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51815" w14:textId="40B9D86D" w:rsidR="000D6DAD" w:rsidRPr="000D6DAD" w:rsidRDefault="000D6DAD" w:rsidP="00E74DEF">
      <w:pPr>
        <w:tabs>
          <w:tab w:val="left" w:pos="-3060"/>
          <w:tab w:val="left" w:pos="-2340"/>
          <w:tab w:val="left" w:pos="6300"/>
        </w:tabs>
        <w:suppressAutoHyphens/>
        <w:spacing w:after="240" w:line="800" w:lineRule="exact"/>
        <w:outlineLvl w:val="0"/>
        <w:rPr>
          <w:rFonts w:ascii="Poppins Light" w:hAnsi="Poppins Light" w:cs="Poppins Light"/>
          <w:bCs/>
          <w:color w:val="FFFFFF"/>
          <w:sz w:val="64"/>
          <w:szCs w:val="64"/>
          <w:lang w:eastAsia="en-AU"/>
        </w:rPr>
      </w:pPr>
      <w:bookmarkStart w:id="0" w:name="_Hlk101267240"/>
      <w:r>
        <w:rPr>
          <w:rFonts w:ascii="Poppins Light" w:hAnsi="Poppins Light" w:cs="Poppins Light"/>
          <w:bCs/>
          <w:color w:val="FFFFFF"/>
          <w:sz w:val="64"/>
          <w:szCs w:val="64"/>
          <w:lang w:eastAsia="en-AU"/>
        </w:rPr>
        <w:t>enterprise asset management plan</w:t>
      </w:r>
    </w:p>
    <w:p w14:paraId="6AA39A53" w14:textId="0A6B5EB2" w:rsidR="00CE02D7" w:rsidRDefault="000D6DAD" w:rsidP="00014633">
      <w:pPr>
        <w:pStyle w:val="ContentsTitle"/>
        <w:ind w:left="0"/>
      </w:pPr>
      <w:r w:rsidRPr="000D6DAD">
        <w:rPr>
          <w:rFonts w:ascii="Poppins SemiBold" w:hAnsi="Poppins SemiBold" w:cs="Poppins SemiBold"/>
          <w:b w:val="0"/>
          <w:color w:val="FFFFFF"/>
          <w:szCs w:val="36"/>
          <w:lang w:eastAsia="en-AU"/>
        </w:rPr>
        <w:t>2022-32</w:t>
      </w:r>
      <w:bookmarkEnd w:id="0"/>
    </w:p>
    <w:p w14:paraId="40BE5932" w14:textId="4CCF38BC" w:rsidR="000D6DAD" w:rsidRDefault="000D6DAD">
      <w:r>
        <w:br w:type="page"/>
      </w:r>
    </w:p>
    <w:p w14:paraId="19324438" w14:textId="1B8D99E9" w:rsidR="00EC4103" w:rsidRPr="00EC4103" w:rsidRDefault="00F947C9" w:rsidP="00014633">
      <w:pPr>
        <w:tabs>
          <w:tab w:val="left" w:pos="-3060"/>
          <w:tab w:val="left" w:pos="-2340"/>
          <w:tab w:val="left" w:pos="284"/>
          <w:tab w:val="left" w:pos="993"/>
          <w:tab w:val="left" w:pos="6300"/>
        </w:tabs>
        <w:suppressAutoHyphens/>
        <w:spacing w:before="240" w:after="120" w:line="288" w:lineRule="auto"/>
        <w:outlineLvl w:val="1"/>
        <w:rPr>
          <w:rFonts w:ascii="Poppins SemiBold" w:hAnsi="Poppins SemiBold" w:cs="Poppins SemiBold"/>
          <w:color w:val="004187"/>
          <w:kern w:val="32"/>
          <w:sz w:val="40"/>
          <w:szCs w:val="40"/>
          <w:lang w:eastAsia="en-AU"/>
        </w:rPr>
      </w:pPr>
      <w:bookmarkStart w:id="1" w:name="_Toc23333595"/>
      <w:bookmarkStart w:id="2" w:name="_Toc27729614"/>
      <w:bookmarkStart w:id="3" w:name="_Toc30699224"/>
      <w:bookmarkStart w:id="4" w:name="_Toc39427343"/>
      <w:bookmarkStart w:id="5" w:name="_Toc39427427"/>
      <w:bookmarkStart w:id="6" w:name="_Toc496019950"/>
      <w:r>
        <w:rPr>
          <w:rFonts w:ascii="Poppins SemiBold" w:hAnsi="Poppins SemiBold" w:cs="Poppins SemiBold"/>
          <w:color w:val="004187"/>
          <w:kern w:val="32"/>
          <w:sz w:val="40"/>
          <w:szCs w:val="40"/>
          <w:lang w:eastAsia="en-AU"/>
        </w:rPr>
        <w:lastRenderedPageBreak/>
        <w:t>Plan</w:t>
      </w:r>
      <w:r w:rsidR="00EC4103" w:rsidRPr="00EC4103">
        <w:rPr>
          <w:rFonts w:ascii="Poppins SemiBold" w:hAnsi="Poppins SemiBold" w:cs="Poppins SemiBold"/>
          <w:color w:val="004187"/>
          <w:kern w:val="32"/>
          <w:sz w:val="40"/>
          <w:szCs w:val="40"/>
          <w:lang w:eastAsia="en-AU"/>
        </w:rPr>
        <w:t xml:space="preserve"> </w:t>
      </w:r>
      <w:bookmarkEnd w:id="1"/>
      <w:r w:rsidR="00EC4103" w:rsidRPr="00EC4103">
        <w:rPr>
          <w:rFonts w:ascii="Poppins SemiBold" w:hAnsi="Poppins SemiBold" w:cs="Poppins SemiBold"/>
          <w:color w:val="004187"/>
          <w:kern w:val="32"/>
          <w:sz w:val="40"/>
          <w:szCs w:val="40"/>
          <w:lang w:eastAsia="en-AU"/>
        </w:rPr>
        <w:t>Governance</w:t>
      </w:r>
      <w:bookmarkEnd w:id="2"/>
      <w:bookmarkEnd w:id="3"/>
      <w:bookmarkEnd w:id="4"/>
      <w:bookmarkEnd w:id="5"/>
    </w:p>
    <w:p w14:paraId="34AE802B" w14:textId="77777777"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bookmarkStart w:id="7" w:name="_Hlk30699916"/>
      <w:bookmarkEnd w:id="6"/>
      <w:r w:rsidRPr="00EC4103">
        <w:rPr>
          <w:rFonts w:cs="Arial"/>
          <w:b/>
          <w:color w:val="000000"/>
          <w:sz w:val="22"/>
          <w:szCs w:val="28"/>
          <w:lang w:eastAsia="en-AU"/>
        </w:rPr>
        <w:t>Responsible Service / Department:</w:t>
      </w:r>
    </w:p>
    <w:p w14:paraId="2577BF53" w14:textId="3722BA67" w:rsidR="00EC4103" w:rsidRPr="00EC4103" w:rsidRDefault="00EF76D2" w:rsidP="00EC4103">
      <w:pPr>
        <w:spacing w:line="259" w:lineRule="auto"/>
        <w:ind w:right="4818"/>
        <w:rPr>
          <w:rFonts w:cs="Arial"/>
          <w:color w:val="000000"/>
          <w:sz w:val="22"/>
          <w:szCs w:val="22"/>
          <w:lang w:eastAsia="en-AU"/>
        </w:rPr>
      </w:pPr>
      <w:r>
        <w:rPr>
          <w:rFonts w:cs="Arial"/>
          <w:color w:val="000000"/>
          <w:sz w:val="22"/>
          <w:szCs w:val="22"/>
          <w:lang w:eastAsia="en-AU"/>
        </w:rPr>
        <w:t>Property and Assets</w:t>
      </w:r>
    </w:p>
    <w:p w14:paraId="7DF3947D" w14:textId="4A55CFDE" w:rsidR="00EC4103" w:rsidRPr="00EC4103" w:rsidRDefault="00EC4103" w:rsidP="00EC4103">
      <w:pPr>
        <w:pBdr>
          <w:top w:val="single" w:sz="4" w:space="1" w:color="auto"/>
        </w:pBdr>
        <w:tabs>
          <w:tab w:val="right" w:pos="-3060"/>
          <w:tab w:val="left" w:pos="-2340"/>
          <w:tab w:val="left" w:pos="4395"/>
          <w:tab w:val="left" w:pos="6300"/>
        </w:tabs>
        <w:suppressAutoHyphens/>
        <w:spacing w:before="120" w:after="60" w:line="288" w:lineRule="auto"/>
        <w:ind w:right="707"/>
        <w:rPr>
          <w:rFonts w:cs="Arial"/>
          <w:b/>
          <w:color w:val="000000"/>
          <w:lang w:eastAsia="en-AU"/>
        </w:rPr>
      </w:pPr>
      <w:r w:rsidRPr="00EC4103">
        <w:rPr>
          <w:rFonts w:cs="Arial"/>
          <w:b/>
          <w:color w:val="000000"/>
          <w:sz w:val="22"/>
          <w:szCs w:val="28"/>
          <w:lang w:eastAsia="en-AU"/>
        </w:rPr>
        <w:t xml:space="preserve">Adoption authorised: </w:t>
      </w:r>
    </w:p>
    <w:p w14:paraId="0494683D" w14:textId="5FD2E7A9" w:rsidR="00EC4103" w:rsidRPr="00EC4103" w:rsidRDefault="00EF76D2" w:rsidP="00EC4103">
      <w:pPr>
        <w:spacing w:after="160" w:line="259" w:lineRule="auto"/>
        <w:ind w:right="4818"/>
        <w:rPr>
          <w:rFonts w:cs="Arial"/>
          <w:color w:val="000000"/>
          <w:sz w:val="22"/>
          <w:szCs w:val="22"/>
          <w:lang w:eastAsia="en-AU"/>
        </w:rPr>
      </w:pPr>
      <w:r>
        <w:rPr>
          <w:rFonts w:cs="Arial"/>
          <w:color w:val="000000"/>
          <w:sz w:val="22"/>
          <w:szCs w:val="22"/>
          <w:lang w:eastAsia="en-AU"/>
        </w:rPr>
        <w:t>Council</w:t>
      </w:r>
    </w:p>
    <w:p w14:paraId="4C6FA422" w14:textId="77777777"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Date of adoption:</w:t>
      </w:r>
    </w:p>
    <w:p w14:paraId="71F87A20" w14:textId="057501EF" w:rsidR="00EC4103" w:rsidRPr="00EC4103" w:rsidRDefault="00EF76D2" w:rsidP="00EC4103">
      <w:pPr>
        <w:spacing w:after="160" w:line="259" w:lineRule="auto"/>
        <w:ind w:right="4818"/>
        <w:rPr>
          <w:rFonts w:cs="Arial"/>
          <w:color w:val="000000"/>
          <w:sz w:val="22"/>
          <w:szCs w:val="22"/>
          <w:lang w:eastAsia="en-AU"/>
        </w:rPr>
      </w:pPr>
      <w:r>
        <w:rPr>
          <w:rFonts w:cs="Arial"/>
          <w:color w:val="000000"/>
          <w:sz w:val="22"/>
          <w:szCs w:val="22"/>
          <w:lang w:eastAsia="en-AU"/>
        </w:rPr>
        <w:t>June 2022</w:t>
      </w:r>
    </w:p>
    <w:p w14:paraId="64720C4B" w14:textId="77777777"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 xml:space="preserve">Date effective from: </w:t>
      </w:r>
    </w:p>
    <w:p w14:paraId="064E7E07" w14:textId="45E28DF3" w:rsidR="00EC4103" w:rsidRPr="00EC4103" w:rsidRDefault="00EF76D2" w:rsidP="00EC4103">
      <w:pPr>
        <w:spacing w:after="160" w:line="259" w:lineRule="auto"/>
        <w:ind w:right="4818"/>
        <w:rPr>
          <w:rFonts w:cs="Arial"/>
          <w:color w:val="000000"/>
          <w:sz w:val="22"/>
          <w:szCs w:val="22"/>
          <w:lang w:eastAsia="en-AU"/>
        </w:rPr>
      </w:pPr>
      <w:r>
        <w:rPr>
          <w:rFonts w:cs="Arial"/>
          <w:color w:val="000000"/>
          <w:sz w:val="22"/>
          <w:szCs w:val="22"/>
          <w:lang w:eastAsia="en-AU"/>
        </w:rPr>
        <w:t>June 2022</w:t>
      </w:r>
    </w:p>
    <w:p w14:paraId="0C4591C9" w14:textId="77777777"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Content Manager folder:</w:t>
      </w:r>
    </w:p>
    <w:p w14:paraId="63F68B2F" w14:textId="77777777" w:rsidR="00EC4103" w:rsidRPr="00EC4103" w:rsidRDefault="00EC4103" w:rsidP="00EC4103">
      <w:pPr>
        <w:spacing w:after="160" w:line="259" w:lineRule="auto"/>
        <w:ind w:right="4818"/>
        <w:rPr>
          <w:rFonts w:cs="Arial"/>
          <w:color w:val="000000"/>
          <w:sz w:val="22"/>
          <w:szCs w:val="22"/>
          <w:lang w:eastAsia="en-AU"/>
        </w:rPr>
      </w:pPr>
      <w:r w:rsidRPr="00EC4103">
        <w:rPr>
          <w:rFonts w:cs="Arial"/>
          <w:color w:val="000000"/>
          <w:sz w:val="22"/>
          <w:szCs w:val="22"/>
          <w:lang w:eastAsia="en-AU"/>
        </w:rPr>
        <w:t>[Insert Text]</w:t>
      </w:r>
    </w:p>
    <w:p w14:paraId="044668A3" w14:textId="77777777"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Content Manager file:</w:t>
      </w:r>
    </w:p>
    <w:p w14:paraId="1C28F189" w14:textId="77777777" w:rsidR="00EC4103" w:rsidRPr="00EC4103" w:rsidRDefault="00EC4103" w:rsidP="00EC4103">
      <w:pPr>
        <w:spacing w:after="160" w:line="259" w:lineRule="auto"/>
        <w:ind w:right="4818"/>
        <w:rPr>
          <w:rFonts w:cs="Arial"/>
          <w:color w:val="000000"/>
          <w:sz w:val="22"/>
          <w:szCs w:val="22"/>
          <w:lang w:eastAsia="en-AU"/>
        </w:rPr>
      </w:pPr>
      <w:bookmarkStart w:id="8" w:name="_Hlk30758146"/>
      <w:bookmarkStart w:id="9" w:name="_Hlk30758085"/>
      <w:bookmarkStart w:id="10" w:name="_Hlk30750508"/>
      <w:r w:rsidRPr="00EC4103">
        <w:rPr>
          <w:rFonts w:cs="Arial"/>
          <w:color w:val="000000"/>
          <w:sz w:val="22"/>
          <w:szCs w:val="22"/>
          <w:lang w:eastAsia="en-AU"/>
        </w:rPr>
        <w:t>[Insert Text]</w:t>
      </w:r>
    </w:p>
    <w:p w14:paraId="69C6D0B6" w14:textId="1F6C8A28"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 xml:space="preserve">Endorsed CEO or ELT member or department manager to make and approve document editorial amendments: </w:t>
      </w:r>
    </w:p>
    <w:bookmarkEnd w:id="8"/>
    <w:p w14:paraId="0B41BBF3" w14:textId="7B8D6C84"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Manager Property and Assets</w:t>
      </w:r>
    </w:p>
    <w:bookmarkEnd w:id="9"/>
    <w:p w14:paraId="73D406FB" w14:textId="039108E8"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 xml:space="preserve">Annual </w:t>
      </w:r>
      <w:bookmarkEnd w:id="10"/>
      <w:r w:rsidRPr="00EC4103">
        <w:rPr>
          <w:rFonts w:cs="Arial"/>
          <w:b/>
          <w:color w:val="000000"/>
          <w:sz w:val="22"/>
          <w:szCs w:val="28"/>
          <w:lang w:eastAsia="en-AU"/>
        </w:rPr>
        <w:t xml:space="preserve">desktop review date: </w:t>
      </w:r>
      <w:bookmarkStart w:id="11" w:name="_Hlk30584560"/>
    </w:p>
    <w:bookmarkEnd w:id="11"/>
    <w:p w14:paraId="281CC3BF" w14:textId="70D3AC97"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September</w:t>
      </w:r>
    </w:p>
    <w:p w14:paraId="728E33E6" w14:textId="275709A1"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b/>
          <w:color w:val="000000"/>
          <w:highlight w:val="yellow"/>
          <w:lang w:eastAsia="en-AU"/>
        </w:rPr>
      </w:pPr>
      <w:bookmarkStart w:id="12" w:name="_Hlk30699931"/>
      <w:bookmarkEnd w:id="7"/>
      <w:r w:rsidRPr="00EC4103">
        <w:rPr>
          <w:rFonts w:cs="Arial"/>
          <w:b/>
          <w:color w:val="000000"/>
          <w:sz w:val="22"/>
          <w:szCs w:val="28"/>
          <w:lang w:eastAsia="en-AU"/>
        </w:rPr>
        <w:t>Review date:</w:t>
      </w:r>
    </w:p>
    <w:bookmarkEnd w:id="12"/>
    <w:p w14:paraId="546A03A0" w14:textId="192BB1E0"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June 2024</w:t>
      </w:r>
    </w:p>
    <w:p w14:paraId="021A01BF" w14:textId="3C538DBB" w:rsidR="00EC4103" w:rsidRPr="00EC4103" w:rsidRDefault="00EC4103" w:rsidP="00EC4103">
      <w:pPr>
        <w:pBdr>
          <w:top w:val="single" w:sz="4" w:space="1" w:color="auto"/>
        </w:pBdr>
        <w:tabs>
          <w:tab w:val="left" w:pos="-3060"/>
          <w:tab w:val="left" w:pos="-2340"/>
          <w:tab w:val="left" w:pos="6300"/>
        </w:tabs>
        <w:suppressAutoHyphens/>
        <w:spacing w:before="120" w:after="60" w:line="288" w:lineRule="auto"/>
        <w:ind w:right="707"/>
        <w:rPr>
          <w:rFonts w:cs="Arial"/>
          <w:b/>
          <w:color w:val="000000"/>
          <w:highlight w:val="yellow"/>
          <w:lang w:eastAsia="en-AU"/>
        </w:rPr>
      </w:pPr>
      <w:r w:rsidRPr="00EC4103">
        <w:rPr>
          <w:rFonts w:cs="Arial"/>
          <w:b/>
          <w:color w:val="000000"/>
          <w:sz w:val="22"/>
          <w:szCs w:val="28"/>
          <w:lang w:eastAsia="en-AU"/>
        </w:rPr>
        <w:t xml:space="preserve">Completion date: </w:t>
      </w:r>
    </w:p>
    <w:p w14:paraId="3AC1B016" w14:textId="07E345C3"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June 2026</w:t>
      </w:r>
    </w:p>
    <w:p w14:paraId="338D2293" w14:textId="77777777" w:rsidR="00EC4103" w:rsidRPr="00EC4103" w:rsidRDefault="00EC4103" w:rsidP="00EC4103">
      <w:pPr>
        <w:pBdr>
          <w:top w:val="single" w:sz="4" w:space="1" w:color="auto"/>
        </w:pBdr>
        <w:tabs>
          <w:tab w:val="left" w:pos="-3060"/>
          <w:tab w:val="left" w:pos="-2340"/>
          <w:tab w:val="left" w:pos="2359"/>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Version number:</w:t>
      </w:r>
      <w:r w:rsidRPr="00EC4103">
        <w:rPr>
          <w:rFonts w:cs="Arial"/>
          <w:b/>
          <w:color w:val="000000"/>
          <w:sz w:val="22"/>
          <w:szCs w:val="28"/>
          <w:lang w:eastAsia="en-AU"/>
        </w:rPr>
        <w:tab/>
      </w:r>
    </w:p>
    <w:p w14:paraId="48741F11" w14:textId="2E305105"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Version 1.</w:t>
      </w:r>
    </w:p>
    <w:p w14:paraId="29D8BBD3" w14:textId="0EA0F08E" w:rsidR="00EC4103" w:rsidRPr="00EC4103" w:rsidRDefault="00EC4103" w:rsidP="00EC4103">
      <w:pPr>
        <w:pBdr>
          <w:top w:val="single" w:sz="4" w:space="1" w:color="auto"/>
        </w:pBdr>
        <w:tabs>
          <w:tab w:val="left" w:pos="-3060"/>
          <w:tab w:val="left" w:pos="-2340"/>
          <w:tab w:val="left" w:pos="4536"/>
          <w:tab w:val="left" w:pos="6300"/>
        </w:tabs>
        <w:suppressAutoHyphens/>
        <w:spacing w:before="120" w:after="60" w:line="288" w:lineRule="auto"/>
        <w:ind w:right="707"/>
        <w:rPr>
          <w:rFonts w:cs="Arial"/>
          <w:b/>
          <w:color w:val="000000"/>
          <w:lang w:eastAsia="en-AU"/>
        </w:rPr>
      </w:pPr>
      <w:r w:rsidRPr="00EC4103">
        <w:rPr>
          <w:rFonts w:cs="Arial"/>
          <w:b/>
          <w:color w:val="000000"/>
          <w:sz w:val="22"/>
          <w:szCs w:val="28"/>
          <w:lang w:eastAsia="en-AU"/>
        </w:rPr>
        <w:t xml:space="preserve">Stakeholder review and engagement: </w:t>
      </w:r>
    </w:p>
    <w:p w14:paraId="7AAA4FA9" w14:textId="7B5A4AF3"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Aligned to the Council Plan and Budget process</w:t>
      </w:r>
    </w:p>
    <w:p w14:paraId="72BF0791" w14:textId="51FA4297" w:rsidR="00EC4103" w:rsidRPr="00EC4103" w:rsidRDefault="00EC4103" w:rsidP="00EC4103">
      <w:pPr>
        <w:pBdr>
          <w:top w:val="single" w:sz="4" w:space="1" w:color="auto"/>
        </w:pBdr>
        <w:tabs>
          <w:tab w:val="right" w:pos="-3060"/>
          <w:tab w:val="left" w:pos="-2340"/>
          <w:tab w:val="left" w:pos="4395"/>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Relevant Legislation:</w:t>
      </w:r>
    </w:p>
    <w:p w14:paraId="25924B93" w14:textId="613C01CC" w:rsidR="00EC4103" w:rsidRPr="00EC4103" w:rsidRDefault="00EF76D2" w:rsidP="00EC4103">
      <w:pPr>
        <w:spacing w:after="160" w:line="259" w:lineRule="auto"/>
        <w:ind w:right="4818"/>
        <w:rPr>
          <w:rFonts w:cs="Arial"/>
          <w:color w:val="000000"/>
          <w:sz w:val="22"/>
          <w:szCs w:val="22"/>
          <w:lang w:eastAsia="en-AU"/>
        </w:rPr>
      </w:pPr>
      <w:r>
        <w:rPr>
          <w:rFonts w:cs="Arial"/>
          <w:color w:val="000000"/>
          <w:sz w:val="22"/>
          <w:szCs w:val="22"/>
          <w:lang w:eastAsia="en-AU"/>
        </w:rPr>
        <w:t>Local Government Act 2020</w:t>
      </w:r>
    </w:p>
    <w:p w14:paraId="786A10A7" w14:textId="07E18585" w:rsidR="00EC4103" w:rsidRPr="00EC4103" w:rsidRDefault="00EC4103" w:rsidP="00EC4103">
      <w:pPr>
        <w:pBdr>
          <w:top w:val="single" w:sz="4" w:space="1" w:color="auto"/>
        </w:pBdr>
        <w:tabs>
          <w:tab w:val="right" w:pos="-3060"/>
          <w:tab w:val="left" w:pos="-2340"/>
          <w:tab w:val="left" w:pos="4395"/>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 xml:space="preserve">Associated Strategic Direction #: </w:t>
      </w:r>
    </w:p>
    <w:p w14:paraId="180DD719" w14:textId="05A0E0ED" w:rsidR="00EC4103" w:rsidRPr="00EC4103" w:rsidRDefault="00EF76D2" w:rsidP="00EC4103">
      <w:pPr>
        <w:spacing w:after="160" w:line="259" w:lineRule="auto"/>
        <w:ind w:right="565"/>
        <w:rPr>
          <w:rFonts w:cs="Arial"/>
          <w:color w:val="000000"/>
          <w:sz w:val="22"/>
          <w:szCs w:val="22"/>
          <w:lang w:eastAsia="en-AU"/>
        </w:rPr>
      </w:pPr>
      <w:r>
        <w:rPr>
          <w:rFonts w:cs="Arial"/>
          <w:color w:val="000000"/>
          <w:sz w:val="22"/>
          <w:szCs w:val="22"/>
          <w:lang w:eastAsia="en-AU"/>
        </w:rPr>
        <w:t>Well Governed</w:t>
      </w:r>
    </w:p>
    <w:p w14:paraId="66019A72" w14:textId="71CBF33D" w:rsidR="00EC4103" w:rsidRPr="00EC4103" w:rsidRDefault="00EC4103" w:rsidP="00EC4103">
      <w:pPr>
        <w:pBdr>
          <w:top w:val="single" w:sz="4" w:space="1" w:color="auto"/>
        </w:pBdr>
        <w:tabs>
          <w:tab w:val="right" w:pos="-3060"/>
          <w:tab w:val="left" w:pos="-2340"/>
          <w:tab w:val="left" w:pos="4395"/>
          <w:tab w:val="left" w:pos="6300"/>
        </w:tabs>
        <w:suppressAutoHyphens/>
        <w:spacing w:before="120" w:after="60" w:line="288" w:lineRule="auto"/>
        <w:ind w:right="707"/>
        <w:rPr>
          <w:rFonts w:cs="Arial"/>
          <w:b/>
          <w:color w:val="000000"/>
          <w:lang w:eastAsia="en-AU"/>
        </w:rPr>
      </w:pPr>
      <w:r w:rsidRPr="00EC4103">
        <w:rPr>
          <w:rFonts w:cs="Arial"/>
          <w:b/>
          <w:color w:val="000000"/>
          <w:sz w:val="22"/>
          <w:szCs w:val="28"/>
          <w:lang w:eastAsia="en-AU"/>
        </w:rPr>
        <w:t xml:space="preserve">Associated instruments: </w:t>
      </w:r>
    </w:p>
    <w:p w14:paraId="668EE260" w14:textId="40F59116" w:rsidR="00EC4103" w:rsidRPr="00EC4103" w:rsidRDefault="00EC4103" w:rsidP="00EC4103">
      <w:pPr>
        <w:spacing w:after="160" w:line="259" w:lineRule="auto"/>
        <w:ind w:right="4818"/>
        <w:rPr>
          <w:rFonts w:cs="Arial"/>
          <w:color w:val="000000"/>
          <w:sz w:val="22"/>
          <w:szCs w:val="22"/>
          <w:lang w:eastAsia="en-AU"/>
        </w:rPr>
      </w:pPr>
    </w:p>
    <w:p w14:paraId="128F6A59" w14:textId="15D3A5C8" w:rsidR="00EC4103" w:rsidRPr="00EC4103" w:rsidRDefault="00EC4103" w:rsidP="00EC4103">
      <w:pPr>
        <w:pBdr>
          <w:top w:val="single" w:sz="4" w:space="1" w:color="auto"/>
        </w:pBdr>
        <w:tabs>
          <w:tab w:val="left" w:pos="-3060"/>
          <w:tab w:val="left" w:pos="-2340"/>
          <w:tab w:val="left" w:pos="4536"/>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 xml:space="preserve">Supersedes: </w:t>
      </w:r>
    </w:p>
    <w:p w14:paraId="22EF9A45" w14:textId="0882DCDC" w:rsidR="00EC4103" w:rsidRPr="00EC4103" w:rsidRDefault="00EC4103" w:rsidP="00EC4103">
      <w:pPr>
        <w:spacing w:after="160" w:line="259" w:lineRule="auto"/>
        <w:ind w:right="565"/>
        <w:rPr>
          <w:rFonts w:cs="Arial"/>
          <w:color w:val="000000"/>
          <w:sz w:val="22"/>
          <w:szCs w:val="22"/>
          <w:lang w:eastAsia="en-AU"/>
        </w:rPr>
      </w:pPr>
    </w:p>
    <w:p w14:paraId="5CFE1CE9" w14:textId="77777777" w:rsidR="00EC4103" w:rsidRPr="00EC4103" w:rsidRDefault="00EC4103" w:rsidP="00EC4103">
      <w:pPr>
        <w:pBdr>
          <w:top w:val="single" w:sz="4" w:space="1" w:color="auto"/>
        </w:pBdr>
        <w:tabs>
          <w:tab w:val="right" w:pos="-3060"/>
          <w:tab w:val="left" w:pos="-2340"/>
          <w:tab w:val="left" w:pos="4395"/>
          <w:tab w:val="left" w:pos="6300"/>
        </w:tabs>
        <w:suppressAutoHyphens/>
        <w:spacing w:before="120" w:after="60" w:line="288" w:lineRule="auto"/>
        <w:ind w:right="707"/>
        <w:rPr>
          <w:rFonts w:cs="Arial"/>
          <w:color w:val="000000"/>
          <w:sz w:val="22"/>
          <w:szCs w:val="28"/>
          <w:lang w:eastAsia="en-AU"/>
        </w:rPr>
      </w:pPr>
      <w:r w:rsidRPr="00EC4103">
        <w:rPr>
          <w:rFonts w:cs="Arial"/>
          <w:b/>
          <w:color w:val="000000"/>
          <w:sz w:val="22"/>
          <w:szCs w:val="28"/>
          <w:lang w:eastAsia="en-AU"/>
        </w:rPr>
        <w:t>Review history:</w:t>
      </w:r>
    </w:p>
    <w:tbl>
      <w:tblPr>
        <w:tblStyle w:val="ListTable2-Accent51"/>
        <w:tblW w:w="5000" w:type="pct"/>
        <w:tblInd w:w="0" w:type="dxa"/>
        <w:tblLook w:val="04A0" w:firstRow="1" w:lastRow="0" w:firstColumn="1" w:lastColumn="0" w:noHBand="0" w:noVBand="1"/>
        <w:tblDescription w:val="Review history details, including Content Manager reference and dates of edits. "/>
      </w:tblPr>
      <w:tblGrid>
        <w:gridCol w:w="1657"/>
        <w:gridCol w:w="3263"/>
        <w:gridCol w:w="2048"/>
        <w:gridCol w:w="2670"/>
      </w:tblGrid>
      <w:tr w:rsidR="00EC4103" w:rsidRPr="00EC4103" w14:paraId="17FFBD46" w14:textId="77777777" w:rsidTr="00EC4103">
        <w:trPr>
          <w:cnfStyle w:val="100000000000" w:firstRow="1" w:lastRow="0" w:firstColumn="0" w:lastColumn="0" w:oddVBand="0" w:evenVBand="0" w:oddHBand="0" w:evenHBand="0" w:firstRowFirstColumn="0" w:firstRowLastColumn="0" w:lastRowFirstColumn="0" w:lastRowLastColumn="0"/>
          <w:trHeight w:val="818"/>
          <w:tblHeader/>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8EAADB"/>
              <w:left w:val="nil"/>
              <w:bottom w:val="single" w:sz="4" w:space="0" w:color="8EAADB"/>
              <w:right w:val="nil"/>
            </w:tcBorders>
            <w:shd w:val="clear" w:color="auto" w:fill="000000"/>
            <w:hideMark/>
          </w:tcPr>
          <w:p w14:paraId="1BA7FA4D" w14:textId="77777777" w:rsidR="00EC4103" w:rsidRPr="00EC4103" w:rsidRDefault="00EC4103" w:rsidP="00EC4103">
            <w:pPr>
              <w:tabs>
                <w:tab w:val="left" w:pos="-3060"/>
                <w:tab w:val="left" w:pos="-2340"/>
                <w:tab w:val="left" w:pos="6300"/>
              </w:tabs>
              <w:suppressAutoHyphens/>
              <w:spacing w:line="288" w:lineRule="auto"/>
              <w:outlineLvl w:val="6"/>
              <w:rPr>
                <w:rFonts w:cs="Arial"/>
                <w:color w:val="F2F2F2"/>
                <w:lang w:eastAsia="en-AU"/>
              </w:rPr>
            </w:pPr>
            <w:bookmarkStart w:id="13" w:name="_Hlk30584821"/>
            <w:r w:rsidRPr="00EC4103">
              <w:rPr>
                <w:rFonts w:cs="Arial"/>
                <w:color w:val="F2F2F2"/>
                <w:lang w:eastAsia="en-AU"/>
              </w:rPr>
              <w:t>Name</w:t>
            </w:r>
          </w:p>
        </w:tc>
        <w:tc>
          <w:tcPr>
            <w:tcW w:w="3074" w:type="dxa"/>
            <w:tcBorders>
              <w:top w:val="single" w:sz="4" w:space="0" w:color="8EAADB"/>
              <w:left w:val="nil"/>
              <w:bottom w:val="single" w:sz="4" w:space="0" w:color="8EAADB"/>
              <w:right w:val="nil"/>
            </w:tcBorders>
            <w:shd w:val="clear" w:color="auto" w:fill="000000"/>
            <w:hideMark/>
          </w:tcPr>
          <w:p w14:paraId="163A25C8" w14:textId="77777777" w:rsidR="00EC4103" w:rsidRPr="00EC4103" w:rsidRDefault="00EC4103" w:rsidP="00EC4103">
            <w:pPr>
              <w:tabs>
                <w:tab w:val="left" w:pos="-3060"/>
                <w:tab w:val="left" w:pos="-2340"/>
                <w:tab w:val="left" w:pos="6300"/>
              </w:tabs>
              <w:suppressAutoHyphens/>
              <w:spacing w:line="288" w:lineRule="auto"/>
              <w:outlineLvl w:val="6"/>
              <w:cnfStyle w:val="100000000000" w:firstRow="1" w:lastRow="0" w:firstColumn="0" w:lastColumn="0" w:oddVBand="0" w:evenVBand="0" w:oddHBand="0" w:evenHBand="0" w:firstRowFirstColumn="0" w:firstRowLastColumn="0" w:lastRowFirstColumn="0" w:lastRowLastColumn="0"/>
              <w:rPr>
                <w:rFonts w:cs="Arial"/>
                <w:color w:val="F2F2F2"/>
                <w:lang w:eastAsia="en-AU"/>
              </w:rPr>
            </w:pPr>
            <w:r w:rsidRPr="00EC4103">
              <w:rPr>
                <w:rFonts w:cs="Arial"/>
                <w:color w:val="F2F2F2"/>
                <w:lang w:eastAsia="en-AU"/>
              </w:rPr>
              <w:t>Content Manager File Reference</w:t>
            </w:r>
          </w:p>
        </w:tc>
        <w:tc>
          <w:tcPr>
            <w:tcW w:w="1930" w:type="dxa"/>
            <w:tcBorders>
              <w:top w:val="single" w:sz="4" w:space="0" w:color="8EAADB"/>
              <w:left w:val="nil"/>
              <w:bottom w:val="single" w:sz="4" w:space="0" w:color="8EAADB"/>
              <w:right w:val="nil"/>
            </w:tcBorders>
            <w:shd w:val="clear" w:color="auto" w:fill="000000"/>
            <w:hideMark/>
          </w:tcPr>
          <w:p w14:paraId="4FC819E9" w14:textId="77777777" w:rsidR="00EC4103" w:rsidRPr="00EC4103" w:rsidRDefault="00EC4103" w:rsidP="00EC4103">
            <w:pPr>
              <w:tabs>
                <w:tab w:val="left" w:pos="-3060"/>
                <w:tab w:val="left" w:pos="-2340"/>
                <w:tab w:val="left" w:pos="6300"/>
              </w:tabs>
              <w:suppressAutoHyphens/>
              <w:spacing w:line="288" w:lineRule="auto"/>
              <w:outlineLvl w:val="6"/>
              <w:cnfStyle w:val="100000000000" w:firstRow="1" w:lastRow="0" w:firstColumn="0" w:lastColumn="0" w:oddVBand="0" w:evenVBand="0" w:oddHBand="0" w:evenHBand="0" w:firstRowFirstColumn="0" w:firstRowLastColumn="0" w:lastRowFirstColumn="0" w:lastRowLastColumn="0"/>
              <w:rPr>
                <w:rFonts w:cs="Arial"/>
                <w:color w:val="F2F2F2"/>
                <w:lang w:eastAsia="en-AU"/>
              </w:rPr>
            </w:pPr>
            <w:r w:rsidRPr="00EC4103">
              <w:rPr>
                <w:rFonts w:cs="Arial"/>
                <w:color w:val="F2F2F2"/>
                <w:lang w:eastAsia="en-AU"/>
              </w:rPr>
              <w:t>Date</w:t>
            </w:r>
          </w:p>
        </w:tc>
        <w:tc>
          <w:tcPr>
            <w:tcW w:w="2516" w:type="dxa"/>
            <w:tcBorders>
              <w:top w:val="single" w:sz="4" w:space="0" w:color="8EAADB"/>
              <w:left w:val="nil"/>
              <w:bottom w:val="single" w:sz="4" w:space="0" w:color="8EAADB"/>
              <w:right w:val="nil"/>
            </w:tcBorders>
            <w:shd w:val="clear" w:color="auto" w:fill="000000"/>
            <w:hideMark/>
          </w:tcPr>
          <w:p w14:paraId="4A96D896" w14:textId="77777777" w:rsidR="00EC4103" w:rsidRPr="00EC4103" w:rsidRDefault="00EC4103" w:rsidP="00EC4103">
            <w:pPr>
              <w:tabs>
                <w:tab w:val="left" w:pos="-3060"/>
                <w:tab w:val="left" w:pos="-2340"/>
                <w:tab w:val="left" w:pos="6300"/>
              </w:tabs>
              <w:suppressAutoHyphens/>
              <w:spacing w:line="288" w:lineRule="auto"/>
              <w:outlineLvl w:val="6"/>
              <w:cnfStyle w:val="100000000000" w:firstRow="1" w:lastRow="0" w:firstColumn="0" w:lastColumn="0" w:oddVBand="0" w:evenVBand="0" w:oddHBand="0" w:evenHBand="0" w:firstRowFirstColumn="0" w:firstRowLastColumn="0" w:lastRowFirstColumn="0" w:lastRowLastColumn="0"/>
              <w:rPr>
                <w:rFonts w:cs="Arial"/>
                <w:color w:val="F2F2F2"/>
                <w:lang w:eastAsia="en-AU"/>
              </w:rPr>
            </w:pPr>
            <w:r w:rsidRPr="00EC4103">
              <w:rPr>
                <w:rFonts w:cs="Arial"/>
                <w:color w:val="F2F2F2"/>
                <w:lang w:eastAsia="en-AU"/>
              </w:rPr>
              <w:t>Description of Edits</w:t>
            </w:r>
          </w:p>
        </w:tc>
      </w:tr>
      <w:tr w:rsidR="00EC4103" w:rsidRPr="00EC4103" w14:paraId="0DB603A8" w14:textId="77777777" w:rsidTr="00EC4103">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1329" w:type="dxa"/>
            <w:tcBorders>
              <w:top w:val="single" w:sz="4" w:space="0" w:color="8EAADB"/>
              <w:left w:val="nil"/>
              <w:bottom w:val="single" w:sz="4" w:space="0" w:color="8EAADB"/>
              <w:right w:val="nil"/>
            </w:tcBorders>
            <w:hideMark/>
          </w:tcPr>
          <w:p w14:paraId="490CE48C" w14:textId="3FE841F2" w:rsidR="00EC4103" w:rsidRPr="00EF76D2" w:rsidRDefault="00EF76D2" w:rsidP="00EC4103">
            <w:pPr>
              <w:tabs>
                <w:tab w:val="left" w:pos="-3060"/>
                <w:tab w:val="left" w:pos="-2340"/>
                <w:tab w:val="left" w:pos="6300"/>
              </w:tabs>
              <w:suppressAutoHyphens/>
              <w:spacing w:after="120" w:line="288" w:lineRule="auto"/>
              <w:rPr>
                <w:rFonts w:cs="Arial"/>
                <w:color w:val="000000"/>
              </w:rPr>
            </w:pPr>
            <w:r w:rsidRPr="00EF76D2">
              <w:rPr>
                <w:rFonts w:cs="Arial"/>
                <w:color w:val="000000"/>
              </w:rPr>
              <w:t>Enterprise Asset Management Plan</w:t>
            </w:r>
          </w:p>
        </w:tc>
        <w:tc>
          <w:tcPr>
            <w:tcW w:w="3074" w:type="dxa"/>
            <w:tcBorders>
              <w:top w:val="single" w:sz="4" w:space="0" w:color="8EAADB"/>
              <w:left w:val="nil"/>
              <w:bottom w:val="single" w:sz="4" w:space="0" w:color="8EAADB"/>
              <w:right w:val="nil"/>
            </w:tcBorders>
            <w:hideMark/>
          </w:tcPr>
          <w:p w14:paraId="0EA89898" w14:textId="0F4E393B" w:rsidR="00EC4103" w:rsidRPr="00EF76D2" w:rsidRDefault="00EC4103" w:rsidP="00EC4103">
            <w:pPr>
              <w:tabs>
                <w:tab w:val="left" w:pos="-3060"/>
                <w:tab w:val="left" w:pos="-2340"/>
                <w:tab w:val="left" w:pos="6300"/>
              </w:tabs>
              <w:suppressAutoHyphens/>
              <w:spacing w:after="120" w:line="288" w:lineRule="auto"/>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1930" w:type="dxa"/>
            <w:tcBorders>
              <w:top w:val="single" w:sz="4" w:space="0" w:color="8EAADB"/>
              <w:left w:val="nil"/>
              <w:bottom w:val="single" w:sz="4" w:space="0" w:color="8EAADB"/>
              <w:right w:val="nil"/>
            </w:tcBorders>
            <w:hideMark/>
          </w:tcPr>
          <w:p w14:paraId="74F2A880" w14:textId="296B2A9B" w:rsidR="00EC4103" w:rsidRPr="00EF76D2" w:rsidRDefault="00EC4103" w:rsidP="00EC4103">
            <w:pPr>
              <w:tabs>
                <w:tab w:val="left" w:pos="-3060"/>
                <w:tab w:val="left" w:pos="-2340"/>
                <w:tab w:val="left" w:pos="6300"/>
              </w:tabs>
              <w:suppressAutoHyphens/>
              <w:spacing w:after="120" w:line="288" w:lineRule="auto"/>
              <w:ind w:left="523" w:hanging="523"/>
              <w:cnfStyle w:val="000000100000" w:firstRow="0" w:lastRow="0" w:firstColumn="0" w:lastColumn="0" w:oddVBand="0" w:evenVBand="0" w:oddHBand="1" w:evenHBand="0" w:firstRowFirstColumn="0" w:firstRowLastColumn="0" w:lastRowFirstColumn="0" w:lastRowLastColumn="0"/>
              <w:rPr>
                <w:rFonts w:cs="Arial"/>
                <w:color w:val="000000"/>
              </w:rPr>
            </w:pPr>
          </w:p>
        </w:tc>
        <w:tc>
          <w:tcPr>
            <w:tcW w:w="2516" w:type="dxa"/>
            <w:tcBorders>
              <w:top w:val="single" w:sz="4" w:space="0" w:color="8EAADB"/>
              <w:left w:val="nil"/>
              <w:bottom w:val="single" w:sz="4" w:space="0" w:color="8EAADB"/>
              <w:right w:val="nil"/>
            </w:tcBorders>
            <w:hideMark/>
          </w:tcPr>
          <w:p w14:paraId="1C3739ED" w14:textId="46F63365" w:rsidR="00EC4103" w:rsidRPr="00EF76D2" w:rsidRDefault="00EC4103" w:rsidP="00EC4103">
            <w:pPr>
              <w:tabs>
                <w:tab w:val="left" w:pos="-3060"/>
                <w:tab w:val="left" w:pos="-2340"/>
                <w:tab w:val="left" w:pos="6300"/>
              </w:tabs>
              <w:suppressAutoHyphens/>
              <w:spacing w:after="120" w:line="288" w:lineRule="auto"/>
              <w:cnfStyle w:val="000000100000" w:firstRow="0" w:lastRow="0" w:firstColumn="0" w:lastColumn="0" w:oddVBand="0" w:evenVBand="0" w:oddHBand="1" w:evenHBand="0" w:firstRowFirstColumn="0" w:firstRowLastColumn="0" w:lastRowFirstColumn="0" w:lastRowLastColumn="0"/>
              <w:rPr>
                <w:rFonts w:cs="Arial"/>
                <w:color w:val="000000"/>
              </w:rPr>
            </w:pPr>
          </w:p>
        </w:tc>
        <w:bookmarkEnd w:id="13"/>
      </w:tr>
    </w:tbl>
    <w:p w14:paraId="1496F083" w14:textId="77777777" w:rsidR="00E675C0" w:rsidRPr="00FC5DA4" w:rsidRDefault="00E675C0">
      <w:pPr>
        <w:pStyle w:val="BodyText"/>
      </w:pPr>
    </w:p>
    <w:p w14:paraId="274049D6" w14:textId="00984A4A" w:rsidR="00E675C0" w:rsidRPr="00FC5DA4" w:rsidRDefault="00EC4103">
      <w:pPr>
        <w:pStyle w:val="BodyText"/>
      </w:pPr>
      <w:r>
        <w:rPr>
          <w:noProof/>
        </w:rPr>
        <w:drawing>
          <wp:anchor distT="0" distB="0" distL="114300" distR="114300" simplePos="0" relativeHeight="251658263" behindDoc="0" locked="1" layoutInCell="1" allowOverlap="1" wp14:anchorId="1AE7A48C" wp14:editId="43A05152">
            <wp:simplePos x="0" y="0"/>
            <wp:positionH relativeFrom="margin">
              <wp:posOffset>0</wp:posOffset>
            </wp:positionH>
            <wp:positionV relativeFrom="page">
              <wp:posOffset>5677535</wp:posOffset>
            </wp:positionV>
            <wp:extent cx="1796400" cy="622800"/>
            <wp:effectExtent l="0" t="0" r="0" b="6350"/>
            <wp:wrapNone/>
            <wp:docPr id="106" name="Picture 1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1796400" cy="622800"/>
                    </a:xfrm>
                    <a:prstGeom prst="rect">
                      <a:avLst/>
                    </a:prstGeom>
                  </pic:spPr>
                </pic:pic>
              </a:graphicData>
            </a:graphic>
            <wp14:sizeRelH relativeFrom="margin">
              <wp14:pctWidth>0</wp14:pctWidth>
            </wp14:sizeRelH>
            <wp14:sizeRelV relativeFrom="margin">
              <wp14:pctHeight>0</wp14:pctHeight>
            </wp14:sizeRelV>
          </wp:anchor>
        </w:drawing>
      </w:r>
    </w:p>
    <w:p w14:paraId="685D700E" w14:textId="77777777" w:rsidR="00E675C0" w:rsidRPr="00FC5DA4" w:rsidRDefault="00E675C0">
      <w:pPr>
        <w:pStyle w:val="BodyText"/>
      </w:pPr>
    </w:p>
    <w:p w14:paraId="63A0B6B4" w14:textId="77777777" w:rsidR="00E675C0" w:rsidRPr="00FC5DA4" w:rsidRDefault="00E675C0">
      <w:pPr>
        <w:pStyle w:val="BodyText"/>
      </w:pPr>
    </w:p>
    <w:p w14:paraId="730C2380" w14:textId="7F9A842D" w:rsidR="00B15CC1" w:rsidRPr="00DE6F13" w:rsidRDefault="00E675C0" w:rsidP="00DC0AA9">
      <w:pPr>
        <w:pStyle w:val="EAMPExecSummary"/>
      </w:pPr>
      <w:r>
        <w:br w:type="column"/>
      </w:r>
      <w:r w:rsidR="0046308F">
        <w:lastRenderedPageBreak/>
        <w:t>CONTENTS</w:t>
      </w:r>
    </w:p>
    <w:bookmarkStart w:id="14" w:name="_Toc137289682"/>
    <w:bookmarkStart w:id="15" w:name="_Toc138726526"/>
    <w:p w14:paraId="03EF96B0" w14:textId="65A8C136" w:rsidR="00992345" w:rsidRPr="00014633" w:rsidRDefault="00992345" w:rsidP="00397880">
      <w:pPr>
        <w:pStyle w:val="TOC1"/>
        <w:spacing w:after="0"/>
        <w:rPr>
          <w:rFonts w:eastAsiaTheme="minorEastAsia" w:cs="Arial"/>
          <w:b w:val="0"/>
          <w:bCs w:val="0"/>
          <w:sz w:val="22"/>
          <w:szCs w:val="22"/>
          <w:lang w:eastAsia="en-AU"/>
        </w:rPr>
      </w:pPr>
      <w:r w:rsidRPr="00014633">
        <w:rPr>
          <w:rFonts w:cs="Arial"/>
          <w:b w:val="0"/>
          <w:bCs w:val="0"/>
          <w:szCs w:val="20"/>
        </w:rPr>
        <w:fldChar w:fldCharType="begin"/>
      </w:r>
      <w:r w:rsidRPr="00014633">
        <w:rPr>
          <w:rFonts w:cs="Arial"/>
          <w:b w:val="0"/>
          <w:bCs w:val="0"/>
          <w:szCs w:val="20"/>
        </w:rPr>
        <w:instrText xml:space="preserve"> TOC \o "1-1" </w:instrText>
      </w:r>
      <w:r w:rsidRPr="00014633">
        <w:rPr>
          <w:rFonts w:cs="Arial"/>
          <w:b w:val="0"/>
          <w:bCs w:val="0"/>
          <w:szCs w:val="20"/>
        </w:rPr>
        <w:fldChar w:fldCharType="separate"/>
      </w:r>
      <w:r w:rsidRPr="00014633">
        <w:rPr>
          <w:rFonts w:cs="Arial"/>
          <w:b w:val="0"/>
          <w:bCs w:val="0"/>
        </w:rPr>
        <w:t>EXECUTIVE SUMMARY</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_Toc95467632 \h </w:instrText>
      </w:r>
      <w:r w:rsidRPr="00014633">
        <w:rPr>
          <w:rFonts w:cs="Arial"/>
          <w:b w:val="0"/>
          <w:bCs w:val="0"/>
        </w:rPr>
      </w:r>
      <w:r w:rsidRPr="00014633">
        <w:rPr>
          <w:rFonts w:cs="Arial"/>
          <w:b w:val="0"/>
          <w:bCs w:val="0"/>
        </w:rPr>
        <w:fldChar w:fldCharType="separate"/>
      </w:r>
      <w:r w:rsidR="001D4808">
        <w:rPr>
          <w:rFonts w:cs="Arial"/>
          <w:b w:val="0"/>
          <w:bCs w:val="0"/>
        </w:rPr>
        <w:t>1</w:t>
      </w:r>
      <w:r w:rsidRPr="00014633">
        <w:rPr>
          <w:rFonts w:cs="Arial"/>
          <w:b w:val="0"/>
          <w:bCs w:val="0"/>
        </w:rPr>
        <w:fldChar w:fldCharType="end"/>
      </w:r>
    </w:p>
    <w:p w14:paraId="21B177CA" w14:textId="76201D4B" w:rsidR="00992345" w:rsidRPr="00014633" w:rsidRDefault="00992345">
      <w:pPr>
        <w:pStyle w:val="TOC1"/>
        <w:rPr>
          <w:rFonts w:eastAsiaTheme="minorEastAsia" w:cs="Arial"/>
          <w:b w:val="0"/>
          <w:bCs w:val="0"/>
          <w:sz w:val="22"/>
          <w:szCs w:val="22"/>
          <w:lang w:eastAsia="en-AU"/>
        </w:rPr>
      </w:pPr>
      <w:r w:rsidRPr="00014633">
        <w:rPr>
          <w:rFonts w:cs="Arial"/>
          <w:b w:val="0"/>
          <w:bCs w:val="0"/>
        </w:rPr>
        <w:t>1</w:t>
      </w:r>
      <w:r w:rsidRPr="00014633">
        <w:rPr>
          <w:rFonts w:eastAsiaTheme="minorEastAsia" w:cs="Arial"/>
          <w:b w:val="0"/>
          <w:bCs w:val="0"/>
          <w:sz w:val="22"/>
          <w:szCs w:val="22"/>
          <w:lang w:eastAsia="en-AU"/>
        </w:rPr>
        <w:tab/>
      </w:r>
      <w:r w:rsidRPr="00014633">
        <w:rPr>
          <w:rFonts w:cs="Arial"/>
          <w:b w:val="0"/>
          <w:bCs w:val="0"/>
        </w:rPr>
        <w:t>INTRODUCTION</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_Toc95467638 \h </w:instrText>
      </w:r>
      <w:r w:rsidRPr="00014633">
        <w:rPr>
          <w:rFonts w:cs="Arial"/>
          <w:b w:val="0"/>
          <w:bCs w:val="0"/>
        </w:rPr>
      </w:r>
      <w:r w:rsidRPr="00014633">
        <w:rPr>
          <w:rFonts w:cs="Arial"/>
          <w:b w:val="0"/>
          <w:bCs w:val="0"/>
        </w:rPr>
        <w:fldChar w:fldCharType="separate"/>
      </w:r>
      <w:r w:rsidR="001D4808">
        <w:rPr>
          <w:rFonts w:cs="Arial"/>
          <w:b w:val="0"/>
          <w:bCs w:val="0"/>
        </w:rPr>
        <w:t>4</w:t>
      </w:r>
      <w:r w:rsidRPr="00014633">
        <w:rPr>
          <w:rFonts w:cs="Arial"/>
          <w:b w:val="0"/>
          <w:bCs w:val="0"/>
        </w:rPr>
        <w:fldChar w:fldCharType="end"/>
      </w:r>
    </w:p>
    <w:p w14:paraId="304D5487" w14:textId="1F9AA991" w:rsidR="00992345" w:rsidRPr="00014633" w:rsidRDefault="00992345">
      <w:pPr>
        <w:pStyle w:val="TOC1"/>
        <w:rPr>
          <w:rFonts w:eastAsiaTheme="minorEastAsia" w:cs="Arial"/>
          <w:b w:val="0"/>
          <w:bCs w:val="0"/>
          <w:sz w:val="22"/>
          <w:szCs w:val="22"/>
          <w:lang w:eastAsia="en-AU"/>
        </w:rPr>
      </w:pPr>
      <w:r w:rsidRPr="00014633">
        <w:rPr>
          <w:rFonts w:cs="Arial"/>
          <w:b w:val="0"/>
          <w:bCs w:val="0"/>
        </w:rPr>
        <w:t>2.0</w:t>
      </w:r>
      <w:r w:rsidRPr="00014633">
        <w:rPr>
          <w:rFonts w:eastAsiaTheme="minorEastAsia" w:cs="Arial"/>
          <w:b w:val="0"/>
          <w:bCs w:val="0"/>
          <w:sz w:val="22"/>
          <w:szCs w:val="22"/>
          <w:lang w:eastAsia="en-AU"/>
        </w:rPr>
        <w:tab/>
      </w:r>
      <w:r w:rsidRPr="00014633">
        <w:rPr>
          <w:rFonts w:cs="Arial"/>
          <w:b w:val="0"/>
          <w:bCs w:val="0"/>
        </w:rPr>
        <w:t>ASSET MANAGEMENT FRAMEWORK</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_Toc95467639 \h </w:instrText>
      </w:r>
      <w:r w:rsidRPr="00014633">
        <w:rPr>
          <w:rFonts w:cs="Arial"/>
          <w:b w:val="0"/>
          <w:bCs w:val="0"/>
        </w:rPr>
      </w:r>
      <w:r w:rsidRPr="00014633">
        <w:rPr>
          <w:rFonts w:cs="Arial"/>
          <w:b w:val="0"/>
          <w:bCs w:val="0"/>
        </w:rPr>
        <w:fldChar w:fldCharType="separate"/>
      </w:r>
      <w:r w:rsidR="001D4808">
        <w:rPr>
          <w:rFonts w:cs="Arial"/>
          <w:b w:val="0"/>
          <w:bCs w:val="0"/>
        </w:rPr>
        <w:t>5</w:t>
      </w:r>
      <w:r w:rsidRPr="00014633">
        <w:rPr>
          <w:rFonts w:cs="Arial"/>
          <w:b w:val="0"/>
          <w:bCs w:val="0"/>
        </w:rPr>
        <w:fldChar w:fldCharType="end"/>
      </w:r>
    </w:p>
    <w:p w14:paraId="789A3591" w14:textId="2B7AD58E" w:rsidR="00992345" w:rsidRPr="00014633" w:rsidRDefault="00992345">
      <w:pPr>
        <w:pStyle w:val="TOC1"/>
        <w:rPr>
          <w:rFonts w:eastAsiaTheme="minorEastAsia" w:cs="Arial"/>
          <w:b w:val="0"/>
          <w:bCs w:val="0"/>
          <w:sz w:val="22"/>
          <w:szCs w:val="22"/>
          <w:lang w:eastAsia="en-AU"/>
        </w:rPr>
      </w:pPr>
      <w:r w:rsidRPr="00014633">
        <w:rPr>
          <w:rFonts w:cs="Arial"/>
          <w:b w:val="0"/>
          <w:bCs w:val="0"/>
        </w:rPr>
        <w:t>3.0</w:t>
      </w:r>
      <w:r w:rsidRPr="00014633">
        <w:rPr>
          <w:rFonts w:eastAsiaTheme="minorEastAsia" w:cs="Arial"/>
          <w:b w:val="0"/>
          <w:bCs w:val="0"/>
          <w:sz w:val="22"/>
          <w:szCs w:val="22"/>
          <w:lang w:eastAsia="en-AU"/>
        </w:rPr>
        <w:tab/>
      </w:r>
      <w:r w:rsidRPr="00014633">
        <w:rPr>
          <w:rFonts w:cs="Arial"/>
          <w:b w:val="0"/>
          <w:bCs w:val="0"/>
        </w:rPr>
        <w:t>OUR ASSET MANAGEMENT STORY</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_Toc95467647 \h </w:instrText>
      </w:r>
      <w:r w:rsidRPr="00014633">
        <w:rPr>
          <w:rFonts w:cs="Arial"/>
          <w:b w:val="0"/>
          <w:bCs w:val="0"/>
        </w:rPr>
      </w:r>
      <w:r w:rsidRPr="00014633">
        <w:rPr>
          <w:rFonts w:cs="Arial"/>
          <w:b w:val="0"/>
          <w:bCs w:val="0"/>
        </w:rPr>
        <w:fldChar w:fldCharType="separate"/>
      </w:r>
      <w:r w:rsidR="001D4808">
        <w:rPr>
          <w:rFonts w:cs="Arial"/>
          <w:b w:val="0"/>
          <w:bCs w:val="0"/>
        </w:rPr>
        <w:t>13</w:t>
      </w:r>
      <w:r w:rsidRPr="00014633">
        <w:rPr>
          <w:rFonts w:cs="Arial"/>
          <w:b w:val="0"/>
          <w:bCs w:val="0"/>
        </w:rPr>
        <w:fldChar w:fldCharType="end"/>
      </w:r>
    </w:p>
    <w:p w14:paraId="74408A77" w14:textId="4135EE25" w:rsidR="00992345" w:rsidRPr="00014633" w:rsidRDefault="00992345">
      <w:pPr>
        <w:pStyle w:val="TOC1"/>
        <w:rPr>
          <w:rFonts w:eastAsiaTheme="minorEastAsia" w:cs="Arial"/>
          <w:b w:val="0"/>
          <w:bCs w:val="0"/>
          <w:sz w:val="22"/>
          <w:szCs w:val="22"/>
          <w:lang w:eastAsia="en-AU"/>
        </w:rPr>
      </w:pPr>
      <w:r w:rsidRPr="00014633">
        <w:rPr>
          <w:rFonts w:cs="Arial"/>
          <w:b w:val="0"/>
          <w:bCs w:val="0"/>
        </w:rPr>
        <w:t>4.0</w:t>
      </w:r>
      <w:r w:rsidRPr="00014633">
        <w:rPr>
          <w:rFonts w:eastAsiaTheme="minorEastAsia" w:cs="Arial"/>
          <w:b w:val="0"/>
          <w:bCs w:val="0"/>
          <w:sz w:val="22"/>
          <w:szCs w:val="22"/>
          <w:lang w:eastAsia="en-AU"/>
        </w:rPr>
        <w:tab/>
      </w:r>
      <w:r w:rsidRPr="00014633">
        <w:rPr>
          <w:rFonts w:cs="Arial"/>
          <w:b w:val="0"/>
          <w:bCs w:val="0"/>
        </w:rPr>
        <w:t>FUTURE DEMAND</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_Toc95467656 \h </w:instrText>
      </w:r>
      <w:r w:rsidRPr="00014633">
        <w:rPr>
          <w:rFonts w:cs="Arial"/>
          <w:b w:val="0"/>
          <w:bCs w:val="0"/>
        </w:rPr>
      </w:r>
      <w:r w:rsidRPr="00014633">
        <w:rPr>
          <w:rFonts w:cs="Arial"/>
          <w:b w:val="0"/>
          <w:bCs w:val="0"/>
        </w:rPr>
        <w:fldChar w:fldCharType="separate"/>
      </w:r>
      <w:r w:rsidR="001D4808">
        <w:rPr>
          <w:rFonts w:cs="Arial"/>
          <w:b w:val="0"/>
          <w:bCs w:val="0"/>
        </w:rPr>
        <w:t>20</w:t>
      </w:r>
      <w:r w:rsidRPr="00014633">
        <w:rPr>
          <w:rFonts w:cs="Arial"/>
          <w:b w:val="0"/>
          <w:bCs w:val="0"/>
        </w:rPr>
        <w:fldChar w:fldCharType="end"/>
      </w:r>
    </w:p>
    <w:p w14:paraId="2EAFE89F" w14:textId="4356395F" w:rsidR="00992345" w:rsidRPr="00014633" w:rsidRDefault="00992345">
      <w:pPr>
        <w:pStyle w:val="TOC1"/>
        <w:rPr>
          <w:rFonts w:eastAsiaTheme="minorEastAsia" w:cs="Arial"/>
          <w:b w:val="0"/>
          <w:bCs w:val="0"/>
          <w:sz w:val="22"/>
          <w:szCs w:val="22"/>
          <w:lang w:eastAsia="en-AU"/>
        </w:rPr>
      </w:pPr>
      <w:r w:rsidRPr="00014633">
        <w:rPr>
          <w:rFonts w:cs="Arial"/>
          <w:b w:val="0"/>
          <w:bCs w:val="0"/>
        </w:rPr>
        <w:t>5.0</w:t>
      </w:r>
      <w:r w:rsidRPr="00014633">
        <w:rPr>
          <w:rFonts w:eastAsiaTheme="minorEastAsia" w:cs="Arial"/>
          <w:b w:val="0"/>
          <w:bCs w:val="0"/>
          <w:sz w:val="22"/>
          <w:szCs w:val="22"/>
          <w:lang w:eastAsia="en-AU"/>
        </w:rPr>
        <w:tab/>
      </w:r>
      <w:r w:rsidRPr="00014633">
        <w:rPr>
          <w:rFonts w:cs="Arial"/>
          <w:b w:val="0"/>
          <w:bCs w:val="0"/>
        </w:rPr>
        <w:t>RISK MANAGEMENT PLANNING</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_Toc95467660 \h </w:instrText>
      </w:r>
      <w:r w:rsidRPr="00014633">
        <w:rPr>
          <w:rFonts w:cs="Arial"/>
          <w:b w:val="0"/>
          <w:bCs w:val="0"/>
        </w:rPr>
      </w:r>
      <w:r w:rsidRPr="00014633">
        <w:rPr>
          <w:rFonts w:cs="Arial"/>
          <w:b w:val="0"/>
          <w:bCs w:val="0"/>
        </w:rPr>
        <w:fldChar w:fldCharType="separate"/>
      </w:r>
      <w:r w:rsidR="001D4808">
        <w:rPr>
          <w:rFonts w:cs="Arial"/>
          <w:b w:val="0"/>
          <w:bCs w:val="0"/>
        </w:rPr>
        <w:t>21</w:t>
      </w:r>
      <w:r w:rsidRPr="00014633">
        <w:rPr>
          <w:rFonts w:cs="Arial"/>
          <w:b w:val="0"/>
          <w:bCs w:val="0"/>
        </w:rPr>
        <w:fldChar w:fldCharType="end"/>
      </w:r>
    </w:p>
    <w:p w14:paraId="3F6BA07E" w14:textId="04090F62" w:rsidR="00992345" w:rsidRPr="00014633" w:rsidRDefault="00992345">
      <w:pPr>
        <w:pStyle w:val="TOC1"/>
        <w:rPr>
          <w:rFonts w:eastAsiaTheme="minorEastAsia" w:cs="Arial"/>
          <w:b w:val="0"/>
          <w:bCs w:val="0"/>
          <w:sz w:val="22"/>
          <w:szCs w:val="22"/>
          <w:lang w:eastAsia="en-AU"/>
        </w:rPr>
      </w:pPr>
      <w:r w:rsidRPr="00014633">
        <w:rPr>
          <w:rFonts w:cs="Arial"/>
          <w:b w:val="0"/>
          <w:bCs w:val="0"/>
        </w:rPr>
        <w:t>6.0</w:t>
      </w:r>
      <w:r w:rsidRPr="00014633">
        <w:rPr>
          <w:rFonts w:eastAsiaTheme="minorEastAsia" w:cs="Arial"/>
          <w:b w:val="0"/>
          <w:bCs w:val="0"/>
          <w:sz w:val="22"/>
          <w:szCs w:val="22"/>
          <w:lang w:eastAsia="en-AU"/>
        </w:rPr>
        <w:tab/>
      </w:r>
      <w:r w:rsidRPr="00014633">
        <w:rPr>
          <w:rFonts w:cs="Arial"/>
          <w:b w:val="0"/>
          <w:bCs w:val="0"/>
        </w:rPr>
        <w:t>ASSET MANAGEMENT MATURITY</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_Toc95467664 \h </w:instrText>
      </w:r>
      <w:r w:rsidRPr="00014633">
        <w:rPr>
          <w:rFonts w:cs="Arial"/>
          <w:b w:val="0"/>
          <w:bCs w:val="0"/>
        </w:rPr>
      </w:r>
      <w:r w:rsidRPr="00014633">
        <w:rPr>
          <w:rFonts w:cs="Arial"/>
          <w:b w:val="0"/>
          <w:bCs w:val="0"/>
        </w:rPr>
        <w:fldChar w:fldCharType="separate"/>
      </w:r>
      <w:r w:rsidR="001D4808">
        <w:rPr>
          <w:rFonts w:cs="Arial"/>
          <w:b w:val="0"/>
          <w:bCs w:val="0"/>
        </w:rPr>
        <w:t>24</w:t>
      </w:r>
      <w:r w:rsidRPr="00014633">
        <w:rPr>
          <w:rFonts w:cs="Arial"/>
          <w:b w:val="0"/>
          <w:bCs w:val="0"/>
        </w:rPr>
        <w:fldChar w:fldCharType="end"/>
      </w:r>
    </w:p>
    <w:p w14:paraId="1EF8DF5C" w14:textId="12461F09" w:rsidR="00992345" w:rsidRPr="00014633" w:rsidRDefault="00992345">
      <w:pPr>
        <w:pStyle w:val="TOC1"/>
        <w:rPr>
          <w:rFonts w:eastAsiaTheme="minorEastAsia" w:cs="Arial"/>
          <w:b w:val="0"/>
          <w:bCs w:val="0"/>
          <w:sz w:val="22"/>
          <w:szCs w:val="22"/>
          <w:lang w:eastAsia="en-AU"/>
        </w:rPr>
      </w:pPr>
      <w:r w:rsidRPr="00014633">
        <w:rPr>
          <w:rFonts w:cs="Arial"/>
          <w:b w:val="0"/>
          <w:bCs w:val="0"/>
        </w:rPr>
        <w:t>7.0</w:t>
      </w:r>
      <w:r w:rsidRPr="00014633">
        <w:rPr>
          <w:rFonts w:eastAsiaTheme="minorEastAsia" w:cs="Arial"/>
          <w:b w:val="0"/>
          <w:bCs w:val="0"/>
          <w:sz w:val="22"/>
          <w:szCs w:val="22"/>
          <w:lang w:eastAsia="en-AU"/>
        </w:rPr>
        <w:tab/>
      </w:r>
      <w:r w:rsidRPr="00014633">
        <w:rPr>
          <w:rFonts w:cs="Arial"/>
          <w:b w:val="0"/>
          <w:bCs w:val="0"/>
        </w:rPr>
        <w:t>LIFECYCLE MANAGEMENT PLAN</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_Toc95467665 \h </w:instrText>
      </w:r>
      <w:r w:rsidRPr="00014633">
        <w:rPr>
          <w:rFonts w:cs="Arial"/>
          <w:b w:val="0"/>
          <w:bCs w:val="0"/>
        </w:rPr>
      </w:r>
      <w:r w:rsidRPr="00014633">
        <w:rPr>
          <w:rFonts w:cs="Arial"/>
          <w:b w:val="0"/>
          <w:bCs w:val="0"/>
        </w:rPr>
        <w:fldChar w:fldCharType="separate"/>
      </w:r>
      <w:r w:rsidR="001D4808">
        <w:rPr>
          <w:rFonts w:cs="Arial"/>
          <w:b w:val="0"/>
          <w:bCs w:val="0"/>
        </w:rPr>
        <w:t>27</w:t>
      </w:r>
      <w:r w:rsidRPr="00014633">
        <w:rPr>
          <w:rFonts w:cs="Arial"/>
          <w:b w:val="0"/>
          <w:bCs w:val="0"/>
        </w:rPr>
        <w:fldChar w:fldCharType="end"/>
      </w:r>
    </w:p>
    <w:p w14:paraId="72479484" w14:textId="42B292EE" w:rsidR="00992345" w:rsidRPr="00014633" w:rsidRDefault="00992345">
      <w:pPr>
        <w:pStyle w:val="TOC1"/>
        <w:rPr>
          <w:rFonts w:eastAsiaTheme="minorEastAsia" w:cs="Arial"/>
          <w:b w:val="0"/>
          <w:bCs w:val="0"/>
          <w:sz w:val="22"/>
          <w:szCs w:val="22"/>
          <w:lang w:eastAsia="en-AU"/>
        </w:rPr>
      </w:pPr>
      <w:r w:rsidRPr="00014633">
        <w:rPr>
          <w:rFonts w:cs="Arial"/>
          <w:b w:val="0"/>
          <w:bCs w:val="0"/>
        </w:rPr>
        <w:t>8.0</w:t>
      </w:r>
      <w:r w:rsidRPr="00014633">
        <w:rPr>
          <w:rFonts w:eastAsiaTheme="minorEastAsia" w:cs="Arial"/>
          <w:b w:val="0"/>
          <w:bCs w:val="0"/>
          <w:sz w:val="22"/>
          <w:szCs w:val="22"/>
          <w:lang w:eastAsia="en-AU"/>
        </w:rPr>
        <w:tab/>
      </w:r>
      <w:r w:rsidRPr="00014633">
        <w:rPr>
          <w:rFonts w:cs="Arial"/>
          <w:b w:val="0"/>
          <w:bCs w:val="0"/>
        </w:rPr>
        <w:t>FINANCIAL SUMMARY</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_Toc95467694 \h </w:instrText>
      </w:r>
      <w:r w:rsidRPr="00014633">
        <w:rPr>
          <w:rFonts w:cs="Arial"/>
          <w:b w:val="0"/>
          <w:bCs w:val="0"/>
        </w:rPr>
      </w:r>
      <w:r w:rsidRPr="00014633">
        <w:rPr>
          <w:rFonts w:cs="Arial"/>
          <w:b w:val="0"/>
          <w:bCs w:val="0"/>
        </w:rPr>
        <w:fldChar w:fldCharType="separate"/>
      </w:r>
      <w:r w:rsidR="001D4808">
        <w:rPr>
          <w:rFonts w:cs="Arial"/>
          <w:b w:val="0"/>
          <w:bCs w:val="0"/>
        </w:rPr>
        <w:t>42</w:t>
      </w:r>
      <w:r w:rsidRPr="00014633">
        <w:rPr>
          <w:rFonts w:cs="Arial"/>
          <w:b w:val="0"/>
          <w:bCs w:val="0"/>
        </w:rPr>
        <w:fldChar w:fldCharType="end"/>
      </w:r>
    </w:p>
    <w:p w14:paraId="255BCB9F" w14:textId="5345FB03" w:rsidR="00992345" w:rsidRPr="00014633" w:rsidRDefault="00992345">
      <w:pPr>
        <w:pStyle w:val="TOC1"/>
        <w:rPr>
          <w:rFonts w:eastAsiaTheme="minorEastAsia" w:cs="Arial"/>
          <w:b w:val="0"/>
          <w:bCs w:val="0"/>
          <w:sz w:val="22"/>
          <w:szCs w:val="22"/>
          <w:lang w:eastAsia="en-AU"/>
        </w:rPr>
      </w:pPr>
      <w:r w:rsidRPr="00014633">
        <w:rPr>
          <w:rFonts w:cs="Arial"/>
          <w:b w:val="0"/>
          <w:bCs w:val="0"/>
          <w:lang w:eastAsia="en-AU"/>
        </w:rPr>
        <w:t>9.0</w:t>
      </w:r>
      <w:r w:rsidRPr="00014633">
        <w:rPr>
          <w:rFonts w:eastAsiaTheme="minorEastAsia" w:cs="Arial"/>
          <w:b w:val="0"/>
          <w:bCs w:val="0"/>
          <w:sz w:val="22"/>
          <w:szCs w:val="22"/>
          <w:lang w:eastAsia="en-AU"/>
        </w:rPr>
        <w:tab/>
      </w:r>
      <w:r w:rsidRPr="00014633">
        <w:rPr>
          <w:rFonts w:cs="Arial"/>
          <w:b w:val="0"/>
          <w:bCs w:val="0"/>
          <w:lang w:eastAsia="en-AU"/>
        </w:rPr>
        <w:t>OUR SYSTEMS AND PROCESSES</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_Toc95467701 \h </w:instrText>
      </w:r>
      <w:r w:rsidRPr="00014633">
        <w:rPr>
          <w:rFonts w:cs="Arial"/>
          <w:b w:val="0"/>
          <w:bCs w:val="0"/>
        </w:rPr>
      </w:r>
      <w:r w:rsidRPr="00014633">
        <w:rPr>
          <w:rFonts w:cs="Arial"/>
          <w:b w:val="0"/>
          <w:bCs w:val="0"/>
        </w:rPr>
        <w:fldChar w:fldCharType="separate"/>
      </w:r>
      <w:r w:rsidR="001D4808">
        <w:rPr>
          <w:rFonts w:cs="Arial"/>
          <w:b w:val="0"/>
          <w:bCs w:val="0"/>
        </w:rPr>
        <w:t>46</w:t>
      </w:r>
      <w:r w:rsidRPr="00014633">
        <w:rPr>
          <w:rFonts w:cs="Arial"/>
          <w:b w:val="0"/>
          <w:bCs w:val="0"/>
        </w:rPr>
        <w:fldChar w:fldCharType="end"/>
      </w:r>
    </w:p>
    <w:p w14:paraId="5C29C37E" w14:textId="3AA4FE97" w:rsidR="00992345" w:rsidRPr="00014633" w:rsidRDefault="00992345">
      <w:pPr>
        <w:pStyle w:val="TOC1"/>
        <w:rPr>
          <w:rFonts w:eastAsiaTheme="minorEastAsia" w:cs="Arial"/>
          <w:b w:val="0"/>
          <w:bCs w:val="0"/>
          <w:sz w:val="22"/>
          <w:szCs w:val="22"/>
          <w:lang w:eastAsia="en-AU"/>
        </w:rPr>
      </w:pPr>
      <w:r w:rsidRPr="00014633">
        <w:rPr>
          <w:rFonts w:cs="Arial"/>
          <w:b w:val="0"/>
          <w:bCs w:val="0"/>
        </w:rPr>
        <w:t>10.0</w:t>
      </w:r>
      <w:r w:rsidRPr="00014633">
        <w:rPr>
          <w:rFonts w:eastAsiaTheme="minorEastAsia" w:cs="Arial"/>
          <w:b w:val="0"/>
          <w:bCs w:val="0"/>
          <w:sz w:val="22"/>
          <w:szCs w:val="22"/>
          <w:lang w:eastAsia="en-AU"/>
        </w:rPr>
        <w:tab/>
      </w:r>
      <w:r w:rsidRPr="00014633">
        <w:rPr>
          <w:rFonts w:cs="Arial"/>
          <w:b w:val="0"/>
          <w:bCs w:val="0"/>
        </w:rPr>
        <w:t xml:space="preserve"> CONTINUOUS IMPROVEMENT</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_Toc95467708 \h </w:instrText>
      </w:r>
      <w:r w:rsidRPr="00014633">
        <w:rPr>
          <w:rFonts w:cs="Arial"/>
          <w:b w:val="0"/>
          <w:bCs w:val="0"/>
        </w:rPr>
      </w:r>
      <w:r w:rsidRPr="00014633">
        <w:rPr>
          <w:rFonts w:cs="Arial"/>
          <w:b w:val="0"/>
          <w:bCs w:val="0"/>
        </w:rPr>
        <w:fldChar w:fldCharType="separate"/>
      </w:r>
      <w:r w:rsidR="001D4808">
        <w:rPr>
          <w:rFonts w:cs="Arial"/>
          <w:b w:val="0"/>
          <w:bCs w:val="0"/>
        </w:rPr>
        <w:t>51</w:t>
      </w:r>
      <w:r w:rsidRPr="00014633">
        <w:rPr>
          <w:rFonts w:cs="Arial"/>
          <w:b w:val="0"/>
          <w:bCs w:val="0"/>
        </w:rPr>
        <w:fldChar w:fldCharType="end"/>
      </w:r>
    </w:p>
    <w:p w14:paraId="4BF6EB87" w14:textId="15BCFAEB" w:rsidR="00992345" w:rsidRPr="00014633" w:rsidRDefault="00992345">
      <w:pPr>
        <w:pStyle w:val="TOC1"/>
        <w:rPr>
          <w:rFonts w:eastAsiaTheme="minorEastAsia" w:cs="Arial"/>
          <w:b w:val="0"/>
          <w:bCs w:val="0"/>
          <w:sz w:val="22"/>
          <w:szCs w:val="22"/>
          <w:lang w:eastAsia="en-AU"/>
        </w:rPr>
      </w:pPr>
      <w:r w:rsidRPr="00014633">
        <w:rPr>
          <w:rFonts w:cs="Arial"/>
          <w:b w:val="0"/>
          <w:bCs w:val="0"/>
        </w:rPr>
        <w:t>11.0</w:t>
      </w:r>
      <w:r w:rsidRPr="00014633">
        <w:rPr>
          <w:rFonts w:eastAsiaTheme="minorEastAsia" w:cs="Arial"/>
          <w:b w:val="0"/>
          <w:bCs w:val="0"/>
          <w:sz w:val="22"/>
          <w:szCs w:val="22"/>
          <w:lang w:eastAsia="en-AU"/>
        </w:rPr>
        <w:tab/>
      </w:r>
      <w:r w:rsidRPr="00014633">
        <w:rPr>
          <w:rFonts w:cs="Arial"/>
          <w:b w:val="0"/>
          <w:bCs w:val="0"/>
        </w:rPr>
        <w:t>MONITORING AND REVIEW PROCEDURES</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_Toc95467711 \h </w:instrText>
      </w:r>
      <w:r w:rsidRPr="00014633">
        <w:rPr>
          <w:rFonts w:cs="Arial"/>
          <w:b w:val="0"/>
          <w:bCs w:val="0"/>
        </w:rPr>
      </w:r>
      <w:r w:rsidRPr="00014633">
        <w:rPr>
          <w:rFonts w:cs="Arial"/>
          <w:b w:val="0"/>
          <w:bCs w:val="0"/>
        </w:rPr>
        <w:fldChar w:fldCharType="separate"/>
      </w:r>
      <w:r w:rsidR="001D4808">
        <w:rPr>
          <w:rFonts w:cs="Arial"/>
          <w:b w:val="0"/>
          <w:bCs w:val="0"/>
        </w:rPr>
        <w:t>56</w:t>
      </w:r>
      <w:r w:rsidRPr="00014633">
        <w:rPr>
          <w:rFonts w:cs="Arial"/>
          <w:b w:val="0"/>
          <w:bCs w:val="0"/>
        </w:rPr>
        <w:fldChar w:fldCharType="end"/>
      </w:r>
    </w:p>
    <w:p w14:paraId="7D067024" w14:textId="3873D244" w:rsidR="00992345" w:rsidRPr="00014633" w:rsidRDefault="00992345">
      <w:pPr>
        <w:pStyle w:val="TOC1"/>
        <w:rPr>
          <w:rFonts w:eastAsiaTheme="minorEastAsia" w:cs="Arial"/>
          <w:b w:val="0"/>
          <w:bCs w:val="0"/>
          <w:sz w:val="22"/>
          <w:szCs w:val="22"/>
          <w:lang w:eastAsia="en-AU"/>
        </w:rPr>
      </w:pPr>
      <w:r w:rsidRPr="00014633">
        <w:rPr>
          <w:rFonts w:cs="Arial"/>
          <w:b w:val="0"/>
          <w:bCs w:val="0"/>
        </w:rPr>
        <w:t>12.0</w:t>
      </w:r>
      <w:r w:rsidRPr="00014633">
        <w:rPr>
          <w:rFonts w:eastAsiaTheme="minorEastAsia" w:cs="Arial"/>
          <w:b w:val="0"/>
          <w:bCs w:val="0"/>
          <w:sz w:val="22"/>
          <w:szCs w:val="22"/>
          <w:lang w:eastAsia="en-AU"/>
        </w:rPr>
        <w:tab/>
      </w:r>
      <w:r w:rsidRPr="00014633">
        <w:rPr>
          <w:rFonts w:cs="Arial"/>
          <w:b w:val="0"/>
          <w:bCs w:val="0"/>
        </w:rPr>
        <w:t xml:space="preserve"> REFERENCES</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_Toc95467714 \h </w:instrText>
      </w:r>
      <w:r w:rsidRPr="00014633">
        <w:rPr>
          <w:rFonts w:cs="Arial"/>
          <w:b w:val="0"/>
          <w:bCs w:val="0"/>
        </w:rPr>
      </w:r>
      <w:r w:rsidRPr="00014633">
        <w:rPr>
          <w:rFonts w:cs="Arial"/>
          <w:b w:val="0"/>
          <w:bCs w:val="0"/>
        </w:rPr>
        <w:fldChar w:fldCharType="separate"/>
      </w:r>
      <w:r w:rsidR="001D4808">
        <w:rPr>
          <w:rFonts w:cs="Arial"/>
          <w:b w:val="0"/>
          <w:bCs w:val="0"/>
        </w:rPr>
        <w:t>57</w:t>
      </w:r>
      <w:r w:rsidRPr="00014633">
        <w:rPr>
          <w:rFonts w:cs="Arial"/>
          <w:b w:val="0"/>
          <w:bCs w:val="0"/>
        </w:rPr>
        <w:fldChar w:fldCharType="end"/>
      </w:r>
    </w:p>
    <w:p w14:paraId="7B090AF0" w14:textId="60804F78" w:rsidR="00992345" w:rsidRPr="00014633" w:rsidRDefault="00992345">
      <w:pPr>
        <w:pStyle w:val="TOC1"/>
        <w:rPr>
          <w:rFonts w:eastAsiaTheme="minorEastAsia" w:cs="Arial"/>
          <w:b w:val="0"/>
          <w:bCs w:val="0"/>
          <w:sz w:val="22"/>
          <w:szCs w:val="22"/>
          <w:lang w:eastAsia="en-AU"/>
        </w:rPr>
      </w:pPr>
      <w:r w:rsidRPr="00014633">
        <w:rPr>
          <w:rFonts w:cs="Arial"/>
          <w:b w:val="0"/>
          <w:bCs w:val="0"/>
        </w:rPr>
        <w:t>Annexure A Organisation Asset Management Maturity Assessment</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_Toc95467715 \h </w:instrText>
      </w:r>
      <w:r w:rsidRPr="00014633">
        <w:rPr>
          <w:rFonts w:cs="Arial"/>
          <w:b w:val="0"/>
          <w:bCs w:val="0"/>
        </w:rPr>
      </w:r>
      <w:r w:rsidRPr="00014633">
        <w:rPr>
          <w:rFonts w:cs="Arial"/>
          <w:b w:val="0"/>
          <w:bCs w:val="0"/>
        </w:rPr>
        <w:fldChar w:fldCharType="separate"/>
      </w:r>
      <w:r w:rsidR="001D4808">
        <w:rPr>
          <w:rFonts w:cs="Arial"/>
          <w:b w:val="0"/>
          <w:bCs w:val="0"/>
        </w:rPr>
        <w:t>58</w:t>
      </w:r>
      <w:r w:rsidRPr="00014633">
        <w:rPr>
          <w:rFonts w:cs="Arial"/>
          <w:b w:val="0"/>
          <w:bCs w:val="0"/>
        </w:rPr>
        <w:fldChar w:fldCharType="end"/>
      </w:r>
    </w:p>
    <w:p w14:paraId="24F58EC1" w14:textId="7B41A200" w:rsidR="00992345" w:rsidRPr="00014633" w:rsidRDefault="00992345">
      <w:pPr>
        <w:pStyle w:val="TOC1"/>
        <w:rPr>
          <w:rFonts w:eastAsiaTheme="minorEastAsia" w:cs="Arial"/>
          <w:b w:val="0"/>
          <w:bCs w:val="0"/>
          <w:sz w:val="22"/>
          <w:szCs w:val="22"/>
          <w:lang w:eastAsia="en-AU"/>
        </w:rPr>
      </w:pPr>
      <w:r w:rsidRPr="00014633">
        <w:rPr>
          <w:rFonts w:cs="Arial"/>
          <w:b w:val="0"/>
          <w:bCs w:val="0"/>
        </w:rPr>
        <w:t>Annexure B Services and their Values</w:t>
      </w:r>
      <w:r w:rsidRPr="00014633">
        <w:rPr>
          <w:rFonts w:cs="Arial"/>
          <w:b w:val="0"/>
          <w:bCs w:val="0"/>
        </w:rPr>
        <w:tab/>
      </w:r>
      <w:r w:rsidRPr="00014633">
        <w:rPr>
          <w:rFonts w:cs="Arial"/>
          <w:b w:val="0"/>
          <w:bCs w:val="0"/>
        </w:rPr>
        <w:fldChar w:fldCharType="begin"/>
      </w:r>
      <w:r w:rsidRPr="00014633">
        <w:rPr>
          <w:rFonts w:cs="Arial"/>
          <w:b w:val="0"/>
          <w:bCs w:val="0"/>
        </w:rPr>
        <w:instrText xml:space="preserve"> PAGEREF _Toc95467716 \h </w:instrText>
      </w:r>
      <w:r w:rsidRPr="00014633">
        <w:rPr>
          <w:rFonts w:cs="Arial"/>
          <w:b w:val="0"/>
          <w:bCs w:val="0"/>
        </w:rPr>
      </w:r>
      <w:r w:rsidRPr="00014633">
        <w:rPr>
          <w:rFonts w:cs="Arial"/>
          <w:b w:val="0"/>
          <w:bCs w:val="0"/>
        </w:rPr>
        <w:fldChar w:fldCharType="separate"/>
      </w:r>
      <w:r w:rsidR="001D4808">
        <w:rPr>
          <w:rFonts w:cs="Arial"/>
          <w:b w:val="0"/>
          <w:bCs w:val="0"/>
        </w:rPr>
        <w:t>83</w:t>
      </w:r>
      <w:r w:rsidRPr="00014633">
        <w:rPr>
          <w:rFonts w:cs="Arial"/>
          <w:b w:val="0"/>
          <w:bCs w:val="0"/>
        </w:rPr>
        <w:fldChar w:fldCharType="end"/>
      </w:r>
    </w:p>
    <w:p w14:paraId="53B67E4E" w14:textId="2FDB9E17" w:rsidR="00625ED3" w:rsidRPr="00014633" w:rsidRDefault="00992345">
      <w:pPr>
        <w:pStyle w:val="TOC1"/>
        <w:spacing w:beforeLines="60" w:before="144" w:afterLines="60" w:after="144"/>
        <w:rPr>
          <w:rFonts w:cs="Arial"/>
          <w:b w:val="0"/>
          <w:bCs w:val="0"/>
        </w:rPr>
      </w:pPr>
      <w:r w:rsidRPr="00014633">
        <w:rPr>
          <w:rFonts w:cs="Arial"/>
          <w:b w:val="0"/>
          <w:bCs w:val="0"/>
          <w:szCs w:val="20"/>
        </w:rPr>
        <w:fldChar w:fldCharType="end"/>
      </w:r>
    </w:p>
    <w:p w14:paraId="22E8EA26" w14:textId="557487F5" w:rsidR="00211F81" w:rsidRDefault="00211F81">
      <w:pPr>
        <w:sectPr w:rsidR="00211F81" w:rsidSect="00014633">
          <w:headerReference w:type="even" r:id="rId12"/>
          <w:headerReference w:type="default" r:id="rId13"/>
          <w:footerReference w:type="even" r:id="rId14"/>
          <w:footerReference w:type="default" r:id="rId15"/>
          <w:headerReference w:type="first" r:id="rId16"/>
          <w:pgSz w:w="11906" w:h="16838" w:code="9"/>
          <w:pgMar w:top="2552" w:right="1134" w:bottom="1134" w:left="1134" w:header="993" w:footer="567" w:gutter="0"/>
          <w:cols w:space="720"/>
          <w:titlePg/>
          <w:docGrid w:linePitch="272"/>
        </w:sectPr>
      </w:pPr>
      <w:bookmarkStart w:id="16" w:name="_Toc476044248"/>
      <w:bookmarkEnd w:id="14"/>
      <w:bookmarkEnd w:id="15"/>
    </w:p>
    <w:p w14:paraId="0FCED863" w14:textId="7FA4EB6E" w:rsidR="007631C3" w:rsidRDefault="0029451B" w:rsidP="00DC0AA9">
      <w:pPr>
        <w:pStyle w:val="EAMPExecSummary"/>
        <w:sectPr w:rsidR="007631C3" w:rsidSect="00397880">
          <w:headerReference w:type="default" r:id="rId17"/>
          <w:footerReference w:type="default" r:id="rId18"/>
          <w:pgSz w:w="11907" w:h="16840" w:code="9"/>
          <w:pgMar w:top="2552" w:right="1134" w:bottom="1134" w:left="1134" w:header="993" w:footer="720" w:gutter="0"/>
          <w:pgNumType w:start="1"/>
          <w:cols w:space="720"/>
          <w:docGrid w:linePitch="360"/>
        </w:sectPr>
      </w:pPr>
      <w:bookmarkStart w:id="17" w:name="_Toc464808940"/>
      <w:bookmarkStart w:id="18" w:name="_Toc94793943"/>
      <w:bookmarkStart w:id="19" w:name="_Toc95467632"/>
      <w:bookmarkEnd w:id="16"/>
      <w:r w:rsidRPr="009B2D62">
        <w:lastRenderedPageBreak/>
        <w:t>EXECUTIVE SUMMARY</w:t>
      </w:r>
      <w:bookmarkEnd w:id="17"/>
      <w:bookmarkEnd w:id="18"/>
      <w:bookmarkEnd w:id="19"/>
    </w:p>
    <w:p w14:paraId="0D50135A" w14:textId="74E8CC53" w:rsidR="0029451B" w:rsidRPr="00510B56" w:rsidRDefault="00D71081" w:rsidP="00DC0AA9">
      <w:pPr>
        <w:pStyle w:val="EAMPexecsummary2"/>
      </w:pPr>
      <w:bookmarkStart w:id="20" w:name="_Toc94713471"/>
      <w:bookmarkStart w:id="21" w:name="_Toc94793944"/>
      <w:bookmarkStart w:id="22" w:name="_Toc95467633"/>
      <w:r w:rsidRPr="00510B56">
        <w:t>Context</w:t>
      </w:r>
      <w:bookmarkEnd w:id="20"/>
      <w:bookmarkEnd w:id="21"/>
      <w:bookmarkEnd w:id="22"/>
    </w:p>
    <w:p w14:paraId="707C7A28" w14:textId="1E3BC4E3" w:rsidR="00D71081" w:rsidRPr="00681DA0" w:rsidRDefault="00D71081" w:rsidP="00014633">
      <w:pPr>
        <w:pStyle w:val="ExecSummaryAMP"/>
        <w:jc w:val="left"/>
      </w:pPr>
      <w:r w:rsidRPr="3A13DD3D">
        <w:t>We are custodians of $3.6 billion</w:t>
      </w:r>
      <w:r w:rsidR="0056389D">
        <w:rPr>
          <w:lang w:val="en-US"/>
        </w:rPr>
        <w:t xml:space="preserve"> (gross value</w:t>
      </w:r>
      <w:r w:rsidR="00692C0C">
        <w:rPr>
          <w:lang w:val="en-US"/>
        </w:rPr>
        <w:t>, $3.2 net value</w:t>
      </w:r>
      <w:r w:rsidR="0056389D">
        <w:rPr>
          <w:lang w:val="en-US"/>
        </w:rPr>
        <w:t>)</w:t>
      </w:r>
      <w:r w:rsidRPr="3A13DD3D">
        <w:t xml:space="preserve"> worth of </w:t>
      </w:r>
      <w:r w:rsidR="00D554D8" w:rsidRPr="3A13DD3D">
        <w:rPr>
          <w:lang w:val="en-AU"/>
        </w:rPr>
        <w:t xml:space="preserve">community </w:t>
      </w:r>
      <w:r w:rsidRPr="3A13DD3D">
        <w:t xml:space="preserve">assets. This </w:t>
      </w:r>
      <w:r w:rsidRPr="00014633">
        <w:t>includes land, buildings, infrastructure assets such as roads, footpaths</w:t>
      </w:r>
      <w:r w:rsidRPr="3A13DD3D">
        <w:t>, piers and jetties, underground drainage pipes and pits as well as soft assets such as art, library books, information technology equipment and other assets that have been acquired over many years.</w:t>
      </w:r>
    </w:p>
    <w:p w14:paraId="0E7CF13C" w14:textId="2BECDBB5" w:rsidR="00D71081" w:rsidRPr="00681DA0" w:rsidRDefault="00D71081" w:rsidP="00014633">
      <w:pPr>
        <w:pStyle w:val="ExecSummaryAMP"/>
        <w:jc w:val="left"/>
      </w:pPr>
      <w:r w:rsidRPr="00681DA0">
        <w:t>A significant portion of the Council budget each year is spent on looking after, operating, improving, and growing assets. Given this, as well as being a growing City, rates capping, climate change and an urban coastal environment, Council must be g</w:t>
      </w:r>
      <w:r w:rsidR="00AD42FE">
        <w:rPr>
          <w:lang w:val="en-AU"/>
        </w:rPr>
        <w:t>reat</w:t>
      </w:r>
      <w:r w:rsidRPr="00681DA0">
        <w:t xml:space="preserve"> at asset management. </w:t>
      </w:r>
    </w:p>
    <w:p w14:paraId="6A3F34C1" w14:textId="77777777" w:rsidR="00D71081" w:rsidRDefault="00D71081">
      <w:pPr>
        <w:pStyle w:val="AMPParagraphnormal"/>
      </w:pPr>
      <w:r>
        <w:rPr>
          <w:lang w:val="en-AU"/>
        </w:rPr>
        <w:t>Our vision for asset management is that,</w:t>
      </w:r>
      <w:r>
        <w:t xml:space="preserve"> </w:t>
      </w:r>
    </w:p>
    <w:p w14:paraId="15D7C587" w14:textId="4D18FF26" w:rsidR="00D71081" w:rsidRPr="00B96335" w:rsidRDefault="00D71081">
      <w:pPr>
        <w:pStyle w:val="AMPParagraphnormal"/>
        <w:rPr>
          <w:i/>
          <w:iCs/>
          <w:lang w:val="en-US"/>
        </w:rPr>
      </w:pPr>
      <w:r w:rsidRPr="00B96335">
        <w:rPr>
          <w:i/>
          <w:iCs/>
        </w:rPr>
        <w:t>“</w:t>
      </w:r>
      <w:r w:rsidRPr="00B96335">
        <w:rPr>
          <w:i/>
          <w:iCs/>
          <w:lang w:val="en-US"/>
        </w:rPr>
        <w:t xml:space="preserve">As trusted stewards of Council’s assets on behalf of our community, we will ensure our assets enable the delivery of agreed </w:t>
      </w:r>
      <w:r w:rsidR="001F2BDA" w:rsidRPr="00B96335">
        <w:rPr>
          <w:i/>
          <w:iCs/>
          <w:lang w:val="en-US"/>
        </w:rPr>
        <w:t>s</w:t>
      </w:r>
      <w:r w:rsidRPr="00B96335">
        <w:rPr>
          <w:i/>
          <w:iCs/>
          <w:lang w:val="en-US"/>
        </w:rPr>
        <w:t xml:space="preserve">ervices </w:t>
      </w:r>
      <w:r w:rsidR="001F2BDA" w:rsidRPr="00B96335">
        <w:rPr>
          <w:i/>
          <w:iCs/>
          <w:lang w:val="en-US"/>
        </w:rPr>
        <w:t>that</w:t>
      </w:r>
      <w:r w:rsidRPr="00B96335">
        <w:rPr>
          <w:i/>
          <w:iCs/>
          <w:lang w:val="en-US"/>
        </w:rPr>
        <w:t xml:space="preserve"> our community values </w:t>
      </w:r>
      <w:r w:rsidR="001F2BDA" w:rsidRPr="00B96335">
        <w:rPr>
          <w:i/>
          <w:iCs/>
          <w:lang w:val="en-US"/>
        </w:rPr>
        <w:t>and</w:t>
      </w:r>
      <w:r w:rsidRPr="00B96335">
        <w:rPr>
          <w:i/>
          <w:iCs/>
          <w:lang w:val="en-US"/>
        </w:rPr>
        <w:t xml:space="preserve"> are sustainable for current and future generations.”</w:t>
      </w:r>
    </w:p>
    <w:p w14:paraId="11C197B9" w14:textId="63BB21F3" w:rsidR="00D71081" w:rsidRDefault="00D71081">
      <w:pPr>
        <w:pStyle w:val="AMPParagraphnormal"/>
        <w:rPr>
          <w:lang w:val="en-AU"/>
        </w:rPr>
      </w:pPr>
      <w:r>
        <w:rPr>
          <w:lang w:val="en-AU"/>
        </w:rPr>
        <w:t>Over the past five years, we have undertaken a significant program to improve Council’s asset management capability</w:t>
      </w:r>
      <w:r w:rsidR="00FF2548">
        <w:rPr>
          <w:lang w:val="en-AU"/>
        </w:rPr>
        <w:t xml:space="preserve"> </w:t>
      </w:r>
      <w:r>
        <w:rPr>
          <w:lang w:val="en-AU"/>
        </w:rPr>
        <w:t xml:space="preserve">and </w:t>
      </w:r>
      <w:r w:rsidR="00B02E1B">
        <w:rPr>
          <w:lang w:val="en-AU"/>
        </w:rPr>
        <w:t>practice</w:t>
      </w:r>
      <w:r>
        <w:rPr>
          <w:lang w:val="en-AU"/>
        </w:rPr>
        <w:t>. The transformation program has included the development of an updated Asset Management Policy</w:t>
      </w:r>
      <w:r w:rsidR="003D2BA1">
        <w:rPr>
          <w:lang w:val="en-AU"/>
        </w:rPr>
        <w:t xml:space="preserve">, </w:t>
      </w:r>
      <w:r>
        <w:rPr>
          <w:lang w:val="en-AU"/>
        </w:rPr>
        <w:t>a</w:t>
      </w:r>
      <w:r w:rsidR="003D2BA1">
        <w:rPr>
          <w:lang w:val="en-AU"/>
        </w:rPr>
        <w:t>n</w:t>
      </w:r>
      <w:r>
        <w:rPr>
          <w:lang w:val="en-AU"/>
        </w:rPr>
        <w:t xml:space="preserve"> Asset Management Strategy, an Operating Model review, implementation of a new integrated asset management system as part of a wider technology uplift across council, and significant uplift of the data that is relied on to forecast required expenditure on assets over time.  </w:t>
      </w:r>
    </w:p>
    <w:p w14:paraId="31B3887A" w14:textId="077734D6" w:rsidR="00631886" w:rsidRPr="00E74DEF" w:rsidRDefault="00D71081" w:rsidP="00DC0AA9">
      <w:pPr>
        <w:pStyle w:val="EAMPexecsummary2"/>
      </w:pPr>
      <w:bookmarkStart w:id="23" w:name="_Toc94599933"/>
      <w:bookmarkStart w:id="24" w:name="_Toc94600237"/>
      <w:bookmarkStart w:id="25" w:name="_Toc94713472"/>
      <w:bookmarkStart w:id="26" w:name="_Toc94793945"/>
      <w:bookmarkStart w:id="27" w:name="_Toc95467634"/>
      <w:bookmarkEnd w:id="23"/>
      <w:bookmarkEnd w:id="24"/>
      <w:r w:rsidRPr="00E74DEF">
        <w:t>Purpose of the Enterprise Asset</w:t>
      </w:r>
      <w:r w:rsidR="00DD2600" w:rsidRPr="00E74DEF">
        <w:t xml:space="preserve"> </w:t>
      </w:r>
      <w:r w:rsidRPr="009B2D62">
        <w:t>Management</w:t>
      </w:r>
      <w:r w:rsidRPr="00E74DEF">
        <w:t xml:space="preserve"> Plan</w:t>
      </w:r>
      <w:bookmarkEnd w:id="25"/>
      <w:bookmarkEnd w:id="26"/>
      <w:bookmarkEnd w:id="27"/>
    </w:p>
    <w:p w14:paraId="7C0F38FD" w14:textId="5BA0AD2C" w:rsidR="00D71081" w:rsidRDefault="00D71081" w:rsidP="00014633">
      <w:pPr>
        <w:pStyle w:val="ExecSummaryAMP"/>
        <w:jc w:val="left"/>
        <w:rPr>
          <w:lang w:val="en-US"/>
        </w:rPr>
      </w:pPr>
      <w:r w:rsidRPr="393BFAAA">
        <w:t>This Enterprise Asset Management Plan (EAMP) is a new document that responds to the Local Government Act 2020 requirement for Council to adopt an asset management plan. The EAMP d</w:t>
      </w:r>
      <w:r>
        <w:t xml:space="preserve">escribes the integrated </w:t>
      </w:r>
      <w:r w:rsidR="00605C6C">
        <w:rPr>
          <w:lang w:val="en-AU"/>
        </w:rPr>
        <w:t xml:space="preserve">policy, </w:t>
      </w:r>
      <w:r>
        <w:t>processes and tools (people, process and technology) that are being used by Council to manage and maintain operational assets at target service levels while optimising life-cycle costs and asset life. It also provide</w:t>
      </w:r>
      <w:r w:rsidR="00B95C51">
        <w:rPr>
          <w:lang w:val="en-AU"/>
        </w:rPr>
        <w:t>s</w:t>
      </w:r>
      <w:r>
        <w:t xml:space="preserve"> a summary overview of the state of Council’s assets and the 10-year plan for the maintenance, renewal, acquisition, expansion, upgrade, disposal and decommissioning of infrastructure assets. </w:t>
      </w:r>
    </w:p>
    <w:p w14:paraId="22EAC8E6" w14:textId="77777777" w:rsidR="00D71081" w:rsidRDefault="00D71081" w:rsidP="00014633">
      <w:pPr>
        <w:pStyle w:val="ExecSummaryAMP"/>
        <w:jc w:val="left"/>
      </w:pPr>
      <w:r>
        <w:t xml:space="preserve">Ongoing development and review of this </w:t>
      </w:r>
      <w:r>
        <w:rPr>
          <w:lang w:val="en-AU"/>
        </w:rPr>
        <w:t>E</w:t>
      </w:r>
      <w:r>
        <w:t xml:space="preserve">AMP will promote the viability and long-term use of assets in line with Council’s organisational objectives. </w:t>
      </w:r>
    </w:p>
    <w:p w14:paraId="2651C203" w14:textId="5AB769CA" w:rsidR="00D71081" w:rsidRDefault="00D71081" w:rsidP="00014633">
      <w:pPr>
        <w:pStyle w:val="ExecSummaryAMP"/>
        <w:jc w:val="left"/>
        <w:rPr>
          <w:lang w:val="en-US"/>
        </w:rPr>
      </w:pPr>
      <w:r w:rsidRPr="393BFAAA">
        <w:t xml:space="preserve">This EAMP also demonstrates Council’s commitment to aligning its system for managing assets to the international Standard ISO 55001: Management System - Asset Management and the National Asset </w:t>
      </w:r>
      <w:r w:rsidRPr="393BFAAA">
        <w:rPr>
          <w:lang w:val="en-US"/>
        </w:rPr>
        <w:t>Framework (NAF).</w:t>
      </w:r>
      <w:r w:rsidRPr="393BFAAA">
        <w:t xml:space="preserve"> </w:t>
      </w:r>
      <w:r>
        <w:t>Our aim is to achieve a ‘</w:t>
      </w:r>
      <w:r>
        <w:rPr>
          <w:lang w:val="en-US"/>
        </w:rPr>
        <w:t>Advanced</w:t>
      </w:r>
      <w:r>
        <w:t>’ Maturity</w:t>
      </w:r>
      <w:r>
        <w:rPr>
          <w:lang w:val="en-US"/>
        </w:rPr>
        <w:t xml:space="preserve"> measured by National Asset Framework (NAF) and all requirements to meet ISO55000</w:t>
      </w:r>
      <w:r>
        <w:t xml:space="preserve"> for asset management activities by </w:t>
      </w:r>
      <w:r>
        <w:rPr>
          <w:lang w:val="en-US"/>
        </w:rPr>
        <w:t>2025</w:t>
      </w:r>
      <w:r>
        <w:t xml:space="preserve"> and continue maturity improvement where the benefits exceed the costs. </w:t>
      </w:r>
    </w:p>
    <w:p w14:paraId="124F9CD8" w14:textId="77777777" w:rsidR="0081605E" w:rsidRPr="00865A60" w:rsidRDefault="0081605E" w:rsidP="00DC0AA9">
      <w:pPr>
        <w:pStyle w:val="EAMPexecsummary2"/>
      </w:pPr>
      <w:bookmarkStart w:id="28" w:name="_Toc94599935"/>
      <w:bookmarkStart w:id="29" w:name="_Toc94600239"/>
      <w:bookmarkStart w:id="30" w:name="_Toc94599936"/>
      <w:bookmarkStart w:id="31" w:name="_Toc94600240"/>
      <w:bookmarkStart w:id="32" w:name="_Toc94599937"/>
      <w:bookmarkStart w:id="33" w:name="_Toc94600241"/>
      <w:bookmarkStart w:id="34" w:name="_Toc94599938"/>
      <w:bookmarkStart w:id="35" w:name="_Toc94600242"/>
      <w:bookmarkStart w:id="36" w:name="_Toc94599939"/>
      <w:bookmarkStart w:id="37" w:name="_Toc94600243"/>
      <w:bookmarkStart w:id="38" w:name="_Toc94599940"/>
      <w:bookmarkStart w:id="39" w:name="_Toc94600244"/>
      <w:bookmarkStart w:id="40" w:name="_Toc94599941"/>
      <w:bookmarkStart w:id="41" w:name="_Toc94600245"/>
      <w:bookmarkStart w:id="42" w:name="_Toc94599942"/>
      <w:bookmarkStart w:id="43" w:name="_Toc94600246"/>
      <w:bookmarkStart w:id="44" w:name="_Toc94599943"/>
      <w:bookmarkStart w:id="45" w:name="_Toc94600247"/>
      <w:bookmarkStart w:id="46" w:name="_Toc94599944"/>
      <w:bookmarkStart w:id="47" w:name="_Toc94600248"/>
      <w:bookmarkStart w:id="48" w:name="_Toc94599945"/>
      <w:bookmarkStart w:id="49" w:name="_Toc94600249"/>
      <w:bookmarkStart w:id="50" w:name="_Toc94599946"/>
      <w:bookmarkStart w:id="51" w:name="_Toc94600250"/>
      <w:bookmarkStart w:id="52" w:name="_Toc94713474"/>
      <w:bookmarkStart w:id="53" w:name="_Toc94793946"/>
      <w:bookmarkStart w:id="54" w:name="_Toc95467635"/>
      <w:bookmarkStart w:id="55" w:name="_Toc94713473"/>
      <w:bookmarkStart w:id="56" w:name="_Toc464808944"/>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 xml:space="preserve">Our Long </w:t>
      </w:r>
      <w:r w:rsidRPr="00014633">
        <w:t>Term</w:t>
      </w:r>
      <w:r>
        <w:t xml:space="preserve"> Challenges</w:t>
      </w:r>
      <w:bookmarkEnd w:id="52"/>
      <w:bookmarkEnd w:id="53"/>
      <w:bookmarkEnd w:id="54"/>
    </w:p>
    <w:p w14:paraId="1340BB7A" w14:textId="77777777" w:rsidR="0081605E" w:rsidRPr="001726BD" w:rsidRDefault="0081605E">
      <w:pPr>
        <w:pStyle w:val="AMPParagraphnormal"/>
        <w:rPr>
          <w:lang w:val="en-AU"/>
        </w:rPr>
      </w:pPr>
      <w:r w:rsidRPr="001726BD">
        <w:rPr>
          <w:lang w:val="en-AU"/>
        </w:rPr>
        <w:t xml:space="preserve">The Covid-19 pandemic has changed how we live, work and move around. It has also affected the financial security of many in our community, including local businesses. </w:t>
      </w:r>
    </w:p>
    <w:p w14:paraId="7A5FB37D" w14:textId="0BC948BE" w:rsidR="0081605E" w:rsidRPr="001726BD" w:rsidRDefault="0081605E">
      <w:pPr>
        <w:pStyle w:val="AMPParagraphnormal"/>
        <w:rPr>
          <w:lang w:val="en-AU"/>
        </w:rPr>
      </w:pPr>
      <w:r w:rsidRPr="001726BD">
        <w:rPr>
          <w:lang w:val="en-AU"/>
        </w:rPr>
        <w:t>Th</w:t>
      </w:r>
      <w:r w:rsidR="00757777">
        <w:rPr>
          <w:lang w:val="en-AU"/>
        </w:rPr>
        <w:t>is Plan</w:t>
      </w:r>
      <w:r w:rsidRPr="001726BD">
        <w:rPr>
          <w:lang w:val="en-AU"/>
        </w:rPr>
        <w:t xml:space="preserve"> respond</w:t>
      </w:r>
      <w:r w:rsidR="00757777">
        <w:rPr>
          <w:lang w:val="en-AU"/>
        </w:rPr>
        <w:t>s</w:t>
      </w:r>
      <w:r w:rsidRPr="001726BD">
        <w:rPr>
          <w:lang w:val="en-AU"/>
        </w:rPr>
        <w:t xml:space="preserve"> to our 8 long-term challenges</w:t>
      </w:r>
      <w:r w:rsidR="00A96C48">
        <w:rPr>
          <w:lang w:val="en-AU"/>
        </w:rPr>
        <w:t>, as well as the Covid19 Pandemic,</w:t>
      </w:r>
      <w:r w:rsidRPr="001726BD">
        <w:rPr>
          <w:lang w:val="en-AU"/>
        </w:rPr>
        <w:t xml:space="preserve"> to help achieve the Community Vision for Port Phillip- </w:t>
      </w:r>
      <w:r w:rsidR="001726BD" w:rsidRPr="001726BD">
        <w:rPr>
          <w:i/>
          <w:iCs/>
          <w:lang w:val="en-AU"/>
        </w:rPr>
        <w:t>“</w:t>
      </w:r>
      <w:r w:rsidRPr="001726BD">
        <w:rPr>
          <w:i/>
          <w:iCs/>
          <w:lang w:val="en-AU"/>
        </w:rPr>
        <w:t>a liveable and vibrant City that enhances the wellbeing of our community</w:t>
      </w:r>
      <w:r w:rsidR="001726BD" w:rsidRPr="001726BD">
        <w:rPr>
          <w:i/>
          <w:iCs/>
          <w:lang w:val="en-AU"/>
        </w:rPr>
        <w:t>”</w:t>
      </w:r>
      <w:r w:rsidRPr="001726BD">
        <w:rPr>
          <w:i/>
          <w:iCs/>
          <w:lang w:val="en-AU"/>
        </w:rPr>
        <w:t>.</w:t>
      </w:r>
    </w:p>
    <w:p w14:paraId="711FFC2A" w14:textId="77777777" w:rsidR="0081605E" w:rsidRPr="001726BD" w:rsidRDefault="0081605E">
      <w:pPr>
        <w:pStyle w:val="AMPParagraphnormal"/>
        <w:rPr>
          <w:lang w:val="en-AU"/>
        </w:rPr>
      </w:pPr>
      <w:r w:rsidRPr="001726BD">
        <w:rPr>
          <w:lang w:val="en-AU"/>
        </w:rPr>
        <w:t>Our challenges are:</w:t>
      </w:r>
    </w:p>
    <w:p w14:paraId="3ECDD9D2" w14:textId="13E99E6B" w:rsidR="0081605E" w:rsidRPr="009E569C" w:rsidRDefault="0081605E" w:rsidP="00014633">
      <w:pPr>
        <w:pStyle w:val="AMPParaNoSpace"/>
        <w:jc w:val="left"/>
      </w:pPr>
      <w:r>
        <w:rPr>
          <w:lang w:val="en-US"/>
        </w:rPr>
        <w:t xml:space="preserve"> </w:t>
      </w:r>
      <w:r w:rsidRPr="009E569C">
        <w:rPr>
          <w:lang w:val="en-US"/>
        </w:rPr>
        <w:t>A City of economic &amp; social contrasts</w:t>
      </w:r>
    </w:p>
    <w:p w14:paraId="7A2A35D0" w14:textId="77777777" w:rsidR="0081605E" w:rsidRPr="009E569C" w:rsidRDefault="0081605E">
      <w:pPr>
        <w:pStyle w:val="AMPExecSummDotPoints"/>
        <w:ind w:left="426"/>
        <w:jc w:val="left"/>
      </w:pPr>
      <w:r w:rsidRPr="009E569C">
        <w:rPr>
          <w:lang w:val="en-US"/>
        </w:rPr>
        <w:t>Changing customer expectations and needs</w:t>
      </w:r>
    </w:p>
    <w:p w14:paraId="405F5550" w14:textId="77777777" w:rsidR="0081605E" w:rsidRPr="009E569C" w:rsidRDefault="0081605E">
      <w:pPr>
        <w:pStyle w:val="AMPExecSummDotPoints"/>
        <w:ind w:left="426"/>
        <w:jc w:val="left"/>
      </w:pPr>
      <w:r w:rsidRPr="009E569C">
        <w:rPr>
          <w:lang w:val="en-US"/>
        </w:rPr>
        <w:lastRenderedPageBreak/>
        <w:t>Government, legislation and technology changes</w:t>
      </w:r>
    </w:p>
    <w:p w14:paraId="2458B581" w14:textId="77777777" w:rsidR="0081605E" w:rsidRPr="009E569C" w:rsidRDefault="0081605E">
      <w:pPr>
        <w:pStyle w:val="AMPExecSummDotPoints"/>
        <w:ind w:left="426"/>
        <w:jc w:val="left"/>
      </w:pPr>
      <w:r w:rsidRPr="009E569C">
        <w:rPr>
          <w:lang w:val="en-US"/>
        </w:rPr>
        <w:t>Climate change and the environment</w:t>
      </w:r>
    </w:p>
    <w:p w14:paraId="7A37EEBA" w14:textId="77777777" w:rsidR="0081605E" w:rsidRPr="009E569C" w:rsidRDefault="0081605E">
      <w:pPr>
        <w:pStyle w:val="AMPExecSummDotPoints"/>
        <w:ind w:left="426"/>
        <w:jc w:val="left"/>
      </w:pPr>
      <w:r w:rsidRPr="009E569C">
        <w:rPr>
          <w:lang w:val="en-US"/>
        </w:rPr>
        <w:t>The strength and diversity of our local economy</w:t>
      </w:r>
    </w:p>
    <w:p w14:paraId="4ECE3FBE" w14:textId="77777777" w:rsidR="0081605E" w:rsidRPr="009E569C" w:rsidRDefault="0081605E">
      <w:pPr>
        <w:pStyle w:val="AMPExecSummDotPoints"/>
        <w:ind w:left="426"/>
        <w:jc w:val="left"/>
      </w:pPr>
      <w:r w:rsidRPr="009E569C">
        <w:rPr>
          <w:lang w:val="en-US"/>
        </w:rPr>
        <w:t>Getting around our dense inner City</w:t>
      </w:r>
    </w:p>
    <w:p w14:paraId="597044B2" w14:textId="77777777" w:rsidR="0081605E" w:rsidRPr="009E569C" w:rsidRDefault="0081605E">
      <w:pPr>
        <w:pStyle w:val="AMPExecSummDotPoints"/>
        <w:ind w:left="426"/>
        <w:jc w:val="left"/>
      </w:pPr>
      <w:r w:rsidRPr="009E569C">
        <w:rPr>
          <w:lang w:val="en-US"/>
        </w:rPr>
        <w:t>Future-proofing our growing City</w:t>
      </w:r>
    </w:p>
    <w:p w14:paraId="4308575A" w14:textId="77777777" w:rsidR="0081605E" w:rsidRPr="009E569C" w:rsidRDefault="0081605E">
      <w:pPr>
        <w:pStyle w:val="AMPExecSummDotPoints"/>
        <w:spacing w:after="120"/>
        <w:ind w:left="426" w:hanging="357"/>
        <w:jc w:val="left"/>
      </w:pPr>
      <w:r w:rsidRPr="009E569C">
        <w:rPr>
          <w:lang w:val="en-US"/>
        </w:rPr>
        <w:t>Waste management</w:t>
      </w:r>
    </w:p>
    <w:p w14:paraId="0D9FF911" w14:textId="77777777" w:rsidR="0081605E" w:rsidRPr="00A96C48" w:rsidRDefault="0081605E">
      <w:pPr>
        <w:pStyle w:val="AMPParagraphnormal"/>
        <w:rPr>
          <w:lang w:val="en-AU"/>
        </w:rPr>
      </w:pPr>
      <w:r w:rsidRPr="00A96C48">
        <w:rPr>
          <w:lang w:val="en-AU"/>
        </w:rPr>
        <w:t xml:space="preserve">We will endeavour to manage these </w:t>
      </w:r>
      <w:r>
        <w:rPr>
          <w:lang w:val="en-AU"/>
        </w:rPr>
        <w:t>challenges</w:t>
      </w:r>
      <w:r w:rsidRPr="00A96C48">
        <w:rPr>
          <w:lang w:val="en-AU"/>
        </w:rPr>
        <w:t xml:space="preserve"> within available funding by:</w:t>
      </w:r>
    </w:p>
    <w:p w14:paraId="4D22C62F" w14:textId="433D56FE" w:rsidR="0081605E" w:rsidRPr="009F3AE9" w:rsidRDefault="0081605E">
      <w:pPr>
        <w:pStyle w:val="AMPExecSummDotPoints"/>
        <w:ind w:left="426"/>
        <w:jc w:val="left"/>
      </w:pPr>
      <w:r w:rsidRPr="3A13DD3D">
        <w:rPr>
          <w:lang w:val="en-US"/>
        </w:rPr>
        <w:t>Including actions from Council Plan, Organisational Strategies and Actions into our asset management plans and modelling the costs of implementing actions by inputting various scenarios in our Strategic Asset Model (SAM) to inform the long</w:t>
      </w:r>
      <w:r w:rsidR="7EA0ECF8" w:rsidRPr="3A13DD3D">
        <w:rPr>
          <w:lang w:val="en-US"/>
        </w:rPr>
        <w:t>-</w:t>
      </w:r>
      <w:r w:rsidRPr="3A13DD3D">
        <w:rPr>
          <w:lang w:val="en-US"/>
        </w:rPr>
        <w:t>term financial plan</w:t>
      </w:r>
    </w:p>
    <w:p w14:paraId="3F94DDD1" w14:textId="233F20FF" w:rsidR="0081605E" w:rsidRPr="002262B4" w:rsidRDefault="0081605E" w:rsidP="00014633">
      <w:pPr>
        <w:pStyle w:val="AMPExecSummDotPoints"/>
        <w:ind w:left="426"/>
        <w:jc w:val="left"/>
        <w:rPr>
          <w:lang w:val="en-US"/>
        </w:rPr>
      </w:pPr>
      <w:r w:rsidRPr="009F3AE9">
        <w:rPr>
          <w:lang w:val="en-US"/>
        </w:rPr>
        <w:t>Prioritising projects based on risk and deliverability, resourcing and reviewing project delivery through strong governance structures</w:t>
      </w:r>
      <w:r w:rsidR="00F733C6">
        <w:rPr>
          <w:lang w:val="en-US"/>
        </w:rPr>
        <w:t>.</w:t>
      </w:r>
    </w:p>
    <w:p w14:paraId="064B3B4C" w14:textId="69B69FA0" w:rsidR="0081605E" w:rsidRPr="009F3AE9" w:rsidRDefault="0081605E">
      <w:pPr>
        <w:pStyle w:val="AMPExecSummDotPoints"/>
        <w:numPr>
          <w:ilvl w:val="0"/>
          <w:numId w:val="0"/>
        </w:numPr>
        <w:jc w:val="left"/>
        <w:rPr>
          <w:lang w:val="en-US"/>
        </w:rPr>
      </w:pPr>
    </w:p>
    <w:p w14:paraId="414ACB06" w14:textId="47E19E7E" w:rsidR="0081605E" w:rsidRPr="009F3AE9" w:rsidRDefault="1632DD7D" w:rsidP="00DC0AA9">
      <w:pPr>
        <w:pStyle w:val="EAMPexecsummary2"/>
      </w:pPr>
      <w:r>
        <w:t>Our Achievement</w:t>
      </w:r>
      <w:r w:rsidR="003D681B">
        <w:t>s</w:t>
      </w:r>
    </w:p>
    <w:p w14:paraId="5B4B3CC0" w14:textId="65016C39" w:rsidR="0081605E" w:rsidRPr="003D681B" w:rsidRDefault="76ECC67F" w:rsidP="00014633">
      <w:pPr>
        <w:pStyle w:val="ExecSummaryAMP"/>
        <w:rPr>
          <w:b/>
        </w:rPr>
      </w:pPr>
      <w:r w:rsidRPr="003D681B">
        <w:t>Council embarked on our asset management in 2016, undertaking a compressive review of the service and aligning our policy with ISO55001 and best practice Integrated Planning and reporting framework for local government. Our asset management maturity measured using the National Assessment Framework (NAF) scores is 860/1100 on the “Advanced Scale”.</w:t>
      </w:r>
    </w:p>
    <w:p w14:paraId="28B5BDC7" w14:textId="5B28A189" w:rsidR="0081605E" w:rsidRPr="003D681B" w:rsidRDefault="76ECC67F" w:rsidP="00014633">
      <w:pPr>
        <w:pStyle w:val="ExecSummaryAMP"/>
        <w:rPr>
          <w:b/>
        </w:rPr>
      </w:pPr>
      <w:r w:rsidRPr="003D681B">
        <w:t>This level of maturity has provided the Council with data and systems, governance, management structures and transparency around our decision making and processes.</w:t>
      </w:r>
    </w:p>
    <w:p w14:paraId="6622F9D6" w14:textId="358A2908" w:rsidR="0081605E" w:rsidRPr="003D681B" w:rsidRDefault="76ECC67F" w:rsidP="00014633">
      <w:pPr>
        <w:pStyle w:val="ExecSummaryAMP"/>
      </w:pPr>
      <w:r w:rsidRPr="003D681B">
        <w:t xml:space="preserve">We are now </w:t>
      </w:r>
      <w:r w:rsidR="00A707AF">
        <w:t xml:space="preserve">much more </w:t>
      </w:r>
      <w:r w:rsidRPr="003D681B">
        <w:t xml:space="preserve">agile in responding to our </w:t>
      </w:r>
      <w:r w:rsidR="00A707AF">
        <w:t xml:space="preserve">key </w:t>
      </w:r>
      <w:r w:rsidRPr="003D681B">
        <w:t>challenges.  Key achievements</w:t>
      </w:r>
      <w:r w:rsidR="00AA6D6A">
        <w:t xml:space="preserve"> include:</w:t>
      </w:r>
    </w:p>
    <w:p w14:paraId="2FD94FBF" w14:textId="2149A664" w:rsidR="0081605E" w:rsidRPr="00AA6D6A" w:rsidRDefault="76ECC67F">
      <w:pPr>
        <w:pStyle w:val="AMPExecSummDotPoints"/>
        <w:ind w:left="426"/>
        <w:jc w:val="left"/>
        <w:rPr>
          <w:lang w:val="en-US"/>
        </w:rPr>
      </w:pPr>
      <w:r w:rsidRPr="00AA6D6A">
        <w:rPr>
          <w:lang w:val="en-US"/>
        </w:rPr>
        <w:t xml:space="preserve">We have an integrated corporate system which is customer facing and future ready to adopt modern technologies such as artificial intelligence and IoT (Internet of Things) </w:t>
      </w:r>
    </w:p>
    <w:p w14:paraId="4EF49624" w14:textId="55656D38" w:rsidR="0081605E" w:rsidRPr="00AA6D6A" w:rsidRDefault="76ECC67F">
      <w:pPr>
        <w:pStyle w:val="AMPExecSummDotPoints"/>
        <w:ind w:left="426"/>
        <w:jc w:val="left"/>
        <w:rPr>
          <w:lang w:val="en-US"/>
        </w:rPr>
      </w:pPr>
      <w:r w:rsidRPr="00AA6D6A">
        <w:rPr>
          <w:lang w:val="en-US"/>
        </w:rPr>
        <w:t>Our data accuracy is high</w:t>
      </w:r>
      <w:r w:rsidR="00AA6D6A">
        <w:rPr>
          <w:lang w:val="en-US"/>
        </w:rPr>
        <w:t>,</w:t>
      </w:r>
      <w:r w:rsidRPr="00AA6D6A">
        <w:rPr>
          <w:lang w:val="en-US"/>
        </w:rPr>
        <w:t xml:space="preserve"> providing informed decision making and transparency in reporting</w:t>
      </w:r>
    </w:p>
    <w:p w14:paraId="2A13DF23" w14:textId="4D372FDE" w:rsidR="0081605E" w:rsidRPr="00AA6D6A" w:rsidRDefault="76ECC67F">
      <w:pPr>
        <w:pStyle w:val="AMPExecSummDotPoints"/>
        <w:ind w:left="426"/>
        <w:jc w:val="left"/>
        <w:rPr>
          <w:lang w:val="en-US"/>
        </w:rPr>
      </w:pPr>
      <w:r w:rsidRPr="00AA6D6A">
        <w:rPr>
          <w:lang w:val="en-US"/>
        </w:rPr>
        <w:t xml:space="preserve">We have leading technology to help us address climate change such  3D flood modelling, Asset </w:t>
      </w:r>
      <w:r w:rsidR="00AA6D6A">
        <w:rPr>
          <w:lang w:val="en-US"/>
        </w:rPr>
        <w:t>V</w:t>
      </w:r>
      <w:r w:rsidRPr="00AA6D6A">
        <w:rPr>
          <w:lang w:val="en-US"/>
        </w:rPr>
        <w:t xml:space="preserve">ulnerability </w:t>
      </w:r>
      <w:r w:rsidR="00AA6D6A">
        <w:rPr>
          <w:lang w:val="en-US"/>
        </w:rPr>
        <w:t>A</w:t>
      </w:r>
      <w:r w:rsidRPr="00AA6D6A">
        <w:rPr>
          <w:lang w:val="en-US"/>
        </w:rPr>
        <w:t xml:space="preserve">ssessment </w:t>
      </w:r>
      <w:r w:rsidR="00AA6D6A">
        <w:rPr>
          <w:lang w:val="en-US"/>
        </w:rPr>
        <w:t>T</w:t>
      </w:r>
      <w:r w:rsidRPr="00AA6D6A">
        <w:rPr>
          <w:lang w:val="en-US"/>
        </w:rPr>
        <w:t xml:space="preserve">ool, Strategic </w:t>
      </w:r>
      <w:r w:rsidR="00AA6D6A">
        <w:rPr>
          <w:lang w:val="en-US"/>
        </w:rPr>
        <w:t>A</w:t>
      </w:r>
      <w:r w:rsidRPr="00AA6D6A">
        <w:rPr>
          <w:lang w:val="en-US"/>
        </w:rPr>
        <w:t xml:space="preserve">sset </w:t>
      </w:r>
      <w:r w:rsidR="00AA6D6A">
        <w:rPr>
          <w:lang w:val="en-US"/>
        </w:rPr>
        <w:t>M</w:t>
      </w:r>
      <w:r w:rsidRPr="00AA6D6A">
        <w:rPr>
          <w:lang w:val="en-US"/>
        </w:rPr>
        <w:t>anagement (SAM) model.</w:t>
      </w:r>
    </w:p>
    <w:p w14:paraId="2E85F56B" w14:textId="593441AC" w:rsidR="0081605E" w:rsidRDefault="76ECC67F" w:rsidP="00E74DEF">
      <w:pPr>
        <w:pStyle w:val="AMPExecSummDotPoints"/>
        <w:ind w:left="426"/>
        <w:jc w:val="left"/>
        <w:rPr>
          <w:lang w:val="en-US"/>
        </w:rPr>
      </w:pPr>
      <w:r w:rsidRPr="00AA6D6A">
        <w:rPr>
          <w:lang w:val="en-US"/>
        </w:rPr>
        <w:t>We are delivering Council objectives such as Accessibility and Climate resilience through business-as-usual maintenance and minor capital work programs, delivering</w:t>
      </w:r>
      <w:r w:rsidR="00AA6D6A">
        <w:rPr>
          <w:lang w:val="en-US"/>
        </w:rPr>
        <w:t xml:space="preserve"> such things as:</w:t>
      </w:r>
    </w:p>
    <w:p w14:paraId="45354E72" w14:textId="3FF625B5" w:rsidR="0081605E" w:rsidRPr="00014633" w:rsidRDefault="76ECC67F" w:rsidP="00014633">
      <w:pPr>
        <w:pStyle w:val="DotPointsC11"/>
        <w:rPr>
          <w:rFonts w:cs="Arial"/>
          <w:bCs/>
          <w:sz w:val="20"/>
          <w:szCs w:val="20"/>
        </w:rPr>
      </w:pPr>
      <w:r w:rsidRPr="00014633">
        <w:rPr>
          <w:rFonts w:cs="Arial"/>
          <w:sz w:val="20"/>
          <w:szCs w:val="20"/>
        </w:rPr>
        <w:t>Accessible pram ramps across our footpath network</w:t>
      </w:r>
    </w:p>
    <w:p w14:paraId="10C30366" w14:textId="31626FFF" w:rsidR="0081605E" w:rsidRPr="00014633" w:rsidRDefault="76ECC67F" w:rsidP="00014633">
      <w:pPr>
        <w:pStyle w:val="DotPointsC11"/>
        <w:rPr>
          <w:rFonts w:cs="Arial"/>
          <w:bCs/>
          <w:sz w:val="20"/>
          <w:szCs w:val="20"/>
        </w:rPr>
      </w:pPr>
      <w:r w:rsidRPr="00014633">
        <w:rPr>
          <w:rFonts w:cs="Arial"/>
          <w:sz w:val="20"/>
          <w:szCs w:val="20"/>
        </w:rPr>
        <w:t>Accessible BBQ and tables in our park and foreshore area</w:t>
      </w:r>
    </w:p>
    <w:p w14:paraId="689E8BC1" w14:textId="1609BAC0" w:rsidR="0081605E" w:rsidRPr="00014633" w:rsidRDefault="76ECC67F" w:rsidP="00014633">
      <w:pPr>
        <w:pStyle w:val="DotPointsC11"/>
        <w:rPr>
          <w:rFonts w:cs="Arial"/>
          <w:bCs/>
          <w:sz w:val="20"/>
          <w:szCs w:val="20"/>
        </w:rPr>
      </w:pPr>
      <w:r w:rsidRPr="00014633">
        <w:rPr>
          <w:rFonts w:cs="Arial"/>
          <w:sz w:val="20"/>
          <w:szCs w:val="20"/>
        </w:rPr>
        <w:t>Updating fittings in our accessible public toilets to meet current standards</w:t>
      </w:r>
    </w:p>
    <w:p w14:paraId="57D933EA" w14:textId="1AD1F319" w:rsidR="2B9FBE15" w:rsidRDefault="2B9FBE15" w:rsidP="19E17116">
      <w:pPr>
        <w:pStyle w:val="DotPointsC11"/>
        <w:rPr>
          <w:rFonts w:cs="Arial"/>
          <w:sz w:val="20"/>
          <w:szCs w:val="20"/>
        </w:rPr>
      </w:pPr>
      <w:r w:rsidRPr="19E17116">
        <w:rPr>
          <w:rFonts w:cs="Arial"/>
          <w:sz w:val="20"/>
          <w:szCs w:val="20"/>
        </w:rPr>
        <w:t>Improving paths of travel from our disability parking spaces</w:t>
      </w:r>
    </w:p>
    <w:p w14:paraId="16648720" w14:textId="1AD1F319" w:rsidR="19E17116" w:rsidRDefault="19E17116" w:rsidP="19E17116">
      <w:pPr>
        <w:pStyle w:val="DotPointsC11"/>
        <w:rPr>
          <w:sz w:val="20"/>
          <w:szCs w:val="20"/>
          <w:lang w:val="en-US"/>
        </w:rPr>
      </w:pPr>
      <w:r w:rsidRPr="19E17116">
        <w:rPr>
          <w:sz w:val="20"/>
          <w:szCs w:val="20"/>
          <w:lang w:val="en-US"/>
        </w:rPr>
        <w:t>Increased cleaning of our stormwater network removing waste from entering Port Phillip Bay and CCTV survey to improve service levels, reduce spot flooding and inform capital renewal and upgrade programs.</w:t>
      </w:r>
    </w:p>
    <w:p w14:paraId="47E3FE9C" w14:textId="2D8691D8" w:rsidR="0081605E" w:rsidRPr="00014633" w:rsidRDefault="76ECC67F" w:rsidP="00014633">
      <w:pPr>
        <w:pStyle w:val="DotPointsC11"/>
        <w:rPr>
          <w:rFonts w:cs="Arial"/>
          <w:bCs/>
          <w:sz w:val="20"/>
          <w:szCs w:val="20"/>
        </w:rPr>
      </w:pPr>
      <w:r w:rsidRPr="00014633">
        <w:rPr>
          <w:rFonts w:cs="Arial"/>
          <w:sz w:val="20"/>
          <w:szCs w:val="20"/>
        </w:rPr>
        <w:t>Converting lighting in our buildings to LeD and degassing buildings when assets are due for replacement</w:t>
      </w:r>
    </w:p>
    <w:p w14:paraId="6E369E2B" w14:textId="1AD1F319" w:rsidR="0081605E" w:rsidRPr="00014633" w:rsidRDefault="2B9FBE15" w:rsidP="19E17116">
      <w:pPr>
        <w:pStyle w:val="DotPointsC11"/>
        <w:rPr>
          <w:rFonts w:cs="Arial"/>
          <w:sz w:val="20"/>
          <w:szCs w:val="20"/>
        </w:rPr>
      </w:pPr>
      <w:r w:rsidRPr="19E17116">
        <w:rPr>
          <w:rFonts w:cs="Arial"/>
          <w:sz w:val="20"/>
          <w:szCs w:val="20"/>
        </w:rPr>
        <w:t>Installing insulation and window glazing in our buildings</w:t>
      </w:r>
    </w:p>
    <w:p w14:paraId="688B1535" w14:textId="1AD1F319" w:rsidR="76ECC67F" w:rsidRPr="00014633" w:rsidRDefault="2B9FBE15" w:rsidP="19E17116">
      <w:pPr>
        <w:pStyle w:val="DotPointsC11"/>
        <w:rPr>
          <w:rFonts w:cs="Arial"/>
          <w:sz w:val="20"/>
          <w:szCs w:val="20"/>
        </w:rPr>
      </w:pPr>
      <w:r w:rsidRPr="19E17116">
        <w:rPr>
          <w:rFonts w:cs="Arial"/>
          <w:sz w:val="20"/>
          <w:szCs w:val="20"/>
        </w:rPr>
        <w:t xml:space="preserve">Providing air purification in our corporate and childcare buildings in </w:t>
      </w:r>
      <w:r w:rsidR="2EE43F7E" w:rsidRPr="19E17116">
        <w:rPr>
          <w:rFonts w:cs="Arial"/>
          <w:sz w:val="20"/>
          <w:szCs w:val="20"/>
        </w:rPr>
        <w:t>response</w:t>
      </w:r>
      <w:r w:rsidRPr="19E17116">
        <w:rPr>
          <w:rFonts w:cs="Arial"/>
          <w:sz w:val="20"/>
          <w:szCs w:val="20"/>
        </w:rPr>
        <w:t xml:space="preserve"> to SARS Covid 19 pandemic</w:t>
      </w:r>
    </w:p>
    <w:p w14:paraId="40FE2DF9" w14:textId="30D9F917" w:rsidR="37C16C08" w:rsidRDefault="05535EE6" w:rsidP="19E17116">
      <w:pPr>
        <w:pStyle w:val="DotPointsC11"/>
        <w:rPr>
          <w:sz w:val="20"/>
          <w:szCs w:val="20"/>
          <w:lang w:val="en-US"/>
        </w:rPr>
      </w:pPr>
      <w:r w:rsidRPr="19E17116">
        <w:rPr>
          <w:sz w:val="20"/>
          <w:szCs w:val="20"/>
          <w:lang w:val="en-US"/>
        </w:rPr>
        <w:t>Supporting the circular waste economy with the use of recycled materials in road and footpath pavements. Upcycling of building materials and office furniture. Purchase of recycled products such as bridge material, public furniture and traffic control devices</w:t>
      </w:r>
    </w:p>
    <w:p w14:paraId="22FAF61B" w14:textId="0E18E05B" w:rsidR="19E17116" w:rsidRDefault="19E17116" w:rsidP="19E17116">
      <w:pPr>
        <w:pStyle w:val="DotPointsC11"/>
        <w:rPr>
          <w:sz w:val="20"/>
          <w:szCs w:val="20"/>
          <w:lang w:val="en-US"/>
        </w:rPr>
      </w:pPr>
      <w:r w:rsidRPr="19E17116">
        <w:rPr>
          <w:sz w:val="20"/>
          <w:szCs w:val="20"/>
          <w:lang w:val="en-US"/>
        </w:rPr>
        <w:t>Installation of LoRaWan gateways for Internet of things (IoT) with sensor data monitoring asset health, utilisation, and service requirements. Converting this data to information, providing this knowledge to our community</w:t>
      </w:r>
    </w:p>
    <w:p w14:paraId="5D697969" w14:textId="701E4E41" w:rsidR="0081605E" w:rsidRPr="009F3AE9" w:rsidRDefault="789C68F2" w:rsidP="00014633">
      <w:pPr>
        <w:pStyle w:val="ExecSummaryAMP"/>
      </w:pPr>
      <w:r>
        <w:t>We are in a</w:t>
      </w:r>
      <w:r w:rsidR="2B9FBE15">
        <w:t xml:space="preserve"> strong position to build on </w:t>
      </w:r>
      <w:r w:rsidR="5D051970">
        <w:t>these</w:t>
      </w:r>
      <w:r w:rsidR="2B9FBE15">
        <w:t xml:space="preserve"> achievements and </w:t>
      </w:r>
      <w:r w:rsidR="5D051970">
        <w:t>meet</w:t>
      </w:r>
      <w:r w:rsidR="2B9FBE15">
        <w:t xml:space="preserve"> our asset management vision.</w:t>
      </w:r>
    </w:p>
    <w:p w14:paraId="225BDE2C" w14:textId="40B5C378" w:rsidR="0029451B" w:rsidRPr="00865A60" w:rsidRDefault="00D71081" w:rsidP="00DC0AA9">
      <w:pPr>
        <w:pStyle w:val="EAMPexecsummary2"/>
      </w:pPr>
      <w:bookmarkStart w:id="57" w:name="_Toc94793947"/>
      <w:bookmarkStart w:id="58" w:name="_Toc95467636"/>
      <w:r w:rsidRPr="00865A60">
        <w:lastRenderedPageBreak/>
        <w:t xml:space="preserve">10 </w:t>
      </w:r>
      <w:r>
        <w:t>years'</w:t>
      </w:r>
      <w:r w:rsidRPr="00865A60">
        <w:t xml:space="preserve"> operating and capital forecast</w:t>
      </w:r>
      <w:bookmarkEnd w:id="55"/>
      <w:bookmarkEnd w:id="57"/>
      <w:bookmarkEnd w:id="58"/>
      <w:r w:rsidRPr="00865A60">
        <w:t xml:space="preserve"> </w:t>
      </w:r>
      <w:bookmarkEnd w:id="56"/>
    </w:p>
    <w:p w14:paraId="7C27CEBC" w14:textId="06BA5D49" w:rsidR="00D71081" w:rsidRDefault="2B647626" w:rsidP="00014633">
      <w:pPr>
        <w:pStyle w:val="ExecSummaryAMP"/>
        <w:jc w:val="left"/>
      </w:pPr>
      <w:r>
        <w:t xml:space="preserve">The projected </w:t>
      </w:r>
      <w:r w:rsidR="72CA478F" w:rsidRPr="0263BCEE">
        <w:rPr>
          <w:lang w:val="en-AU"/>
        </w:rPr>
        <w:t>operational and maintenance</w:t>
      </w:r>
      <w:r w:rsidR="35D52C6B" w:rsidRPr="0263BCEE">
        <w:rPr>
          <w:lang w:val="en-AU"/>
        </w:rPr>
        <w:t xml:space="preserve"> outlay</w:t>
      </w:r>
      <w:r w:rsidR="72CA478F" w:rsidRPr="0263BCEE">
        <w:rPr>
          <w:lang w:val="en-AU"/>
        </w:rPr>
        <w:t xml:space="preserve"> </w:t>
      </w:r>
      <w:r>
        <w:t xml:space="preserve">necessary to provide the services covered by this </w:t>
      </w:r>
      <w:r w:rsidR="18E107B5">
        <w:t>EAMP</w:t>
      </w:r>
      <w:r>
        <w:t xml:space="preserve"> includes </w:t>
      </w:r>
      <w:r w:rsidR="35D52C6B" w:rsidRPr="0263BCEE">
        <w:rPr>
          <w:lang w:val="en-AU"/>
        </w:rPr>
        <w:t>for existing assets</w:t>
      </w:r>
      <w:r>
        <w:t xml:space="preserve"> over the 10</w:t>
      </w:r>
      <w:r w:rsidR="0B1D3E12">
        <w:t>-</w:t>
      </w:r>
      <w:r>
        <w:t xml:space="preserve">year planning period is </w:t>
      </w:r>
      <w:r w:rsidRPr="0263BCEE">
        <w:rPr>
          <w:lang w:val="en-US"/>
        </w:rPr>
        <w:t>$273</w:t>
      </w:r>
      <w:r w:rsidR="4FD8F673" w:rsidRPr="0263BCEE">
        <w:rPr>
          <w:lang w:val="en-US"/>
        </w:rPr>
        <w:t xml:space="preserve">M </w:t>
      </w:r>
      <w:r w:rsidRPr="0263BCEE">
        <w:rPr>
          <w:lang w:val="en-US"/>
        </w:rPr>
        <w:t xml:space="preserve">in total, or </w:t>
      </w:r>
      <w:r w:rsidR="4FD8F673" w:rsidRPr="0263BCEE">
        <w:rPr>
          <w:lang w:val="en-US"/>
        </w:rPr>
        <w:t>$27M</w:t>
      </w:r>
      <w:r w:rsidRPr="0263BCEE">
        <w:rPr>
          <w:lang w:val="en-US"/>
        </w:rPr>
        <w:t xml:space="preserve"> </w:t>
      </w:r>
      <w:r>
        <w:t xml:space="preserve">on average per year. </w:t>
      </w:r>
    </w:p>
    <w:p w14:paraId="280CF47A" w14:textId="68941BDC" w:rsidR="00D71081" w:rsidRDefault="2B647626" w:rsidP="00014633">
      <w:pPr>
        <w:pStyle w:val="ExecSummaryAMP"/>
        <w:jc w:val="left"/>
      </w:pPr>
      <w:r>
        <w:t>The projected required capital outlays including renewal/replacement and upgrade of existing assets and acquisition of new assets over the 10</w:t>
      </w:r>
      <w:r w:rsidR="521CBA28">
        <w:t>-year</w:t>
      </w:r>
      <w:r>
        <w:t xml:space="preserve"> planning period</w:t>
      </w:r>
      <w:r w:rsidRPr="0263BCEE">
        <w:rPr>
          <w:lang w:val="en-US"/>
        </w:rPr>
        <w:t xml:space="preserve"> $416</w:t>
      </w:r>
      <w:r w:rsidR="4FD8F673" w:rsidRPr="0263BCEE">
        <w:rPr>
          <w:lang w:val="en-US"/>
        </w:rPr>
        <w:t xml:space="preserve">M </w:t>
      </w:r>
      <w:r w:rsidRPr="0263BCEE">
        <w:rPr>
          <w:lang w:val="en-US"/>
        </w:rPr>
        <w:t>or $41</w:t>
      </w:r>
      <w:r w:rsidR="4FD8F673" w:rsidRPr="0263BCEE">
        <w:rPr>
          <w:lang w:val="en-US"/>
        </w:rPr>
        <w:t xml:space="preserve">M </w:t>
      </w:r>
      <w:r>
        <w:t xml:space="preserve">on average per year. </w:t>
      </w:r>
    </w:p>
    <w:p w14:paraId="1F2AB90C" w14:textId="3A54C267" w:rsidR="00D71081" w:rsidRDefault="672478F2" w:rsidP="00014633">
      <w:pPr>
        <w:pStyle w:val="ExecSummaryAMP"/>
        <w:jc w:val="left"/>
      </w:pPr>
      <w:r>
        <w:t>Councils' depreciation calculations are</w:t>
      </w:r>
      <w:r w:rsidR="675DF8B0" w:rsidRPr="19E17116">
        <w:rPr>
          <w:lang w:val="en-US"/>
        </w:rPr>
        <w:t xml:space="preserve"> on average</w:t>
      </w:r>
      <w:r>
        <w:t xml:space="preserve"> </w:t>
      </w:r>
      <w:r w:rsidR="31B71CF8">
        <w:t>$</w:t>
      </w:r>
      <w:r w:rsidR="675DF8B0">
        <w:t>29.4</w:t>
      </w:r>
      <w:r w:rsidR="31B71CF8">
        <w:t xml:space="preserve">M per annum </w:t>
      </w:r>
      <w:r w:rsidR="2097954D">
        <w:t>or $</w:t>
      </w:r>
      <w:r w:rsidR="675DF8B0" w:rsidRPr="19E17116">
        <w:rPr>
          <w:lang w:val="en-US"/>
        </w:rPr>
        <w:t>294</w:t>
      </w:r>
      <w:r w:rsidR="38038B3D">
        <w:t>M over 10 years</w:t>
      </w:r>
      <w:r w:rsidR="0A95A508" w:rsidRPr="19E17116">
        <w:rPr>
          <w:lang w:val="en-US"/>
        </w:rPr>
        <w:t>. This figure includes Councils soft assets such as Library books, arts and culture collection, office furniture and it also includes a</w:t>
      </w:r>
      <w:r w:rsidR="3D2E85AC" w:rsidRPr="19E17116">
        <w:rPr>
          <w:lang w:val="en-US"/>
        </w:rPr>
        <w:t>n</w:t>
      </w:r>
      <w:r w:rsidR="0A95A508" w:rsidRPr="19E17116">
        <w:rPr>
          <w:lang w:val="en-US"/>
        </w:rPr>
        <w:t xml:space="preserve"> estimate of </w:t>
      </w:r>
      <w:r w:rsidR="3D2E85AC" w:rsidRPr="19E17116">
        <w:rPr>
          <w:lang w:val="en-US"/>
        </w:rPr>
        <w:t>3.5% for asset growth. Whilst soft assets are included in our asset registers, asset plans and modelling have not been included for soft assets in this plan and will be included in future Portfolio Plans.</w:t>
      </w:r>
    </w:p>
    <w:p w14:paraId="1E330400" w14:textId="14899910" w:rsidR="00D71081" w:rsidRDefault="011F49AF" w:rsidP="00014633">
      <w:pPr>
        <w:pStyle w:val="ExecSummaryAMP"/>
        <w:jc w:val="left"/>
      </w:pPr>
      <w:r>
        <w:t xml:space="preserve">Our infrastructure assets are $18.5M per annum or $185M over 10 years with our renewal forecast over the </w:t>
      </w:r>
      <w:r w:rsidR="50255899">
        <w:t>same</w:t>
      </w:r>
      <w:r>
        <w:t xml:space="preserve"> period being $</w:t>
      </w:r>
      <w:r w:rsidR="73DD62D2" w:rsidRPr="19E17116">
        <w:rPr>
          <w:lang w:val="en-US"/>
        </w:rPr>
        <w:t>268</w:t>
      </w:r>
      <w:r>
        <w:t>M and a budget forecast of $304M. This provides Councils with a rene</w:t>
      </w:r>
      <w:r w:rsidR="2EFF8B54">
        <w:t>w</w:t>
      </w:r>
      <w:r>
        <w:t xml:space="preserve">al ratio of </w:t>
      </w:r>
      <w:r w:rsidR="17F5BCC3">
        <w:t>114%, based on advanced asset management principals of calculating budget/demand renewal. Core asset management principals of forecasting budget/depreciati</w:t>
      </w:r>
      <w:r w:rsidR="675DF8B0">
        <w:t>on calculates the renewal ratio</w:t>
      </w:r>
      <w:r w:rsidR="3D873A28">
        <w:t xml:space="preserve"> at 166</w:t>
      </w:r>
      <w:r w:rsidR="17F5BCC3">
        <w:t xml:space="preserve">%. This places Council in a low-risk category of not </w:t>
      </w:r>
      <w:r w:rsidR="42D18602">
        <w:t>meeting renewal demands.</w:t>
      </w:r>
    </w:p>
    <w:p w14:paraId="57D50457" w14:textId="1A27F16F" w:rsidR="00D71081" w:rsidRDefault="00D71081" w:rsidP="00014633">
      <w:pPr>
        <w:pStyle w:val="ExecSummaryAMP"/>
        <w:jc w:val="left"/>
      </w:pPr>
      <w:r>
        <w:t xml:space="preserve">This projected operational and capital expenditure over the next 10 years has been developed to deliver </w:t>
      </w:r>
      <w:r w:rsidR="00F64AA8">
        <w:rPr>
          <w:lang w:val="en-AU"/>
        </w:rPr>
        <w:t>the Council Plan</w:t>
      </w:r>
      <w:r w:rsidR="0056129D">
        <w:rPr>
          <w:lang w:val="en-AU"/>
        </w:rPr>
        <w:t xml:space="preserve">. It </w:t>
      </w:r>
      <w:r w:rsidR="000A3C12">
        <w:rPr>
          <w:lang w:val="en-AU"/>
        </w:rPr>
        <w:t xml:space="preserve">will </w:t>
      </w:r>
      <w:r w:rsidR="002C0C6D">
        <w:rPr>
          <w:lang w:val="en-AU"/>
        </w:rPr>
        <w:t>do this through</w:t>
      </w:r>
      <w:r w:rsidR="00C668E7">
        <w:rPr>
          <w:lang w:val="en-AU"/>
        </w:rPr>
        <w:t xml:space="preserve"> ach</w:t>
      </w:r>
      <w:r w:rsidR="00AB1425">
        <w:rPr>
          <w:lang w:val="en-AU"/>
        </w:rPr>
        <w:t xml:space="preserve">ieving </w:t>
      </w:r>
      <w:r>
        <w:rPr>
          <w:lang w:val="en-AU"/>
        </w:rPr>
        <w:t>Council’s</w:t>
      </w:r>
      <w:r>
        <w:t xml:space="preserve"> Asset Management Policy outcomes of</w:t>
      </w:r>
      <w:r w:rsidR="001F2BDA">
        <w:rPr>
          <w:lang w:val="en-AU"/>
        </w:rPr>
        <w:t xml:space="preserve"> assets that</w:t>
      </w:r>
      <w:r>
        <w:t xml:space="preserve">: </w:t>
      </w:r>
      <w:r w:rsidR="001F2BDA">
        <w:rPr>
          <w:lang w:val="en-AU"/>
        </w:rPr>
        <w:t xml:space="preserve">are fit </w:t>
      </w:r>
      <w:r>
        <w:t xml:space="preserve">for purpose, </w:t>
      </w:r>
      <w:r w:rsidR="001F2BDA">
        <w:rPr>
          <w:lang w:val="en-AU"/>
        </w:rPr>
        <w:t xml:space="preserve">provide </w:t>
      </w:r>
      <w:r>
        <w:t xml:space="preserve">community benefit, </w:t>
      </w:r>
      <w:r w:rsidR="001F2BDA">
        <w:rPr>
          <w:lang w:val="en-AU"/>
        </w:rPr>
        <w:t xml:space="preserve">respond to </w:t>
      </w:r>
      <w:r>
        <w:t>environmental sustainability</w:t>
      </w:r>
      <w:r w:rsidR="001F2BDA">
        <w:rPr>
          <w:lang w:val="en-AU"/>
        </w:rPr>
        <w:t xml:space="preserve"> targets</w:t>
      </w:r>
      <w:r>
        <w:t xml:space="preserve">, </w:t>
      </w:r>
      <w:r w:rsidR="001F2BDA">
        <w:rPr>
          <w:lang w:val="en-AU"/>
        </w:rPr>
        <w:t xml:space="preserve">are </w:t>
      </w:r>
      <w:r w:rsidR="001F2BDA">
        <w:t>financia</w:t>
      </w:r>
      <w:r w:rsidR="001F2BDA">
        <w:rPr>
          <w:lang w:val="en-AU"/>
        </w:rPr>
        <w:t>lly</w:t>
      </w:r>
      <w:r>
        <w:t xml:space="preserve"> </w:t>
      </w:r>
      <w:r w:rsidR="001F2BDA">
        <w:t>sustainable</w:t>
      </w:r>
      <w:r>
        <w:t xml:space="preserve">, and </w:t>
      </w:r>
      <w:r w:rsidR="001F2BDA">
        <w:rPr>
          <w:lang w:val="en-AU"/>
        </w:rPr>
        <w:t xml:space="preserve">achieve </w:t>
      </w:r>
      <w:r>
        <w:t>advanced asset management practice.</w:t>
      </w:r>
    </w:p>
    <w:p w14:paraId="7FEFD528" w14:textId="00F49C86" w:rsidR="00D71081" w:rsidRDefault="00D71081" w:rsidP="00014633">
      <w:pPr>
        <w:pStyle w:val="ExecSummaryAMP"/>
        <w:jc w:val="left"/>
      </w:pPr>
      <w:r w:rsidRPr="00FA5260">
        <w:rPr>
          <w:lang w:val="en-AU"/>
        </w:rPr>
        <w:t>A</w:t>
      </w:r>
      <w:r w:rsidRPr="00FA5260">
        <w:t>chieving</w:t>
      </w:r>
      <w:r>
        <w:t xml:space="preserve"> financial sustainability requires balancing service levels and performance with cost and risk.</w:t>
      </w:r>
      <w:r>
        <w:rPr>
          <w:lang w:val="en-AU"/>
        </w:rPr>
        <w:t xml:space="preserve"> </w:t>
      </w:r>
      <w:r>
        <w:t>It may not be possible to meet all expectations for services within current financial resources</w:t>
      </w:r>
      <w:r w:rsidRPr="005E44E1">
        <w:t xml:space="preserve">, particularly within the current context of the unprecedented pressure that the Covid19 pandemic has placed on Council’s revenue and ability to deliver capital projects. </w:t>
      </w:r>
      <w:r>
        <w:t>We will continue to engage with our community to ensure that highly valued services are provided at appropriate levels of service at an affordable cost while managing risks.</w:t>
      </w:r>
    </w:p>
    <w:p w14:paraId="604C9804" w14:textId="77777777" w:rsidR="00D441FB" w:rsidRDefault="00D441FB" w:rsidP="00DC0AA9">
      <w:pPr>
        <w:pStyle w:val="EAMPexecsummary2"/>
        <w:sectPr w:rsidR="00D441FB" w:rsidSect="00397880">
          <w:type w:val="continuous"/>
          <w:pgSz w:w="11907" w:h="16840" w:code="9"/>
          <w:pgMar w:top="2552" w:right="1134" w:bottom="1134" w:left="1134" w:header="993" w:footer="720" w:gutter="0"/>
          <w:cols w:space="720"/>
          <w:docGrid w:linePitch="360"/>
        </w:sectPr>
      </w:pPr>
      <w:bookmarkStart w:id="59" w:name="_Toc94599948"/>
      <w:bookmarkStart w:id="60" w:name="_Toc94600252"/>
      <w:bookmarkStart w:id="61" w:name="_Toc94599949"/>
      <w:bookmarkStart w:id="62" w:name="_Toc94600253"/>
      <w:bookmarkStart w:id="63" w:name="_Toc94599950"/>
      <w:bookmarkStart w:id="64" w:name="_Toc94600254"/>
      <w:bookmarkStart w:id="65" w:name="_Toc94599951"/>
      <w:bookmarkStart w:id="66" w:name="_Toc94600255"/>
      <w:bookmarkStart w:id="67" w:name="_Toc94599952"/>
      <w:bookmarkStart w:id="68" w:name="_Toc94600256"/>
      <w:bookmarkStart w:id="69" w:name="_Toc94599953"/>
      <w:bookmarkStart w:id="70" w:name="_Toc94600257"/>
      <w:bookmarkStart w:id="71" w:name="_Toc94599954"/>
      <w:bookmarkStart w:id="72" w:name="_Toc94600258"/>
      <w:bookmarkStart w:id="73" w:name="_Toc464808947"/>
      <w:bookmarkStart w:id="74" w:name="_Toc94713475"/>
      <w:bookmarkStart w:id="75" w:name="_Toc94793948"/>
      <w:bookmarkStart w:id="76" w:name="_Toc95467637"/>
      <w:bookmarkStart w:id="77" w:name="_Toc155514573"/>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7C8CCDA3" w14:textId="61C511E6" w:rsidR="0029451B" w:rsidRPr="00865A60" w:rsidRDefault="0029451B" w:rsidP="00DC0AA9">
      <w:pPr>
        <w:pStyle w:val="EAMPexecsummary2"/>
      </w:pPr>
      <w:r w:rsidRPr="00865A60">
        <w:t>Confidence Levels</w:t>
      </w:r>
      <w:bookmarkEnd w:id="73"/>
      <w:r w:rsidR="00D71081" w:rsidRPr="00865A60">
        <w:t xml:space="preserve"> and Next Steps</w:t>
      </w:r>
      <w:bookmarkEnd w:id="74"/>
      <w:bookmarkEnd w:id="75"/>
      <w:bookmarkEnd w:id="76"/>
    </w:p>
    <w:p w14:paraId="40B9E19F" w14:textId="3EDC649F" w:rsidR="0029451B" w:rsidRDefault="0029451B">
      <w:pPr>
        <w:pStyle w:val="AMPParagraphnormal"/>
        <w:rPr>
          <w:lang w:val="en-US"/>
        </w:rPr>
      </w:pPr>
      <w:r w:rsidRPr="00FC5DA4">
        <w:t xml:space="preserve">This </w:t>
      </w:r>
      <w:r w:rsidR="00BF643D">
        <w:rPr>
          <w:lang w:val="en-AU"/>
        </w:rPr>
        <w:t>Plan</w:t>
      </w:r>
      <w:r w:rsidRPr="00FC5DA4">
        <w:t xml:space="preserve"> is based on </w:t>
      </w:r>
      <w:r w:rsidR="003A2356">
        <w:rPr>
          <w:lang w:val="en-US"/>
        </w:rPr>
        <w:t xml:space="preserve">Medium </w:t>
      </w:r>
      <w:r w:rsidRPr="00FC5DA4">
        <w:t>level of confidence information.</w:t>
      </w:r>
      <w:r w:rsidR="003A2356">
        <w:rPr>
          <w:lang w:val="en-US"/>
        </w:rPr>
        <w:t xml:space="preserve"> All assets are now contained in the One Council</w:t>
      </w:r>
      <w:r w:rsidR="00912E98">
        <w:rPr>
          <w:lang w:val="en-US"/>
        </w:rPr>
        <w:t xml:space="preserve"> integrated</w:t>
      </w:r>
      <w:r w:rsidR="003A2356">
        <w:rPr>
          <w:lang w:val="en-US"/>
        </w:rPr>
        <w:t xml:space="preserve"> asset </w:t>
      </w:r>
      <w:r w:rsidR="00912E98">
        <w:rPr>
          <w:lang w:val="en-US"/>
        </w:rPr>
        <w:t xml:space="preserve">and financial </w:t>
      </w:r>
      <w:r w:rsidR="003A2356">
        <w:rPr>
          <w:lang w:val="en-US"/>
        </w:rPr>
        <w:t>system</w:t>
      </w:r>
      <w:r w:rsidR="00EB7CC0">
        <w:rPr>
          <w:lang w:val="en-US"/>
        </w:rPr>
        <w:t>, which</w:t>
      </w:r>
      <w:r w:rsidR="008C2274">
        <w:rPr>
          <w:lang w:val="en-US"/>
        </w:rPr>
        <w:t xml:space="preserve"> was brought online in 2020. </w:t>
      </w:r>
      <w:r w:rsidR="008C2274" w:rsidRPr="3439AEBF">
        <w:rPr>
          <w:lang w:val="en-US"/>
        </w:rPr>
        <w:t>The</w:t>
      </w:r>
      <w:r w:rsidR="003A2356">
        <w:rPr>
          <w:lang w:val="en-US"/>
        </w:rPr>
        <w:t xml:space="preserve"> works management </w:t>
      </w:r>
      <w:r w:rsidR="002A5A8C">
        <w:rPr>
          <w:lang w:val="en-US"/>
        </w:rPr>
        <w:t xml:space="preserve">component </w:t>
      </w:r>
      <w:r w:rsidR="003A2356">
        <w:rPr>
          <w:lang w:val="en-US"/>
        </w:rPr>
        <w:t>has been configured to capture Operation, maintenance and Capital costs</w:t>
      </w:r>
      <w:r w:rsidR="002A5A8C" w:rsidRPr="3439AEBF">
        <w:rPr>
          <w:lang w:val="en-US"/>
        </w:rPr>
        <w:t>,</w:t>
      </w:r>
      <w:r w:rsidR="003A2356">
        <w:rPr>
          <w:lang w:val="en-US"/>
        </w:rPr>
        <w:t xml:space="preserve"> </w:t>
      </w:r>
      <w:r w:rsidR="5B4D5366" w:rsidRPr="39ADD83D">
        <w:rPr>
          <w:lang w:val="en-US"/>
        </w:rPr>
        <w:t>which</w:t>
      </w:r>
      <w:r w:rsidR="002A5A8C">
        <w:rPr>
          <w:lang w:val="en-US"/>
        </w:rPr>
        <w:t xml:space="preserve"> </w:t>
      </w:r>
      <w:r w:rsidR="00781044">
        <w:rPr>
          <w:lang w:val="en-US"/>
        </w:rPr>
        <w:t>provides an integrated system where all works to assets is uploaded directly into the system, providing real time data on the state of our assets</w:t>
      </w:r>
      <w:r w:rsidR="00CD4154">
        <w:rPr>
          <w:lang w:val="en-US"/>
        </w:rPr>
        <w:t xml:space="preserve"> </w:t>
      </w:r>
      <w:r w:rsidR="00E5686E">
        <w:rPr>
          <w:lang w:val="en-US"/>
        </w:rPr>
        <w:t>and wha</w:t>
      </w:r>
      <w:r w:rsidR="008A0D95">
        <w:rPr>
          <w:lang w:val="en-US"/>
        </w:rPr>
        <w:t>t has been spent</w:t>
      </w:r>
      <w:r w:rsidR="00D128E3">
        <w:rPr>
          <w:lang w:val="en-US"/>
        </w:rPr>
        <w:t xml:space="preserve"> on maintenance, renewal and upgrades</w:t>
      </w:r>
      <w:r w:rsidR="00CE77FD">
        <w:rPr>
          <w:lang w:val="en-US"/>
        </w:rPr>
        <w:t>.</w:t>
      </w:r>
    </w:p>
    <w:p w14:paraId="3412620A" w14:textId="50F8CA59" w:rsidR="003A2356" w:rsidRPr="003A2356" w:rsidRDefault="00F654BF">
      <w:pPr>
        <w:pStyle w:val="AMPParagraphnormal"/>
        <w:rPr>
          <w:lang w:val="en-US"/>
        </w:rPr>
      </w:pPr>
      <w:r>
        <w:rPr>
          <w:lang w:val="en-US"/>
        </w:rPr>
        <w:t xml:space="preserve">Continuous improvement is occurring to </w:t>
      </w:r>
      <w:r w:rsidR="008E2B12">
        <w:rPr>
          <w:lang w:val="en-US"/>
        </w:rPr>
        <w:t>the</w:t>
      </w:r>
      <w:r w:rsidR="004D66F1">
        <w:rPr>
          <w:lang w:val="en-US"/>
        </w:rPr>
        <w:t xml:space="preserve"> One Council</w:t>
      </w:r>
      <w:r w:rsidR="00874F7B">
        <w:rPr>
          <w:lang w:val="en-US"/>
        </w:rPr>
        <w:t xml:space="preserve"> system </w:t>
      </w:r>
      <w:r w:rsidR="005E4BA6">
        <w:rPr>
          <w:lang w:val="en-US"/>
        </w:rPr>
        <w:t xml:space="preserve">to </w:t>
      </w:r>
      <w:r w:rsidR="006C0F22">
        <w:rPr>
          <w:lang w:val="en-US"/>
        </w:rPr>
        <w:t xml:space="preserve">unlock </w:t>
      </w:r>
      <w:r w:rsidR="00DC50D9">
        <w:rPr>
          <w:lang w:val="en-US"/>
        </w:rPr>
        <w:t xml:space="preserve">its full potential </w:t>
      </w:r>
      <w:r w:rsidR="00B22E30">
        <w:rPr>
          <w:lang w:val="en-US"/>
        </w:rPr>
        <w:t>by creating further efficiencies</w:t>
      </w:r>
      <w:r w:rsidR="00252A73">
        <w:rPr>
          <w:lang w:val="en-US"/>
        </w:rPr>
        <w:t>, enhanced customer experience</w:t>
      </w:r>
      <w:r w:rsidR="00B22E30">
        <w:rPr>
          <w:lang w:val="en-US"/>
        </w:rPr>
        <w:t xml:space="preserve"> and </w:t>
      </w:r>
      <w:r w:rsidR="00252A73">
        <w:rPr>
          <w:lang w:val="en-US"/>
        </w:rPr>
        <w:t>advanced modelling capabilities</w:t>
      </w:r>
      <w:r w:rsidR="00530203">
        <w:rPr>
          <w:lang w:val="en-US"/>
        </w:rPr>
        <w:t>.</w:t>
      </w:r>
      <w:r w:rsidR="00D632CF">
        <w:rPr>
          <w:lang w:val="en-US"/>
        </w:rPr>
        <w:t xml:space="preserve"> </w:t>
      </w:r>
      <w:r w:rsidR="003A2356">
        <w:rPr>
          <w:lang w:val="en-US"/>
        </w:rPr>
        <w:t>Asset and Financial modelling</w:t>
      </w:r>
      <w:r w:rsidR="00FA625C">
        <w:rPr>
          <w:lang w:val="en-US"/>
        </w:rPr>
        <w:t xml:space="preserve"> </w:t>
      </w:r>
      <w:r w:rsidR="00176543">
        <w:rPr>
          <w:lang w:val="en-US"/>
        </w:rPr>
        <w:t>that informs Council’s asset plans,</w:t>
      </w:r>
      <w:r w:rsidR="003A2356">
        <w:rPr>
          <w:lang w:val="en-US"/>
        </w:rPr>
        <w:t xml:space="preserve"> will occur with</w:t>
      </w:r>
      <w:r w:rsidR="00176543">
        <w:rPr>
          <w:lang w:val="en-US"/>
        </w:rPr>
        <w:t>in</w:t>
      </w:r>
      <w:r w:rsidR="003A2356">
        <w:rPr>
          <w:lang w:val="en-US"/>
        </w:rPr>
        <w:t xml:space="preserve"> the system by 2022/23</w:t>
      </w:r>
      <w:r w:rsidR="008C5479">
        <w:rPr>
          <w:lang w:val="en-US"/>
        </w:rPr>
        <w:t xml:space="preserve"> </w:t>
      </w:r>
      <w:r w:rsidR="003A2356">
        <w:rPr>
          <w:lang w:val="en-US"/>
        </w:rPr>
        <w:t>and by 2024/25 Council will have the highest level of confidence in our data</w:t>
      </w:r>
      <w:r w:rsidR="00215E0F">
        <w:rPr>
          <w:lang w:val="en-US"/>
        </w:rPr>
        <w:t>, with</w:t>
      </w:r>
      <w:r w:rsidR="003A2356" w:rsidDel="00215E0F">
        <w:rPr>
          <w:lang w:val="en-US"/>
        </w:rPr>
        <w:t xml:space="preserve"> </w:t>
      </w:r>
      <w:r w:rsidR="003A2356">
        <w:rPr>
          <w:lang w:val="en-US"/>
        </w:rPr>
        <w:t xml:space="preserve">our processes and people </w:t>
      </w:r>
      <w:r w:rsidR="00242A52">
        <w:rPr>
          <w:lang w:val="en-US"/>
        </w:rPr>
        <w:t xml:space="preserve">optimizing the </w:t>
      </w:r>
      <w:r w:rsidR="00031622">
        <w:rPr>
          <w:lang w:val="en-US"/>
        </w:rPr>
        <w:t xml:space="preserve">full functionality of the </w:t>
      </w:r>
      <w:r w:rsidR="003A2356">
        <w:rPr>
          <w:lang w:val="en-US"/>
        </w:rPr>
        <w:t>system.</w:t>
      </w:r>
    </w:p>
    <w:bookmarkEnd w:id="77"/>
    <w:p w14:paraId="0944E337" w14:textId="4C81278E" w:rsidR="00707F45" w:rsidRPr="00865A60" w:rsidRDefault="0029451B" w:rsidP="00014633">
      <w:pPr>
        <w:pStyle w:val="AMPParaNoSpace"/>
        <w:jc w:val="left"/>
        <w:rPr>
          <w:highlight w:val="yellow"/>
        </w:rPr>
      </w:pPr>
      <w:r w:rsidRPr="00FC5DA4">
        <w:t xml:space="preserve">The </w:t>
      </w:r>
      <w:r w:rsidR="009F3AE9">
        <w:rPr>
          <w:lang w:val="en-US"/>
        </w:rPr>
        <w:t xml:space="preserve">continuous improvement </w:t>
      </w:r>
      <w:r w:rsidRPr="00FC5DA4">
        <w:t xml:space="preserve">actions resulting from this </w:t>
      </w:r>
      <w:r w:rsidR="00782074">
        <w:rPr>
          <w:lang w:val="en-AU"/>
        </w:rPr>
        <w:t>Plan</w:t>
      </w:r>
      <w:r w:rsidR="00782074" w:rsidRPr="00FC5DA4">
        <w:t xml:space="preserve"> </w:t>
      </w:r>
      <w:r w:rsidRPr="00FC5DA4">
        <w:t>are</w:t>
      </w:r>
      <w:r w:rsidR="00D71081">
        <w:rPr>
          <w:lang w:val="en-AU"/>
        </w:rPr>
        <w:t xml:space="preserve"> listed in the improvement plan in Section </w:t>
      </w:r>
      <w:r w:rsidR="1DB4E8B1" w:rsidRPr="269C85A2">
        <w:rPr>
          <w:lang w:val="en-AU"/>
        </w:rPr>
        <w:t>8</w:t>
      </w:r>
      <w:r w:rsidR="1DB4E8B1" w:rsidRPr="5114C88D">
        <w:rPr>
          <w:lang w:val="en-AU"/>
        </w:rPr>
        <w:t>.</w:t>
      </w:r>
    </w:p>
    <w:p w14:paraId="54F6264B" w14:textId="77777777" w:rsidR="0029451B" w:rsidRDefault="0029451B">
      <w:pPr>
        <w:pStyle w:val="BodyText"/>
        <w:rPr>
          <w:lang w:val="en-AU"/>
        </w:rPr>
      </w:pPr>
    </w:p>
    <w:p w14:paraId="7806B842" w14:textId="77777777" w:rsidR="0029451B" w:rsidRDefault="0029451B">
      <w:pPr>
        <w:pStyle w:val="BodyText"/>
        <w:rPr>
          <w:lang w:val="en-AU"/>
        </w:rPr>
      </w:pPr>
    </w:p>
    <w:p w14:paraId="34D7B8CF" w14:textId="77777777" w:rsidR="0029451B" w:rsidRDefault="0029451B">
      <w:pPr>
        <w:pStyle w:val="BodyText"/>
        <w:rPr>
          <w:lang w:val="en-AU"/>
        </w:rPr>
      </w:pPr>
    </w:p>
    <w:p w14:paraId="52D9A85A" w14:textId="77777777" w:rsidR="0029451B" w:rsidRDefault="0029451B">
      <w:pPr>
        <w:pStyle w:val="BodyText"/>
        <w:rPr>
          <w:lang w:val="en-AU"/>
        </w:rPr>
      </w:pPr>
    </w:p>
    <w:p w14:paraId="031C65A8" w14:textId="77777777" w:rsidR="0029451B" w:rsidRDefault="0029451B">
      <w:pPr>
        <w:pStyle w:val="BodyText"/>
        <w:rPr>
          <w:lang w:val="en-AU"/>
        </w:rPr>
      </w:pPr>
    </w:p>
    <w:p w14:paraId="73749327" w14:textId="77777777" w:rsidR="0029451B" w:rsidRDefault="0029451B">
      <w:pPr>
        <w:pStyle w:val="BodyText"/>
        <w:rPr>
          <w:lang w:val="en-AU"/>
        </w:rPr>
      </w:pPr>
    </w:p>
    <w:p w14:paraId="5A3E370E" w14:textId="77777777" w:rsidR="0029451B" w:rsidRDefault="0029451B">
      <w:pPr>
        <w:pStyle w:val="BodyText"/>
        <w:rPr>
          <w:lang w:val="en-AU"/>
        </w:rPr>
      </w:pPr>
    </w:p>
    <w:p w14:paraId="7B4BDFC4" w14:textId="77777777" w:rsidR="0029451B" w:rsidRDefault="0029451B">
      <w:pPr>
        <w:pStyle w:val="BodyText"/>
        <w:rPr>
          <w:lang w:val="en-AU"/>
        </w:rPr>
      </w:pPr>
    </w:p>
    <w:p w14:paraId="66475EDC" w14:textId="77777777" w:rsidR="0029451B" w:rsidRDefault="0029451B" w:rsidP="00DC0AA9">
      <w:pPr>
        <w:pStyle w:val="EAMP2"/>
        <w:sectPr w:rsidR="0029451B" w:rsidSect="00014633">
          <w:type w:val="continuous"/>
          <w:pgSz w:w="11907" w:h="16840" w:code="9"/>
          <w:pgMar w:top="2552" w:right="1134" w:bottom="1134" w:left="1134" w:header="993" w:footer="720" w:gutter="0"/>
          <w:cols w:space="720"/>
          <w:docGrid w:linePitch="360"/>
        </w:sectPr>
      </w:pPr>
      <w:bookmarkStart w:id="78" w:name="_Toc272151219"/>
    </w:p>
    <w:p w14:paraId="011921CB" w14:textId="5F67DF8F" w:rsidR="00D71081" w:rsidRPr="00865A60" w:rsidRDefault="00D71081" w:rsidP="00DC0AA9">
      <w:pPr>
        <w:pStyle w:val="Heading1EAMP"/>
        <w:numPr>
          <w:ilvl w:val="0"/>
          <w:numId w:val="22"/>
        </w:numPr>
      </w:pPr>
      <w:bookmarkStart w:id="79" w:name="_Toc94793949"/>
      <w:bookmarkStart w:id="80" w:name="_Toc95467638"/>
      <w:bookmarkStart w:id="81" w:name="_Toc94101885"/>
      <w:bookmarkStart w:id="82" w:name="_Toc464808949"/>
      <w:r w:rsidRPr="00865A60">
        <w:lastRenderedPageBreak/>
        <w:t>INTRODUCTION</w:t>
      </w:r>
      <w:bookmarkEnd w:id="79"/>
      <w:bookmarkEnd w:id="80"/>
    </w:p>
    <w:bookmarkEnd w:id="81"/>
    <w:p w14:paraId="3C322583" w14:textId="07DCC5BC" w:rsidR="00D71081" w:rsidRPr="00143E4E" w:rsidRDefault="00D71081" w:rsidP="00014633">
      <w:pPr>
        <w:pStyle w:val="ExecSummaryAMP"/>
        <w:jc w:val="left"/>
      </w:pPr>
      <w:r w:rsidRPr="00143E4E">
        <w:t>We are custodians of $3.6 billion</w:t>
      </w:r>
      <w:r w:rsidR="002C375E">
        <w:rPr>
          <w:lang w:val="en-US"/>
        </w:rPr>
        <w:t xml:space="preserve"> (gross value</w:t>
      </w:r>
      <w:r w:rsidR="00A70A83">
        <w:rPr>
          <w:lang w:val="en-US"/>
        </w:rPr>
        <w:t xml:space="preserve">, </w:t>
      </w:r>
      <w:r w:rsidR="00ED016C">
        <w:rPr>
          <w:lang w:val="en-US"/>
        </w:rPr>
        <w:t>$3.2 net value</w:t>
      </w:r>
      <w:r w:rsidR="002C375E">
        <w:rPr>
          <w:lang w:val="en-US"/>
        </w:rPr>
        <w:t>)</w:t>
      </w:r>
      <w:r w:rsidRPr="00143E4E">
        <w:t xml:space="preserve"> worth of assets that enable Council to provide the services that our community value. This includes land, 2</w:t>
      </w:r>
      <w:r w:rsidR="009F3AE9" w:rsidRPr="00143E4E">
        <w:t>28</w:t>
      </w:r>
      <w:r w:rsidRPr="00143E4E">
        <w:t xml:space="preserve"> buildings, </w:t>
      </w:r>
      <w:r w:rsidR="009F3AE9" w:rsidRPr="00143E4E">
        <w:t>294</w:t>
      </w:r>
      <w:r w:rsidRPr="00143E4E">
        <w:t xml:space="preserve"> km of roads, </w:t>
      </w:r>
      <w:r w:rsidR="009F3AE9" w:rsidRPr="00143E4E">
        <w:t>473</w:t>
      </w:r>
      <w:r w:rsidRPr="00143E4E">
        <w:t xml:space="preserve"> kilometres of footpaths, </w:t>
      </w:r>
      <w:r w:rsidR="009F3AE9" w:rsidRPr="00143E4E">
        <w:t>256km</w:t>
      </w:r>
      <w:r w:rsidRPr="00143E4E">
        <w:t xml:space="preserve"> of underground drainage pipes, </w:t>
      </w:r>
      <w:r w:rsidR="009F3AE9" w:rsidRPr="00143E4E">
        <w:t>12,551</w:t>
      </w:r>
      <w:r w:rsidRPr="00143E4E">
        <w:t xml:space="preserve"> drainage pits as well as art, library books and other assets that have been acquired over many years.</w:t>
      </w:r>
    </w:p>
    <w:p w14:paraId="6AD5F857" w14:textId="3C7C4D41" w:rsidR="00D71081" w:rsidRPr="00143E4E" w:rsidRDefault="31AE5E18" w:rsidP="00014633">
      <w:pPr>
        <w:pStyle w:val="ExecSummaryAMP"/>
        <w:jc w:val="left"/>
      </w:pPr>
      <w:r>
        <w:t>A significant portion of the Council budget each year is spent on looking after, operating, improving, and growing assets for the benefit of the community. We budget over $40 million per year for renewing, improving and growing our assets. We also budget around $27 million each year to operate and maintain assets. Combined, around 30 per cent of our total annual expenditure is asset related. Given this sizable investment, the importance of these assets to achieving community outcomes and that we are a growing City, with the Fishermans Bend urban Renewal Project being the largest urban renewal area in Australia, general population growth, rates capping, climate change and an urban coastal environment, Council must be good at asset management.</w:t>
      </w:r>
    </w:p>
    <w:p w14:paraId="2DA52089" w14:textId="5FCB1C8C" w:rsidR="00D71081" w:rsidRDefault="00D71081">
      <w:pPr>
        <w:pStyle w:val="AMPParagraphnormal"/>
        <w:rPr>
          <w:lang w:val="en-AU"/>
        </w:rPr>
      </w:pPr>
      <w:r>
        <w:rPr>
          <w:rFonts w:asciiTheme="minorHAnsi" w:eastAsia="Arial" w:hAnsiTheme="minorHAnsi" w:cstheme="minorHAnsi"/>
          <w:lang w:val="en-AU"/>
        </w:rPr>
        <w:t xml:space="preserve">The </w:t>
      </w:r>
      <w:r>
        <w:rPr>
          <w:rFonts w:eastAsia="Arial"/>
        </w:rPr>
        <w:t xml:space="preserve">Local Government Act 1989 </w:t>
      </w:r>
      <w:r>
        <w:rPr>
          <w:rFonts w:eastAsia="Arial"/>
          <w:lang w:val="en-AU"/>
        </w:rPr>
        <w:t>was amended in</w:t>
      </w:r>
      <w:r>
        <w:rPr>
          <w:rFonts w:eastAsia="Arial"/>
        </w:rPr>
        <w:t xml:space="preserve"> 2020</w:t>
      </w:r>
      <w:r>
        <w:rPr>
          <w:rFonts w:eastAsia="Arial"/>
          <w:lang w:val="en-AU"/>
        </w:rPr>
        <w:t>. The amended Act requires</w:t>
      </w:r>
      <w:r>
        <w:rPr>
          <w:rFonts w:eastAsia="Arial"/>
        </w:rPr>
        <w:t xml:space="preserve"> </w:t>
      </w:r>
      <w:r>
        <w:rPr>
          <w:rFonts w:eastAsia="Arial"/>
          <w:lang w:val="en-AU"/>
        </w:rPr>
        <w:t xml:space="preserve">Council’s to </w:t>
      </w:r>
      <w:r>
        <w:t xml:space="preserve">develop, adopt and </w:t>
      </w:r>
      <w:r>
        <w:rPr>
          <w:lang w:val="en-AU"/>
        </w:rPr>
        <w:t>implement</w:t>
      </w:r>
      <w:r>
        <w:t xml:space="preserve"> a</w:t>
      </w:r>
      <w:r>
        <w:rPr>
          <w:lang w:val="en-AU"/>
        </w:rPr>
        <w:t xml:space="preserve"> 10</w:t>
      </w:r>
      <w:r w:rsidR="004107FA">
        <w:rPr>
          <w:lang w:val="en-AU"/>
        </w:rPr>
        <w:t>-</w:t>
      </w:r>
      <w:r>
        <w:rPr>
          <w:lang w:val="en-AU"/>
        </w:rPr>
        <w:t>year</w:t>
      </w:r>
      <w:r>
        <w:t xml:space="preserve"> Asset Plan</w:t>
      </w:r>
      <w:r>
        <w:rPr>
          <w:lang w:val="en-AU"/>
        </w:rPr>
        <w:t xml:space="preserve"> each year following a council election, that contains information about maintenance, renewal, acquisition, expansion, upgrade, disposal and decommissioning in relation to each class of infrastructure assets,</w:t>
      </w:r>
      <w:r>
        <w:t xml:space="preserve"> in accordance with its deliberative engagement practices. </w:t>
      </w:r>
      <w:r>
        <w:rPr>
          <w:lang w:val="en-AU"/>
        </w:rPr>
        <w:t>The first of these since the new requirement in the Act came into force, is due by 30 June 2022.</w:t>
      </w:r>
    </w:p>
    <w:p w14:paraId="453B55D5" w14:textId="4D66FCD4" w:rsidR="000F6139" w:rsidRDefault="00D71081">
      <w:pPr>
        <w:pStyle w:val="AMPParagraphnormal"/>
        <w:rPr>
          <w:lang w:val="en-AU"/>
        </w:rPr>
      </w:pPr>
      <w:r>
        <w:rPr>
          <w:lang w:val="en-AU"/>
        </w:rPr>
        <w:t>We have had 10</w:t>
      </w:r>
      <w:r w:rsidR="004107FA">
        <w:rPr>
          <w:lang w:val="en-AU"/>
        </w:rPr>
        <w:t>-</w:t>
      </w:r>
      <w:r>
        <w:rPr>
          <w:lang w:val="en-AU"/>
        </w:rPr>
        <w:t xml:space="preserve">year asset management plans in place for each asset class for the past </w:t>
      </w:r>
      <w:r w:rsidR="001F2BDA">
        <w:rPr>
          <w:lang w:val="en-AU"/>
        </w:rPr>
        <w:t>five</w:t>
      </w:r>
      <w:r>
        <w:rPr>
          <w:lang w:val="en-AU"/>
        </w:rPr>
        <w:t xml:space="preserve"> years, that are annually updated to inform the development of Council’s 10</w:t>
      </w:r>
      <w:r w:rsidR="00612C36">
        <w:rPr>
          <w:lang w:val="en-AU"/>
        </w:rPr>
        <w:t>-</w:t>
      </w:r>
      <w:r w:rsidR="00612C36" w:rsidRPr="393BFAAA">
        <w:rPr>
          <w:lang w:val="en-AU"/>
        </w:rPr>
        <w:t>Y</w:t>
      </w:r>
      <w:r w:rsidRPr="393BFAAA">
        <w:rPr>
          <w:lang w:val="en-AU"/>
        </w:rPr>
        <w:t xml:space="preserve">ear </w:t>
      </w:r>
      <w:r w:rsidR="00612C36" w:rsidRPr="393BFAAA">
        <w:rPr>
          <w:lang w:val="en-AU"/>
        </w:rPr>
        <w:t>F</w:t>
      </w:r>
      <w:r w:rsidRPr="393BFAAA">
        <w:rPr>
          <w:lang w:val="en-AU"/>
        </w:rPr>
        <w:t xml:space="preserve">inancial </w:t>
      </w:r>
      <w:r w:rsidR="00612C36" w:rsidRPr="393BFAAA">
        <w:rPr>
          <w:lang w:val="en-AU"/>
        </w:rPr>
        <w:t>P</w:t>
      </w:r>
      <w:r w:rsidRPr="393BFAAA">
        <w:rPr>
          <w:lang w:val="en-AU"/>
        </w:rPr>
        <w:t xml:space="preserve">lan </w:t>
      </w:r>
      <w:r>
        <w:rPr>
          <w:lang w:val="en-AU"/>
        </w:rPr>
        <w:t xml:space="preserve">and the annual budget process. With this new requirement in the Act, we have developed an Enterprise Asset Management Plan (EAMP) that will be reviewed and adopted by Council each year after an election, </w:t>
      </w:r>
      <w:r w:rsidR="001F2BDA">
        <w:rPr>
          <w:lang w:val="en-AU"/>
        </w:rPr>
        <w:t>to support delivery of the</w:t>
      </w:r>
      <w:r>
        <w:rPr>
          <w:lang w:val="en-AU"/>
        </w:rPr>
        <w:t xml:space="preserve"> </w:t>
      </w:r>
      <w:r w:rsidR="001F2BDA">
        <w:rPr>
          <w:lang w:val="en-AU"/>
        </w:rPr>
        <w:t>C</w:t>
      </w:r>
      <w:r>
        <w:rPr>
          <w:lang w:val="en-AU"/>
        </w:rPr>
        <w:t xml:space="preserve">ouncil </w:t>
      </w:r>
      <w:r w:rsidR="001F2BDA">
        <w:rPr>
          <w:lang w:val="en-AU"/>
        </w:rPr>
        <w:t>P</w:t>
      </w:r>
      <w:r>
        <w:rPr>
          <w:lang w:val="en-AU"/>
        </w:rPr>
        <w:t>lan.</w:t>
      </w:r>
    </w:p>
    <w:p w14:paraId="2C9CE5A2" w14:textId="18C35C2F" w:rsidR="00F22A53" w:rsidRPr="00691503" w:rsidDel="00F22A53" w:rsidRDefault="00F22A53" w:rsidP="00DC0AA9">
      <w:pPr>
        <w:pStyle w:val="EAMP2"/>
        <w:sectPr w:rsidR="00F22A53" w:rsidRPr="00691503" w:rsidDel="00F22A53" w:rsidSect="00397880">
          <w:headerReference w:type="default" r:id="rId19"/>
          <w:pgSz w:w="11907" w:h="16840" w:code="9"/>
          <w:pgMar w:top="2552" w:right="1134" w:bottom="1134" w:left="1134" w:header="993" w:footer="720" w:gutter="0"/>
          <w:cols w:space="720"/>
          <w:docGrid w:linePitch="360"/>
        </w:sectPr>
      </w:pPr>
      <w:bookmarkStart w:id="83" w:name="_MON_1705293201"/>
      <w:bookmarkStart w:id="84" w:name="_Toc94599958"/>
      <w:bookmarkStart w:id="85" w:name="_Toc94599959"/>
      <w:bookmarkStart w:id="86" w:name="_Toc94599960"/>
      <w:bookmarkStart w:id="87" w:name="_Toc94599961"/>
      <w:bookmarkStart w:id="88" w:name="_Toc94599962"/>
      <w:bookmarkStart w:id="89" w:name="_Toc94599963"/>
      <w:bookmarkStart w:id="90" w:name="_Toc94599964"/>
      <w:bookmarkStart w:id="91" w:name="_Toc94599965"/>
      <w:bookmarkStart w:id="92" w:name="_Toc94599966"/>
      <w:bookmarkStart w:id="93" w:name="_Toc94599967"/>
      <w:bookmarkStart w:id="94" w:name="_Toc94599968"/>
      <w:bookmarkStart w:id="95" w:name="_Toc94599969"/>
      <w:bookmarkStart w:id="96" w:name="_Toc94599970"/>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5B0F0074" w14:textId="3E47FD46" w:rsidR="0029451B" w:rsidRPr="00865A60" w:rsidRDefault="004107FA" w:rsidP="00DC0AA9">
      <w:pPr>
        <w:pStyle w:val="Heading1EAMP"/>
      </w:pPr>
      <w:bookmarkStart w:id="97" w:name="_Toc94599971"/>
      <w:bookmarkStart w:id="98" w:name="_Toc94600262"/>
      <w:bookmarkStart w:id="99" w:name="_Toc94793950"/>
      <w:bookmarkStart w:id="100" w:name="_Toc95467639"/>
      <w:bookmarkEnd w:id="78"/>
      <w:bookmarkEnd w:id="97"/>
      <w:bookmarkEnd w:id="98"/>
      <w:r>
        <w:t>2.0</w:t>
      </w:r>
      <w:r>
        <w:tab/>
      </w:r>
      <w:r w:rsidR="0029451B" w:rsidRPr="001F2BDA">
        <w:t xml:space="preserve">ASSET MANAGEMENT </w:t>
      </w:r>
      <w:r w:rsidR="00992D2C" w:rsidRPr="001F2BDA">
        <w:t>FRAMEWORK</w:t>
      </w:r>
      <w:bookmarkEnd w:id="82"/>
      <w:bookmarkEnd w:id="99"/>
      <w:bookmarkEnd w:id="100"/>
    </w:p>
    <w:p w14:paraId="69913682" w14:textId="3EC3101A" w:rsidR="0029451B" w:rsidRPr="00537238" w:rsidRDefault="004107FA" w:rsidP="00DC0AA9">
      <w:pPr>
        <w:pStyle w:val="EAMP2"/>
      </w:pPr>
      <w:bookmarkStart w:id="101" w:name="_Toc464808950"/>
      <w:bookmarkStart w:id="102" w:name="_Toc94793951"/>
      <w:bookmarkStart w:id="103" w:name="_Toc95467640"/>
      <w:r w:rsidRPr="00537238">
        <w:t>2.1</w:t>
      </w:r>
      <w:r w:rsidR="000364F6" w:rsidRPr="00537238">
        <w:tab/>
      </w:r>
      <w:r w:rsidR="0029451B" w:rsidRPr="00537238">
        <w:t>Asset Management System</w:t>
      </w:r>
      <w:bookmarkEnd w:id="101"/>
      <w:bookmarkEnd w:id="102"/>
      <w:bookmarkEnd w:id="103"/>
    </w:p>
    <w:p w14:paraId="02E5074D" w14:textId="3558B283" w:rsidR="0029451B" w:rsidRDefault="00605C6C">
      <w:pPr>
        <w:pStyle w:val="AMPParagraphnormal"/>
        <w:rPr>
          <w:lang w:val="en-AU"/>
        </w:rPr>
      </w:pPr>
      <w:r w:rsidRPr="00605C6C">
        <w:rPr>
          <w:lang w:val="en-AU"/>
        </w:rPr>
        <w:t>The delivery of services to the community is guided by Council</w:t>
      </w:r>
      <w:r>
        <w:rPr>
          <w:lang w:val="en-AU"/>
        </w:rPr>
        <w:t xml:space="preserve"> </w:t>
      </w:r>
      <w:r w:rsidRPr="00605C6C">
        <w:rPr>
          <w:lang w:val="en-AU"/>
        </w:rPr>
        <w:t>plans, strategies and policies. These also drive our approach to asset</w:t>
      </w:r>
      <w:r>
        <w:rPr>
          <w:lang w:val="en-AU"/>
        </w:rPr>
        <w:t xml:space="preserve"> </w:t>
      </w:r>
      <w:r w:rsidRPr="00605C6C">
        <w:rPr>
          <w:lang w:val="en-AU"/>
        </w:rPr>
        <w:t>management.</w:t>
      </w:r>
      <w:r>
        <w:rPr>
          <w:lang w:val="en-AU"/>
        </w:rPr>
        <w:t xml:space="preserve"> </w:t>
      </w:r>
      <w:r w:rsidR="0029451B">
        <w:rPr>
          <w:lang w:val="en-AU"/>
        </w:rPr>
        <w:t>Asset management enables an organisation to realise value from assets in the achievement of organisational objectives, while balancing financial, environmental and social costs, risk, quality of service and performance related to assets.</w:t>
      </w:r>
      <w:r w:rsidR="0029451B">
        <w:rPr>
          <w:rStyle w:val="FootnoteReference"/>
          <w:lang w:val="en-AU"/>
        </w:rPr>
        <w:footnoteReference w:id="2"/>
      </w:r>
    </w:p>
    <w:p w14:paraId="2755C1EE" w14:textId="68A973D7" w:rsidR="0029451B" w:rsidRDefault="00605C6C">
      <w:pPr>
        <w:pStyle w:val="AMPParagraphnormal"/>
        <w:rPr>
          <w:lang w:val="en-AU"/>
        </w:rPr>
      </w:pPr>
      <w:r w:rsidRPr="00865A60">
        <w:rPr>
          <w:lang w:val="en-AU"/>
        </w:rPr>
        <w:t>An asset management system is more than ‘management information system’ software.</w:t>
      </w:r>
      <w:r w:rsidRPr="00321FE8">
        <w:rPr>
          <w:lang w:val="en-AU"/>
        </w:rPr>
        <w:t xml:space="preserve"> </w:t>
      </w:r>
      <w:r w:rsidR="0029451B" w:rsidRPr="00321FE8">
        <w:rPr>
          <w:lang w:val="en-AU"/>
        </w:rPr>
        <w:t xml:space="preserve">An asset management system is a set of interrelated and interacting </w:t>
      </w:r>
      <w:r w:rsidRPr="00321FE8">
        <w:rPr>
          <w:lang w:val="en-AU"/>
        </w:rPr>
        <w:t xml:space="preserve">organisational </w:t>
      </w:r>
      <w:r w:rsidRPr="00865A60">
        <w:rPr>
          <w:lang w:val="en-AU"/>
        </w:rPr>
        <w:t xml:space="preserve">policy, </w:t>
      </w:r>
      <w:r w:rsidRPr="00865A60">
        <w:t xml:space="preserve">processes and tools (people, process and technology) </w:t>
      </w:r>
      <w:r w:rsidRPr="00321FE8">
        <w:rPr>
          <w:lang w:val="en-AU"/>
        </w:rPr>
        <w:t>used to</w:t>
      </w:r>
      <w:r w:rsidRPr="00321FE8">
        <w:t xml:space="preserve"> manage and maintain operational assets at target service levels while optimising life-cycle costs and asset life. </w:t>
      </w:r>
      <w:r w:rsidR="0029451B" w:rsidRPr="00321FE8">
        <w:rPr>
          <w:lang w:val="en-AU"/>
        </w:rPr>
        <w:t>The asset management system provides a means for:</w:t>
      </w:r>
    </w:p>
    <w:p w14:paraId="1FFDA0B5" w14:textId="77777777" w:rsidR="0029451B" w:rsidRDefault="0029451B" w:rsidP="00397880">
      <w:pPr>
        <w:pStyle w:val="AMPParagraphnormal"/>
        <w:numPr>
          <w:ilvl w:val="0"/>
          <w:numId w:val="17"/>
        </w:numPr>
        <w:spacing w:before="60" w:after="60"/>
        <w:ind w:left="425" w:hanging="357"/>
        <w:rPr>
          <w:lang w:val="en-AU"/>
        </w:rPr>
      </w:pPr>
      <w:r>
        <w:rPr>
          <w:lang w:val="en-AU"/>
        </w:rPr>
        <w:t>coordinating contributions from and interactions between functional units within an organisation,</w:t>
      </w:r>
      <w:r>
        <w:rPr>
          <w:rStyle w:val="FootnoteReference"/>
          <w:lang w:val="en-AU"/>
        </w:rPr>
        <w:footnoteReference w:id="3"/>
      </w:r>
      <w:r>
        <w:rPr>
          <w:lang w:val="en-AU"/>
        </w:rPr>
        <w:t xml:space="preserve"> and</w:t>
      </w:r>
    </w:p>
    <w:p w14:paraId="600AF0AE" w14:textId="77777777" w:rsidR="0029451B" w:rsidRDefault="0029451B" w:rsidP="00397880">
      <w:pPr>
        <w:pStyle w:val="AMPParagraphnormal"/>
        <w:numPr>
          <w:ilvl w:val="0"/>
          <w:numId w:val="17"/>
        </w:numPr>
        <w:spacing w:before="60" w:after="60"/>
        <w:ind w:left="425" w:hanging="357"/>
        <w:rPr>
          <w:lang w:val="en-AU"/>
        </w:rPr>
      </w:pPr>
      <w:r>
        <w:rPr>
          <w:lang w:val="en-AU"/>
        </w:rPr>
        <w:t>consistent application of the asset management processes to achieve uniform outcomes and objectives.</w:t>
      </w:r>
    </w:p>
    <w:p w14:paraId="1EC03481" w14:textId="1A8D77EF" w:rsidR="0029451B" w:rsidRDefault="0029451B">
      <w:pPr>
        <w:pStyle w:val="AMPParagraphnormal"/>
        <w:rPr>
          <w:lang w:val="en-AU"/>
        </w:rPr>
      </w:pPr>
      <w:r>
        <w:rPr>
          <w:lang w:val="en-AU"/>
        </w:rPr>
        <w:t>The asset management system includes</w:t>
      </w:r>
      <w:r w:rsidR="00605C6C">
        <w:rPr>
          <w:lang w:val="en-AU"/>
        </w:rPr>
        <w:t xml:space="preserve"> the</w:t>
      </w:r>
      <w:r>
        <w:rPr>
          <w:lang w:val="en-AU"/>
        </w:rPr>
        <w:t>:</w:t>
      </w:r>
    </w:p>
    <w:p w14:paraId="4EAB04EA" w14:textId="4F0F4BDF" w:rsidR="0029451B" w:rsidRDefault="00605C6C" w:rsidP="00397880">
      <w:pPr>
        <w:pStyle w:val="AMPParagraphnormal"/>
        <w:numPr>
          <w:ilvl w:val="0"/>
          <w:numId w:val="17"/>
        </w:numPr>
        <w:spacing w:before="60" w:after="60"/>
        <w:ind w:left="425" w:hanging="357"/>
        <w:rPr>
          <w:lang w:val="en-AU"/>
        </w:rPr>
      </w:pPr>
      <w:r w:rsidRPr="7392384B">
        <w:rPr>
          <w:lang w:val="en-AU"/>
        </w:rPr>
        <w:t>Asset Management P</w:t>
      </w:r>
      <w:r w:rsidR="0029451B" w:rsidRPr="7392384B">
        <w:rPr>
          <w:lang w:val="en-AU"/>
        </w:rPr>
        <w:t>olicy</w:t>
      </w:r>
    </w:p>
    <w:p w14:paraId="1CA50453" w14:textId="58C5490E" w:rsidR="0029451B" w:rsidRDefault="00605C6C" w:rsidP="00397880">
      <w:pPr>
        <w:pStyle w:val="AMPParagraphnormal"/>
        <w:numPr>
          <w:ilvl w:val="0"/>
          <w:numId w:val="17"/>
        </w:numPr>
        <w:spacing w:before="60" w:after="60"/>
        <w:ind w:left="425" w:hanging="357"/>
        <w:rPr>
          <w:lang w:val="en-AU"/>
        </w:rPr>
      </w:pPr>
      <w:r>
        <w:rPr>
          <w:lang w:val="en-AU"/>
        </w:rPr>
        <w:t>Enterprise Asset Management Plan</w:t>
      </w:r>
      <w:r w:rsidR="001F2BDA">
        <w:rPr>
          <w:lang w:val="en-AU"/>
        </w:rPr>
        <w:t xml:space="preserve"> </w:t>
      </w:r>
    </w:p>
    <w:p w14:paraId="01A393D0" w14:textId="24D1E920" w:rsidR="0029451B" w:rsidRDefault="00321FE8" w:rsidP="00397880">
      <w:pPr>
        <w:pStyle w:val="AMPParagraphnormal"/>
        <w:numPr>
          <w:ilvl w:val="0"/>
          <w:numId w:val="17"/>
        </w:numPr>
        <w:spacing w:before="60" w:after="60"/>
        <w:ind w:left="425" w:hanging="357"/>
        <w:rPr>
          <w:lang w:val="en-AU"/>
        </w:rPr>
      </w:pPr>
      <w:r>
        <w:rPr>
          <w:lang w:val="en-AU"/>
        </w:rPr>
        <w:t>A</w:t>
      </w:r>
      <w:r w:rsidR="0029451B">
        <w:rPr>
          <w:lang w:val="en-AU"/>
        </w:rPr>
        <w:t>sset management plans</w:t>
      </w:r>
      <w:r w:rsidR="001F2BDA">
        <w:rPr>
          <w:lang w:val="en-AU"/>
        </w:rPr>
        <w:t xml:space="preserve">, that </w:t>
      </w:r>
      <w:r w:rsidR="0029451B">
        <w:rPr>
          <w:lang w:val="en-AU"/>
        </w:rPr>
        <w:t>are implemented in</w:t>
      </w:r>
      <w:r w:rsidR="001F2BDA">
        <w:rPr>
          <w:lang w:val="en-AU"/>
        </w:rPr>
        <w:t>:</w:t>
      </w:r>
    </w:p>
    <w:p w14:paraId="7B6A33C1" w14:textId="77777777" w:rsidR="0029451B" w:rsidRDefault="0029451B" w:rsidP="00397880">
      <w:pPr>
        <w:pStyle w:val="AMPParagraphnormal"/>
        <w:numPr>
          <w:ilvl w:val="1"/>
          <w:numId w:val="17"/>
        </w:numPr>
        <w:spacing w:before="60" w:after="60"/>
        <w:ind w:left="851"/>
        <w:rPr>
          <w:lang w:val="en-AU"/>
        </w:rPr>
      </w:pPr>
      <w:r>
        <w:rPr>
          <w:lang w:val="en-AU"/>
        </w:rPr>
        <w:t>operational planning and control</w:t>
      </w:r>
    </w:p>
    <w:p w14:paraId="34505EDD" w14:textId="77777777" w:rsidR="0029451B" w:rsidRDefault="0029451B" w:rsidP="00397880">
      <w:pPr>
        <w:pStyle w:val="AMPParagraphnormal"/>
        <w:numPr>
          <w:ilvl w:val="1"/>
          <w:numId w:val="17"/>
        </w:numPr>
        <w:spacing w:before="60" w:after="60"/>
        <w:ind w:left="851"/>
        <w:rPr>
          <w:lang w:val="en-AU"/>
        </w:rPr>
      </w:pPr>
      <w:r>
        <w:rPr>
          <w:lang w:val="en-AU"/>
        </w:rPr>
        <w:t>supporting activities</w:t>
      </w:r>
    </w:p>
    <w:p w14:paraId="0A540AF2" w14:textId="77777777" w:rsidR="0029451B" w:rsidRDefault="0029451B" w:rsidP="00397880">
      <w:pPr>
        <w:pStyle w:val="AMPParagraphnormal"/>
        <w:numPr>
          <w:ilvl w:val="1"/>
          <w:numId w:val="17"/>
        </w:numPr>
        <w:spacing w:before="60" w:after="60"/>
        <w:ind w:left="851"/>
        <w:rPr>
          <w:lang w:val="en-AU"/>
        </w:rPr>
      </w:pPr>
      <w:r>
        <w:rPr>
          <w:lang w:val="en-AU"/>
        </w:rPr>
        <w:t>control activities</w:t>
      </w:r>
    </w:p>
    <w:p w14:paraId="5534A467" w14:textId="7487528B" w:rsidR="0029451B" w:rsidRDefault="0029451B" w:rsidP="00397880">
      <w:pPr>
        <w:pStyle w:val="AMPParagraphnormal"/>
        <w:numPr>
          <w:ilvl w:val="1"/>
          <w:numId w:val="17"/>
        </w:numPr>
        <w:spacing w:before="60" w:after="60"/>
        <w:ind w:left="851"/>
        <w:rPr>
          <w:lang w:val="en-AU"/>
        </w:rPr>
      </w:pPr>
      <w:r>
        <w:rPr>
          <w:lang w:val="en-AU"/>
        </w:rPr>
        <w:t>other relevant processes.</w:t>
      </w:r>
      <w:r>
        <w:rPr>
          <w:rStyle w:val="FootnoteReference"/>
          <w:lang w:val="en-AU"/>
        </w:rPr>
        <w:footnoteReference w:id="4"/>
      </w:r>
    </w:p>
    <w:p w14:paraId="06769051" w14:textId="73EE85B1" w:rsidR="006076C3" w:rsidRDefault="006076C3" w:rsidP="00397880">
      <w:pPr>
        <w:pStyle w:val="AMPParagraphnormal"/>
        <w:numPr>
          <w:ilvl w:val="0"/>
          <w:numId w:val="21"/>
        </w:numPr>
        <w:spacing w:before="60" w:after="60"/>
        <w:rPr>
          <w:lang w:val="en-AU"/>
        </w:rPr>
      </w:pPr>
      <w:r>
        <w:rPr>
          <w:lang w:val="en-AU"/>
        </w:rPr>
        <w:t>Operational/Service Delivery Plans</w:t>
      </w:r>
    </w:p>
    <w:p w14:paraId="208BBD21" w14:textId="7596B76D" w:rsidR="006076C3" w:rsidRDefault="006076C3" w:rsidP="00397880">
      <w:pPr>
        <w:pStyle w:val="AMPParagraphnormal"/>
        <w:numPr>
          <w:ilvl w:val="0"/>
          <w:numId w:val="21"/>
        </w:numPr>
        <w:spacing w:before="60" w:after="60"/>
        <w:rPr>
          <w:lang w:val="en-AU"/>
        </w:rPr>
      </w:pPr>
      <w:r>
        <w:rPr>
          <w:lang w:val="en-AU"/>
        </w:rPr>
        <w:t>Knowledge management system</w:t>
      </w:r>
    </w:p>
    <w:p w14:paraId="45F172FA" w14:textId="508DA338" w:rsidR="00A07A67" w:rsidRPr="00321FE8" w:rsidRDefault="002B0A22">
      <w:pPr>
        <w:pStyle w:val="AMPParagraphnormal"/>
        <w:rPr>
          <w:lang w:val="en-AU"/>
        </w:rPr>
      </w:pPr>
      <w:r w:rsidRPr="00865A60">
        <w:rPr>
          <w:lang w:val="en-AU"/>
        </w:rPr>
        <w:t>Council has a strong vision for the future of asset management which includes sustainable services delivery, community satisfaction, sustainable financial position and acceptable risk exposure</w:t>
      </w:r>
      <w:r w:rsidR="00321FE8" w:rsidRPr="00865A60">
        <w:rPr>
          <w:lang w:val="en-AU"/>
        </w:rPr>
        <w:t>.</w:t>
      </w:r>
    </w:p>
    <w:p w14:paraId="4C944A4A" w14:textId="287A70E8" w:rsidR="00DA4FE2" w:rsidRDefault="00DA4FE2">
      <w:pPr>
        <w:pStyle w:val="AMPParagraphnormal"/>
        <w:rPr>
          <w:lang w:val="en-AU"/>
        </w:rPr>
      </w:pPr>
      <w:r>
        <w:rPr>
          <w:lang w:val="en-AU"/>
        </w:rPr>
        <w:t xml:space="preserve">The asset management system fits within the organisation’s strategic planning and delivery process as shown in </w:t>
      </w:r>
      <w:r w:rsidRPr="3BD92527">
        <w:rPr>
          <w:lang w:val="en-AU"/>
        </w:rPr>
        <w:t xml:space="preserve">Figure </w:t>
      </w:r>
      <w:r w:rsidR="00680CC2" w:rsidRPr="3BD92527">
        <w:rPr>
          <w:lang w:val="en-AU"/>
        </w:rPr>
        <w:t>1</w:t>
      </w:r>
      <w:r w:rsidR="001F2BDA" w:rsidRPr="3BD92527">
        <w:rPr>
          <w:lang w:val="en-AU"/>
        </w:rPr>
        <w:t>.</w:t>
      </w:r>
      <w:r w:rsidR="0064158B">
        <w:rPr>
          <w:lang w:val="en-AU"/>
        </w:rPr>
        <w:t xml:space="preserve"> </w:t>
      </w:r>
      <w:r w:rsidR="00B02574">
        <w:rPr>
          <w:lang w:val="en-AU"/>
        </w:rPr>
        <w:t xml:space="preserve">Council’s Asset Management Strategy, which despite being called a strategy is an operational plan for improving asset management maturity, has now been incorporated into the </w:t>
      </w:r>
      <w:r w:rsidR="00BF5C18">
        <w:rPr>
          <w:lang w:val="en-AU"/>
        </w:rPr>
        <w:t>EAMP</w:t>
      </w:r>
      <w:r w:rsidR="00B02574">
        <w:rPr>
          <w:lang w:val="en-AU"/>
        </w:rPr>
        <w:t>.</w:t>
      </w:r>
    </w:p>
    <w:p w14:paraId="5F1C779F" w14:textId="59032AD1" w:rsidR="00DA4FE2" w:rsidRDefault="00B02574">
      <w:pPr>
        <w:pStyle w:val="AMPParagraphnormal"/>
        <w:rPr>
          <w:lang w:val="en-AU"/>
        </w:rPr>
      </w:pPr>
      <w:r>
        <w:rPr>
          <w:lang w:val="en-AU"/>
        </w:rPr>
        <w:t xml:space="preserve"> </w:t>
      </w:r>
      <w:r w:rsidR="5DF6A61A">
        <w:rPr>
          <w:noProof/>
        </w:rPr>
        <w:drawing>
          <wp:inline distT="0" distB="0" distL="0" distR="0" wp14:anchorId="4DAE83B6" wp14:editId="57376166">
            <wp:extent cx="6267450" cy="3525440"/>
            <wp:effectExtent l="0" t="0" r="0" b="0"/>
            <wp:docPr id="101865712" name="Picture 101865712" descr="Council’s Asset Management Strategy, which despite being called a strategy is an operational plan for improving asset management maturity, has now been incorporated into the E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6267450" cy="3525440"/>
                    </a:xfrm>
                    <a:prstGeom prst="rect">
                      <a:avLst/>
                    </a:prstGeom>
                  </pic:spPr>
                </pic:pic>
              </a:graphicData>
            </a:graphic>
          </wp:inline>
        </w:drawing>
      </w:r>
    </w:p>
    <w:p w14:paraId="1A48685D" w14:textId="00854591" w:rsidR="0029451B" w:rsidRPr="00865A60" w:rsidRDefault="0029451B">
      <w:pPr>
        <w:pStyle w:val="Title"/>
        <w:ind w:firstLine="576"/>
        <w:jc w:val="left"/>
        <w:rPr>
          <w:lang w:val="en-AU"/>
        </w:rPr>
      </w:pPr>
      <w:r>
        <w:t xml:space="preserve">Figure </w:t>
      </w:r>
      <w:r w:rsidR="0056389D">
        <w:fldChar w:fldCharType="begin"/>
      </w:r>
      <w:r w:rsidR="0056389D">
        <w:instrText xml:space="preserve"> SEQ Figure \* ARABIC </w:instrText>
      </w:r>
      <w:r w:rsidR="0056389D">
        <w:fldChar w:fldCharType="separate"/>
      </w:r>
      <w:r w:rsidR="001D4808">
        <w:rPr>
          <w:noProof/>
        </w:rPr>
        <w:t>1</w:t>
      </w:r>
      <w:r w:rsidR="0056389D">
        <w:fldChar w:fldCharType="end"/>
      </w:r>
      <w:r w:rsidRPr="001F2BDA">
        <w:t xml:space="preserve">: </w:t>
      </w:r>
      <w:r w:rsidR="001F2BDA" w:rsidRPr="00865A60">
        <w:rPr>
          <w:lang w:val="en-AU"/>
        </w:rPr>
        <w:t>The Asset Management System</w:t>
      </w:r>
    </w:p>
    <w:p w14:paraId="4765B542" w14:textId="008C1045" w:rsidR="00283733" w:rsidRPr="000E31FD" w:rsidRDefault="004107FA" w:rsidP="00DC0AA9">
      <w:pPr>
        <w:pStyle w:val="EAMP2"/>
      </w:pPr>
      <w:bookmarkStart w:id="104" w:name="_Toc95467641"/>
      <w:r>
        <w:t>2.2</w:t>
      </w:r>
      <w:r>
        <w:tab/>
      </w:r>
      <w:bookmarkStart w:id="105" w:name="_Toc94793952"/>
      <w:r w:rsidR="00283733" w:rsidRPr="001F2BDA">
        <w:t>Council Plan</w:t>
      </w:r>
      <w:r w:rsidR="005A11E5" w:rsidRPr="001F2BDA">
        <w:t xml:space="preserve"> </w:t>
      </w:r>
      <w:r w:rsidR="005215F0">
        <w:t>Priorities</w:t>
      </w:r>
      <w:r w:rsidR="005A11E5" w:rsidRPr="001F2BDA">
        <w:t xml:space="preserve"> 2021-31</w:t>
      </w:r>
      <w:bookmarkEnd w:id="104"/>
      <w:bookmarkEnd w:id="105"/>
    </w:p>
    <w:p w14:paraId="23E78CFB" w14:textId="5029B2A4" w:rsidR="00283733" w:rsidRPr="00466880" w:rsidRDefault="005A11E5">
      <w:pPr>
        <w:pStyle w:val="AMPParagraphnormal"/>
        <w:rPr>
          <w:rFonts w:eastAsia="Arial"/>
          <w:lang w:val="en-AU"/>
        </w:rPr>
      </w:pPr>
      <w:r w:rsidRPr="00466880">
        <w:rPr>
          <w:rFonts w:eastAsia="Arial"/>
          <w:lang w:val="en-AU"/>
        </w:rPr>
        <w:t xml:space="preserve">The integrated Council Plan 2021-31 makes a commitment to outcomes and priority initiatives across </w:t>
      </w:r>
      <w:r w:rsidR="001F2BDA" w:rsidRPr="00466880">
        <w:rPr>
          <w:rFonts w:eastAsia="Arial"/>
          <w:lang w:val="en-AU"/>
        </w:rPr>
        <w:t>five</w:t>
      </w:r>
      <w:r w:rsidRPr="00466880">
        <w:rPr>
          <w:rFonts w:eastAsia="Arial"/>
          <w:lang w:val="en-AU"/>
        </w:rPr>
        <w:t xml:space="preserve"> strategic directions. </w:t>
      </w:r>
      <w:r w:rsidR="00EC7C0B" w:rsidRPr="00466880">
        <w:rPr>
          <w:lang w:val="en-AU"/>
        </w:rPr>
        <w:t xml:space="preserve">Effective asset management will support the Council Plan outcomes and the delivery of sustainable services. </w:t>
      </w:r>
    </w:p>
    <w:p w14:paraId="46EA0596" w14:textId="20B75ACF" w:rsidR="00703A2F" w:rsidRDefault="00283733">
      <w:pPr>
        <w:pStyle w:val="AMPParagraphnormal"/>
        <w:rPr>
          <w:rFonts w:eastAsia="Arial"/>
          <w:lang w:val="en-AU"/>
        </w:rPr>
      </w:pPr>
      <w:r w:rsidRPr="00466880">
        <w:rPr>
          <w:rFonts w:eastAsia="Arial"/>
          <w:lang w:val="en-AU"/>
        </w:rPr>
        <w:t>Council has developed its Council Plan to focus its services on the communities it serves. The</w:t>
      </w:r>
      <w:r w:rsidR="00EC7C0B" w:rsidRPr="00466880">
        <w:rPr>
          <w:rFonts w:eastAsia="Arial"/>
          <w:lang w:val="en-AU"/>
        </w:rPr>
        <w:t xml:space="preserve"> outcomes and priority initiatives in the Council Plan have</w:t>
      </w:r>
      <w:r w:rsidRPr="00466880">
        <w:rPr>
          <w:rFonts w:eastAsia="Arial"/>
          <w:lang w:val="en-AU"/>
        </w:rPr>
        <w:t xml:space="preserve"> been developed </w:t>
      </w:r>
      <w:r w:rsidR="0064583F" w:rsidRPr="00466880">
        <w:rPr>
          <w:rFonts w:eastAsia="Arial"/>
          <w:lang w:val="en-AU"/>
        </w:rPr>
        <w:t>through engagement with the community and key stakeholders</w:t>
      </w:r>
      <w:r w:rsidRPr="00466880">
        <w:rPr>
          <w:rFonts w:eastAsia="Arial"/>
          <w:lang w:val="en-AU"/>
        </w:rPr>
        <w:t xml:space="preserve"> to achieve agreement on the scope and level of service provided over the 10</w:t>
      </w:r>
      <w:r w:rsidRPr="393BFAAA">
        <w:rPr>
          <w:rFonts w:eastAsia="Arial"/>
          <w:lang w:val="en-AU"/>
        </w:rPr>
        <w:t>-</w:t>
      </w:r>
      <w:r w:rsidRPr="00466880">
        <w:rPr>
          <w:rFonts w:eastAsia="Arial"/>
          <w:lang w:val="en-AU"/>
        </w:rPr>
        <w:t xml:space="preserve">year period of the plan with </w:t>
      </w:r>
      <w:r w:rsidR="003D0E6B">
        <w:rPr>
          <w:rFonts w:eastAsia="Arial"/>
          <w:lang w:val="en-AU"/>
        </w:rPr>
        <w:t>a focus</w:t>
      </w:r>
      <w:r w:rsidR="003D2DBC">
        <w:rPr>
          <w:rFonts w:eastAsia="Arial"/>
          <w:lang w:val="en-AU"/>
        </w:rPr>
        <w:t xml:space="preserve"> on </w:t>
      </w:r>
      <w:r w:rsidR="003D0E6B">
        <w:rPr>
          <w:rFonts w:eastAsia="Arial"/>
          <w:lang w:val="en-AU"/>
        </w:rPr>
        <w:t>the first four years</w:t>
      </w:r>
      <w:r w:rsidR="00703A2F">
        <w:rPr>
          <w:rFonts w:eastAsia="Arial"/>
          <w:lang w:val="en-AU"/>
        </w:rPr>
        <w:t>.</w:t>
      </w:r>
    </w:p>
    <w:p w14:paraId="251DC8A7" w14:textId="6EBCBF84" w:rsidR="004107FA" w:rsidRPr="00466880" w:rsidRDefault="49982786">
      <w:pPr>
        <w:pStyle w:val="AMPParagraphnormal"/>
        <w:rPr>
          <w:rFonts w:eastAsia="Arial"/>
          <w:lang w:val="en-AU"/>
        </w:rPr>
      </w:pPr>
      <w:r w:rsidRPr="19E17116">
        <w:rPr>
          <w:rFonts w:eastAsia="Arial"/>
          <w:lang w:val="en-AU"/>
        </w:rPr>
        <w:t>A</w:t>
      </w:r>
      <w:r w:rsidR="1593AB79" w:rsidRPr="19E17116">
        <w:rPr>
          <w:rFonts w:eastAsia="Arial"/>
          <w:lang w:val="en-AU"/>
        </w:rPr>
        <w:t xml:space="preserve">n annual review of the </w:t>
      </w:r>
      <w:r w:rsidR="4649FB32" w:rsidRPr="19E17116">
        <w:rPr>
          <w:rFonts w:eastAsia="Arial"/>
          <w:lang w:val="en-AU"/>
        </w:rPr>
        <w:t>10-year</w:t>
      </w:r>
      <w:r w:rsidR="121F1ABE" w:rsidRPr="19E17116">
        <w:rPr>
          <w:rFonts w:eastAsia="Arial"/>
          <w:lang w:val="en-AU"/>
        </w:rPr>
        <w:t xml:space="preserve"> </w:t>
      </w:r>
      <w:r w:rsidR="1593AB79" w:rsidRPr="19E17116">
        <w:rPr>
          <w:rFonts w:eastAsia="Arial"/>
          <w:lang w:val="en-AU"/>
        </w:rPr>
        <w:t>plan occurs in conjunction with the development of the annual budget. Council</w:t>
      </w:r>
      <w:r w:rsidR="33BF2D0F" w:rsidRPr="19E17116">
        <w:rPr>
          <w:rFonts w:eastAsia="Arial"/>
          <w:lang w:val="en-AU"/>
        </w:rPr>
        <w:t>’</w:t>
      </w:r>
      <w:r w:rsidR="1593AB79" w:rsidRPr="19E17116">
        <w:rPr>
          <w:rFonts w:eastAsia="Arial"/>
          <w:lang w:val="en-AU"/>
        </w:rPr>
        <w:t xml:space="preserve">s rates strategy and asset management plans are updated as part of this budget </w:t>
      </w:r>
      <w:r w:rsidR="3B13A20F" w:rsidRPr="19E17116">
        <w:rPr>
          <w:rFonts w:eastAsia="Arial"/>
          <w:lang w:val="en-AU"/>
        </w:rPr>
        <w:t>development</w:t>
      </w:r>
      <w:r w:rsidR="1593AB79" w:rsidRPr="19E17116">
        <w:rPr>
          <w:rFonts w:eastAsia="Arial"/>
          <w:lang w:val="en-AU"/>
        </w:rPr>
        <w:t xml:space="preserve"> process</w:t>
      </w:r>
      <w:r w:rsidR="7D069CC4" w:rsidRPr="19E17116">
        <w:rPr>
          <w:rFonts w:eastAsia="Arial"/>
          <w:lang w:val="en-AU"/>
        </w:rPr>
        <w:t>.</w:t>
      </w:r>
      <w:r w:rsidR="33BF2D0F" w:rsidRPr="19E17116">
        <w:rPr>
          <w:rFonts w:eastAsia="Arial"/>
          <w:lang w:val="en-AU"/>
        </w:rPr>
        <w:t xml:space="preserve"> The Council Plan on a page (Figure 2) provides an overview of the strategic objectives for each strategic direction. </w:t>
      </w:r>
    </w:p>
    <w:p w14:paraId="115F17DA" w14:textId="686AC89D" w:rsidR="00283733" w:rsidRDefault="00283733">
      <w:pPr>
        <w:ind w:right="326"/>
      </w:pPr>
    </w:p>
    <w:p w14:paraId="549223B1" w14:textId="77777777" w:rsidR="00377CE6" w:rsidRPr="00377CE6" w:rsidRDefault="00377CE6"/>
    <w:p w14:paraId="745D4BB8" w14:textId="77777777" w:rsidR="007A33FD" w:rsidRDefault="007A33FD">
      <w:pPr>
        <w:sectPr w:rsidR="007A33FD" w:rsidSect="00014633">
          <w:headerReference w:type="even" r:id="rId21"/>
          <w:headerReference w:type="first" r:id="rId22"/>
          <w:pgSz w:w="11907" w:h="16840" w:code="9"/>
          <w:pgMar w:top="2552" w:right="1134" w:bottom="1134" w:left="1134" w:header="993" w:footer="567" w:gutter="0"/>
          <w:cols w:space="720"/>
          <w:docGrid w:linePitch="360"/>
        </w:sectPr>
      </w:pPr>
      <w:bookmarkStart w:id="106" w:name="_Toc94793953"/>
    </w:p>
    <w:p w14:paraId="40882DD4" w14:textId="1844B916" w:rsidR="000D273F" w:rsidRDefault="000D273F" w:rsidP="00014633">
      <w:pPr>
        <w:pStyle w:val="Title"/>
        <w:jc w:val="left"/>
      </w:pPr>
      <w:r>
        <w:rPr>
          <w:noProof/>
        </w:rPr>
        <w:drawing>
          <wp:inline distT="0" distB="0" distL="0" distR="0" wp14:anchorId="1F7D2EA0" wp14:editId="3E048F67">
            <wp:extent cx="6073286" cy="4055789"/>
            <wp:effectExtent l="0" t="0" r="3810" b="1905"/>
            <wp:docPr id="31" name="Picture 31" descr="The Council Plan on a page provides an overview of the strategic objectives for each strategic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uncil Plan Services on a page.png"/>
                    <pic:cNvPicPr/>
                  </pic:nvPicPr>
                  <pic:blipFill>
                    <a:blip r:embed="rId23"/>
                    <a:stretch>
                      <a:fillRect/>
                    </a:stretch>
                  </pic:blipFill>
                  <pic:spPr>
                    <a:xfrm>
                      <a:off x="0" y="0"/>
                      <a:ext cx="6135032" cy="4097024"/>
                    </a:xfrm>
                    <a:prstGeom prst="rect">
                      <a:avLst/>
                    </a:prstGeom>
                  </pic:spPr>
                </pic:pic>
              </a:graphicData>
            </a:graphic>
          </wp:inline>
        </w:drawing>
      </w:r>
      <w:r>
        <w:t xml:space="preserve">Figure </w:t>
      </w:r>
      <w:r w:rsidRPr="4257A944">
        <w:t>2</w:t>
      </w:r>
      <w:r>
        <w:t>:</w:t>
      </w:r>
      <w:r w:rsidRPr="006076C3">
        <w:t xml:space="preserve"> Council Plan 2021-31 on a Page</w:t>
      </w:r>
    </w:p>
    <w:p w14:paraId="31DDE0DD" w14:textId="3977FFAA" w:rsidR="007A33FD" w:rsidRDefault="007A33FD">
      <w:pPr>
        <w:sectPr w:rsidR="007A33FD" w:rsidSect="00014633">
          <w:pgSz w:w="11907" w:h="16840" w:code="9"/>
          <w:pgMar w:top="2552" w:right="1134" w:bottom="1134" w:left="1134" w:header="993" w:footer="567" w:gutter="0"/>
          <w:cols w:space="720"/>
          <w:docGrid w:linePitch="360"/>
        </w:sectPr>
      </w:pPr>
    </w:p>
    <w:p w14:paraId="3B744E94" w14:textId="47C9F914" w:rsidR="00283733" w:rsidRPr="00865A60" w:rsidRDefault="00C0440D" w:rsidP="00DC0AA9">
      <w:pPr>
        <w:pStyle w:val="EAMP2"/>
      </w:pPr>
      <w:bookmarkStart w:id="107" w:name="_Toc95467642"/>
      <w:r>
        <w:t>2.3</w:t>
      </w:r>
      <w:r>
        <w:tab/>
      </w:r>
      <w:r w:rsidR="00626508">
        <w:t>Services and the Value We Provide</w:t>
      </w:r>
      <w:bookmarkEnd w:id="106"/>
      <w:bookmarkEnd w:id="107"/>
    </w:p>
    <w:p w14:paraId="172552E0" w14:textId="7916AA23" w:rsidR="00283733" w:rsidRDefault="00626508">
      <w:pPr>
        <w:pStyle w:val="AMPParagraphnormal"/>
        <w:rPr>
          <w:lang w:val="en-AU"/>
        </w:rPr>
      </w:pPr>
      <w:r>
        <w:rPr>
          <w:lang w:val="en-AU"/>
        </w:rPr>
        <w:t>Council delivers</w:t>
      </w:r>
      <w:r w:rsidR="006076C3">
        <w:rPr>
          <w:lang w:val="en-AU"/>
        </w:rPr>
        <w:t xml:space="preserve"> 28 Services</w:t>
      </w:r>
      <w:r>
        <w:rPr>
          <w:lang w:val="en-AU"/>
        </w:rPr>
        <w:t xml:space="preserve"> under the Council plan</w:t>
      </w:r>
      <w:r w:rsidR="00C94C9F">
        <w:rPr>
          <w:lang w:val="en-AU"/>
        </w:rPr>
        <w:t xml:space="preserve"> which is shown in </w:t>
      </w:r>
      <w:r w:rsidR="00564B34">
        <w:rPr>
          <w:lang w:val="en-AU"/>
        </w:rPr>
        <w:t>T</w:t>
      </w:r>
      <w:r w:rsidR="00C94C9F" w:rsidRPr="11ADF887">
        <w:rPr>
          <w:lang w:val="en-AU"/>
        </w:rPr>
        <w:t>able</w:t>
      </w:r>
      <w:r w:rsidR="00144383" w:rsidRPr="11ADF887">
        <w:rPr>
          <w:lang w:val="en-AU"/>
        </w:rPr>
        <w:t xml:space="preserve"> </w:t>
      </w:r>
      <w:r w:rsidR="1541FC43" w:rsidRPr="084D6DF6">
        <w:rPr>
          <w:lang w:val="en-AU"/>
        </w:rPr>
        <w:t>1</w:t>
      </w:r>
      <w:r w:rsidR="00C94C9F" w:rsidRPr="11ADF887">
        <w:rPr>
          <w:lang w:val="en-AU"/>
        </w:rPr>
        <w:t>.</w:t>
      </w:r>
      <w:r w:rsidR="00C94C9F">
        <w:rPr>
          <w:lang w:val="en-AU"/>
        </w:rPr>
        <w:t xml:space="preserve"> The value the Services provide and the link to the </w:t>
      </w:r>
      <w:r w:rsidR="00B32D1B">
        <w:rPr>
          <w:lang w:val="en-AU"/>
        </w:rPr>
        <w:t xml:space="preserve">Council Plan </w:t>
      </w:r>
      <w:r w:rsidR="00C94C9F">
        <w:rPr>
          <w:lang w:val="en-AU"/>
        </w:rPr>
        <w:t xml:space="preserve">Strategic </w:t>
      </w:r>
      <w:r w:rsidR="00B32D1B">
        <w:rPr>
          <w:lang w:val="en-AU"/>
        </w:rPr>
        <w:t>D</w:t>
      </w:r>
      <w:r w:rsidR="00C94C9F">
        <w:rPr>
          <w:lang w:val="en-AU"/>
        </w:rPr>
        <w:t>irection</w:t>
      </w:r>
      <w:r w:rsidR="00B32D1B">
        <w:rPr>
          <w:lang w:val="en-AU"/>
        </w:rPr>
        <w:t>s</w:t>
      </w:r>
      <w:r w:rsidR="00C94C9F">
        <w:rPr>
          <w:lang w:val="en-AU"/>
        </w:rPr>
        <w:t xml:space="preserve"> is </w:t>
      </w:r>
      <w:r w:rsidR="00B32D1B">
        <w:rPr>
          <w:lang w:val="en-AU"/>
        </w:rPr>
        <w:t>provided in</w:t>
      </w:r>
      <w:r w:rsidR="00C94C9F" w:rsidRPr="7CA83C47">
        <w:rPr>
          <w:lang w:val="en-AU"/>
        </w:rPr>
        <w:t xml:space="preserve"> Annexure B</w:t>
      </w:r>
      <w:r w:rsidR="001B6223" w:rsidRPr="7CA83C47">
        <w:rPr>
          <w:lang w:val="en-AU"/>
        </w:rPr>
        <w:t>.</w:t>
      </w:r>
      <w:r>
        <w:rPr>
          <w:lang w:val="en-AU"/>
        </w:rPr>
        <w:t xml:space="preserve"> </w:t>
      </w:r>
    </w:p>
    <w:p w14:paraId="3AE4D791" w14:textId="0CDB0D3D" w:rsidR="002C1AE1" w:rsidRDefault="002C1AE1" w:rsidP="00014633">
      <w:pPr>
        <w:pStyle w:val="Header3AMP"/>
        <w:jc w:val="left"/>
        <w:rPr>
          <w:b w:val="0"/>
          <w:color w:val="auto"/>
          <w:lang w:val="en-AU"/>
        </w:rPr>
      </w:pPr>
      <w:r w:rsidRPr="002C1AE1">
        <w:rPr>
          <w:b w:val="0"/>
          <w:color w:val="auto"/>
          <w:lang w:val="en-AU"/>
        </w:rPr>
        <w:t xml:space="preserve">We engage with the community through the budget building process in line with our Community </w:t>
      </w:r>
      <w:r>
        <w:rPr>
          <w:b w:val="0"/>
          <w:color w:val="auto"/>
          <w:lang w:val="en-AU"/>
        </w:rPr>
        <w:t>E</w:t>
      </w:r>
      <w:r w:rsidRPr="002C1AE1">
        <w:rPr>
          <w:b w:val="0"/>
          <w:color w:val="auto"/>
          <w:lang w:val="en-AU"/>
        </w:rPr>
        <w:t xml:space="preserve">ngagement Policy </w:t>
      </w:r>
      <w:r w:rsidRPr="002C1AE1">
        <w:rPr>
          <w:b w:val="0"/>
          <w:color w:val="0070C0"/>
          <w:lang w:val="en-AU"/>
        </w:rPr>
        <w:t xml:space="preserve">https://www.portphillip.vic.gov.au/media/pf3jjjdo/final_community_engagement_policy_adopted-february_2021.pdf </w:t>
      </w:r>
      <w:r w:rsidRPr="002C1AE1">
        <w:rPr>
          <w:b w:val="0"/>
          <w:color w:val="auto"/>
          <w:lang w:val="en-AU"/>
        </w:rPr>
        <w:t xml:space="preserve">to ensure community service levels are affordable and meet community expectations.  Community engagement is necessary to ensure that informed decisions are made on future levels of service and costs and that service and risk consequences are known and accepted by stakeholders. We have identified community expectations for service levels to be generally consistent with current levels of service. </w:t>
      </w:r>
    </w:p>
    <w:p w14:paraId="3BD41341" w14:textId="77777777" w:rsidR="00783639" w:rsidRDefault="00783639" w:rsidP="00DC0AA9">
      <w:pPr>
        <w:pStyle w:val="EAMP2"/>
        <w:rPr>
          <w:lang w:eastAsia="en-AU"/>
        </w:rPr>
      </w:pPr>
    </w:p>
    <w:p w14:paraId="308D42AF" w14:textId="1AC30A95" w:rsidR="00261892" w:rsidRPr="00B1216E" w:rsidRDefault="00261892" w:rsidP="00DC0AA9">
      <w:pPr>
        <w:pStyle w:val="EAMP2"/>
        <w:rPr>
          <w:lang w:eastAsia="en-AU"/>
        </w:rPr>
      </w:pPr>
      <w:bookmarkStart w:id="108" w:name="_Toc95467643"/>
      <w:r w:rsidRPr="00B1216E">
        <w:rPr>
          <w:lang w:eastAsia="en-AU"/>
        </w:rPr>
        <w:t>2.4</w:t>
      </w:r>
      <w:r>
        <w:tab/>
      </w:r>
      <w:r w:rsidRPr="393BFAAA">
        <w:rPr>
          <w:lang w:eastAsia="en-AU"/>
        </w:rPr>
        <w:t xml:space="preserve">     </w:t>
      </w:r>
      <w:r w:rsidRPr="00B1216E">
        <w:rPr>
          <w:lang w:eastAsia="en-AU"/>
        </w:rPr>
        <w:t>Alignment of Services and Asset Management</w:t>
      </w:r>
      <w:bookmarkEnd w:id="108"/>
    </w:p>
    <w:p w14:paraId="67CF9AB3" w14:textId="6D7D99E9" w:rsidR="00261892" w:rsidRPr="00273A35" w:rsidRDefault="00261892" w:rsidP="00273A35">
      <w:pPr>
        <w:pStyle w:val="AMPParagraphnormal"/>
        <w:rPr>
          <w:lang w:val="en-AU"/>
        </w:rPr>
      </w:pPr>
      <w:r w:rsidRPr="00273A35">
        <w:rPr>
          <w:lang w:val="en-AU"/>
        </w:rPr>
        <w:t xml:space="preserve">A requirement of Asset Management Plans is to show the how integration of Council Service Plans is achieved to deliver the Objectives of the Council Plan. The following tables show the </w:t>
      </w:r>
      <w:r w:rsidR="00C52508" w:rsidRPr="00273A35">
        <w:rPr>
          <w:lang w:val="en-AU"/>
        </w:rPr>
        <w:t>alignment of key service plans and strategies by</w:t>
      </w:r>
      <w:r w:rsidRPr="00273A35">
        <w:rPr>
          <w:lang w:val="en-AU"/>
        </w:rPr>
        <w:t xml:space="preserve"> Asset portfolio. </w:t>
      </w:r>
    </w:p>
    <w:p w14:paraId="226EBD97" w14:textId="129E3484" w:rsidR="00261892" w:rsidRPr="00CA6F26" w:rsidRDefault="00783639">
      <w:pPr>
        <w:pStyle w:val="Title"/>
        <w:jc w:val="left"/>
      </w:pPr>
      <w:r w:rsidRPr="00CA6F26">
        <w:t xml:space="preserve">Table </w:t>
      </w:r>
      <w:r w:rsidR="00992345" w:rsidRPr="00CA6F26">
        <w:t>1</w:t>
      </w:r>
      <w:r w:rsidR="00261892" w:rsidRPr="00CA6F26">
        <w:t xml:space="preserve"> </w:t>
      </w:r>
      <w:r w:rsidR="00292AE2" w:rsidRPr="00CA6F26">
        <w:t xml:space="preserve">Alignment of key service plans and strategies to asset </w:t>
      </w:r>
      <w:r w:rsidR="007B485A" w:rsidRPr="00CA6F26">
        <w:t>management actions</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679"/>
        <w:gridCol w:w="7512"/>
      </w:tblGrid>
      <w:tr w:rsidR="00F40DE3" w:rsidRPr="006418AB" w14:paraId="7A46AB40" w14:textId="4CD00716" w:rsidTr="00014633">
        <w:trPr>
          <w:trHeight w:val="572"/>
        </w:trPr>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4187"/>
          </w:tcPr>
          <w:p w14:paraId="54D52BE0" w14:textId="032511D7" w:rsidR="00B62461" w:rsidRDefault="00B62461" w:rsidP="00014633">
            <w:pPr>
              <w:pStyle w:val="TableHeaderRow"/>
              <w:jc w:val="left"/>
              <w:rPr>
                <w:color w:val="FFFFFF" w:themeColor="background1"/>
              </w:rPr>
            </w:pPr>
            <w:r>
              <w:rPr>
                <w:color w:val="FFFFFF" w:themeColor="background1"/>
              </w:rPr>
              <w:t>Alignment to Portfolio Asset Management Plan</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04187"/>
          </w:tcPr>
          <w:p w14:paraId="76E8413A" w14:textId="77777777" w:rsidR="00B62461" w:rsidRPr="006418AB" w:rsidRDefault="00B62461" w:rsidP="00014633">
            <w:pPr>
              <w:pStyle w:val="TableHeaderRow"/>
              <w:jc w:val="left"/>
              <w:rPr>
                <w:color w:val="FFFFFF" w:themeColor="background1"/>
              </w:rPr>
            </w:pPr>
            <w:r>
              <w:rPr>
                <w:color w:val="FFFFFF" w:themeColor="background1"/>
              </w:rPr>
              <w:t>Key Service Plans and Strategies</w:t>
            </w:r>
          </w:p>
        </w:tc>
      </w:tr>
      <w:tr w:rsidR="00F40DE3" w:rsidRPr="00711690" w14:paraId="028AF1BD" w14:textId="00001898" w:rsidTr="00F40DE3">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05D2FFC4" w14:textId="084FE36F" w:rsidR="00B62461" w:rsidRPr="00B62461" w:rsidRDefault="00B62461">
            <w:pPr>
              <w:pStyle w:val="TableRows"/>
              <w:jc w:val="left"/>
              <w:rPr>
                <w:bCs/>
              </w:rPr>
            </w:pPr>
            <w:r w:rsidDel="000473E7">
              <w:t xml:space="preserve">Transport Portfolio Plan </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0424AA18" w14:textId="377090C4" w:rsidR="00B62461" w:rsidRPr="00FF2548" w:rsidRDefault="00B62461">
            <w:pPr>
              <w:pStyle w:val="TableRows"/>
              <w:jc w:val="left"/>
              <w:rPr>
                <w:bCs/>
              </w:rPr>
            </w:pPr>
            <w:r w:rsidRPr="00FF2548">
              <w:rPr>
                <w:bCs/>
              </w:rPr>
              <w:t>Integrated Transport Strategy</w:t>
            </w:r>
            <w:r>
              <w:rPr>
                <w:bCs/>
              </w:rPr>
              <w:t xml:space="preserve">, </w:t>
            </w:r>
            <w:r w:rsidRPr="00EC6E73">
              <w:rPr>
                <w:bCs/>
              </w:rPr>
              <w:t>Act and Adapt Sustainable Environment Strategy 2018-28</w:t>
            </w:r>
            <w:r w:rsidR="00B953E2" w:rsidRPr="00EC6E73">
              <w:rPr>
                <w:bCs/>
              </w:rPr>
              <w:t>, Climate Response Plan 2019-24</w:t>
            </w:r>
            <w:r w:rsidR="00F40DE3" w:rsidRPr="00EC6E73">
              <w:rPr>
                <w:bCs/>
              </w:rPr>
              <w:t xml:space="preserve">, </w:t>
            </w:r>
            <w:r w:rsidR="00EC6E73" w:rsidRPr="00EC6E73">
              <w:rPr>
                <w:bCs/>
              </w:rPr>
              <w:t>Access and Inclusion Plan 2019-21</w:t>
            </w:r>
          </w:p>
        </w:tc>
      </w:tr>
      <w:tr w:rsidR="00F40DE3" w:rsidRPr="00711690" w14:paraId="2B37EE08" w14:textId="349EB2E7" w:rsidTr="00F40DE3">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5D0DF8CF" w14:textId="44197A0B" w:rsidR="00B62461" w:rsidRPr="007F2628" w:rsidRDefault="00B62461">
            <w:pPr>
              <w:pStyle w:val="TableRows"/>
              <w:jc w:val="left"/>
            </w:pPr>
            <w:r>
              <w:t>Building Portfolio Asset Management Plan</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187E0474" w14:textId="402A17C2" w:rsidR="00B62461" w:rsidRPr="007F2628" w:rsidRDefault="00B62461" w:rsidP="00014633">
            <w:pPr>
              <w:pStyle w:val="TableRows"/>
              <w:jc w:val="left"/>
              <w:rPr>
                <w:b/>
              </w:rPr>
            </w:pPr>
            <w:r w:rsidRPr="00EC6E73">
              <w:rPr>
                <w:bCs/>
              </w:rPr>
              <w:t xml:space="preserve">Children Services Policy, Library Action Plan, Public Toilet Plan, OHS Policy, Municipal Emergency Management Plan, </w:t>
            </w:r>
            <w:r w:rsidR="00EC6E73" w:rsidRPr="00EC6E73">
              <w:rPr>
                <w:bCs/>
              </w:rPr>
              <w:t>Access and Inclusion Plan 2019-21</w:t>
            </w:r>
            <w:r w:rsidRPr="00FF2548">
              <w:rPr>
                <w:bCs/>
              </w:rPr>
              <w:t xml:space="preserve">, </w:t>
            </w:r>
            <w:r w:rsidRPr="00EC6E73">
              <w:rPr>
                <w:bCs/>
              </w:rPr>
              <w:t>Act and Adapt Sustainable Environment Strategy 2018-28</w:t>
            </w:r>
            <w:r w:rsidR="00B953E2" w:rsidRPr="00EC6E73">
              <w:rPr>
                <w:bCs/>
              </w:rPr>
              <w:t>, Climate Response Plan 2019-24</w:t>
            </w:r>
          </w:p>
        </w:tc>
      </w:tr>
      <w:tr w:rsidR="00F40DE3" w:rsidRPr="00711690" w14:paraId="6077BE4B" w14:textId="3002C22E" w:rsidTr="00F40DE3">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49463A1D" w14:textId="206BD549" w:rsidR="00B62461" w:rsidRDefault="00B62461">
            <w:pPr>
              <w:pStyle w:val="TableRows"/>
              <w:jc w:val="left"/>
            </w:pPr>
            <w:r>
              <w:t>Public Space Portfolio Asset Management Plan</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1F9CC116" w14:textId="3677BA08" w:rsidR="00B62461" w:rsidRPr="007F2628" w:rsidRDefault="00B62461">
            <w:pPr>
              <w:pStyle w:val="TableRows"/>
              <w:jc w:val="left"/>
            </w:pPr>
            <w:r>
              <w:t>Public Space Strategy, Greening Port Phillip</w:t>
            </w:r>
            <w:r w:rsidR="00EC6E73">
              <w:t xml:space="preserve"> Access and Inclusion Plan 2019-21</w:t>
            </w:r>
            <w:r w:rsidRPr="00FF2548">
              <w:t xml:space="preserve">, </w:t>
            </w:r>
            <w:r w:rsidRPr="00224C10">
              <w:t xml:space="preserve">Soil </w:t>
            </w:r>
            <w:r>
              <w:t>Contamination Management Policy and Guidelines 2020-24, Act and Adapt Sustainable Environment Strategy 2018-28</w:t>
            </w:r>
            <w:r w:rsidR="0009256C">
              <w:t>, Climate Response Plan 2019-24</w:t>
            </w:r>
          </w:p>
        </w:tc>
      </w:tr>
      <w:tr w:rsidR="00F40DE3" w:rsidRPr="00711690" w14:paraId="709BD819" w14:textId="7DF77ED4" w:rsidTr="00F40DE3">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3586EA95" w14:textId="63E20A77" w:rsidR="00B62461" w:rsidRDefault="00B62461">
            <w:pPr>
              <w:pStyle w:val="TableRows"/>
              <w:jc w:val="left"/>
            </w:pPr>
            <w:r>
              <w:t>Integrated Water Portfolio Asset Management Plan</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4C0C86A3" w14:textId="2CE4FC98" w:rsidR="00B62461" w:rsidRPr="007F2628" w:rsidRDefault="00B62461" w:rsidP="00014633">
            <w:pPr>
              <w:pStyle w:val="TableRows"/>
              <w:jc w:val="left"/>
            </w:pPr>
            <w:r>
              <w:t>Port Phillip Flood Study, Act and Adapt Sustainable Environment Strategy 2018-28, Climate Response Plan 2019-24, Greening Port Phillip-An urban forest approach, Water sensitive City Implementation Plan</w:t>
            </w:r>
            <w:r w:rsidR="0009256C">
              <w:t xml:space="preserve"> </w:t>
            </w:r>
            <w:r>
              <w:t>2019-2024</w:t>
            </w:r>
          </w:p>
        </w:tc>
      </w:tr>
      <w:tr w:rsidR="00F40DE3" w:rsidRPr="00711690" w14:paraId="62CEA6E4" w14:textId="014083AC" w:rsidTr="00F40DE3">
        <w:tc>
          <w:tcPr>
            <w:tcW w:w="2679"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78EA71E4" w14:textId="71B852DD" w:rsidR="00B62461" w:rsidRDefault="00B62461">
            <w:pPr>
              <w:pStyle w:val="TableRows"/>
              <w:jc w:val="left"/>
            </w:pPr>
            <w:r>
              <w:t>Clever City Portfolio Asset Management Plan</w:t>
            </w:r>
          </w:p>
        </w:tc>
        <w:tc>
          <w:tcPr>
            <w:tcW w:w="751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EBEBEB" w:themeFill="background2"/>
          </w:tcPr>
          <w:p w14:paraId="72DFF614" w14:textId="60C3BAA8" w:rsidR="00B62461" w:rsidRPr="007F2628" w:rsidRDefault="00F002DF" w:rsidP="00014633">
            <w:pPr>
              <w:pStyle w:val="TableRows"/>
              <w:jc w:val="left"/>
            </w:pPr>
            <w:r>
              <w:t>Clever Port Phillip</w:t>
            </w:r>
            <w:r w:rsidR="00B62461" w:rsidRPr="00FF2548">
              <w:t xml:space="preserve"> Action Plan</w:t>
            </w:r>
            <w:r w:rsidR="00494AC0">
              <w:t xml:space="preserve"> (</w:t>
            </w:r>
            <w:r w:rsidR="00494AC0" w:rsidRPr="00E349EE">
              <w:t>work in progress</w:t>
            </w:r>
            <w:r w:rsidR="00494AC0">
              <w:t>)</w:t>
            </w:r>
            <w:r w:rsidR="00B62461" w:rsidRPr="00FF2548">
              <w:t xml:space="preserve">, </w:t>
            </w:r>
            <w:r w:rsidR="00B62461">
              <w:t>Fleet Strategy</w:t>
            </w:r>
            <w:r w:rsidR="5CF1FE0E">
              <w:t>, Act and Adapt Sustainable Environment Strategy 2018-2028</w:t>
            </w:r>
          </w:p>
        </w:tc>
      </w:tr>
    </w:tbl>
    <w:p w14:paraId="77BF7CDC" w14:textId="2E5C7523" w:rsidR="00261892" w:rsidRPr="00635B5D" w:rsidDel="000473E7" w:rsidRDefault="00261892" w:rsidP="00014633">
      <w:pPr>
        <w:pStyle w:val="Title"/>
        <w:jc w:val="left"/>
        <w:rPr>
          <w:b w:val="0"/>
          <w:i w:val="0"/>
          <w:lang w:val="en-AU"/>
        </w:rPr>
      </w:pPr>
    </w:p>
    <w:p w14:paraId="66D87094" w14:textId="24254F41" w:rsidR="0029451B" w:rsidRPr="00865A60" w:rsidRDefault="5FD50A3C">
      <w:pPr>
        <w:pStyle w:val="Header3AMP"/>
        <w:jc w:val="left"/>
        <w:rPr>
          <w:sz w:val="24"/>
          <w:szCs w:val="24"/>
        </w:rPr>
      </w:pPr>
      <w:r w:rsidRPr="2F0B457E">
        <w:rPr>
          <w:sz w:val="24"/>
          <w:szCs w:val="24"/>
        </w:rPr>
        <w:t>2.</w:t>
      </w:r>
      <w:r w:rsidR="00C96899">
        <w:rPr>
          <w:sz w:val="24"/>
          <w:szCs w:val="24"/>
          <w:lang w:val="en-US"/>
        </w:rPr>
        <w:t>5</w:t>
      </w:r>
      <w:r w:rsidR="00ED6BF2">
        <w:tab/>
      </w:r>
      <w:r w:rsidR="00ED6BF2" w:rsidRPr="2F0B457E">
        <w:rPr>
          <w:sz w:val="24"/>
          <w:szCs w:val="24"/>
        </w:rPr>
        <w:t>Asset Management Policy</w:t>
      </w:r>
    </w:p>
    <w:p w14:paraId="0BEC18E1" w14:textId="34FBD628" w:rsidR="00D9301D" w:rsidRPr="00865A60" w:rsidRDefault="0029451B">
      <w:pPr>
        <w:pStyle w:val="AMPParagraphnormal"/>
        <w:rPr>
          <w:lang w:val="en-AU"/>
        </w:rPr>
      </w:pPr>
      <w:r>
        <w:rPr>
          <w:lang w:val="en-AU"/>
        </w:rPr>
        <w:t xml:space="preserve">The </w:t>
      </w:r>
      <w:r w:rsidR="00C64DBC">
        <w:rPr>
          <w:lang w:val="en-AU"/>
        </w:rPr>
        <w:t>A</w:t>
      </w:r>
      <w:r>
        <w:rPr>
          <w:lang w:val="en-AU"/>
        </w:rPr>
        <w:t xml:space="preserve">sset </w:t>
      </w:r>
      <w:r w:rsidR="00C64DBC">
        <w:rPr>
          <w:lang w:val="en-AU"/>
        </w:rPr>
        <w:t>M</w:t>
      </w:r>
      <w:r>
        <w:rPr>
          <w:lang w:val="en-AU"/>
        </w:rPr>
        <w:t xml:space="preserve">anagement </w:t>
      </w:r>
      <w:r w:rsidR="00C64DBC">
        <w:rPr>
          <w:lang w:val="en-AU"/>
        </w:rPr>
        <w:t>P</w:t>
      </w:r>
      <w:r>
        <w:rPr>
          <w:lang w:val="en-AU"/>
        </w:rPr>
        <w:t xml:space="preserve">olicy sets out the </w:t>
      </w:r>
      <w:r w:rsidR="00C64DBC">
        <w:rPr>
          <w:lang w:val="en-AU"/>
        </w:rPr>
        <w:t xml:space="preserve">approach to asset management at the City of Port Phillip, which is informed </w:t>
      </w:r>
      <w:r w:rsidR="00C64DBC">
        <w:t>by the International Standards Organisation ISO 55000 and National Asset Management Framework (NAMAF)</w:t>
      </w:r>
      <w:r>
        <w:rPr>
          <w:lang w:val="en-AU"/>
        </w:rPr>
        <w:t>.</w:t>
      </w:r>
      <w:r>
        <w:rPr>
          <w:rStyle w:val="FootnoteReference"/>
          <w:lang w:val="en-AU"/>
        </w:rPr>
        <w:footnoteReference w:id="5"/>
      </w:r>
      <w:r>
        <w:rPr>
          <w:lang w:val="en-AU"/>
        </w:rPr>
        <w:t xml:space="preserve"> </w:t>
      </w:r>
      <w:r w:rsidR="00C64DBC">
        <w:t>It is designed to ensure sustainable management and development of Council’s infrastructure and assets to meet current and future community needs. It’s supports Council’s response to climate change.</w:t>
      </w:r>
      <w:r w:rsidR="00C64DBC">
        <w:rPr>
          <w:lang w:val="en-AU"/>
        </w:rPr>
        <w:t xml:space="preserve"> The</w:t>
      </w:r>
      <w:r>
        <w:rPr>
          <w:lang w:val="en-AU"/>
        </w:rPr>
        <w:t xml:space="preserve"> </w:t>
      </w:r>
      <w:r w:rsidR="00C64DBC">
        <w:rPr>
          <w:lang w:val="en-AU"/>
        </w:rPr>
        <w:t>A</w:t>
      </w:r>
      <w:r>
        <w:rPr>
          <w:lang w:val="en-AU"/>
        </w:rPr>
        <w:t xml:space="preserve">sset </w:t>
      </w:r>
      <w:r w:rsidR="00C64DBC">
        <w:rPr>
          <w:lang w:val="en-AU"/>
        </w:rPr>
        <w:t>M</w:t>
      </w:r>
      <w:r>
        <w:rPr>
          <w:lang w:val="en-AU"/>
        </w:rPr>
        <w:t xml:space="preserve">anagement </w:t>
      </w:r>
      <w:r w:rsidR="00C64DBC">
        <w:rPr>
          <w:lang w:val="en-AU"/>
        </w:rPr>
        <w:t>P</w:t>
      </w:r>
      <w:r>
        <w:rPr>
          <w:lang w:val="en-AU"/>
        </w:rPr>
        <w:t xml:space="preserve">olicy is available </w:t>
      </w:r>
      <w:r w:rsidR="00C64DBC">
        <w:rPr>
          <w:lang w:val="en-AU"/>
        </w:rPr>
        <w:t xml:space="preserve">on Council’s </w:t>
      </w:r>
      <w:r>
        <w:rPr>
          <w:lang w:val="en-AU"/>
        </w:rPr>
        <w:t xml:space="preserve">web site  </w:t>
      </w:r>
      <w:hyperlink r:id="rId24" w:history="1">
        <w:r w:rsidR="00D9301D" w:rsidRPr="00D9301D">
          <w:rPr>
            <w:rFonts w:asciiTheme="minorHAnsi" w:hAnsiTheme="minorHAnsi"/>
            <w:color w:val="0000FF"/>
            <w:u w:val="single"/>
            <w:lang w:val="en-AU"/>
          </w:rPr>
          <w:t>asset-management-policy-2021-v2-1.pdf (portphillip.vic.gov.au)</w:t>
        </w:r>
      </w:hyperlink>
      <w:r w:rsidR="00C64DBC">
        <w:rPr>
          <w:rFonts w:asciiTheme="minorHAnsi" w:hAnsiTheme="minorHAnsi"/>
          <w:color w:val="0000FF"/>
          <w:u w:val="single"/>
          <w:lang w:val="en-AU"/>
        </w:rPr>
        <w:t>.</w:t>
      </w:r>
    </w:p>
    <w:p w14:paraId="081BA59B" w14:textId="5925230C" w:rsidR="00680CC2" w:rsidRDefault="00680CC2">
      <w:pPr>
        <w:pStyle w:val="AMPParagraphnormal"/>
        <w:rPr>
          <w:lang w:val="en-US"/>
        </w:rPr>
      </w:pPr>
      <w:r w:rsidRPr="393BFAAA">
        <w:rPr>
          <w:lang w:val="en-US"/>
        </w:rPr>
        <w:t>The council’s</w:t>
      </w:r>
      <w:r>
        <w:rPr>
          <w:lang w:val="en-US"/>
        </w:rPr>
        <w:t xml:space="preserve"> </w:t>
      </w:r>
      <w:r w:rsidR="00F53F46">
        <w:rPr>
          <w:lang w:val="en-US"/>
        </w:rPr>
        <w:t>Asset M</w:t>
      </w:r>
      <w:r>
        <w:rPr>
          <w:lang w:val="en-US"/>
        </w:rPr>
        <w:t xml:space="preserve">anagement </w:t>
      </w:r>
      <w:r w:rsidR="00F53F46">
        <w:rPr>
          <w:lang w:val="en-US"/>
        </w:rPr>
        <w:t>Policy seeks to achieve the following outcomes from asset management:</w:t>
      </w:r>
    </w:p>
    <w:p w14:paraId="55FD4C2D" w14:textId="64EA5D02" w:rsidR="00FB398B" w:rsidRDefault="00FB398B">
      <w:pPr>
        <w:pStyle w:val="AMPParagraphnormal"/>
        <w:ind w:left="426"/>
      </w:pPr>
      <w:r w:rsidRPr="00865A60">
        <w:rPr>
          <w:b/>
          <w:bCs/>
          <w:lang w:val="en-AU"/>
        </w:rPr>
        <w:t>Fit for Purpose</w:t>
      </w:r>
      <w:r w:rsidR="00F53F46" w:rsidRPr="00865A60">
        <w:rPr>
          <w:b/>
        </w:rPr>
        <w:t>:</w:t>
      </w:r>
      <w:r w:rsidR="00F53F46">
        <w:rPr>
          <w:lang w:val="en-AU"/>
        </w:rPr>
        <w:t xml:space="preserve"> a</w:t>
      </w:r>
      <w:r>
        <w:t xml:space="preserve">ssets will deliver agreed levels of technical of service to the organisation and community in terms of function </w:t>
      </w:r>
      <w:r>
        <w:rPr>
          <w:w w:val="95"/>
        </w:rPr>
        <w:t xml:space="preserve">(including safety and accessibility), </w:t>
      </w:r>
      <w:r>
        <w:t>condition, and capacity.</w:t>
      </w:r>
    </w:p>
    <w:p w14:paraId="4B0D41D8" w14:textId="77777777" w:rsidR="00D30B10" w:rsidRDefault="00D30B10">
      <w:pPr>
        <w:pStyle w:val="AMPParagraphnormal"/>
        <w:ind w:left="426"/>
      </w:pPr>
      <w:r w:rsidRPr="004A55C9">
        <w:rPr>
          <w:b/>
          <w:bCs/>
          <w:lang w:val="en-AU"/>
        </w:rPr>
        <w:t>Community Benefit</w:t>
      </w:r>
      <w:r>
        <w:rPr>
          <w:b/>
          <w:bCs/>
          <w:lang w:val="en-AU"/>
        </w:rPr>
        <w:t xml:space="preserve">: </w:t>
      </w:r>
      <w:r>
        <w:rPr>
          <w:lang w:val="en-AU"/>
        </w:rPr>
        <w:t>C</w:t>
      </w:r>
      <w:r>
        <w:t>ouncil will innovatively use its asset base to support the social, cultural and economic wellbeing of the community.</w:t>
      </w:r>
    </w:p>
    <w:p w14:paraId="0095592B" w14:textId="77777777" w:rsidR="00D30B10" w:rsidRDefault="00D30B10">
      <w:pPr>
        <w:pStyle w:val="AMPParagraphnormal"/>
        <w:ind w:left="426"/>
        <w:rPr>
          <w:rFonts w:cstheme="minorHAnsi"/>
          <w:color w:val="231F20"/>
        </w:rPr>
      </w:pPr>
      <w:r w:rsidRPr="004A55C9">
        <w:rPr>
          <w:b/>
        </w:rPr>
        <w:t>Environment Sustainability</w:t>
      </w:r>
      <w:r>
        <w:rPr>
          <w:b/>
          <w:bCs/>
          <w:lang w:val="en-AU"/>
        </w:rPr>
        <w:t xml:space="preserve">: </w:t>
      </w:r>
      <w:r>
        <w:rPr>
          <w:rFonts w:cstheme="minorHAnsi"/>
          <w:lang w:val="en-AU"/>
        </w:rPr>
        <w:t>a</w:t>
      </w:r>
      <w:r w:rsidRPr="0012515C">
        <w:rPr>
          <w:rFonts w:cstheme="minorHAnsi"/>
        </w:rPr>
        <w:t>ssets are planned and developed to</w:t>
      </w:r>
      <w:r w:rsidRPr="0012515C">
        <w:rPr>
          <w:rFonts w:cstheme="minorHAnsi"/>
          <w:spacing w:val="-26"/>
        </w:rPr>
        <w:t xml:space="preserve"> </w:t>
      </w:r>
      <w:r w:rsidRPr="0012515C">
        <w:rPr>
          <w:rFonts w:cstheme="minorHAnsi"/>
        </w:rPr>
        <w:t>incorporate</w:t>
      </w:r>
      <w:r w:rsidRPr="0012515C">
        <w:rPr>
          <w:rFonts w:cstheme="minorHAnsi"/>
          <w:spacing w:val="-25"/>
        </w:rPr>
        <w:t xml:space="preserve"> </w:t>
      </w:r>
      <w:r w:rsidRPr="0012515C">
        <w:rPr>
          <w:rFonts w:cstheme="minorHAnsi"/>
        </w:rPr>
        <w:t>climate</w:t>
      </w:r>
      <w:r w:rsidRPr="0012515C">
        <w:rPr>
          <w:rFonts w:cstheme="minorHAnsi"/>
          <w:spacing w:val="-25"/>
        </w:rPr>
        <w:t xml:space="preserve"> </w:t>
      </w:r>
      <w:r w:rsidRPr="0012515C">
        <w:rPr>
          <w:rFonts w:cstheme="minorHAnsi"/>
        </w:rPr>
        <w:t>resiliency</w:t>
      </w:r>
      <w:r w:rsidRPr="0012515C">
        <w:rPr>
          <w:rFonts w:cstheme="minorHAnsi"/>
          <w:spacing w:val="-26"/>
        </w:rPr>
        <w:t xml:space="preserve"> </w:t>
      </w:r>
      <w:r w:rsidRPr="0012515C">
        <w:rPr>
          <w:rFonts w:cstheme="minorHAnsi"/>
          <w:spacing w:val="-5"/>
        </w:rPr>
        <w:t xml:space="preserve">and </w:t>
      </w:r>
      <w:r w:rsidRPr="0012515C">
        <w:rPr>
          <w:rFonts w:cstheme="minorHAnsi"/>
        </w:rPr>
        <w:t>mitigate</w:t>
      </w:r>
      <w:r w:rsidRPr="0012515C">
        <w:rPr>
          <w:rFonts w:cstheme="minorHAnsi"/>
          <w:spacing w:val="-24"/>
        </w:rPr>
        <w:t xml:space="preserve"> </w:t>
      </w:r>
      <w:r w:rsidRPr="0012515C">
        <w:rPr>
          <w:rFonts w:cstheme="minorHAnsi"/>
        </w:rPr>
        <w:t>our</w:t>
      </w:r>
      <w:r w:rsidRPr="0012515C">
        <w:rPr>
          <w:rFonts w:cstheme="minorHAnsi"/>
          <w:spacing w:val="-24"/>
        </w:rPr>
        <w:t xml:space="preserve"> </w:t>
      </w:r>
      <w:r w:rsidRPr="0012515C">
        <w:rPr>
          <w:rFonts w:cstheme="minorHAnsi"/>
        </w:rPr>
        <w:t>environmental</w:t>
      </w:r>
      <w:r w:rsidRPr="0012515C">
        <w:rPr>
          <w:rFonts w:cstheme="minorHAnsi"/>
          <w:spacing w:val="-23"/>
        </w:rPr>
        <w:t xml:space="preserve"> </w:t>
      </w:r>
      <w:r w:rsidRPr="0012515C">
        <w:rPr>
          <w:rFonts w:cstheme="minorHAnsi"/>
        </w:rPr>
        <w:t>impact.</w:t>
      </w:r>
      <w:r w:rsidRPr="0012515C">
        <w:rPr>
          <w:rFonts w:cstheme="minorHAnsi"/>
          <w:color w:val="231F20"/>
        </w:rPr>
        <w:t xml:space="preserve"> </w:t>
      </w:r>
    </w:p>
    <w:p w14:paraId="23CAE8CF" w14:textId="77777777" w:rsidR="00D30B10" w:rsidRPr="00865A60" w:rsidRDefault="00D30B10">
      <w:pPr>
        <w:pStyle w:val="AMPParagraphnormal"/>
        <w:ind w:left="426"/>
        <w:rPr>
          <w:rFonts w:cstheme="minorHAnsi"/>
          <w:lang w:val="en-AU"/>
        </w:rPr>
      </w:pPr>
      <w:r w:rsidRPr="00865A60">
        <w:rPr>
          <w:rFonts w:cstheme="minorHAnsi"/>
          <w:b/>
          <w:bCs/>
          <w:lang w:val="en-AU"/>
        </w:rPr>
        <w:t>Financial Sustainability:</w:t>
      </w:r>
      <w:r w:rsidRPr="00865A60">
        <w:rPr>
          <w:rFonts w:cstheme="minorHAnsi"/>
          <w:lang w:val="en-AU"/>
        </w:rPr>
        <w:t xml:space="preserve"> asset management decisions and practices ensure the council has the funds to look after, improve and grow its assets for current and future generations. </w:t>
      </w:r>
    </w:p>
    <w:p w14:paraId="62D8A546" w14:textId="4CD8ADA7" w:rsidR="00F53F46" w:rsidRPr="00865A60" w:rsidRDefault="00D30B10">
      <w:pPr>
        <w:pStyle w:val="AMPParagraphnormal"/>
        <w:ind w:left="426"/>
        <w:rPr>
          <w:highlight w:val="yellow"/>
          <w:lang w:val="en-AU"/>
        </w:rPr>
      </w:pPr>
      <w:r w:rsidRPr="00865A60">
        <w:rPr>
          <w:rFonts w:cstheme="minorHAnsi"/>
          <w:b/>
          <w:bCs/>
          <w:lang w:val="en-AU"/>
        </w:rPr>
        <w:t>Advanced Practice</w:t>
      </w:r>
      <w:r w:rsidRPr="00865A60">
        <w:rPr>
          <w:rFonts w:cstheme="minorHAnsi"/>
          <w:lang w:val="en-AU"/>
        </w:rPr>
        <w:t>: Council will demonstrate advanced asset management practice including the use of smart technology to optimise decisions and performance</w:t>
      </w:r>
      <w:r w:rsidRPr="004A55C9">
        <w:rPr>
          <w:bCs/>
          <w:sz w:val="22"/>
          <w:szCs w:val="22"/>
          <w:lang w:val="en-AU"/>
        </w:rPr>
        <w:t>.</w:t>
      </w:r>
    </w:p>
    <w:p w14:paraId="22F4E1B7" w14:textId="3D8C1E40" w:rsidR="00F53F46" w:rsidRPr="00865A60" w:rsidRDefault="00C0440D" w:rsidP="00DC0AA9">
      <w:pPr>
        <w:pStyle w:val="EAMP2"/>
      </w:pPr>
      <w:bookmarkStart w:id="109" w:name="_Toc95467644"/>
      <w:r>
        <w:t>2</w:t>
      </w:r>
      <w:r w:rsidR="00C96899">
        <w:t>.6</w:t>
      </w:r>
      <w:r>
        <w:tab/>
      </w:r>
      <w:r w:rsidR="00C96899">
        <w:t xml:space="preserve">   </w:t>
      </w:r>
      <w:bookmarkStart w:id="110" w:name="_Toc94793954"/>
      <w:r w:rsidR="00F53F46">
        <w:t>Enterprise</w:t>
      </w:r>
      <w:r w:rsidR="00F53F46" w:rsidRPr="00865A60">
        <w:t xml:space="preserve"> Asset Management Plan (EAMP)</w:t>
      </w:r>
      <w:bookmarkEnd w:id="109"/>
      <w:bookmarkEnd w:id="110"/>
    </w:p>
    <w:p w14:paraId="6C81A2F2" w14:textId="09AFF047" w:rsidR="00F53F46" w:rsidRDefault="00F53F46">
      <w:pPr>
        <w:pStyle w:val="AMPParagraphnormal"/>
        <w:rPr>
          <w:lang w:val="en-AU"/>
        </w:rPr>
      </w:pPr>
      <w:r w:rsidRPr="00D96645">
        <w:rPr>
          <w:lang w:val="en-AU"/>
        </w:rPr>
        <w:t>Th</w:t>
      </w:r>
      <w:r>
        <w:rPr>
          <w:lang w:val="en-AU"/>
        </w:rPr>
        <w:t xml:space="preserve">e </w:t>
      </w:r>
      <w:r w:rsidR="00AE4F01">
        <w:rPr>
          <w:lang w:val="en-AU"/>
        </w:rPr>
        <w:t>EAMP</w:t>
      </w:r>
      <w:r w:rsidRPr="00D96645">
        <w:rPr>
          <w:lang w:val="en-AU"/>
        </w:rPr>
        <w:t xml:space="preserve"> </w:t>
      </w:r>
      <w:r>
        <w:rPr>
          <w:lang w:val="en-AU"/>
        </w:rPr>
        <w:t xml:space="preserve">documents the relationship between the organisational objectives set out in the </w:t>
      </w:r>
      <w:r w:rsidRPr="00D96645">
        <w:rPr>
          <w:lang w:val="en-AU"/>
        </w:rPr>
        <w:t>City of Port Phillip Council Plan 2021-2031</w:t>
      </w:r>
      <w:r>
        <w:rPr>
          <w:lang w:val="en-AU"/>
        </w:rPr>
        <w:t xml:space="preserve"> and the asset management (or service) objectives and defines the strategic framework required to achieve the asset management objectives.</w:t>
      </w:r>
      <w:r w:rsidRPr="00D96645">
        <w:footnoteReference w:id="6"/>
      </w:r>
    </w:p>
    <w:p w14:paraId="5C90C89E" w14:textId="5C938126" w:rsidR="00F53F46" w:rsidRDefault="00F53F46">
      <w:pPr>
        <w:pStyle w:val="AMPParagraphnormal"/>
        <w:rPr>
          <w:lang w:val="en-AU"/>
        </w:rPr>
      </w:pPr>
      <w:r>
        <w:rPr>
          <w:lang w:val="en-AU"/>
        </w:rPr>
        <w:t>The EAMP describes the integrated processes and tools (people, process and technology) that are being used by Council to manage and maintain operational assets at target service levels while optimising life-cycle costs and asset life. It also provides a summary overview of the state of Council’s assets and the 10</w:t>
      </w:r>
      <w:r w:rsidRPr="393BFAAA">
        <w:rPr>
          <w:lang w:val="en-AU"/>
        </w:rPr>
        <w:t>-</w:t>
      </w:r>
      <w:r>
        <w:rPr>
          <w:lang w:val="en-AU"/>
        </w:rPr>
        <w:t xml:space="preserve">year plan for the maintenance, renewal, acquisition, expansion, upgrade, disposal and decommissioning of infrastructure assets, with the detail for each asset class contained in the individual Asset Management Plans (AMPs).  </w:t>
      </w:r>
    </w:p>
    <w:p w14:paraId="5AA4264E" w14:textId="1C8C700C" w:rsidR="00F53F46" w:rsidRPr="00D96645" w:rsidRDefault="00F53F46">
      <w:pPr>
        <w:pStyle w:val="AMPParagraphnormal"/>
        <w:rPr>
          <w:lang w:val="en-AU"/>
        </w:rPr>
      </w:pPr>
      <w:r w:rsidRPr="00D96645">
        <w:rPr>
          <w:lang w:val="en-AU"/>
        </w:rPr>
        <w:t xml:space="preserve">Ongoing continuous improvement and annual review of the EAMP will promote the viability and long-term use of assets in line with Council’s organisational objectives. The EAMP also demonstrates Council’s commitment to aligning its system for managing assets to the international Standard ISO 55001: Management System - Asset Management and the National Asset Framework (NAF). Our aim is to achieve ‘Advanced’ </w:t>
      </w:r>
      <w:r w:rsidR="009E698E" w:rsidRPr="00D96645">
        <w:rPr>
          <w:lang w:val="en-AU"/>
        </w:rPr>
        <w:t xml:space="preserve">asset management </w:t>
      </w:r>
      <w:r w:rsidRPr="00D96645">
        <w:rPr>
          <w:lang w:val="en-AU"/>
        </w:rPr>
        <w:t xml:space="preserve">maturity </w:t>
      </w:r>
      <w:r w:rsidR="009E698E" w:rsidRPr="00D96645">
        <w:rPr>
          <w:lang w:val="en-AU"/>
        </w:rPr>
        <w:t xml:space="preserve">as </w:t>
      </w:r>
      <w:r w:rsidRPr="00D96645">
        <w:rPr>
          <w:lang w:val="en-AU"/>
        </w:rPr>
        <w:t xml:space="preserve">measured by </w:t>
      </w:r>
      <w:r w:rsidR="009E698E" w:rsidRPr="00D96645">
        <w:rPr>
          <w:lang w:val="en-AU"/>
        </w:rPr>
        <w:t xml:space="preserve">the </w:t>
      </w:r>
      <w:r w:rsidRPr="00D96645">
        <w:rPr>
          <w:lang w:val="en-AU"/>
        </w:rPr>
        <w:t>National Asset Framework (NAF) and all requirements to meet ISO55000 for asset management activities by 2025</w:t>
      </w:r>
      <w:r w:rsidR="009E698E" w:rsidRPr="00D96645">
        <w:rPr>
          <w:lang w:val="en-AU"/>
        </w:rPr>
        <w:t>,</w:t>
      </w:r>
      <w:r w:rsidRPr="00D96645">
        <w:rPr>
          <w:lang w:val="en-AU"/>
        </w:rPr>
        <w:t xml:space="preserve"> and </w:t>
      </w:r>
      <w:r w:rsidR="009E698E" w:rsidRPr="00D96645">
        <w:rPr>
          <w:lang w:val="en-AU"/>
        </w:rPr>
        <w:t xml:space="preserve">to </w:t>
      </w:r>
      <w:r w:rsidRPr="00D96645">
        <w:rPr>
          <w:lang w:val="en-AU"/>
        </w:rPr>
        <w:t xml:space="preserve">continue maturity improvement where the benefits exceed the costs.  </w:t>
      </w:r>
    </w:p>
    <w:p w14:paraId="0C95DFA6" w14:textId="01698B18" w:rsidR="00F53F46" w:rsidRPr="00D96645" w:rsidRDefault="00F53F46">
      <w:pPr>
        <w:pStyle w:val="AMPParagraphnormal"/>
        <w:rPr>
          <w:lang w:val="en-AU"/>
        </w:rPr>
      </w:pPr>
      <w:r w:rsidRPr="00D96645">
        <w:rPr>
          <w:lang w:val="en-AU"/>
        </w:rPr>
        <w:t xml:space="preserve">The </w:t>
      </w:r>
      <w:r w:rsidR="00D52875" w:rsidRPr="00D96645">
        <w:rPr>
          <w:lang w:val="en-AU"/>
        </w:rPr>
        <w:t>En</w:t>
      </w:r>
      <w:r w:rsidR="00ED292C" w:rsidRPr="00D96645">
        <w:rPr>
          <w:lang w:val="en-AU"/>
        </w:rPr>
        <w:t>terprise</w:t>
      </w:r>
      <w:r w:rsidRPr="00D96645">
        <w:rPr>
          <w:lang w:val="en-AU"/>
        </w:rPr>
        <w:t xml:space="preserve"> asset management plan incorporates strategies to achieve the asset management objectives. The strategies are developed in 4 steps:</w:t>
      </w:r>
    </w:p>
    <w:p w14:paraId="6CB1A5EA" w14:textId="069ED2A9" w:rsidR="00F53F46" w:rsidRPr="00377CE6" w:rsidRDefault="00ED292C" w:rsidP="00397880">
      <w:pPr>
        <w:pStyle w:val="AMPParagraphnormal"/>
        <w:numPr>
          <w:ilvl w:val="0"/>
          <w:numId w:val="16"/>
        </w:numPr>
        <w:ind w:left="426"/>
        <w:rPr>
          <w:b/>
          <w:lang w:val="en-AU"/>
        </w:rPr>
      </w:pPr>
      <w:r>
        <w:rPr>
          <w:b/>
          <w:lang w:val="en-AU"/>
        </w:rPr>
        <w:t>Our Asset Management Story</w:t>
      </w:r>
      <w:r w:rsidR="007F1020">
        <w:rPr>
          <w:b/>
          <w:lang w:val="en-AU"/>
        </w:rPr>
        <w:t xml:space="preserve"> </w:t>
      </w:r>
      <w:r>
        <w:rPr>
          <w:b/>
          <w:lang w:val="en-AU"/>
        </w:rPr>
        <w:t xml:space="preserve">- </w:t>
      </w:r>
      <w:r w:rsidRPr="002A6A29">
        <w:rPr>
          <w:bCs/>
          <w:lang w:val="en-AU"/>
        </w:rPr>
        <w:t>What is the Value of our Assets?</w:t>
      </w:r>
      <w:r w:rsidR="002272FC" w:rsidRPr="002A6A29">
        <w:rPr>
          <w:bCs/>
          <w:lang w:val="en-AU"/>
        </w:rPr>
        <w:t xml:space="preserve"> </w:t>
      </w:r>
      <w:r w:rsidR="002272FC" w:rsidRPr="007A33FD">
        <w:rPr>
          <w:lang w:val="en-AU"/>
        </w:rPr>
        <w:t xml:space="preserve">(Section </w:t>
      </w:r>
      <w:r w:rsidR="007A33FD" w:rsidRPr="007A33FD">
        <w:rPr>
          <w:bCs/>
          <w:lang w:val="en-AU"/>
        </w:rPr>
        <w:t>3.0</w:t>
      </w:r>
      <w:r w:rsidR="00BA4774" w:rsidRPr="007A33FD">
        <w:rPr>
          <w:bCs/>
          <w:lang w:val="en-AU"/>
        </w:rPr>
        <w:t>.</w:t>
      </w:r>
      <w:r w:rsidR="002272FC" w:rsidRPr="007A33FD">
        <w:rPr>
          <w:bCs/>
          <w:lang w:val="en-AU"/>
        </w:rPr>
        <w:t>)</w:t>
      </w:r>
    </w:p>
    <w:p w14:paraId="7636EE34" w14:textId="6840B6C4" w:rsidR="00F53F46" w:rsidRDefault="00ED292C" w:rsidP="00397880">
      <w:pPr>
        <w:pStyle w:val="AMPParagraphnormal"/>
        <w:numPr>
          <w:ilvl w:val="0"/>
          <w:numId w:val="16"/>
        </w:numPr>
        <w:ind w:left="426"/>
        <w:rPr>
          <w:b/>
          <w:lang w:val="en-AU"/>
        </w:rPr>
      </w:pPr>
      <w:r>
        <w:rPr>
          <w:b/>
          <w:lang w:val="en-AU"/>
        </w:rPr>
        <w:t xml:space="preserve">State of our Assets </w:t>
      </w:r>
      <w:r w:rsidRPr="002A6A29">
        <w:rPr>
          <w:bCs/>
          <w:lang w:val="en-AU"/>
        </w:rPr>
        <w:t>-</w:t>
      </w:r>
      <w:r w:rsidR="007F1020" w:rsidRPr="002A6A29">
        <w:rPr>
          <w:bCs/>
          <w:lang w:val="en-AU"/>
        </w:rPr>
        <w:t xml:space="preserve"> </w:t>
      </w:r>
      <w:r w:rsidRPr="002A6A29">
        <w:rPr>
          <w:bCs/>
          <w:lang w:val="en-AU"/>
        </w:rPr>
        <w:t>Our A</w:t>
      </w:r>
      <w:r w:rsidR="00F53F46" w:rsidRPr="002A6A29">
        <w:rPr>
          <w:bCs/>
          <w:lang w:val="en-AU"/>
        </w:rPr>
        <w:t>ssets</w:t>
      </w:r>
      <w:r w:rsidRPr="002A6A29">
        <w:rPr>
          <w:bCs/>
          <w:lang w:val="en-AU"/>
        </w:rPr>
        <w:t xml:space="preserve"> Performance</w:t>
      </w:r>
      <w:r w:rsidR="007A00CC" w:rsidRPr="002A6A29">
        <w:rPr>
          <w:bCs/>
          <w:lang w:val="en-AU"/>
        </w:rPr>
        <w:t xml:space="preserve"> </w:t>
      </w:r>
      <w:r w:rsidR="007A00CC" w:rsidRPr="007A33FD">
        <w:rPr>
          <w:lang w:val="en-AU"/>
        </w:rPr>
        <w:t>(</w:t>
      </w:r>
      <w:r w:rsidR="007A00CC" w:rsidRPr="007A33FD">
        <w:rPr>
          <w:bCs/>
          <w:lang w:val="en-AU"/>
        </w:rPr>
        <w:t>Section</w:t>
      </w:r>
      <w:r w:rsidR="007A33FD" w:rsidRPr="007A33FD">
        <w:rPr>
          <w:bCs/>
          <w:lang w:val="en-AU"/>
        </w:rPr>
        <w:t>3</w:t>
      </w:r>
      <w:r w:rsidR="00BA4774" w:rsidRPr="007A33FD">
        <w:rPr>
          <w:lang w:val="en-AU"/>
        </w:rPr>
        <w:t>.2)</w:t>
      </w:r>
    </w:p>
    <w:p w14:paraId="3CD58F14" w14:textId="4A3078FC" w:rsidR="00377CE6" w:rsidRPr="00377CE6" w:rsidRDefault="00ED292C" w:rsidP="00397880">
      <w:pPr>
        <w:pStyle w:val="AMPParagraphnormal"/>
        <w:numPr>
          <w:ilvl w:val="0"/>
          <w:numId w:val="16"/>
        </w:numPr>
        <w:ind w:left="426"/>
        <w:rPr>
          <w:b/>
          <w:lang w:val="en-AU"/>
        </w:rPr>
      </w:pPr>
      <w:r>
        <w:rPr>
          <w:b/>
          <w:lang w:val="en-AU"/>
        </w:rPr>
        <w:t xml:space="preserve">Lifecycle Management Plan </w:t>
      </w:r>
      <w:r w:rsidRPr="002A6A29">
        <w:rPr>
          <w:bCs/>
          <w:lang w:val="en-AU"/>
        </w:rPr>
        <w:t>-</w:t>
      </w:r>
      <w:r w:rsidR="007F1020" w:rsidRPr="002A6A29">
        <w:rPr>
          <w:bCs/>
          <w:lang w:val="en-AU"/>
        </w:rPr>
        <w:t xml:space="preserve"> </w:t>
      </w:r>
      <w:r w:rsidR="00377CE6" w:rsidRPr="002A6A29">
        <w:rPr>
          <w:bCs/>
          <w:lang w:val="en-AU"/>
        </w:rPr>
        <w:t>How much does it cost to provide Services?</w:t>
      </w:r>
      <w:r w:rsidR="00BA4774" w:rsidRPr="002A6A29">
        <w:rPr>
          <w:bCs/>
          <w:lang w:val="en-AU"/>
        </w:rPr>
        <w:t xml:space="preserve"> </w:t>
      </w:r>
      <w:r w:rsidR="00BA4774" w:rsidRPr="007A33FD">
        <w:rPr>
          <w:lang w:val="en-AU"/>
        </w:rPr>
        <w:t>(Section</w:t>
      </w:r>
      <w:r w:rsidR="002D4274" w:rsidRPr="007A33FD">
        <w:rPr>
          <w:lang w:val="en-AU"/>
        </w:rPr>
        <w:t>s</w:t>
      </w:r>
      <w:r w:rsidR="00BA4774" w:rsidRPr="007A33FD">
        <w:rPr>
          <w:lang w:val="en-AU"/>
        </w:rPr>
        <w:t xml:space="preserve"> 5</w:t>
      </w:r>
      <w:r w:rsidR="003A0A8C">
        <w:rPr>
          <w:lang w:val="en-AU"/>
        </w:rPr>
        <w:t>)</w:t>
      </w:r>
    </w:p>
    <w:p w14:paraId="7480B68A" w14:textId="409E3D7A" w:rsidR="00F53F46" w:rsidRPr="006C3DD4" w:rsidRDefault="00ED292C" w:rsidP="00397880">
      <w:pPr>
        <w:pStyle w:val="AMPParagraphnormal"/>
        <w:numPr>
          <w:ilvl w:val="0"/>
          <w:numId w:val="16"/>
        </w:numPr>
        <w:ind w:left="426"/>
        <w:rPr>
          <w:b/>
          <w:lang w:val="en-AU"/>
        </w:rPr>
      </w:pPr>
      <w:r>
        <w:rPr>
          <w:b/>
          <w:lang w:val="en-AU"/>
        </w:rPr>
        <w:t>Continuous Improvement</w:t>
      </w:r>
      <w:r w:rsidR="007F1020">
        <w:rPr>
          <w:b/>
          <w:lang w:val="en-AU"/>
        </w:rPr>
        <w:t xml:space="preserve"> </w:t>
      </w:r>
      <w:r w:rsidRPr="002A6A29">
        <w:rPr>
          <w:bCs/>
          <w:lang w:val="en-AU"/>
        </w:rPr>
        <w:t xml:space="preserve">- </w:t>
      </w:r>
      <w:r w:rsidR="00377CE6" w:rsidRPr="002A6A29">
        <w:rPr>
          <w:bCs/>
          <w:lang w:val="en-AU"/>
        </w:rPr>
        <w:t xml:space="preserve">Where do we want to be and </w:t>
      </w:r>
      <w:r w:rsidR="00F53F46" w:rsidRPr="393BFAAA">
        <w:rPr>
          <w:lang w:val="en-AU"/>
        </w:rPr>
        <w:t>how</w:t>
      </w:r>
      <w:r w:rsidR="00F53F46" w:rsidRPr="002A6A29">
        <w:rPr>
          <w:bCs/>
          <w:lang w:val="en-AU"/>
        </w:rPr>
        <w:t xml:space="preserve"> will we get there?</w:t>
      </w:r>
      <w:r w:rsidR="00F53F46" w:rsidRPr="002A6A29">
        <w:rPr>
          <w:rStyle w:val="FootnoteReference"/>
          <w:bCs/>
          <w:lang w:val="en-AU"/>
        </w:rPr>
        <w:footnoteReference w:id="7"/>
      </w:r>
      <w:r w:rsidR="00BA4774" w:rsidRPr="002A6A29">
        <w:rPr>
          <w:bCs/>
          <w:lang w:val="en-AU"/>
        </w:rPr>
        <w:t xml:space="preserve"> </w:t>
      </w:r>
      <w:r w:rsidR="00BA4774" w:rsidRPr="007A33FD">
        <w:rPr>
          <w:lang w:val="en-AU"/>
        </w:rPr>
        <w:t xml:space="preserve">(Section </w:t>
      </w:r>
      <w:r w:rsidR="002F1127" w:rsidRPr="007A33FD">
        <w:rPr>
          <w:lang w:val="en-AU"/>
        </w:rPr>
        <w:t>8</w:t>
      </w:r>
      <w:r w:rsidR="003A0A8C">
        <w:rPr>
          <w:lang w:val="en-AU"/>
        </w:rPr>
        <w:t>)</w:t>
      </w:r>
    </w:p>
    <w:p w14:paraId="53B0BEBB" w14:textId="28F74952" w:rsidR="006C3DD4" w:rsidRDefault="006C3DD4">
      <w:pPr>
        <w:pStyle w:val="AMPParagraphnormal"/>
        <w:rPr>
          <w:b/>
          <w:lang w:val="en-AU"/>
        </w:rPr>
      </w:pPr>
      <w:r w:rsidRPr="4787D7F2">
        <w:rPr>
          <w:lang w:val="en-AU"/>
        </w:rPr>
        <w:t xml:space="preserve">A key requirement of asset management planning is to demonstrate how integration of Council Service Plans is achieved to deliver the Objectives of the Council Plan. Throughout this Plan, specific linkages are made to the 28 services that Council provides to demonstrate how asset management planning is supporting delivery of those services. Also provided in </w:t>
      </w:r>
      <w:r w:rsidRPr="77E43F93">
        <w:rPr>
          <w:lang w:val="en-AU"/>
        </w:rPr>
        <w:t xml:space="preserve">Appendix </w:t>
      </w:r>
      <w:r w:rsidR="1A338493" w:rsidRPr="1D44B1E5">
        <w:rPr>
          <w:lang w:val="en-AU"/>
        </w:rPr>
        <w:t>B</w:t>
      </w:r>
      <w:r w:rsidRPr="4787D7F2">
        <w:rPr>
          <w:lang w:val="en-AU"/>
        </w:rPr>
        <w:t xml:space="preserve">, is a table that provides a description of the key service strategies and plans </w:t>
      </w:r>
      <w:r w:rsidR="3C79DD1A" w:rsidRPr="1D44B1E5">
        <w:rPr>
          <w:lang w:val="en-AU"/>
        </w:rPr>
        <w:t>linked</w:t>
      </w:r>
      <w:r w:rsidR="00A87D80" w:rsidRPr="4787D7F2">
        <w:rPr>
          <w:lang w:val="en-AU"/>
        </w:rPr>
        <w:t xml:space="preserve"> to the Council Plan Objectives</w:t>
      </w:r>
      <w:r w:rsidR="008A636D" w:rsidRPr="4787D7F2">
        <w:rPr>
          <w:lang w:val="en-AU"/>
        </w:rPr>
        <w:t>, with a description of how these are informing asset management planning.</w:t>
      </w:r>
    </w:p>
    <w:p w14:paraId="5C05CA28" w14:textId="0B3921C0" w:rsidR="00943FE2" w:rsidRPr="000E31FD" w:rsidRDefault="00435CF5" w:rsidP="00DC0AA9">
      <w:pPr>
        <w:pStyle w:val="EAMP2"/>
      </w:pPr>
      <w:bookmarkStart w:id="111" w:name="_Toc95467645"/>
      <w:r>
        <w:t>2</w:t>
      </w:r>
      <w:r w:rsidR="00C96899">
        <w:t>.7</w:t>
      </w:r>
      <w:r>
        <w:tab/>
      </w:r>
      <w:r w:rsidR="00C96899">
        <w:t xml:space="preserve">   </w:t>
      </w:r>
      <w:bookmarkStart w:id="112" w:name="_Toc94793955"/>
      <w:r w:rsidR="00943FE2" w:rsidRPr="00865A60">
        <w:t>Asset Management Plan</w:t>
      </w:r>
      <w:r w:rsidR="00943FE2">
        <w:t>s</w:t>
      </w:r>
      <w:bookmarkEnd w:id="111"/>
      <w:bookmarkEnd w:id="112"/>
    </w:p>
    <w:p w14:paraId="056871B6" w14:textId="25DBAD3F" w:rsidR="00943FE2" w:rsidRPr="00D96645" w:rsidRDefault="00943FE2">
      <w:pPr>
        <w:pStyle w:val="AMPParagraphnormal"/>
        <w:rPr>
          <w:lang w:val="en-AU"/>
        </w:rPr>
      </w:pPr>
      <w:r w:rsidRPr="00D96645">
        <w:rPr>
          <w:lang w:val="en-AU"/>
        </w:rPr>
        <w:t xml:space="preserve">Council’s </w:t>
      </w:r>
      <w:r w:rsidR="00F53F46" w:rsidRPr="00D96645">
        <w:rPr>
          <w:lang w:val="en-AU"/>
        </w:rPr>
        <w:t>A</w:t>
      </w:r>
      <w:r w:rsidRPr="00D96645">
        <w:rPr>
          <w:lang w:val="en-AU"/>
        </w:rPr>
        <w:t xml:space="preserve">sset </w:t>
      </w:r>
      <w:r w:rsidR="00F53F46" w:rsidRPr="00D96645">
        <w:rPr>
          <w:lang w:val="en-AU"/>
        </w:rPr>
        <w:t>M</w:t>
      </w:r>
      <w:r w:rsidRPr="00D96645">
        <w:rPr>
          <w:lang w:val="en-AU"/>
        </w:rPr>
        <w:t xml:space="preserve">anagement </w:t>
      </w:r>
      <w:r w:rsidR="00F53F46" w:rsidRPr="00D96645">
        <w:rPr>
          <w:lang w:val="en-AU"/>
        </w:rPr>
        <w:t>P</w:t>
      </w:r>
      <w:r w:rsidRPr="00D96645">
        <w:rPr>
          <w:lang w:val="en-AU"/>
        </w:rPr>
        <w:t xml:space="preserve">lans </w:t>
      </w:r>
      <w:r w:rsidR="00F53F46" w:rsidRPr="00D96645">
        <w:rPr>
          <w:lang w:val="en-AU"/>
        </w:rPr>
        <w:t xml:space="preserve">(AMPs) </w:t>
      </w:r>
      <w:r w:rsidRPr="00D96645">
        <w:rPr>
          <w:lang w:val="en-AU"/>
        </w:rPr>
        <w:t xml:space="preserve">are a means of </w:t>
      </w:r>
      <w:r w:rsidR="00F53F46" w:rsidRPr="00D96645">
        <w:rPr>
          <w:lang w:val="en-AU"/>
        </w:rPr>
        <w:t xml:space="preserve">documenting </w:t>
      </w:r>
      <w:r w:rsidRPr="00D96645">
        <w:rPr>
          <w:lang w:val="en-AU"/>
        </w:rPr>
        <w:t xml:space="preserve">the key elements involved in managing our extensive asset base. </w:t>
      </w:r>
      <w:r w:rsidR="00F53F46" w:rsidRPr="00D96645">
        <w:rPr>
          <w:lang w:val="en-AU"/>
        </w:rPr>
        <w:t>AMPs</w:t>
      </w:r>
      <w:r w:rsidRPr="00D96645">
        <w:rPr>
          <w:lang w:val="en-AU"/>
        </w:rPr>
        <w:t xml:space="preserve"> combines management, financial, engineering and technical practices to ensure that the levels of service required by our range of stakeholders </w:t>
      </w:r>
      <w:r w:rsidR="00F53F46" w:rsidRPr="00D96645">
        <w:rPr>
          <w:lang w:val="en-AU"/>
        </w:rPr>
        <w:t>are</w:t>
      </w:r>
      <w:r w:rsidRPr="00D96645">
        <w:rPr>
          <w:lang w:val="en-AU"/>
        </w:rPr>
        <w:t xml:space="preserve"> provided at the lowest long-term cost to the community within the limits of any fiscal constraints </w:t>
      </w:r>
      <w:r w:rsidR="00A14FAE" w:rsidRPr="393BFAAA">
        <w:rPr>
          <w:lang w:val="en-AU"/>
        </w:rPr>
        <w:t>set</w:t>
      </w:r>
      <w:r w:rsidRPr="00D96645">
        <w:rPr>
          <w:lang w:val="en-AU"/>
        </w:rPr>
        <w:t xml:space="preserve"> by Council. </w:t>
      </w:r>
    </w:p>
    <w:p w14:paraId="12DF16B5" w14:textId="381BF143" w:rsidR="00943FE2" w:rsidRPr="00D96645" w:rsidRDefault="00943FE2">
      <w:pPr>
        <w:pStyle w:val="AMPParagraphnormal"/>
        <w:rPr>
          <w:lang w:val="en-AU"/>
        </w:rPr>
      </w:pPr>
      <w:r w:rsidRPr="00D96645">
        <w:rPr>
          <w:lang w:val="en-AU"/>
        </w:rPr>
        <w:t>Asset management plans are a key element of Council’s strategic asset management framework.</w:t>
      </w:r>
      <w:r w:rsidR="00014A18" w:rsidRPr="00D96645">
        <w:rPr>
          <w:lang w:val="en-AU"/>
        </w:rPr>
        <w:t xml:space="preserve"> Council has adopted the Institute Public Works Engineers Association (IPWEA) National Asset Management System (NAMS) plus templates. These templates are recognized as industry best practice and meets the requirements of ISO 55001 and National Asset Framework (NAF). </w:t>
      </w:r>
      <w:r w:rsidRPr="00D96645">
        <w:rPr>
          <w:lang w:val="en-AU"/>
        </w:rPr>
        <w:t xml:space="preserve">The specific purpose of </w:t>
      </w:r>
      <w:r w:rsidR="00014A18" w:rsidRPr="00D96645">
        <w:rPr>
          <w:lang w:val="en-AU"/>
        </w:rPr>
        <w:t>asset management plans</w:t>
      </w:r>
      <w:r w:rsidRPr="00D96645">
        <w:rPr>
          <w:lang w:val="en-AU"/>
        </w:rPr>
        <w:t xml:space="preserve"> </w:t>
      </w:r>
      <w:r w:rsidRPr="393BFAAA">
        <w:rPr>
          <w:lang w:val="en-AU"/>
        </w:rPr>
        <w:t>is</w:t>
      </w:r>
      <w:r w:rsidRPr="00D96645">
        <w:rPr>
          <w:lang w:val="en-AU"/>
        </w:rPr>
        <w:t xml:space="preserve"> to: </w:t>
      </w:r>
    </w:p>
    <w:p w14:paraId="1376CB17" w14:textId="1A19FBF9" w:rsidR="00943FE2" w:rsidRPr="00D96645" w:rsidRDefault="00943FE2" w:rsidP="00A70DA7">
      <w:pPr>
        <w:pStyle w:val="ListParagraph"/>
        <w:ind w:left="426"/>
        <w:rPr>
          <w:sz w:val="20"/>
          <w:szCs w:val="20"/>
        </w:rPr>
      </w:pPr>
      <w:r w:rsidRPr="00D96645">
        <w:rPr>
          <w:sz w:val="20"/>
          <w:szCs w:val="20"/>
        </w:rPr>
        <w:t xml:space="preserve">Demonstrate responsible stewardship by the Council </w:t>
      </w:r>
    </w:p>
    <w:p w14:paraId="4F59E0B6" w14:textId="71E444EA" w:rsidR="00943FE2" w:rsidRPr="00D96645" w:rsidRDefault="00943FE2" w:rsidP="00A70DA7">
      <w:pPr>
        <w:pStyle w:val="ListParagraph"/>
        <w:ind w:left="426"/>
        <w:rPr>
          <w:sz w:val="20"/>
          <w:szCs w:val="20"/>
        </w:rPr>
      </w:pPr>
      <w:r w:rsidRPr="00D96645">
        <w:rPr>
          <w:sz w:val="20"/>
          <w:szCs w:val="20"/>
        </w:rPr>
        <w:t xml:space="preserve">Define and articulate how the infrastructure is and will be managed to achieve the organisation’s objectives </w:t>
      </w:r>
    </w:p>
    <w:p w14:paraId="460E782A" w14:textId="5D34AD75" w:rsidR="00943FE2" w:rsidRPr="00D96645" w:rsidRDefault="00943FE2" w:rsidP="00A70DA7">
      <w:pPr>
        <w:pStyle w:val="ListParagraph"/>
        <w:ind w:left="426"/>
        <w:rPr>
          <w:sz w:val="20"/>
          <w:szCs w:val="20"/>
        </w:rPr>
      </w:pPr>
      <w:r w:rsidRPr="00D96645">
        <w:rPr>
          <w:sz w:val="20"/>
          <w:szCs w:val="20"/>
        </w:rPr>
        <w:t xml:space="preserve">Provide a basis for customer consultation to determine the appropriate levels of service </w:t>
      </w:r>
    </w:p>
    <w:p w14:paraId="3424B920" w14:textId="48EF436F" w:rsidR="00943FE2" w:rsidRPr="00D96645" w:rsidRDefault="00943FE2" w:rsidP="00A70DA7">
      <w:pPr>
        <w:pStyle w:val="ListParagraph"/>
        <w:ind w:left="426"/>
        <w:rPr>
          <w:sz w:val="20"/>
          <w:szCs w:val="20"/>
        </w:rPr>
      </w:pPr>
      <w:r w:rsidRPr="00D96645">
        <w:rPr>
          <w:sz w:val="20"/>
          <w:szCs w:val="20"/>
        </w:rPr>
        <w:t xml:space="preserve">Manage risk of asset failure </w:t>
      </w:r>
    </w:p>
    <w:p w14:paraId="7FDEE09B" w14:textId="4FABCD41" w:rsidR="00943FE2" w:rsidRPr="00D96645" w:rsidRDefault="00943FE2" w:rsidP="00A70DA7">
      <w:pPr>
        <w:pStyle w:val="ListParagraph"/>
        <w:ind w:left="426"/>
        <w:rPr>
          <w:sz w:val="20"/>
          <w:szCs w:val="20"/>
        </w:rPr>
      </w:pPr>
      <w:r w:rsidRPr="00D96645">
        <w:rPr>
          <w:sz w:val="20"/>
          <w:szCs w:val="20"/>
        </w:rPr>
        <w:t>Achieve savings by optimising whole of life costs</w:t>
      </w:r>
    </w:p>
    <w:p w14:paraId="245B8E4D" w14:textId="3CD6C929" w:rsidR="00943FE2" w:rsidRPr="00D96645" w:rsidRDefault="00943FE2" w:rsidP="00A70DA7">
      <w:pPr>
        <w:pStyle w:val="ListParagraph"/>
        <w:ind w:left="426"/>
        <w:rPr>
          <w:sz w:val="20"/>
          <w:szCs w:val="20"/>
        </w:rPr>
      </w:pPr>
      <w:r w:rsidRPr="00D96645">
        <w:rPr>
          <w:sz w:val="20"/>
          <w:szCs w:val="20"/>
        </w:rPr>
        <w:t xml:space="preserve">Support long term financial planning. </w:t>
      </w:r>
    </w:p>
    <w:p w14:paraId="22BB288E" w14:textId="5A6CE0AF" w:rsidR="00943FE2" w:rsidRPr="002A6A29" w:rsidRDefault="00943FE2">
      <w:pPr>
        <w:pStyle w:val="AMPParagraphnormal"/>
        <w:rPr>
          <w:bCs/>
          <w:lang w:val="en-AU"/>
        </w:rPr>
      </w:pPr>
      <w:r w:rsidRPr="002A6A29">
        <w:rPr>
          <w:bCs/>
          <w:lang w:val="en-AU"/>
        </w:rPr>
        <w:t>The outcomes of the asset</w:t>
      </w:r>
      <w:r w:rsidR="00014A18" w:rsidRPr="002A6A29">
        <w:rPr>
          <w:bCs/>
          <w:lang w:val="en-AU"/>
        </w:rPr>
        <w:t xml:space="preserve"> management plans</w:t>
      </w:r>
      <w:r w:rsidRPr="002A6A29">
        <w:rPr>
          <w:bCs/>
          <w:lang w:val="en-AU"/>
        </w:rPr>
        <w:t xml:space="preserve"> identify the future funding requirements </w:t>
      </w:r>
      <w:r w:rsidR="001F2BDA" w:rsidRPr="002A6A29">
        <w:rPr>
          <w:bCs/>
          <w:lang w:val="en-AU"/>
        </w:rPr>
        <w:t xml:space="preserve">to support </w:t>
      </w:r>
      <w:r w:rsidRPr="002A6A29">
        <w:rPr>
          <w:bCs/>
          <w:lang w:val="en-AU"/>
        </w:rPr>
        <w:t>service delivery</w:t>
      </w:r>
      <w:r w:rsidR="001F2BDA" w:rsidRPr="002A6A29">
        <w:rPr>
          <w:bCs/>
          <w:lang w:val="en-AU"/>
        </w:rPr>
        <w:t>,</w:t>
      </w:r>
      <w:r w:rsidRPr="002A6A29">
        <w:rPr>
          <w:bCs/>
          <w:lang w:val="en-AU"/>
        </w:rPr>
        <w:t xml:space="preserve"> accounting for the following factors: </w:t>
      </w:r>
    </w:p>
    <w:p w14:paraId="010F871D" w14:textId="4B5EBF5E" w:rsidR="00943FE2" w:rsidRPr="00D96645" w:rsidRDefault="00943FE2" w:rsidP="00397880">
      <w:pPr>
        <w:pStyle w:val="ListParagraph"/>
        <w:numPr>
          <w:ilvl w:val="0"/>
          <w:numId w:val="20"/>
        </w:numPr>
        <w:ind w:left="426"/>
        <w:rPr>
          <w:sz w:val="20"/>
          <w:szCs w:val="20"/>
          <w:lang w:eastAsia="en-AU"/>
        </w:rPr>
      </w:pPr>
      <w:r w:rsidRPr="00D96645">
        <w:rPr>
          <w:sz w:val="20"/>
          <w:szCs w:val="20"/>
          <w:lang w:eastAsia="en-AU"/>
        </w:rPr>
        <w:t xml:space="preserve">Levels of Service </w:t>
      </w:r>
    </w:p>
    <w:p w14:paraId="4BBF0780" w14:textId="0CE06486" w:rsidR="00943FE2" w:rsidRPr="00D96645" w:rsidRDefault="00943FE2" w:rsidP="00397880">
      <w:pPr>
        <w:pStyle w:val="ListParagraph"/>
        <w:numPr>
          <w:ilvl w:val="0"/>
          <w:numId w:val="20"/>
        </w:numPr>
        <w:ind w:left="426"/>
        <w:rPr>
          <w:sz w:val="20"/>
          <w:szCs w:val="20"/>
          <w:lang w:eastAsia="en-AU"/>
        </w:rPr>
      </w:pPr>
      <w:r w:rsidRPr="00D96645">
        <w:rPr>
          <w:sz w:val="20"/>
          <w:szCs w:val="20"/>
          <w:lang w:eastAsia="en-AU"/>
        </w:rPr>
        <w:t xml:space="preserve">Future demand for infrastructure and current asset performance </w:t>
      </w:r>
    </w:p>
    <w:p w14:paraId="7A8F9A88" w14:textId="177D2753" w:rsidR="00943FE2" w:rsidRPr="00D96645" w:rsidRDefault="00943FE2" w:rsidP="00397880">
      <w:pPr>
        <w:pStyle w:val="ListParagraph"/>
        <w:numPr>
          <w:ilvl w:val="0"/>
          <w:numId w:val="20"/>
        </w:numPr>
        <w:ind w:left="426"/>
        <w:rPr>
          <w:sz w:val="20"/>
          <w:szCs w:val="20"/>
          <w:lang w:eastAsia="en-AU"/>
        </w:rPr>
      </w:pPr>
      <w:r w:rsidRPr="00D96645">
        <w:rPr>
          <w:sz w:val="20"/>
          <w:szCs w:val="20"/>
          <w:lang w:eastAsia="en-AU"/>
        </w:rPr>
        <w:t xml:space="preserve">Asset failure </w:t>
      </w:r>
    </w:p>
    <w:p w14:paraId="72284153" w14:textId="375A48EF" w:rsidR="00943FE2" w:rsidRPr="00D96645" w:rsidRDefault="00943FE2" w:rsidP="00397880">
      <w:pPr>
        <w:pStyle w:val="ListParagraph"/>
        <w:numPr>
          <w:ilvl w:val="0"/>
          <w:numId w:val="20"/>
        </w:numPr>
        <w:ind w:left="426"/>
        <w:rPr>
          <w:sz w:val="20"/>
          <w:szCs w:val="20"/>
          <w:lang w:eastAsia="en-AU"/>
        </w:rPr>
      </w:pPr>
      <w:r w:rsidRPr="00D96645">
        <w:rPr>
          <w:sz w:val="20"/>
          <w:szCs w:val="20"/>
          <w:lang w:eastAsia="en-AU"/>
        </w:rPr>
        <w:t xml:space="preserve">Risk </w:t>
      </w:r>
    </w:p>
    <w:p w14:paraId="0D5EF8FA" w14:textId="6F250888" w:rsidR="00943FE2" w:rsidRPr="00D96645" w:rsidRDefault="00943FE2" w:rsidP="00397880">
      <w:pPr>
        <w:pStyle w:val="ListParagraph"/>
        <w:numPr>
          <w:ilvl w:val="0"/>
          <w:numId w:val="20"/>
        </w:numPr>
        <w:ind w:left="426"/>
        <w:rPr>
          <w:sz w:val="20"/>
          <w:szCs w:val="20"/>
          <w:lang w:eastAsia="en-AU"/>
        </w:rPr>
      </w:pPr>
      <w:r w:rsidRPr="00D96645">
        <w:rPr>
          <w:sz w:val="20"/>
          <w:szCs w:val="20"/>
          <w:lang w:eastAsia="en-AU"/>
        </w:rPr>
        <w:t xml:space="preserve">Required works </w:t>
      </w:r>
    </w:p>
    <w:p w14:paraId="1FDD8882" w14:textId="77777777" w:rsidR="004D08AD" w:rsidRPr="00D96645" w:rsidRDefault="00943FE2" w:rsidP="00397880">
      <w:pPr>
        <w:pStyle w:val="ListParagraph"/>
        <w:numPr>
          <w:ilvl w:val="0"/>
          <w:numId w:val="20"/>
        </w:numPr>
        <w:ind w:left="426"/>
        <w:rPr>
          <w:color w:val="000000"/>
          <w:sz w:val="20"/>
          <w:szCs w:val="20"/>
          <w:lang w:eastAsia="en-AU"/>
        </w:rPr>
      </w:pPr>
      <w:r w:rsidRPr="00D96645">
        <w:rPr>
          <w:sz w:val="20"/>
          <w:szCs w:val="20"/>
          <w:lang w:eastAsia="en-AU"/>
        </w:rPr>
        <w:t>Funding constraints</w:t>
      </w:r>
    </w:p>
    <w:p w14:paraId="156995F0" w14:textId="31C49F57" w:rsidR="00943FE2" w:rsidRPr="00D96645" w:rsidRDefault="004D08AD" w:rsidP="00397880">
      <w:pPr>
        <w:pStyle w:val="ListParagraph"/>
        <w:numPr>
          <w:ilvl w:val="0"/>
          <w:numId w:val="20"/>
        </w:numPr>
        <w:ind w:left="426"/>
        <w:rPr>
          <w:color w:val="000000"/>
          <w:sz w:val="20"/>
          <w:szCs w:val="20"/>
          <w:lang w:eastAsia="en-AU"/>
        </w:rPr>
      </w:pPr>
      <w:r w:rsidRPr="00D96645">
        <w:rPr>
          <w:sz w:val="20"/>
          <w:szCs w:val="20"/>
          <w:lang w:eastAsia="en-AU"/>
        </w:rPr>
        <w:t>Monitoring and Improvement</w:t>
      </w:r>
      <w:r w:rsidR="00943FE2" w:rsidRPr="00D96645">
        <w:rPr>
          <w:sz w:val="20"/>
          <w:szCs w:val="20"/>
          <w:lang w:eastAsia="en-AU"/>
        </w:rPr>
        <w:t xml:space="preserve">. </w:t>
      </w:r>
    </w:p>
    <w:p w14:paraId="7FE45FA7" w14:textId="0F037A62" w:rsidR="00680CC2" w:rsidRPr="00D96645" w:rsidRDefault="00943FE2">
      <w:pPr>
        <w:pStyle w:val="AMPParagraphnormal"/>
        <w:rPr>
          <w:lang w:val="en-AU"/>
        </w:rPr>
      </w:pPr>
      <w:r w:rsidRPr="00D96645">
        <w:rPr>
          <w:lang w:val="en-AU"/>
        </w:rPr>
        <w:t xml:space="preserve">The City of Port Phillip’s assets are categorised across </w:t>
      </w:r>
      <w:r w:rsidR="00F53F46" w:rsidRPr="00D96645">
        <w:rPr>
          <w:lang w:val="en-AU"/>
        </w:rPr>
        <w:t xml:space="preserve">five </w:t>
      </w:r>
      <w:r w:rsidRPr="00D96645">
        <w:rPr>
          <w:lang w:val="en-AU"/>
        </w:rPr>
        <w:t xml:space="preserve">separate Asset Portfolios where each Portfolio is an aggregation of asset classes that together deliver on the strategic service objectives for that particular Portfolio. </w:t>
      </w:r>
    </w:p>
    <w:p w14:paraId="472518DB" w14:textId="4A300F00" w:rsidR="00FA35D7" w:rsidRPr="00D96645" w:rsidRDefault="1788BD66">
      <w:pPr>
        <w:pStyle w:val="AMPParagraphnormal"/>
        <w:rPr>
          <w:lang w:val="en-AU"/>
        </w:rPr>
      </w:pPr>
      <w:r w:rsidRPr="19E17116">
        <w:rPr>
          <w:lang w:val="en-AU"/>
        </w:rPr>
        <w:t>Each of the five Asset Portfolios has a</w:t>
      </w:r>
      <w:r w:rsidR="38232293" w:rsidRPr="19E17116">
        <w:rPr>
          <w:lang w:val="en-AU"/>
        </w:rPr>
        <w:t>n</w:t>
      </w:r>
      <w:r w:rsidRPr="19E17116">
        <w:rPr>
          <w:lang w:val="en-AU"/>
        </w:rPr>
        <w:t xml:space="preserve"> </w:t>
      </w:r>
      <w:r w:rsidR="0BCE1AC0" w:rsidRPr="19E17116">
        <w:rPr>
          <w:lang w:val="en-AU"/>
        </w:rPr>
        <w:t>individual</w:t>
      </w:r>
      <w:r w:rsidRPr="19E17116">
        <w:rPr>
          <w:lang w:val="en-AU"/>
        </w:rPr>
        <w:t xml:space="preserve"> AMP</w:t>
      </w:r>
      <w:r w:rsidR="0BCE1AC0" w:rsidRPr="19E17116">
        <w:rPr>
          <w:lang w:val="en-AU"/>
        </w:rPr>
        <w:t xml:space="preserve"> with is the amalgamation of asset class sub plans</w:t>
      </w:r>
      <w:r w:rsidRPr="19E17116">
        <w:rPr>
          <w:lang w:val="en-AU"/>
        </w:rPr>
        <w:t xml:space="preserve"> and all five of the portfolio AMPs are summarised in the EAMP. The following diagram shows are asset management plan library</w:t>
      </w:r>
      <w:r w:rsidR="38232293" w:rsidRPr="19E17116">
        <w:rPr>
          <w:lang w:val="en-AU"/>
        </w:rPr>
        <w:t>.</w:t>
      </w:r>
      <w:r w:rsidRPr="19E17116">
        <w:rPr>
          <w:lang w:val="en-AU"/>
        </w:rPr>
        <w:t xml:space="preserve"> </w:t>
      </w:r>
      <w:r w:rsidR="61D3EA6D" w:rsidRPr="19E17116">
        <w:rPr>
          <w:lang w:val="en-AU"/>
        </w:rPr>
        <w:t xml:space="preserve"> </w:t>
      </w:r>
    </w:p>
    <w:p w14:paraId="7882E839" w14:textId="2FF1F8D3" w:rsidR="0E2AAE59" w:rsidRDefault="19E17116" w:rsidP="19E17116">
      <w:pPr>
        <w:pStyle w:val="AMPParagraphnormal"/>
      </w:pPr>
      <w:r>
        <w:rPr>
          <w:noProof/>
        </w:rPr>
        <w:drawing>
          <wp:inline distT="0" distB="0" distL="0" distR="0" wp14:anchorId="418A5E1D" wp14:editId="1E5E3FB7">
            <wp:extent cx="5315544" cy="3200400"/>
            <wp:effectExtent l="0" t="0" r="0" b="0"/>
            <wp:docPr id="126843593" name="Picture 12684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315544" cy="3200400"/>
                    </a:xfrm>
                    <a:prstGeom prst="rect">
                      <a:avLst/>
                    </a:prstGeom>
                  </pic:spPr>
                </pic:pic>
              </a:graphicData>
            </a:graphic>
          </wp:inline>
        </w:drawing>
      </w:r>
    </w:p>
    <w:p w14:paraId="3A173F2C" w14:textId="7F6C57B0" w:rsidR="00D96645" w:rsidRPr="00D96645" w:rsidRDefault="00D96645" w:rsidP="00D96645">
      <w:pPr>
        <w:pStyle w:val="Title"/>
        <w:jc w:val="left"/>
        <w:rPr>
          <w:lang w:val="en-AU"/>
        </w:rPr>
      </w:pPr>
      <w:bookmarkStart w:id="113" w:name="_Toc95467646"/>
      <w:r>
        <w:t xml:space="preserve">Figure </w:t>
      </w:r>
      <w:r>
        <w:rPr>
          <w:lang w:val="en-AU"/>
        </w:rPr>
        <w:t>3</w:t>
      </w:r>
      <w:r>
        <w:t>:</w:t>
      </w:r>
      <w:r w:rsidRPr="006076C3">
        <w:t xml:space="preserve"> </w:t>
      </w:r>
      <w:r>
        <w:rPr>
          <w:lang w:val="en-AU"/>
        </w:rPr>
        <w:t>Asset Management Plan Structure</w:t>
      </w:r>
    </w:p>
    <w:p w14:paraId="28DF60D0" w14:textId="77777777" w:rsidR="00D96645" w:rsidRDefault="00D96645" w:rsidP="00D96645">
      <w:pPr>
        <w:sectPr w:rsidR="00D96645" w:rsidSect="00014633">
          <w:pgSz w:w="11907" w:h="16840" w:code="9"/>
          <w:pgMar w:top="2552" w:right="1134" w:bottom="1134" w:left="1134" w:header="993" w:footer="567" w:gutter="0"/>
          <w:cols w:space="720"/>
          <w:docGrid w:linePitch="360"/>
        </w:sectPr>
      </w:pPr>
    </w:p>
    <w:p w14:paraId="13271FC5" w14:textId="02BB171D" w:rsidR="19E17116" w:rsidRDefault="19E17116" w:rsidP="19E17116">
      <w:pPr>
        <w:jc w:val="both"/>
      </w:pPr>
      <w:r w:rsidRPr="19E17116">
        <w:rPr>
          <w:rFonts w:ascii="Calibri" w:eastAsia="Calibri" w:hAnsi="Calibri" w:cs="Calibri"/>
          <w:b/>
          <w:bCs/>
          <w:color w:val="AF0234"/>
          <w:sz w:val="24"/>
          <w:szCs w:val="24"/>
          <w:lang w:val="en-US"/>
        </w:rPr>
        <w:t>2.7.1</w:t>
      </w:r>
      <w:r>
        <w:tab/>
      </w:r>
      <w:r w:rsidRPr="19E17116">
        <w:rPr>
          <w:rFonts w:ascii="Calibri" w:eastAsia="Calibri" w:hAnsi="Calibri" w:cs="Calibri"/>
          <w:b/>
          <w:bCs/>
          <w:color w:val="AF0234"/>
          <w:sz w:val="24"/>
          <w:szCs w:val="24"/>
          <w:lang w:val="en-US"/>
        </w:rPr>
        <w:t xml:space="preserve">   Asset Hierarchy</w:t>
      </w:r>
    </w:p>
    <w:p w14:paraId="7DB9FAC8" w14:textId="1AB89729" w:rsidR="19E17116" w:rsidRDefault="19E17116">
      <w:r w:rsidRPr="19E17116">
        <w:rPr>
          <w:rFonts w:ascii="Calibri" w:eastAsia="Calibri" w:hAnsi="Calibri" w:cs="Calibri"/>
          <w:color w:val="000000" w:themeColor="text1"/>
          <w:lang w:val="en-US"/>
        </w:rPr>
        <w:t xml:space="preserve">An asset hierarchy provides a framework for structuring data in an information system to assist in collection of data, reporting information and making decisions. The hierarchy includes the asset class and component used for asset planning and financial reporting and service level hierarchy used for service planning and delivery. </w:t>
      </w:r>
    </w:p>
    <w:p w14:paraId="4F997048" w14:textId="0547DFC5" w:rsidR="19E17116" w:rsidRDefault="19E17116">
      <w:r w:rsidRPr="19E17116">
        <w:rPr>
          <w:rFonts w:ascii="Calibri" w:eastAsia="Calibri" w:hAnsi="Calibri" w:cs="Calibri"/>
          <w:color w:val="000000" w:themeColor="text1"/>
          <w:lang w:val="en-US"/>
        </w:rPr>
        <w:t>Each asset portfolio has an asset hierarchy that reflects the function of individual asset classes. The hierarchy structures groups like assets and are a useful tool to assign ownership, responsibilities, and inspection requirements, etc as per the service need.</w:t>
      </w:r>
    </w:p>
    <w:p w14:paraId="19E58081" w14:textId="412B55D1" w:rsidR="19E17116" w:rsidRDefault="19E17116" w:rsidP="19E17116">
      <w:pPr>
        <w:pStyle w:val="EAMP2"/>
        <w:ind w:left="0" w:firstLine="0"/>
        <w:rPr>
          <w:bCs/>
        </w:rPr>
      </w:pPr>
    </w:p>
    <w:p w14:paraId="13E4AF66" w14:textId="6DD9E892" w:rsidR="19E17116" w:rsidRDefault="19E17116" w:rsidP="19E17116">
      <w:pPr>
        <w:jc w:val="both"/>
      </w:pPr>
      <w:r w:rsidRPr="19E17116">
        <w:rPr>
          <w:rFonts w:ascii="Calibri" w:eastAsia="Calibri" w:hAnsi="Calibri" w:cs="Calibri"/>
          <w:b/>
          <w:bCs/>
          <w:color w:val="AF0234"/>
          <w:sz w:val="24"/>
          <w:szCs w:val="24"/>
          <w:lang w:val="en-US"/>
        </w:rPr>
        <w:t>2.7.2</w:t>
      </w:r>
      <w:r>
        <w:tab/>
      </w:r>
      <w:r w:rsidRPr="19E17116">
        <w:rPr>
          <w:rFonts w:ascii="Calibri" w:eastAsia="Calibri" w:hAnsi="Calibri" w:cs="Calibri"/>
          <w:b/>
          <w:bCs/>
          <w:color w:val="AF0234"/>
          <w:sz w:val="24"/>
          <w:szCs w:val="24"/>
          <w:lang w:val="en-US"/>
        </w:rPr>
        <w:t xml:space="preserve">   Levels of Service</w:t>
      </w:r>
    </w:p>
    <w:p w14:paraId="056514FC" w14:textId="6EF2CEFD" w:rsidR="19E17116" w:rsidRDefault="19E17116">
      <w:r w:rsidRPr="19E17116">
        <w:rPr>
          <w:rFonts w:ascii="Calibri" w:eastAsia="Calibri" w:hAnsi="Calibri" w:cs="Calibri"/>
          <w:lang w:val=""/>
        </w:rPr>
        <w:t>Service levels can be defined in two interconnected ways, customer levels of service and technical levels of service. These are supplemented by organisational measures which are the Council Plan, Community Plan, and the Long Term Financial Plan. Service performance results are reported through Council’s Annual Reports.</w:t>
      </w:r>
    </w:p>
    <w:p w14:paraId="05AD8EA6" w14:textId="48525567" w:rsidR="19E17116" w:rsidRDefault="19E17116" w:rsidP="19E17116">
      <w:pPr>
        <w:pStyle w:val="EAMP2"/>
        <w:ind w:left="0" w:firstLine="0"/>
        <w:rPr>
          <w:bCs/>
        </w:rPr>
      </w:pPr>
    </w:p>
    <w:p w14:paraId="10A93B40" w14:textId="3CD202BE" w:rsidR="19E17116" w:rsidRDefault="19E17116" w:rsidP="19E17116">
      <w:pPr>
        <w:jc w:val="both"/>
      </w:pPr>
      <w:r w:rsidRPr="19E17116">
        <w:rPr>
          <w:rFonts w:ascii="Calibri" w:eastAsia="Calibri" w:hAnsi="Calibri" w:cs="Calibri"/>
          <w:b/>
          <w:bCs/>
          <w:color w:val="AF0234"/>
          <w:sz w:val="24"/>
          <w:szCs w:val="24"/>
          <w:lang w:val="en-US"/>
        </w:rPr>
        <w:t>2.7.3</w:t>
      </w:r>
      <w:r>
        <w:tab/>
      </w:r>
      <w:r w:rsidRPr="19E17116">
        <w:rPr>
          <w:rFonts w:ascii="Calibri" w:eastAsia="Calibri" w:hAnsi="Calibri" w:cs="Calibri"/>
          <w:b/>
          <w:bCs/>
          <w:color w:val="AF0234"/>
          <w:sz w:val="24"/>
          <w:szCs w:val="24"/>
          <w:lang w:val="en-US"/>
        </w:rPr>
        <w:t xml:space="preserve">   Community Levels of Service</w:t>
      </w:r>
    </w:p>
    <w:p w14:paraId="3DF85D6E" w14:textId="047DEC0F" w:rsidR="19E17116" w:rsidRDefault="19E17116">
      <w:r w:rsidRPr="19E17116">
        <w:rPr>
          <w:rFonts w:ascii="Calibri" w:eastAsia="Calibri" w:hAnsi="Calibri" w:cs="Calibri"/>
          <w:lang w:val="en-US"/>
        </w:rPr>
        <w:t xml:space="preserve">Community Levels of Service measure how the customer receives the service and whether value to the customer is provided. Community surveys are used to determine performance and customer satisfaction. </w:t>
      </w:r>
    </w:p>
    <w:p w14:paraId="195B30CA" w14:textId="65B09864" w:rsidR="19E17116" w:rsidRDefault="19E17116">
      <w:r w:rsidRPr="19E17116">
        <w:rPr>
          <w:rFonts w:ascii="Calibri" w:eastAsia="Calibri" w:hAnsi="Calibri" w:cs="Calibri"/>
          <w:lang w:val="en-US"/>
        </w:rPr>
        <w:t>Customer levels of service measures used across our asset management plans are:</w:t>
      </w:r>
    </w:p>
    <w:p w14:paraId="2CE64294" w14:textId="4A933617" w:rsidR="19E17116" w:rsidRDefault="19E17116" w:rsidP="19E17116">
      <w:pPr>
        <w:rPr>
          <w:lang w:val="en-US"/>
        </w:rPr>
      </w:pPr>
    </w:p>
    <w:tbl>
      <w:tblPr>
        <w:tblW w:w="0" w:type="auto"/>
        <w:tblLayout w:type="fixed"/>
        <w:tblLook w:val="06A0" w:firstRow="1" w:lastRow="0" w:firstColumn="1" w:lastColumn="0" w:noHBand="1" w:noVBand="1"/>
      </w:tblPr>
      <w:tblGrid>
        <w:gridCol w:w="4650"/>
        <w:gridCol w:w="4650"/>
      </w:tblGrid>
      <w:tr w:rsidR="19E17116" w14:paraId="71B65B11" w14:textId="77777777" w:rsidTr="19E17116">
        <w:trPr>
          <w:trHeight w:val="105"/>
        </w:trPr>
        <w:tc>
          <w:tcPr>
            <w:tcW w:w="4650" w:type="dxa"/>
            <w:tcBorders>
              <w:top w:val="single" w:sz="8" w:space="0" w:color="auto"/>
              <w:left w:val="single" w:sz="8" w:space="0" w:color="auto"/>
              <w:bottom w:val="single" w:sz="8" w:space="0" w:color="auto"/>
              <w:right w:val="single" w:sz="8" w:space="0" w:color="auto"/>
            </w:tcBorders>
          </w:tcPr>
          <w:p w14:paraId="79F98E99" w14:textId="2DBD4F92" w:rsidR="19E17116" w:rsidRDefault="19E17116">
            <w:r w:rsidRPr="19E17116">
              <w:rPr>
                <w:rFonts w:ascii="Calibri" w:eastAsia="Calibri" w:hAnsi="Calibri" w:cs="Calibri"/>
                <w:b/>
                <w:bCs/>
                <w:i/>
                <w:iCs/>
              </w:rPr>
              <w:t xml:space="preserve">Quality </w:t>
            </w:r>
          </w:p>
        </w:tc>
        <w:tc>
          <w:tcPr>
            <w:tcW w:w="4650" w:type="dxa"/>
            <w:tcBorders>
              <w:top w:val="single" w:sz="8" w:space="0" w:color="auto"/>
              <w:left w:val="single" w:sz="8" w:space="0" w:color="auto"/>
              <w:bottom w:val="single" w:sz="8" w:space="0" w:color="auto"/>
              <w:right w:val="single" w:sz="8" w:space="0" w:color="auto"/>
            </w:tcBorders>
          </w:tcPr>
          <w:p w14:paraId="3C9359D3" w14:textId="2965FD54" w:rsidR="19E17116" w:rsidRDefault="19E17116">
            <w:r w:rsidRPr="19E17116">
              <w:rPr>
                <w:rFonts w:ascii="Calibri" w:eastAsia="Calibri" w:hAnsi="Calibri" w:cs="Calibri"/>
              </w:rPr>
              <w:t xml:space="preserve">How good is the service … </w:t>
            </w:r>
            <w:r w:rsidRPr="19E17116">
              <w:rPr>
                <w:rFonts w:ascii="Calibri" w:eastAsia="Calibri" w:hAnsi="Calibri" w:cs="Calibri"/>
                <w:i/>
                <w:iCs/>
              </w:rPr>
              <w:t xml:space="preserve">what is the condition or quality of the service? </w:t>
            </w:r>
          </w:p>
        </w:tc>
      </w:tr>
      <w:tr w:rsidR="19E17116" w14:paraId="2F0A2B10" w14:textId="77777777" w:rsidTr="19E17116">
        <w:trPr>
          <w:trHeight w:val="105"/>
        </w:trPr>
        <w:tc>
          <w:tcPr>
            <w:tcW w:w="4650" w:type="dxa"/>
            <w:tcBorders>
              <w:top w:val="single" w:sz="8" w:space="0" w:color="auto"/>
              <w:left w:val="single" w:sz="8" w:space="0" w:color="auto"/>
              <w:bottom w:val="single" w:sz="8" w:space="0" w:color="auto"/>
              <w:right w:val="single" w:sz="8" w:space="0" w:color="auto"/>
            </w:tcBorders>
          </w:tcPr>
          <w:p w14:paraId="260E13F1" w14:textId="2D99D84E" w:rsidR="19E17116" w:rsidRDefault="19E17116">
            <w:r w:rsidRPr="19E17116">
              <w:rPr>
                <w:rFonts w:ascii="Calibri" w:eastAsia="Calibri" w:hAnsi="Calibri" w:cs="Calibri"/>
                <w:b/>
                <w:bCs/>
                <w:i/>
                <w:iCs/>
              </w:rPr>
              <w:t xml:space="preserve">Function </w:t>
            </w:r>
          </w:p>
        </w:tc>
        <w:tc>
          <w:tcPr>
            <w:tcW w:w="4650" w:type="dxa"/>
            <w:tcBorders>
              <w:top w:val="single" w:sz="8" w:space="0" w:color="auto"/>
              <w:left w:val="single" w:sz="8" w:space="0" w:color="auto"/>
              <w:bottom w:val="single" w:sz="8" w:space="0" w:color="auto"/>
              <w:right w:val="single" w:sz="8" w:space="0" w:color="auto"/>
            </w:tcBorders>
          </w:tcPr>
          <w:p w14:paraId="794802F4" w14:textId="5B85C22B" w:rsidR="19E17116" w:rsidRDefault="19E17116">
            <w:r w:rsidRPr="19E17116">
              <w:rPr>
                <w:rFonts w:ascii="Calibri" w:eastAsia="Calibri" w:hAnsi="Calibri" w:cs="Calibri"/>
              </w:rPr>
              <w:t xml:space="preserve">Is it suitable for its intended purpose- </w:t>
            </w:r>
            <w:r w:rsidRPr="19E17116">
              <w:rPr>
                <w:rFonts w:ascii="Calibri" w:eastAsia="Calibri" w:hAnsi="Calibri" w:cs="Calibri"/>
                <w:i/>
                <w:iCs/>
              </w:rPr>
              <w:t xml:space="preserve">Is it the right service? </w:t>
            </w:r>
          </w:p>
        </w:tc>
      </w:tr>
      <w:tr w:rsidR="19E17116" w14:paraId="65102177" w14:textId="77777777" w:rsidTr="19E17116">
        <w:trPr>
          <w:trHeight w:val="105"/>
        </w:trPr>
        <w:tc>
          <w:tcPr>
            <w:tcW w:w="4650" w:type="dxa"/>
            <w:tcBorders>
              <w:top w:val="single" w:sz="8" w:space="0" w:color="auto"/>
              <w:left w:val="single" w:sz="8" w:space="0" w:color="auto"/>
              <w:bottom w:val="single" w:sz="8" w:space="0" w:color="auto"/>
              <w:right w:val="single" w:sz="8" w:space="0" w:color="auto"/>
            </w:tcBorders>
          </w:tcPr>
          <w:p w14:paraId="4F9B2A23" w14:textId="3485771D" w:rsidR="19E17116" w:rsidRDefault="19E17116">
            <w:r w:rsidRPr="19E17116">
              <w:rPr>
                <w:rFonts w:ascii="Calibri" w:eastAsia="Calibri" w:hAnsi="Calibri" w:cs="Calibri"/>
                <w:b/>
                <w:bCs/>
                <w:i/>
                <w:iCs/>
              </w:rPr>
              <w:t xml:space="preserve">Capacity/Use </w:t>
            </w:r>
          </w:p>
        </w:tc>
        <w:tc>
          <w:tcPr>
            <w:tcW w:w="4650" w:type="dxa"/>
            <w:tcBorders>
              <w:top w:val="single" w:sz="8" w:space="0" w:color="auto"/>
              <w:left w:val="single" w:sz="8" w:space="0" w:color="auto"/>
              <w:bottom w:val="single" w:sz="8" w:space="0" w:color="auto"/>
              <w:right w:val="single" w:sz="8" w:space="0" w:color="auto"/>
            </w:tcBorders>
          </w:tcPr>
          <w:p w14:paraId="2818A9C1" w14:textId="581D82BD" w:rsidR="19E17116" w:rsidRDefault="19E17116">
            <w:r w:rsidRPr="19E17116">
              <w:rPr>
                <w:rFonts w:ascii="Calibri" w:eastAsia="Calibri" w:hAnsi="Calibri" w:cs="Calibri"/>
              </w:rPr>
              <w:t xml:space="preserve">Is the service over or under used … </w:t>
            </w:r>
            <w:r w:rsidRPr="19E17116">
              <w:rPr>
                <w:rFonts w:ascii="Calibri" w:eastAsia="Calibri" w:hAnsi="Calibri" w:cs="Calibri"/>
                <w:i/>
                <w:iCs/>
              </w:rPr>
              <w:t xml:space="preserve">do we need more or less of these assets? </w:t>
            </w:r>
          </w:p>
        </w:tc>
      </w:tr>
      <w:tr w:rsidR="19E17116" w14:paraId="7FC9F66B" w14:textId="77777777" w:rsidTr="19E17116">
        <w:trPr>
          <w:trHeight w:val="240"/>
        </w:trPr>
        <w:tc>
          <w:tcPr>
            <w:tcW w:w="4650" w:type="dxa"/>
            <w:tcBorders>
              <w:top w:val="single" w:sz="8" w:space="0" w:color="auto"/>
              <w:left w:val="single" w:sz="8" w:space="0" w:color="auto"/>
              <w:bottom w:val="single" w:sz="8" w:space="0" w:color="auto"/>
              <w:right w:val="single" w:sz="8" w:space="0" w:color="auto"/>
            </w:tcBorders>
          </w:tcPr>
          <w:p w14:paraId="1397C09E" w14:textId="08F7D974" w:rsidR="19E17116" w:rsidRDefault="19E17116">
            <w:r w:rsidRPr="19E17116">
              <w:rPr>
                <w:rFonts w:ascii="Calibri" w:eastAsia="Calibri" w:hAnsi="Calibri" w:cs="Calibri"/>
                <w:b/>
                <w:bCs/>
                <w:i/>
                <w:iCs/>
              </w:rPr>
              <w:t xml:space="preserve">Sustainability </w:t>
            </w:r>
          </w:p>
        </w:tc>
        <w:tc>
          <w:tcPr>
            <w:tcW w:w="4650" w:type="dxa"/>
            <w:tcBorders>
              <w:top w:val="single" w:sz="8" w:space="0" w:color="auto"/>
              <w:left w:val="single" w:sz="8" w:space="0" w:color="auto"/>
              <w:bottom w:val="single" w:sz="8" w:space="0" w:color="auto"/>
              <w:right w:val="single" w:sz="8" w:space="0" w:color="auto"/>
            </w:tcBorders>
          </w:tcPr>
          <w:p w14:paraId="36A44763" w14:textId="38D4828E" w:rsidR="19E17116" w:rsidRDefault="19E17116">
            <w:r w:rsidRPr="19E17116">
              <w:rPr>
                <w:rFonts w:ascii="Calibri" w:eastAsia="Calibri" w:hAnsi="Calibri" w:cs="Calibri"/>
              </w:rPr>
              <w:t>Is our service delivery balancing environmental, economic and social impact for current and future generations?</w:t>
            </w:r>
          </w:p>
        </w:tc>
      </w:tr>
    </w:tbl>
    <w:p w14:paraId="3AD8CFC8" w14:textId="5EF69E66" w:rsidR="19E17116" w:rsidRDefault="19E17116" w:rsidP="19E17116">
      <w:pPr>
        <w:pStyle w:val="EAMP2"/>
        <w:ind w:left="0" w:firstLine="0"/>
        <w:rPr>
          <w:bCs/>
        </w:rPr>
      </w:pPr>
    </w:p>
    <w:p w14:paraId="0F2C4E04" w14:textId="3950E192" w:rsidR="19E17116" w:rsidRDefault="19E17116" w:rsidP="19E17116">
      <w:pPr>
        <w:jc w:val="both"/>
      </w:pPr>
      <w:r w:rsidRPr="19E17116">
        <w:rPr>
          <w:rFonts w:ascii="Calibri" w:eastAsia="Calibri" w:hAnsi="Calibri" w:cs="Calibri"/>
          <w:b/>
          <w:bCs/>
          <w:color w:val="AF0234"/>
          <w:sz w:val="24"/>
          <w:szCs w:val="24"/>
          <w:lang w:val="en-US"/>
        </w:rPr>
        <w:t>2.7.4</w:t>
      </w:r>
      <w:r>
        <w:tab/>
      </w:r>
      <w:r w:rsidRPr="19E17116">
        <w:rPr>
          <w:rFonts w:ascii="Calibri" w:eastAsia="Calibri" w:hAnsi="Calibri" w:cs="Calibri"/>
          <w:b/>
          <w:bCs/>
          <w:color w:val="AF0234"/>
          <w:sz w:val="24"/>
          <w:szCs w:val="24"/>
          <w:lang w:val="en-US"/>
        </w:rPr>
        <w:t xml:space="preserve">   Technical Levels of Service</w:t>
      </w:r>
    </w:p>
    <w:p w14:paraId="295F663D" w14:textId="5740ED56" w:rsidR="19E17116" w:rsidRDefault="19E17116">
      <w:r w:rsidRPr="19E17116">
        <w:rPr>
          <w:rFonts w:ascii="Calibri" w:eastAsia="Calibri" w:hAnsi="Calibri" w:cs="Calibri"/>
          <w:lang w:val=""/>
        </w:rPr>
        <w:t>Technical Levels of Service provide a balance compared to customer perception that can be more subjective. They support the community service levels by providing operational or technical measures of performance. These technical measures relate to the allocation of resources to service activities to best achieve the desired customer outcomes and demonstrate effective performance.</w:t>
      </w:r>
    </w:p>
    <w:p w14:paraId="71EC3CC0" w14:textId="647D55D7" w:rsidR="19E17116" w:rsidRDefault="19E17116">
      <w:r w:rsidRPr="19E17116">
        <w:rPr>
          <w:rFonts w:ascii="Calibri" w:eastAsia="Calibri" w:hAnsi="Calibri" w:cs="Calibri"/>
          <w:lang w:val="en-US"/>
        </w:rPr>
        <w:t>Technical service measures are linked to Council’s activities and annual budgets covering:</w:t>
      </w:r>
    </w:p>
    <w:tbl>
      <w:tblPr>
        <w:tblW w:w="0" w:type="auto"/>
        <w:tblLayout w:type="fixed"/>
        <w:tblLook w:val="06A0" w:firstRow="1" w:lastRow="0" w:firstColumn="1" w:lastColumn="0" w:noHBand="1" w:noVBand="1"/>
      </w:tblPr>
      <w:tblGrid>
        <w:gridCol w:w="2235"/>
        <w:gridCol w:w="6990"/>
      </w:tblGrid>
      <w:tr w:rsidR="19E17116" w14:paraId="11C8DDE7" w14:textId="77777777" w:rsidTr="19E17116">
        <w:trPr>
          <w:trHeight w:val="240"/>
        </w:trPr>
        <w:tc>
          <w:tcPr>
            <w:tcW w:w="2235" w:type="dxa"/>
            <w:tcBorders>
              <w:top w:val="single" w:sz="8" w:space="0" w:color="auto"/>
              <w:left w:val="single" w:sz="8" w:space="0" w:color="auto"/>
              <w:bottom w:val="single" w:sz="8" w:space="0" w:color="auto"/>
              <w:right w:val="single" w:sz="8" w:space="0" w:color="auto"/>
            </w:tcBorders>
          </w:tcPr>
          <w:p w14:paraId="0AE401A7" w14:textId="5FB07F6F" w:rsidR="19E17116" w:rsidRDefault="19E17116">
            <w:r w:rsidRPr="19E17116">
              <w:rPr>
                <w:rFonts w:ascii="Calibri" w:eastAsia="Calibri" w:hAnsi="Calibri" w:cs="Calibri"/>
                <w:b/>
                <w:bCs/>
                <w:i/>
                <w:iCs/>
              </w:rPr>
              <w:t xml:space="preserve">Operations </w:t>
            </w:r>
          </w:p>
        </w:tc>
        <w:tc>
          <w:tcPr>
            <w:tcW w:w="6990" w:type="dxa"/>
            <w:tcBorders>
              <w:top w:val="single" w:sz="8" w:space="0" w:color="auto"/>
              <w:left w:val="single" w:sz="8" w:space="0" w:color="auto"/>
              <w:bottom w:val="single" w:sz="8" w:space="0" w:color="auto"/>
              <w:right w:val="single" w:sz="8" w:space="0" w:color="auto"/>
            </w:tcBorders>
          </w:tcPr>
          <w:p w14:paraId="724423F5" w14:textId="7DD0DC1D" w:rsidR="19E17116" w:rsidRDefault="19E17116">
            <w:r w:rsidRPr="19E17116">
              <w:rPr>
                <w:rFonts w:ascii="Calibri" w:eastAsia="Calibri" w:hAnsi="Calibri" w:cs="Calibri"/>
              </w:rPr>
              <w:t xml:space="preserve">The regular activities to provide services (e.g. opening hours, cleaning, mowing grass, inspections, etc. </w:t>
            </w:r>
          </w:p>
        </w:tc>
      </w:tr>
      <w:tr w:rsidR="19E17116" w14:paraId="714672E0" w14:textId="77777777" w:rsidTr="19E17116">
        <w:trPr>
          <w:trHeight w:val="510"/>
        </w:trPr>
        <w:tc>
          <w:tcPr>
            <w:tcW w:w="2235" w:type="dxa"/>
            <w:tcBorders>
              <w:top w:val="single" w:sz="8" w:space="0" w:color="auto"/>
              <w:left w:val="single" w:sz="8" w:space="0" w:color="auto"/>
              <w:bottom w:val="single" w:sz="8" w:space="0" w:color="auto"/>
              <w:right w:val="single" w:sz="8" w:space="0" w:color="auto"/>
            </w:tcBorders>
          </w:tcPr>
          <w:p w14:paraId="410B336D" w14:textId="3706D8F3" w:rsidR="19E17116" w:rsidRDefault="19E17116">
            <w:r w:rsidRPr="19E17116">
              <w:rPr>
                <w:rFonts w:ascii="Calibri" w:eastAsia="Calibri" w:hAnsi="Calibri" w:cs="Calibri"/>
                <w:b/>
                <w:bCs/>
                <w:i/>
                <w:iCs/>
              </w:rPr>
              <w:t xml:space="preserve">Maintenance </w:t>
            </w:r>
          </w:p>
        </w:tc>
        <w:tc>
          <w:tcPr>
            <w:tcW w:w="6990" w:type="dxa"/>
            <w:tcBorders>
              <w:top w:val="single" w:sz="8" w:space="0" w:color="auto"/>
              <w:left w:val="single" w:sz="8" w:space="0" w:color="auto"/>
              <w:bottom w:val="single" w:sz="8" w:space="0" w:color="auto"/>
              <w:right w:val="single" w:sz="8" w:space="0" w:color="auto"/>
            </w:tcBorders>
          </w:tcPr>
          <w:p w14:paraId="23EE7C78" w14:textId="18ABECAE" w:rsidR="19E17116" w:rsidRDefault="19E17116">
            <w:r w:rsidRPr="19E17116">
              <w:rPr>
                <w:rFonts w:ascii="Calibri" w:eastAsia="Calibri" w:hAnsi="Calibri" w:cs="Calibri"/>
              </w:rPr>
              <w:t xml:space="preserve">The activities necessary to retain an asset as near as practicable to an appropriate service condition. Maintenance activities enable an asset to provide service for its planned life (e.g. road patching, footpath grinding, building and structure repairs), </w:t>
            </w:r>
          </w:p>
        </w:tc>
      </w:tr>
      <w:tr w:rsidR="19E17116" w14:paraId="4ED8305D" w14:textId="77777777" w:rsidTr="19E17116">
        <w:trPr>
          <w:trHeight w:val="375"/>
        </w:trPr>
        <w:tc>
          <w:tcPr>
            <w:tcW w:w="2235" w:type="dxa"/>
            <w:tcBorders>
              <w:top w:val="single" w:sz="8" w:space="0" w:color="auto"/>
              <w:left w:val="single" w:sz="8" w:space="0" w:color="auto"/>
              <w:bottom w:val="single" w:sz="8" w:space="0" w:color="auto"/>
              <w:right w:val="single" w:sz="8" w:space="0" w:color="auto"/>
            </w:tcBorders>
          </w:tcPr>
          <w:p w14:paraId="0F322A79" w14:textId="0B4DD5AC" w:rsidR="19E17116" w:rsidRDefault="19E17116">
            <w:r w:rsidRPr="19E17116">
              <w:rPr>
                <w:rFonts w:ascii="Calibri" w:eastAsia="Calibri" w:hAnsi="Calibri" w:cs="Calibri"/>
                <w:b/>
                <w:bCs/>
                <w:i/>
                <w:iCs/>
              </w:rPr>
              <w:t xml:space="preserve">Renewal </w:t>
            </w:r>
          </w:p>
        </w:tc>
        <w:tc>
          <w:tcPr>
            <w:tcW w:w="6990" w:type="dxa"/>
            <w:tcBorders>
              <w:top w:val="single" w:sz="8" w:space="0" w:color="auto"/>
              <w:left w:val="single" w:sz="8" w:space="0" w:color="auto"/>
              <w:bottom w:val="single" w:sz="8" w:space="0" w:color="auto"/>
              <w:right w:val="single" w:sz="8" w:space="0" w:color="auto"/>
            </w:tcBorders>
          </w:tcPr>
          <w:p w14:paraId="5E6238FD" w14:textId="18331292" w:rsidR="19E17116" w:rsidRDefault="19E17116">
            <w:r w:rsidRPr="19E17116">
              <w:rPr>
                <w:rFonts w:ascii="Calibri" w:eastAsia="Calibri" w:hAnsi="Calibri" w:cs="Calibri"/>
              </w:rPr>
              <w:t xml:space="preserve">The activities that return the service capability of an asset up to that which it had originally (e.g. road resurfacing and pavement reconstruction, pipeline replacement and building component replacement), </w:t>
            </w:r>
          </w:p>
        </w:tc>
      </w:tr>
      <w:tr w:rsidR="19E17116" w14:paraId="500F5FDF" w14:textId="77777777" w:rsidTr="19E17116">
        <w:trPr>
          <w:trHeight w:val="375"/>
        </w:trPr>
        <w:tc>
          <w:tcPr>
            <w:tcW w:w="2235" w:type="dxa"/>
            <w:tcBorders>
              <w:top w:val="single" w:sz="8" w:space="0" w:color="auto"/>
              <w:left w:val="single" w:sz="8" w:space="0" w:color="auto"/>
              <w:bottom w:val="single" w:sz="8" w:space="0" w:color="auto"/>
              <w:right w:val="single" w:sz="8" w:space="0" w:color="auto"/>
            </w:tcBorders>
          </w:tcPr>
          <w:p w14:paraId="27097706" w14:textId="7F1CC758" w:rsidR="19E17116" w:rsidRDefault="19E17116">
            <w:r w:rsidRPr="19E17116">
              <w:rPr>
                <w:rFonts w:ascii="Calibri" w:eastAsia="Calibri" w:hAnsi="Calibri" w:cs="Calibri"/>
                <w:b/>
                <w:bCs/>
                <w:i/>
                <w:iCs/>
              </w:rPr>
              <w:t xml:space="preserve">Asset Improvement </w:t>
            </w:r>
          </w:p>
        </w:tc>
        <w:tc>
          <w:tcPr>
            <w:tcW w:w="6990" w:type="dxa"/>
            <w:tcBorders>
              <w:top w:val="single" w:sz="8" w:space="0" w:color="auto"/>
              <w:left w:val="single" w:sz="8" w:space="0" w:color="auto"/>
              <w:bottom w:val="single" w:sz="8" w:space="0" w:color="auto"/>
              <w:right w:val="single" w:sz="8" w:space="0" w:color="auto"/>
            </w:tcBorders>
          </w:tcPr>
          <w:p w14:paraId="63AA5BE0" w14:textId="168CC35E" w:rsidR="19E17116" w:rsidRDefault="19E17116">
            <w:r w:rsidRPr="19E17116">
              <w:rPr>
                <w:rFonts w:ascii="Calibri" w:eastAsia="Calibri" w:hAnsi="Calibri" w:cs="Calibri"/>
              </w:rPr>
              <w:t>The activities to provide a higher level of service (e.g. widening a road, sealing an unsealed road, replacing a pipeline with a larger size) or a new service that did not exist previously (e.g. a new library).</w:t>
            </w:r>
          </w:p>
        </w:tc>
      </w:tr>
    </w:tbl>
    <w:p w14:paraId="2B5A4B5F" w14:textId="6E179131" w:rsidR="19E17116" w:rsidRDefault="19E17116" w:rsidP="19E17116">
      <w:pPr>
        <w:pStyle w:val="EAMP2"/>
        <w:ind w:left="0" w:firstLine="0"/>
        <w:rPr>
          <w:bCs/>
        </w:rPr>
      </w:pPr>
    </w:p>
    <w:p w14:paraId="71C415D2" w14:textId="6F13884A" w:rsidR="19E17116" w:rsidRDefault="19E17116" w:rsidP="19E17116">
      <w:pPr>
        <w:spacing w:after="13"/>
        <w:rPr>
          <w:b/>
          <w:bCs/>
          <w:color w:val="B01513" w:themeColor="accent1"/>
          <w:sz w:val="24"/>
          <w:szCs w:val="24"/>
        </w:rPr>
      </w:pPr>
    </w:p>
    <w:p w14:paraId="250259F8" w14:textId="68577644" w:rsidR="00496247" w:rsidRPr="00B65FC9" w:rsidRDefault="00C96899">
      <w:pPr>
        <w:spacing w:after="13"/>
        <w:rPr>
          <w:rFonts w:ascii="Calibri" w:eastAsia="Calibri" w:hAnsi="Calibri" w:cs="Calibri"/>
          <w:b/>
          <w:sz w:val="24"/>
          <w:szCs w:val="24"/>
        </w:rPr>
      </w:pPr>
      <w:r w:rsidRPr="3E9AA419">
        <w:rPr>
          <w:rFonts w:ascii="Calibri" w:eastAsia="Calibri" w:hAnsi="Calibri" w:cs="Calibri"/>
          <w:b/>
          <w:color w:val="B01513" w:themeColor="accent1"/>
          <w:sz w:val="24"/>
          <w:szCs w:val="24"/>
        </w:rPr>
        <w:t xml:space="preserve">2.8 </w:t>
      </w:r>
      <w:r w:rsidRPr="3E9AA419">
        <w:rPr>
          <w:rFonts w:ascii="Calibri" w:eastAsia="Calibri" w:hAnsi="Calibri" w:cs="Calibri"/>
          <w:b/>
          <w:sz w:val="24"/>
          <w:szCs w:val="24"/>
        </w:rPr>
        <w:t xml:space="preserve">  </w:t>
      </w:r>
      <w:r w:rsidR="00435CF5">
        <w:tab/>
      </w:r>
      <w:bookmarkStart w:id="114" w:name="_Toc94793956"/>
      <w:r w:rsidR="00496247" w:rsidRPr="3E9AA419">
        <w:rPr>
          <w:rFonts w:ascii="Calibri" w:eastAsia="Calibri" w:hAnsi="Calibri" w:cs="Calibri"/>
          <w:b/>
          <w:color w:val="B01513" w:themeColor="accent1"/>
          <w:sz w:val="24"/>
          <w:szCs w:val="24"/>
        </w:rPr>
        <w:t>Integrated Planning and Reporting</w:t>
      </w:r>
      <w:bookmarkEnd w:id="113"/>
      <w:bookmarkEnd w:id="114"/>
      <w:r w:rsidR="00496247" w:rsidRPr="635A5E0F">
        <w:rPr>
          <w:rFonts w:ascii="Calibri" w:eastAsia="Calibri" w:hAnsi="Calibri" w:cs="Calibri"/>
          <w:b/>
          <w:sz w:val="24"/>
          <w:szCs w:val="24"/>
        </w:rPr>
        <w:t xml:space="preserve"> </w:t>
      </w:r>
    </w:p>
    <w:p w14:paraId="6454D774" w14:textId="6952FFAD" w:rsidR="00371805" w:rsidRDefault="00496247">
      <w:pPr>
        <w:pStyle w:val="AMPParagraphnormal"/>
        <w:rPr>
          <w:lang w:val="en-AU"/>
        </w:rPr>
      </w:pPr>
      <w:r w:rsidRPr="001B467D">
        <w:rPr>
          <w:lang w:val="en-AU"/>
        </w:rPr>
        <w:t xml:space="preserve">Asset </w:t>
      </w:r>
      <w:r>
        <w:rPr>
          <w:lang w:val="en-AU"/>
        </w:rPr>
        <w:t>p</w:t>
      </w:r>
      <w:r w:rsidRPr="001B467D">
        <w:rPr>
          <w:lang w:val="en-AU"/>
        </w:rPr>
        <w:t xml:space="preserve">lanning and the development and review of this Plan and the Portfolio Asset Plans that inform this Plan, is part of the organisation’s strategic and annual planning and reporting cycle as shown in </w:t>
      </w:r>
      <w:r w:rsidRPr="3EAF74D7">
        <w:rPr>
          <w:lang w:val="en-AU"/>
        </w:rPr>
        <w:t xml:space="preserve">Table </w:t>
      </w:r>
      <w:r w:rsidR="00992345">
        <w:rPr>
          <w:lang w:val="en-AU"/>
        </w:rPr>
        <w:t>2</w:t>
      </w:r>
      <w:r w:rsidR="00453742" w:rsidRPr="3EAF74D7">
        <w:rPr>
          <w:lang w:val="en-AU"/>
        </w:rPr>
        <w:t xml:space="preserve"> below</w:t>
      </w:r>
      <w:r w:rsidRPr="3EAF74D7">
        <w:rPr>
          <w:lang w:val="en-AU"/>
        </w:rPr>
        <w:t>.</w:t>
      </w:r>
      <w:r w:rsidRPr="001B467D">
        <w:rPr>
          <w:lang w:val="en-AU"/>
        </w:rPr>
        <w:t xml:space="preserve"> </w:t>
      </w:r>
      <w:r w:rsidR="00453742">
        <w:rPr>
          <w:lang w:val="en-AU"/>
        </w:rPr>
        <w:t>T</w:t>
      </w:r>
      <w:r w:rsidR="0041222F">
        <w:rPr>
          <w:lang w:val="en-AU"/>
        </w:rPr>
        <w:t xml:space="preserve">he 10 Year Portfolio Asset Plans are reviewed </w:t>
      </w:r>
      <w:r w:rsidR="00405E9C">
        <w:rPr>
          <w:lang w:val="en-AU"/>
        </w:rPr>
        <w:t xml:space="preserve">and updated </w:t>
      </w:r>
      <w:r w:rsidR="0041222F">
        <w:rPr>
          <w:lang w:val="en-AU"/>
        </w:rPr>
        <w:t xml:space="preserve">every </w:t>
      </w:r>
      <w:r w:rsidR="00405E9C">
        <w:rPr>
          <w:lang w:val="en-AU"/>
        </w:rPr>
        <w:t xml:space="preserve">year </w:t>
      </w:r>
      <w:r w:rsidR="00CC0C20">
        <w:rPr>
          <w:lang w:val="en-AU"/>
        </w:rPr>
        <w:t xml:space="preserve">at the start of the annual budget cycle to ensure that any changes in </w:t>
      </w:r>
      <w:r w:rsidR="007F6C3B">
        <w:rPr>
          <w:lang w:val="en-AU"/>
        </w:rPr>
        <w:t>conditio</w:t>
      </w:r>
      <w:r w:rsidR="004936F4">
        <w:rPr>
          <w:lang w:val="en-AU"/>
        </w:rPr>
        <w:t>n</w:t>
      </w:r>
      <w:r w:rsidR="00A62048">
        <w:rPr>
          <w:lang w:val="en-AU"/>
        </w:rPr>
        <w:t xml:space="preserve"> </w:t>
      </w:r>
      <w:r w:rsidR="009E1E82">
        <w:rPr>
          <w:lang w:val="en-AU"/>
        </w:rPr>
        <w:t xml:space="preserve">of an asset </w:t>
      </w:r>
      <w:r w:rsidR="00A62048">
        <w:rPr>
          <w:lang w:val="en-AU"/>
        </w:rPr>
        <w:t>that may trigger works, changes in service</w:t>
      </w:r>
      <w:r w:rsidR="0030672C">
        <w:rPr>
          <w:lang w:val="en-AU"/>
        </w:rPr>
        <w:t xml:space="preserve"> levels, or new services </w:t>
      </w:r>
      <w:r w:rsidR="00A62048">
        <w:rPr>
          <w:lang w:val="en-AU"/>
        </w:rPr>
        <w:t xml:space="preserve">that may require modification or new assets to be developed, </w:t>
      </w:r>
      <w:r w:rsidR="00F81E62">
        <w:rPr>
          <w:lang w:val="en-AU"/>
        </w:rPr>
        <w:t xml:space="preserve">are </w:t>
      </w:r>
      <w:r w:rsidR="009E1E82">
        <w:rPr>
          <w:lang w:val="en-AU"/>
        </w:rPr>
        <w:t xml:space="preserve">appropriately </w:t>
      </w:r>
      <w:r w:rsidR="00CB2930">
        <w:rPr>
          <w:lang w:val="en-AU"/>
        </w:rPr>
        <w:t>considered</w:t>
      </w:r>
      <w:r w:rsidR="009C5956">
        <w:rPr>
          <w:lang w:val="en-AU"/>
        </w:rPr>
        <w:t xml:space="preserve"> as part of the budget </w:t>
      </w:r>
      <w:r w:rsidR="00006613">
        <w:rPr>
          <w:lang w:val="en-AU"/>
        </w:rPr>
        <w:t xml:space="preserve">prioritisation </w:t>
      </w:r>
      <w:r w:rsidR="009C5956">
        <w:rPr>
          <w:lang w:val="en-AU"/>
        </w:rPr>
        <w:t>process</w:t>
      </w:r>
      <w:r w:rsidR="00CB3F9F">
        <w:rPr>
          <w:lang w:val="en-AU"/>
        </w:rPr>
        <w:t xml:space="preserve">. </w:t>
      </w:r>
    </w:p>
    <w:p w14:paraId="4C7E42C1" w14:textId="25CE9468" w:rsidR="001174AE" w:rsidRDefault="001174AE">
      <w:pPr>
        <w:pStyle w:val="Title"/>
        <w:jc w:val="left"/>
      </w:pPr>
      <w:r>
        <w:t xml:space="preserve">Table </w:t>
      </w:r>
      <w:r w:rsidR="00992345">
        <w:rPr>
          <w:lang w:val="en-US"/>
        </w:rPr>
        <w:t>2</w:t>
      </w:r>
      <w:r w:rsidRPr="00FF1047">
        <w:t xml:space="preserve"> </w:t>
      </w:r>
      <w:r w:rsidR="00085B50">
        <w:rPr>
          <w:lang w:val="en-AU"/>
        </w:rPr>
        <w:t xml:space="preserve">Enterprise </w:t>
      </w:r>
      <w:r w:rsidRPr="00FF1047">
        <w:t>Asset Management Plan within the Planning and Reporting Cycle</w:t>
      </w:r>
    </w:p>
    <w:tbl>
      <w:tblPr>
        <w:tblW w:w="9913"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ayout w:type="fixed"/>
        <w:tblLook w:val="04A0" w:firstRow="1" w:lastRow="0" w:firstColumn="1" w:lastColumn="0" w:noHBand="0" w:noVBand="1"/>
      </w:tblPr>
      <w:tblGrid>
        <w:gridCol w:w="1275"/>
        <w:gridCol w:w="2401"/>
        <w:gridCol w:w="1417"/>
        <w:gridCol w:w="2552"/>
        <w:gridCol w:w="2268"/>
      </w:tblGrid>
      <w:tr w:rsidR="0021459C" w:rsidRPr="002B2021" w14:paraId="791BD959" w14:textId="77777777" w:rsidTr="19E17116">
        <w:trPr>
          <w:trHeight w:val="327"/>
        </w:trPr>
        <w:tc>
          <w:tcPr>
            <w:tcW w:w="1275" w:type="dxa"/>
            <w:shd w:val="clear" w:color="auto" w:fill="004187"/>
          </w:tcPr>
          <w:p w14:paraId="2F7AD0B2" w14:textId="77777777" w:rsidR="001174AE" w:rsidRPr="00511984" w:rsidRDefault="001174AE">
            <w:pPr>
              <w:rPr>
                <w:rFonts w:ascii="Calibri" w:hAnsi="Calibri" w:cs="Calibri"/>
                <w:b/>
                <w:bCs/>
                <w:color w:val="FFFFFF" w:themeColor="background1"/>
                <w:lang w:val="x-none"/>
              </w:rPr>
            </w:pPr>
          </w:p>
        </w:tc>
        <w:tc>
          <w:tcPr>
            <w:tcW w:w="2401" w:type="dxa"/>
            <w:shd w:val="clear" w:color="auto" w:fill="004187"/>
          </w:tcPr>
          <w:p w14:paraId="15A50114" w14:textId="77777777" w:rsidR="001174AE" w:rsidRPr="00511984" w:rsidRDefault="001174AE">
            <w:pPr>
              <w:rPr>
                <w:rFonts w:ascii="Calibri" w:hAnsi="Calibri" w:cs="Calibri"/>
                <w:b/>
                <w:bCs/>
                <w:color w:val="FFFFFF" w:themeColor="background1"/>
                <w:lang w:val="x-none"/>
              </w:rPr>
            </w:pPr>
            <w:r w:rsidRPr="00511984">
              <w:rPr>
                <w:rFonts w:ascii="Calibri" w:hAnsi="Calibri" w:cs="Calibri"/>
                <w:b/>
                <w:color w:val="FFFFFF" w:themeColor="background1"/>
              </w:rPr>
              <w:t>Plan</w:t>
            </w:r>
          </w:p>
        </w:tc>
        <w:tc>
          <w:tcPr>
            <w:tcW w:w="1417" w:type="dxa"/>
            <w:shd w:val="clear" w:color="auto" w:fill="004187"/>
          </w:tcPr>
          <w:p w14:paraId="76270985" w14:textId="77777777" w:rsidR="001174AE" w:rsidRPr="00511984" w:rsidRDefault="001174AE">
            <w:pPr>
              <w:rPr>
                <w:rFonts w:ascii="Calibri" w:hAnsi="Calibri" w:cs="Calibri"/>
                <w:b/>
                <w:bCs/>
                <w:color w:val="FFFFFF" w:themeColor="background1"/>
                <w:lang w:val="x-none"/>
              </w:rPr>
            </w:pPr>
            <w:r w:rsidRPr="00511984">
              <w:rPr>
                <w:rFonts w:ascii="Calibri" w:hAnsi="Calibri" w:cs="Calibri"/>
                <w:b/>
                <w:color w:val="FFFFFF" w:themeColor="background1"/>
              </w:rPr>
              <w:t>Planning Cycle</w:t>
            </w:r>
          </w:p>
        </w:tc>
        <w:tc>
          <w:tcPr>
            <w:tcW w:w="2552" w:type="dxa"/>
            <w:shd w:val="clear" w:color="auto" w:fill="004187"/>
          </w:tcPr>
          <w:p w14:paraId="52A5286E" w14:textId="77777777" w:rsidR="001174AE" w:rsidRPr="00511984" w:rsidRDefault="001174AE">
            <w:pPr>
              <w:rPr>
                <w:rFonts w:ascii="Calibri" w:hAnsi="Calibri" w:cs="Calibri"/>
                <w:b/>
                <w:bCs/>
                <w:color w:val="FFFFFF" w:themeColor="background1"/>
                <w:lang w:val="x-none"/>
              </w:rPr>
            </w:pPr>
            <w:r w:rsidRPr="00511984">
              <w:rPr>
                <w:rFonts w:ascii="Calibri" w:hAnsi="Calibri" w:cs="Calibri"/>
                <w:b/>
                <w:color w:val="FFFFFF" w:themeColor="background1"/>
              </w:rPr>
              <w:t>Performance Reporting</w:t>
            </w:r>
          </w:p>
        </w:tc>
        <w:tc>
          <w:tcPr>
            <w:tcW w:w="2268" w:type="dxa"/>
            <w:shd w:val="clear" w:color="auto" w:fill="004187"/>
          </w:tcPr>
          <w:p w14:paraId="250CDA35" w14:textId="77777777" w:rsidR="001174AE" w:rsidRPr="00511984" w:rsidRDefault="001174AE">
            <w:pPr>
              <w:rPr>
                <w:rFonts w:ascii="Calibri" w:hAnsi="Calibri" w:cs="Calibri"/>
                <w:b/>
                <w:bCs/>
                <w:color w:val="FFFFFF" w:themeColor="background1"/>
                <w:lang w:val="x-none"/>
              </w:rPr>
            </w:pPr>
            <w:r w:rsidRPr="00511984">
              <w:rPr>
                <w:rFonts w:ascii="Calibri" w:hAnsi="Calibri" w:cs="Calibri"/>
                <w:b/>
                <w:color w:val="FFFFFF" w:themeColor="background1"/>
              </w:rPr>
              <w:t>Reporting Method</w:t>
            </w:r>
          </w:p>
        </w:tc>
      </w:tr>
      <w:tr w:rsidR="0021459C" w:rsidRPr="00711690" w14:paraId="164BEF8D" w14:textId="77777777" w:rsidTr="19E17116">
        <w:trPr>
          <w:trHeight w:val="844"/>
        </w:trPr>
        <w:tc>
          <w:tcPr>
            <w:tcW w:w="1275" w:type="dxa"/>
            <w:shd w:val="clear" w:color="auto" w:fill="EBEBEB" w:themeFill="background2"/>
            <w:textDirection w:val="btLr"/>
          </w:tcPr>
          <w:p w14:paraId="293A1697" w14:textId="77777777" w:rsidR="00096B24" w:rsidRPr="00014633" w:rsidRDefault="001174AE" w:rsidP="00014633">
            <w:pPr>
              <w:rPr>
                <w:rFonts w:cs="Arial"/>
                <w:b/>
                <w:bCs/>
                <w:lang w:val="en-US"/>
              </w:rPr>
            </w:pPr>
            <w:r w:rsidRPr="00014633">
              <w:rPr>
                <w:rFonts w:cs="Arial"/>
                <w:b/>
                <w:bCs/>
                <w:lang w:val="en-US"/>
              </w:rPr>
              <w:t xml:space="preserve">Council </w:t>
            </w:r>
          </w:p>
          <w:p w14:paraId="3C6E3114" w14:textId="547BB776" w:rsidR="001174AE" w:rsidRPr="00014633" w:rsidRDefault="001174AE" w:rsidP="00014633">
            <w:pPr>
              <w:rPr>
                <w:rFonts w:cs="Arial"/>
                <w:b/>
                <w:bCs/>
                <w:lang w:val="x-none"/>
              </w:rPr>
            </w:pPr>
            <w:r w:rsidRPr="00014633">
              <w:rPr>
                <w:rFonts w:cs="Arial"/>
                <w:b/>
                <w:bCs/>
                <w:lang w:val="en-US"/>
              </w:rPr>
              <w:t>Plan</w:t>
            </w:r>
            <w:r w:rsidRPr="00014633">
              <w:rPr>
                <w:rFonts w:cs="Arial"/>
                <w:b/>
              </w:rPr>
              <w:t xml:space="preserve"> </w:t>
            </w:r>
          </w:p>
        </w:tc>
        <w:tc>
          <w:tcPr>
            <w:tcW w:w="2401" w:type="dxa"/>
            <w:shd w:val="clear" w:color="auto" w:fill="EBEBEB" w:themeFill="background2"/>
          </w:tcPr>
          <w:p w14:paraId="6A5DAEF2" w14:textId="0366987C" w:rsidR="001174AE" w:rsidRPr="00014633" w:rsidRDefault="170B32BA">
            <w:pPr>
              <w:rPr>
                <w:rFonts w:cs="Arial"/>
                <w:lang w:val="en-US"/>
              </w:rPr>
            </w:pPr>
            <w:r w:rsidRPr="19E17116">
              <w:rPr>
                <w:rFonts w:cs="Arial"/>
                <w:lang w:val="en-US"/>
              </w:rPr>
              <w:t>10</w:t>
            </w:r>
            <w:r w:rsidR="7E023B2B" w:rsidRPr="19E17116">
              <w:rPr>
                <w:rFonts w:cs="Arial"/>
              </w:rPr>
              <w:t>-Y</w:t>
            </w:r>
            <w:r w:rsidRPr="19E17116">
              <w:rPr>
                <w:rFonts w:cs="Arial"/>
              </w:rPr>
              <w:t xml:space="preserve">ear </w:t>
            </w:r>
            <w:r w:rsidRPr="19E17116">
              <w:rPr>
                <w:rFonts w:cs="Arial"/>
                <w:lang w:val="en-US"/>
              </w:rPr>
              <w:t>Council Plan</w:t>
            </w:r>
            <w:r w:rsidRPr="19E17116">
              <w:rPr>
                <w:rFonts w:cs="Arial"/>
              </w:rPr>
              <w:t xml:space="preserve"> </w:t>
            </w:r>
            <w:r w:rsidRPr="19E17116">
              <w:rPr>
                <w:rFonts w:cs="Arial"/>
                <w:lang w:val="en-US"/>
              </w:rPr>
              <w:t>with modelling for 4 and 10 years will extend out to 20 years in 2023/24</w:t>
            </w:r>
          </w:p>
          <w:p w14:paraId="45348A0E" w14:textId="77777777" w:rsidR="001174AE" w:rsidRPr="00014633" w:rsidRDefault="001174AE">
            <w:pPr>
              <w:rPr>
                <w:rFonts w:cs="Arial"/>
              </w:rPr>
            </w:pPr>
          </w:p>
        </w:tc>
        <w:tc>
          <w:tcPr>
            <w:tcW w:w="1417" w:type="dxa"/>
            <w:shd w:val="clear" w:color="auto" w:fill="EBEBEB" w:themeFill="background2"/>
          </w:tcPr>
          <w:p w14:paraId="0BA10D49" w14:textId="77777777" w:rsidR="001174AE" w:rsidRPr="00014633" w:rsidRDefault="001174AE">
            <w:pPr>
              <w:rPr>
                <w:rFonts w:cs="Arial"/>
                <w:lang w:val="en-US"/>
              </w:rPr>
            </w:pPr>
            <w:r w:rsidRPr="00014633">
              <w:rPr>
                <w:rFonts w:cs="Arial"/>
              </w:rPr>
              <w:t>4 years</w:t>
            </w:r>
            <w:r w:rsidRPr="00014633">
              <w:rPr>
                <w:rFonts w:cs="Arial"/>
                <w:lang w:val="en-US"/>
              </w:rPr>
              <w:t xml:space="preserve"> with annual updates</w:t>
            </w:r>
          </w:p>
        </w:tc>
        <w:tc>
          <w:tcPr>
            <w:tcW w:w="2552" w:type="dxa"/>
            <w:shd w:val="clear" w:color="auto" w:fill="EBEBEB" w:themeFill="background2"/>
          </w:tcPr>
          <w:p w14:paraId="3185C31C" w14:textId="30A80976" w:rsidR="001174AE" w:rsidRPr="00014633" w:rsidRDefault="001174AE">
            <w:pPr>
              <w:rPr>
                <w:rFonts w:cs="Arial"/>
              </w:rPr>
            </w:pPr>
            <w:r w:rsidRPr="00014633">
              <w:rPr>
                <w:rFonts w:cs="Arial"/>
              </w:rPr>
              <w:t>Community Objectives Indicators</w:t>
            </w:r>
          </w:p>
        </w:tc>
        <w:tc>
          <w:tcPr>
            <w:tcW w:w="2268" w:type="dxa"/>
            <w:shd w:val="clear" w:color="auto" w:fill="EBEBEB" w:themeFill="background2"/>
          </w:tcPr>
          <w:p w14:paraId="739AD78B" w14:textId="77777777" w:rsidR="001174AE" w:rsidRPr="00014633" w:rsidRDefault="001174AE">
            <w:pPr>
              <w:rPr>
                <w:rFonts w:cs="Arial"/>
                <w:lang w:val="x-none"/>
              </w:rPr>
            </w:pPr>
            <w:r w:rsidRPr="00014633">
              <w:rPr>
                <w:rFonts w:cs="Arial"/>
              </w:rPr>
              <w:t>Annual Report</w:t>
            </w:r>
          </w:p>
        </w:tc>
      </w:tr>
      <w:tr w:rsidR="00F11801" w:rsidRPr="00711690" w14:paraId="205C956A" w14:textId="77777777" w:rsidTr="19E17116">
        <w:trPr>
          <w:cantSplit/>
          <w:trHeight w:val="528"/>
        </w:trPr>
        <w:tc>
          <w:tcPr>
            <w:tcW w:w="1275" w:type="dxa"/>
            <w:vMerge w:val="restart"/>
            <w:shd w:val="clear" w:color="auto" w:fill="EBEBEB" w:themeFill="background2"/>
            <w:textDirection w:val="btLr"/>
          </w:tcPr>
          <w:p w14:paraId="7A31B808" w14:textId="77777777" w:rsidR="001174AE" w:rsidRPr="00014633" w:rsidRDefault="001174AE" w:rsidP="00014633">
            <w:pPr>
              <w:rPr>
                <w:rFonts w:cs="Arial"/>
                <w:b/>
                <w:bCs/>
                <w:lang w:val="x-none"/>
              </w:rPr>
            </w:pPr>
            <w:r w:rsidRPr="00014633">
              <w:rPr>
                <w:rFonts w:cs="Arial"/>
                <w:b/>
              </w:rPr>
              <w:t>Strategic</w:t>
            </w:r>
          </w:p>
          <w:p w14:paraId="606DF381" w14:textId="77777777" w:rsidR="001174AE" w:rsidRPr="00014633" w:rsidRDefault="001174AE" w:rsidP="00014633">
            <w:pPr>
              <w:rPr>
                <w:rFonts w:cs="Arial"/>
                <w:b/>
                <w:bCs/>
                <w:lang w:val="x-none"/>
              </w:rPr>
            </w:pPr>
            <w:r w:rsidRPr="00014633">
              <w:rPr>
                <w:rFonts w:cs="Arial"/>
                <w:b/>
              </w:rPr>
              <w:t>Planning</w:t>
            </w:r>
          </w:p>
        </w:tc>
        <w:tc>
          <w:tcPr>
            <w:tcW w:w="2401" w:type="dxa"/>
            <w:vMerge w:val="restart"/>
            <w:shd w:val="clear" w:color="auto" w:fill="EBEBEB" w:themeFill="background2"/>
          </w:tcPr>
          <w:p w14:paraId="4A0EB159" w14:textId="77777777" w:rsidR="001174AE" w:rsidRPr="00014633" w:rsidRDefault="001174AE">
            <w:pPr>
              <w:rPr>
                <w:rFonts w:cs="Arial"/>
                <w:lang w:val="x-none"/>
              </w:rPr>
            </w:pPr>
          </w:p>
          <w:p w14:paraId="4F88A883" w14:textId="73588A9C" w:rsidR="001174AE" w:rsidRPr="00014633" w:rsidRDefault="001174AE">
            <w:pPr>
              <w:rPr>
                <w:rFonts w:cs="Arial"/>
                <w:lang w:val="x-none"/>
              </w:rPr>
            </w:pPr>
            <w:r w:rsidRPr="00014633">
              <w:rPr>
                <w:rFonts w:cs="Arial"/>
              </w:rPr>
              <w:t>10</w:t>
            </w:r>
            <w:r w:rsidR="0057049F" w:rsidRPr="00014633">
              <w:rPr>
                <w:rFonts w:cs="Arial"/>
              </w:rPr>
              <w:t>-Year</w:t>
            </w:r>
            <w:r w:rsidRPr="00014633">
              <w:rPr>
                <w:rFonts w:cs="Arial"/>
              </w:rPr>
              <w:t xml:space="preserve"> Financial Plan</w:t>
            </w:r>
          </w:p>
        </w:tc>
        <w:tc>
          <w:tcPr>
            <w:tcW w:w="1417" w:type="dxa"/>
            <w:vMerge w:val="restart"/>
            <w:shd w:val="clear" w:color="auto" w:fill="EBEBEB" w:themeFill="background2"/>
          </w:tcPr>
          <w:p w14:paraId="6FAEA64C" w14:textId="77777777" w:rsidR="001174AE" w:rsidRPr="00014633" w:rsidRDefault="001174AE">
            <w:pPr>
              <w:rPr>
                <w:rFonts w:cs="Arial"/>
                <w:lang w:val="en-US"/>
              </w:rPr>
            </w:pPr>
            <w:r w:rsidRPr="00014633">
              <w:rPr>
                <w:rFonts w:cs="Arial"/>
              </w:rPr>
              <w:t>4 years</w:t>
            </w:r>
            <w:r w:rsidRPr="00014633">
              <w:rPr>
                <w:rFonts w:cs="Arial"/>
                <w:lang w:val="en-US"/>
              </w:rPr>
              <w:t xml:space="preserve"> with annual updates</w:t>
            </w:r>
          </w:p>
          <w:p w14:paraId="1A2EA36E" w14:textId="77777777" w:rsidR="001174AE" w:rsidRPr="00014633" w:rsidRDefault="001174AE">
            <w:pPr>
              <w:rPr>
                <w:rFonts w:cs="Arial"/>
              </w:rPr>
            </w:pPr>
          </w:p>
          <w:p w14:paraId="0A406325" w14:textId="77777777" w:rsidR="001174AE" w:rsidRPr="00014633" w:rsidRDefault="001174AE">
            <w:pPr>
              <w:rPr>
                <w:rFonts w:cs="Arial"/>
              </w:rPr>
            </w:pPr>
          </w:p>
          <w:p w14:paraId="63282E0C" w14:textId="77777777" w:rsidR="001174AE" w:rsidRPr="00014633" w:rsidRDefault="001174AE">
            <w:pPr>
              <w:rPr>
                <w:rFonts w:cs="Arial"/>
              </w:rPr>
            </w:pPr>
          </w:p>
          <w:p w14:paraId="177B77A0" w14:textId="77777777" w:rsidR="001174AE" w:rsidRPr="00014633" w:rsidRDefault="001174AE">
            <w:pPr>
              <w:rPr>
                <w:rFonts w:cs="Arial"/>
              </w:rPr>
            </w:pPr>
          </w:p>
          <w:p w14:paraId="76A8F2DD" w14:textId="77777777" w:rsidR="001174AE" w:rsidRPr="00014633" w:rsidRDefault="001174AE">
            <w:pPr>
              <w:rPr>
                <w:rFonts w:cs="Arial"/>
                <w:lang w:val="en-US"/>
              </w:rPr>
            </w:pPr>
          </w:p>
        </w:tc>
        <w:tc>
          <w:tcPr>
            <w:tcW w:w="2552" w:type="dxa"/>
            <w:shd w:val="clear" w:color="auto" w:fill="EBEBEB" w:themeFill="background2"/>
          </w:tcPr>
          <w:p w14:paraId="4A79FBE6" w14:textId="77777777" w:rsidR="001174AE" w:rsidRPr="00014633" w:rsidRDefault="001174AE">
            <w:pPr>
              <w:rPr>
                <w:rFonts w:cs="Arial"/>
                <w:lang w:val="x-none"/>
              </w:rPr>
            </w:pPr>
            <w:r w:rsidRPr="00014633">
              <w:rPr>
                <w:rFonts w:cs="Arial"/>
              </w:rPr>
              <w:t>Organisational Objectives</w:t>
            </w:r>
          </w:p>
        </w:tc>
        <w:tc>
          <w:tcPr>
            <w:tcW w:w="2268" w:type="dxa"/>
            <w:vMerge w:val="restart"/>
            <w:shd w:val="clear" w:color="auto" w:fill="EBEBEB" w:themeFill="background2"/>
          </w:tcPr>
          <w:p w14:paraId="44C18AE2" w14:textId="77777777" w:rsidR="001174AE" w:rsidRPr="00014633" w:rsidRDefault="001174AE">
            <w:pPr>
              <w:rPr>
                <w:rFonts w:cs="Arial"/>
                <w:lang w:val="x-none"/>
              </w:rPr>
            </w:pPr>
            <w:r w:rsidRPr="00014633">
              <w:rPr>
                <w:rFonts w:cs="Arial"/>
              </w:rPr>
              <w:t>Annual Report</w:t>
            </w:r>
          </w:p>
          <w:p w14:paraId="4FF9E242" w14:textId="77777777" w:rsidR="001174AE" w:rsidRPr="00014633" w:rsidRDefault="001174AE">
            <w:pPr>
              <w:rPr>
                <w:rFonts w:cs="Arial"/>
              </w:rPr>
            </w:pPr>
          </w:p>
          <w:p w14:paraId="4069D5DE" w14:textId="77777777" w:rsidR="001174AE" w:rsidRPr="00014633" w:rsidRDefault="001174AE">
            <w:pPr>
              <w:rPr>
                <w:rFonts w:cs="Arial"/>
              </w:rPr>
            </w:pPr>
          </w:p>
          <w:p w14:paraId="373E81F6" w14:textId="77777777" w:rsidR="001174AE" w:rsidRPr="00014633" w:rsidRDefault="001174AE">
            <w:pPr>
              <w:rPr>
                <w:rFonts w:cs="Arial"/>
              </w:rPr>
            </w:pPr>
          </w:p>
          <w:p w14:paraId="740C8BD0" w14:textId="77777777" w:rsidR="001174AE" w:rsidRPr="00014633" w:rsidRDefault="001174AE">
            <w:pPr>
              <w:rPr>
                <w:rFonts w:cs="Arial"/>
                <w:lang w:val="en-US"/>
              </w:rPr>
            </w:pPr>
            <w:r w:rsidRPr="00014633">
              <w:rPr>
                <w:rFonts w:cs="Arial"/>
                <w:lang w:val="en-US"/>
              </w:rPr>
              <w:t>State of the Asset reports</w:t>
            </w:r>
          </w:p>
        </w:tc>
      </w:tr>
      <w:tr w:rsidR="001D20E7" w:rsidRPr="00711690" w14:paraId="12258F2F" w14:textId="77777777" w:rsidTr="19E17116">
        <w:trPr>
          <w:cantSplit/>
          <w:trHeight w:val="273"/>
        </w:trPr>
        <w:tc>
          <w:tcPr>
            <w:tcW w:w="1275" w:type="dxa"/>
            <w:vMerge/>
            <w:textDirection w:val="btLr"/>
          </w:tcPr>
          <w:p w14:paraId="1ADCB7E3" w14:textId="77777777" w:rsidR="001174AE" w:rsidRPr="00014633" w:rsidRDefault="001174AE" w:rsidP="00014633">
            <w:pPr>
              <w:rPr>
                <w:rFonts w:cs="Arial"/>
                <w:b/>
                <w:bCs/>
                <w:lang w:val="x-none"/>
              </w:rPr>
            </w:pPr>
          </w:p>
        </w:tc>
        <w:tc>
          <w:tcPr>
            <w:tcW w:w="2401" w:type="dxa"/>
            <w:vMerge/>
          </w:tcPr>
          <w:p w14:paraId="208731AB" w14:textId="1D397534" w:rsidR="001174AE" w:rsidRPr="00014633" w:rsidRDefault="001174AE">
            <w:pPr>
              <w:rPr>
                <w:rFonts w:cs="Arial"/>
                <w:lang w:val="x-none"/>
              </w:rPr>
            </w:pPr>
          </w:p>
        </w:tc>
        <w:tc>
          <w:tcPr>
            <w:tcW w:w="1417" w:type="dxa"/>
            <w:vMerge/>
          </w:tcPr>
          <w:p w14:paraId="7D893B6B" w14:textId="77777777" w:rsidR="001174AE" w:rsidRPr="00014633" w:rsidRDefault="001174AE">
            <w:pPr>
              <w:rPr>
                <w:rFonts w:cs="Arial"/>
                <w:lang w:val="x-none"/>
              </w:rPr>
            </w:pPr>
          </w:p>
        </w:tc>
        <w:tc>
          <w:tcPr>
            <w:tcW w:w="2552" w:type="dxa"/>
            <w:shd w:val="clear" w:color="auto" w:fill="EBEBEB" w:themeFill="background2"/>
          </w:tcPr>
          <w:p w14:paraId="14B970F5" w14:textId="77777777" w:rsidR="001174AE" w:rsidRPr="00014633" w:rsidRDefault="001174AE">
            <w:pPr>
              <w:rPr>
                <w:rFonts w:cs="Arial"/>
                <w:lang w:val="x-none"/>
              </w:rPr>
            </w:pPr>
            <w:r w:rsidRPr="00014633">
              <w:rPr>
                <w:rFonts w:cs="Arial"/>
              </w:rPr>
              <w:t>Financial Indicators</w:t>
            </w:r>
          </w:p>
        </w:tc>
        <w:tc>
          <w:tcPr>
            <w:tcW w:w="2268" w:type="dxa"/>
            <w:vMerge/>
          </w:tcPr>
          <w:p w14:paraId="292F2EDD" w14:textId="77777777" w:rsidR="001174AE" w:rsidRPr="00014633" w:rsidRDefault="001174AE">
            <w:pPr>
              <w:rPr>
                <w:rFonts w:cs="Arial"/>
                <w:lang w:val="x-none"/>
              </w:rPr>
            </w:pPr>
          </w:p>
        </w:tc>
      </w:tr>
      <w:tr w:rsidR="00BB6E00" w:rsidRPr="00711690" w14:paraId="0F795CCB" w14:textId="77777777" w:rsidTr="19E17116">
        <w:trPr>
          <w:cantSplit/>
          <w:trHeight w:val="563"/>
        </w:trPr>
        <w:tc>
          <w:tcPr>
            <w:tcW w:w="1275" w:type="dxa"/>
            <w:vMerge/>
            <w:textDirection w:val="btLr"/>
          </w:tcPr>
          <w:p w14:paraId="45F2A8B5" w14:textId="77777777" w:rsidR="001174AE" w:rsidRPr="00014633" w:rsidRDefault="001174AE" w:rsidP="00014633">
            <w:pPr>
              <w:rPr>
                <w:rFonts w:cs="Arial"/>
                <w:b/>
                <w:bCs/>
                <w:lang w:val="x-none"/>
              </w:rPr>
            </w:pPr>
          </w:p>
        </w:tc>
        <w:tc>
          <w:tcPr>
            <w:tcW w:w="2401" w:type="dxa"/>
            <w:shd w:val="clear" w:color="auto" w:fill="EBEBEB" w:themeFill="background2"/>
          </w:tcPr>
          <w:p w14:paraId="093F0F29" w14:textId="65983849" w:rsidR="001174AE" w:rsidRPr="00014633" w:rsidRDefault="009A6347">
            <w:pPr>
              <w:rPr>
                <w:rFonts w:cs="Arial"/>
                <w:lang w:val="x-none"/>
              </w:rPr>
            </w:pPr>
            <w:r w:rsidRPr="00014633">
              <w:rPr>
                <w:rFonts w:cs="Arial"/>
              </w:rPr>
              <w:t xml:space="preserve">Asset Management Policy </w:t>
            </w:r>
            <w:r w:rsidR="00085B50" w:rsidRPr="00014633">
              <w:rPr>
                <w:rFonts w:cs="Arial"/>
              </w:rPr>
              <w:t xml:space="preserve">Enterprise Asset Management Plan </w:t>
            </w:r>
          </w:p>
          <w:p w14:paraId="53353E7B" w14:textId="58BB4C34" w:rsidR="001174AE" w:rsidRPr="00014633" w:rsidRDefault="001174AE">
            <w:pPr>
              <w:rPr>
                <w:rFonts w:cs="Arial"/>
                <w:lang w:val="x-none"/>
              </w:rPr>
            </w:pPr>
            <w:r w:rsidRPr="00014633">
              <w:rPr>
                <w:rFonts w:cs="Arial"/>
                <w:lang w:val="en-US"/>
              </w:rPr>
              <w:t xml:space="preserve">10 years </w:t>
            </w:r>
            <w:r w:rsidRPr="00014633">
              <w:rPr>
                <w:rFonts w:cs="Arial"/>
              </w:rPr>
              <w:t>Asset Management Plans</w:t>
            </w:r>
          </w:p>
        </w:tc>
        <w:tc>
          <w:tcPr>
            <w:tcW w:w="1417" w:type="dxa"/>
            <w:vMerge/>
          </w:tcPr>
          <w:p w14:paraId="3CAAE36E" w14:textId="77777777" w:rsidR="001174AE" w:rsidRPr="00014633" w:rsidRDefault="001174AE">
            <w:pPr>
              <w:rPr>
                <w:rFonts w:cs="Arial"/>
                <w:lang w:val="x-none"/>
              </w:rPr>
            </w:pPr>
          </w:p>
        </w:tc>
        <w:tc>
          <w:tcPr>
            <w:tcW w:w="2552" w:type="dxa"/>
            <w:shd w:val="clear" w:color="auto" w:fill="EBEBEB" w:themeFill="background2"/>
          </w:tcPr>
          <w:p w14:paraId="02E3B846" w14:textId="77777777" w:rsidR="001174AE" w:rsidRPr="00014633" w:rsidRDefault="001174AE">
            <w:pPr>
              <w:rPr>
                <w:rFonts w:cs="Arial"/>
                <w:lang w:val="x-none"/>
              </w:rPr>
            </w:pPr>
            <w:r w:rsidRPr="00014633">
              <w:rPr>
                <w:rFonts w:cs="Arial"/>
              </w:rPr>
              <w:t>Asset Management Objectives</w:t>
            </w:r>
          </w:p>
        </w:tc>
        <w:tc>
          <w:tcPr>
            <w:tcW w:w="2268" w:type="dxa"/>
            <w:vMerge/>
          </w:tcPr>
          <w:p w14:paraId="75210994" w14:textId="77777777" w:rsidR="001174AE" w:rsidRPr="00014633" w:rsidRDefault="001174AE">
            <w:pPr>
              <w:rPr>
                <w:rFonts w:cs="Arial"/>
                <w:lang w:val="x-none"/>
              </w:rPr>
            </w:pPr>
          </w:p>
        </w:tc>
      </w:tr>
      <w:tr w:rsidR="00F11801" w:rsidRPr="00711690" w14:paraId="3994D106" w14:textId="77777777" w:rsidTr="19E17116">
        <w:trPr>
          <w:cantSplit/>
          <w:trHeight w:val="1134"/>
        </w:trPr>
        <w:tc>
          <w:tcPr>
            <w:tcW w:w="1275" w:type="dxa"/>
            <w:shd w:val="clear" w:color="auto" w:fill="EBEBEB" w:themeFill="background2"/>
            <w:textDirection w:val="btLr"/>
          </w:tcPr>
          <w:p w14:paraId="3DE9A30D" w14:textId="77777777" w:rsidR="001174AE" w:rsidRPr="00014633" w:rsidRDefault="001174AE" w:rsidP="00014633">
            <w:pPr>
              <w:rPr>
                <w:rFonts w:cs="Arial"/>
                <w:b/>
                <w:bCs/>
                <w:lang w:val="x-none"/>
              </w:rPr>
            </w:pPr>
            <w:r w:rsidRPr="00014633">
              <w:rPr>
                <w:rFonts w:cs="Arial"/>
                <w:b/>
              </w:rPr>
              <w:t>Operational Planning</w:t>
            </w:r>
          </w:p>
        </w:tc>
        <w:tc>
          <w:tcPr>
            <w:tcW w:w="2401" w:type="dxa"/>
            <w:shd w:val="clear" w:color="auto" w:fill="EBEBEB" w:themeFill="background2"/>
          </w:tcPr>
          <w:p w14:paraId="6C5B5E85" w14:textId="1F1B37F2" w:rsidR="0075013D" w:rsidRPr="00014633" w:rsidRDefault="7D5EC6D0">
            <w:pPr>
              <w:rPr>
                <w:rFonts w:cs="Arial"/>
              </w:rPr>
            </w:pPr>
            <w:r w:rsidRPr="00014633">
              <w:rPr>
                <w:rFonts w:cs="Arial"/>
              </w:rPr>
              <w:t>First</w:t>
            </w:r>
            <w:r w:rsidR="00804AFD" w:rsidRPr="00014633">
              <w:rPr>
                <w:rFonts w:cs="Arial"/>
              </w:rPr>
              <w:t xml:space="preserve"> four years of Council Plan</w:t>
            </w:r>
          </w:p>
          <w:p w14:paraId="4720F241" w14:textId="2511FCD2" w:rsidR="001174AE" w:rsidRPr="00014633" w:rsidRDefault="001174AE">
            <w:pPr>
              <w:rPr>
                <w:rFonts w:cs="Arial"/>
              </w:rPr>
            </w:pPr>
          </w:p>
        </w:tc>
        <w:tc>
          <w:tcPr>
            <w:tcW w:w="1417" w:type="dxa"/>
            <w:shd w:val="clear" w:color="auto" w:fill="EBEBEB" w:themeFill="background2"/>
          </w:tcPr>
          <w:p w14:paraId="55FA7ADC" w14:textId="77777777" w:rsidR="001174AE" w:rsidRPr="00014633" w:rsidRDefault="001174AE">
            <w:pPr>
              <w:rPr>
                <w:rFonts w:cs="Arial"/>
                <w:lang w:val="en-US"/>
              </w:rPr>
            </w:pPr>
            <w:r w:rsidRPr="00014633">
              <w:rPr>
                <w:rFonts w:cs="Arial"/>
              </w:rPr>
              <w:t>4 years</w:t>
            </w:r>
            <w:r w:rsidRPr="00014633">
              <w:rPr>
                <w:rFonts w:cs="Arial"/>
                <w:lang w:val="en-US"/>
              </w:rPr>
              <w:t xml:space="preserve"> with yearly review</w:t>
            </w:r>
          </w:p>
        </w:tc>
        <w:tc>
          <w:tcPr>
            <w:tcW w:w="2552" w:type="dxa"/>
            <w:shd w:val="clear" w:color="auto" w:fill="EBEBEB" w:themeFill="background2"/>
          </w:tcPr>
          <w:p w14:paraId="05481C32" w14:textId="60AD693E" w:rsidR="001174AE" w:rsidRPr="00014633" w:rsidRDefault="001174AE">
            <w:pPr>
              <w:rPr>
                <w:rFonts w:cs="Arial"/>
                <w:lang w:val="x-none"/>
              </w:rPr>
            </w:pPr>
            <w:r w:rsidRPr="00014633">
              <w:rPr>
                <w:rFonts w:cs="Arial"/>
                <w:lang w:val="en-US"/>
              </w:rPr>
              <w:t>Delivery Plan tracks Delivery of the Council Plan</w:t>
            </w:r>
            <w:r w:rsidRPr="00014633">
              <w:rPr>
                <w:rFonts w:cs="Arial"/>
              </w:rPr>
              <w:t xml:space="preserve"> </w:t>
            </w:r>
            <w:r w:rsidRPr="00014633">
              <w:rPr>
                <w:rFonts w:cs="Arial"/>
                <w:lang w:val="en-US"/>
              </w:rPr>
              <w:t>reported</w:t>
            </w:r>
            <w:r w:rsidRPr="00014633">
              <w:rPr>
                <w:rFonts w:cs="Arial"/>
              </w:rPr>
              <w:t xml:space="preserve"> into Annual Plan</w:t>
            </w:r>
          </w:p>
        </w:tc>
        <w:tc>
          <w:tcPr>
            <w:tcW w:w="2268" w:type="dxa"/>
            <w:shd w:val="clear" w:color="auto" w:fill="EBEBEB" w:themeFill="background2"/>
          </w:tcPr>
          <w:p w14:paraId="3A6E6E93" w14:textId="77777777" w:rsidR="001174AE" w:rsidRPr="00014633" w:rsidRDefault="001174AE">
            <w:pPr>
              <w:rPr>
                <w:rFonts w:cs="Arial"/>
                <w:lang w:val="x-none"/>
              </w:rPr>
            </w:pPr>
            <w:r w:rsidRPr="00014633">
              <w:rPr>
                <w:rFonts w:cs="Arial"/>
              </w:rPr>
              <w:t>Annual Report</w:t>
            </w:r>
          </w:p>
        </w:tc>
      </w:tr>
      <w:tr w:rsidR="00F11801" w:rsidRPr="00096B24" w14:paraId="5688ECA3" w14:textId="77777777" w:rsidTr="19E17116">
        <w:trPr>
          <w:cantSplit/>
          <w:trHeight w:val="608"/>
        </w:trPr>
        <w:tc>
          <w:tcPr>
            <w:tcW w:w="1275" w:type="dxa"/>
            <w:vMerge w:val="restart"/>
            <w:shd w:val="clear" w:color="auto" w:fill="EBEBEB" w:themeFill="background2"/>
            <w:textDirection w:val="btLr"/>
          </w:tcPr>
          <w:p w14:paraId="1D23A1EF" w14:textId="77777777" w:rsidR="001174AE" w:rsidRPr="00014633" w:rsidRDefault="001174AE" w:rsidP="00014633">
            <w:pPr>
              <w:rPr>
                <w:rFonts w:cs="Arial"/>
                <w:b/>
                <w:bCs/>
                <w:lang w:val="x-none"/>
              </w:rPr>
            </w:pPr>
            <w:r w:rsidRPr="00014633">
              <w:rPr>
                <w:rFonts w:cs="Arial"/>
                <w:b/>
              </w:rPr>
              <w:t>Annual Planning</w:t>
            </w:r>
          </w:p>
          <w:p w14:paraId="7B07FDA0" w14:textId="77777777" w:rsidR="001174AE" w:rsidRPr="00511984" w:rsidRDefault="001174AE" w:rsidP="00014633">
            <w:pPr>
              <w:rPr>
                <w:rFonts w:ascii="Calibri" w:hAnsi="Calibri" w:cs="Calibri"/>
                <w:b/>
                <w:bCs/>
                <w:lang w:val="x-none"/>
              </w:rPr>
            </w:pPr>
            <w:r w:rsidRPr="00014633">
              <w:rPr>
                <w:rFonts w:cs="Arial"/>
                <w:b/>
              </w:rPr>
              <w:t>&amp; Budget</w:t>
            </w:r>
          </w:p>
        </w:tc>
        <w:tc>
          <w:tcPr>
            <w:tcW w:w="2401" w:type="dxa"/>
            <w:shd w:val="clear" w:color="auto" w:fill="EBEBEB" w:themeFill="background2"/>
          </w:tcPr>
          <w:p w14:paraId="7C99DEFA" w14:textId="77777777" w:rsidR="001174AE" w:rsidRPr="00014633" w:rsidRDefault="001174AE">
            <w:pPr>
              <w:rPr>
                <w:rFonts w:cs="Arial"/>
                <w:lang w:val="x-none"/>
              </w:rPr>
            </w:pPr>
            <w:r w:rsidRPr="00014633">
              <w:rPr>
                <w:rFonts w:cs="Arial"/>
              </w:rPr>
              <w:t>Annual Plan &amp;</w:t>
            </w:r>
          </w:p>
          <w:p w14:paraId="4C869B2D" w14:textId="77777777" w:rsidR="001174AE" w:rsidRPr="00014633" w:rsidRDefault="001174AE">
            <w:pPr>
              <w:rPr>
                <w:rFonts w:cs="Arial"/>
              </w:rPr>
            </w:pPr>
            <w:r w:rsidRPr="00014633">
              <w:rPr>
                <w:rFonts w:cs="Arial"/>
              </w:rPr>
              <w:t>Budget</w:t>
            </w:r>
          </w:p>
          <w:p w14:paraId="360C26C4" w14:textId="630B8114" w:rsidR="001174AE" w:rsidRPr="00014633" w:rsidRDefault="0075013D">
            <w:pPr>
              <w:rPr>
                <w:rFonts w:cs="Arial"/>
                <w:lang w:val="x-none"/>
              </w:rPr>
            </w:pPr>
            <w:r w:rsidRPr="00014633">
              <w:rPr>
                <w:rFonts w:cs="Arial"/>
              </w:rPr>
              <w:t xml:space="preserve">Service Profiles </w:t>
            </w:r>
          </w:p>
        </w:tc>
        <w:tc>
          <w:tcPr>
            <w:tcW w:w="1417" w:type="dxa"/>
            <w:vMerge w:val="restart"/>
            <w:shd w:val="clear" w:color="auto" w:fill="EBEBEB" w:themeFill="background2"/>
          </w:tcPr>
          <w:p w14:paraId="0B37F01E" w14:textId="77777777" w:rsidR="001174AE" w:rsidRPr="00014633" w:rsidRDefault="001174AE">
            <w:pPr>
              <w:rPr>
                <w:rFonts w:cs="Arial"/>
                <w:lang w:val="x-none"/>
              </w:rPr>
            </w:pPr>
            <w:r w:rsidRPr="00014633">
              <w:rPr>
                <w:rFonts w:cs="Arial"/>
              </w:rPr>
              <w:t>Annual</w:t>
            </w:r>
          </w:p>
        </w:tc>
        <w:tc>
          <w:tcPr>
            <w:tcW w:w="2552" w:type="dxa"/>
            <w:shd w:val="clear" w:color="auto" w:fill="EBEBEB" w:themeFill="background2"/>
          </w:tcPr>
          <w:p w14:paraId="7C036A3D" w14:textId="77777777" w:rsidR="001174AE" w:rsidRPr="00014633" w:rsidRDefault="001174AE">
            <w:pPr>
              <w:rPr>
                <w:rFonts w:cs="Arial"/>
                <w:lang w:val="x-none"/>
              </w:rPr>
            </w:pPr>
            <w:r w:rsidRPr="00014633">
              <w:rPr>
                <w:rFonts w:cs="Arial"/>
              </w:rPr>
              <w:t>Annual Objectives</w:t>
            </w:r>
          </w:p>
          <w:p w14:paraId="2A0FA0F8" w14:textId="77777777" w:rsidR="001174AE" w:rsidRPr="00014633" w:rsidRDefault="001174AE">
            <w:pPr>
              <w:rPr>
                <w:rFonts w:cs="Arial"/>
                <w:lang w:val="x-none"/>
              </w:rPr>
            </w:pPr>
            <w:r w:rsidRPr="00014633">
              <w:rPr>
                <w:rFonts w:cs="Arial"/>
              </w:rPr>
              <w:t>Budget Objectives</w:t>
            </w:r>
          </w:p>
        </w:tc>
        <w:tc>
          <w:tcPr>
            <w:tcW w:w="2268" w:type="dxa"/>
            <w:shd w:val="clear" w:color="auto" w:fill="EBEBEB" w:themeFill="background2"/>
          </w:tcPr>
          <w:p w14:paraId="349F18D8" w14:textId="77777777" w:rsidR="001174AE" w:rsidRPr="00014633" w:rsidRDefault="001174AE">
            <w:pPr>
              <w:rPr>
                <w:rFonts w:cs="Arial"/>
                <w:lang w:val="x-none"/>
              </w:rPr>
            </w:pPr>
            <w:r w:rsidRPr="00014633">
              <w:rPr>
                <w:rFonts w:cs="Arial"/>
              </w:rPr>
              <w:t>Annual Report Monthly Reports to Council/Board</w:t>
            </w:r>
          </w:p>
        </w:tc>
      </w:tr>
      <w:tr w:rsidR="00BB6E00" w:rsidRPr="00711690" w14:paraId="2084E865" w14:textId="77777777" w:rsidTr="19E17116">
        <w:trPr>
          <w:cantSplit/>
          <w:trHeight w:val="562"/>
        </w:trPr>
        <w:tc>
          <w:tcPr>
            <w:tcW w:w="1275" w:type="dxa"/>
            <w:vMerge/>
            <w:textDirection w:val="btLr"/>
          </w:tcPr>
          <w:p w14:paraId="5DEAFEB5" w14:textId="77777777" w:rsidR="001174AE" w:rsidRPr="00711690" w:rsidRDefault="001174AE">
            <w:pPr>
              <w:rPr>
                <w:lang w:val="x-none"/>
              </w:rPr>
            </w:pPr>
          </w:p>
        </w:tc>
        <w:tc>
          <w:tcPr>
            <w:tcW w:w="2401" w:type="dxa"/>
            <w:shd w:val="clear" w:color="auto" w:fill="EBEBEB" w:themeFill="background2"/>
          </w:tcPr>
          <w:p w14:paraId="1B3A4943" w14:textId="77777777" w:rsidR="001174AE" w:rsidRPr="00014633" w:rsidRDefault="001174AE">
            <w:pPr>
              <w:rPr>
                <w:rFonts w:cs="Arial"/>
                <w:lang w:val="x-none"/>
              </w:rPr>
            </w:pPr>
            <w:r w:rsidRPr="00014633">
              <w:rPr>
                <w:rFonts w:cs="Arial"/>
              </w:rPr>
              <w:t>Departmental/Directorate Work Plans</w:t>
            </w:r>
          </w:p>
        </w:tc>
        <w:tc>
          <w:tcPr>
            <w:tcW w:w="1417" w:type="dxa"/>
            <w:vMerge/>
          </w:tcPr>
          <w:p w14:paraId="26194B36" w14:textId="77777777" w:rsidR="001174AE" w:rsidRPr="00014633" w:rsidRDefault="001174AE">
            <w:pPr>
              <w:rPr>
                <w:rFonts w:cs="Arial"/>
                <w:lang w:val="x-none"/>
              </w:rPr>
            </w:pPr>
          </w:p>
        </w:tc>
        <w:tc>
          <w:tcPr>
            <w:tcW w:w="2552" w:type="dxa"/>
            <w:shd w:val="clear" w:color="auto" w:fill="EBEBEB" w:themeFill="background2"/>
          </w:tcPr>
          <w:p w14:paraId="33670F1D" w14:textId="77777777" w:rsidR="001174AE" w:rsidRPr="00014633" w:rsidRDefault="001174AE">
            <w:pPr>
              <w:rPr>
                <w:rFonts w:cs="Arial"/>
                <w:lang w:val="x-none"/>
              </w:rPr>
            </w:pPr>
            <w:r w:rsidRPr="00014633">
              <w:rPr>
                <w:rFonts w:cs="Arial"/>
              </w:rPr>
              <w:t>Work Plan Objectives</w:t>
            </w:r>
          </w:p>
        </w:tc>
        <w:tc>
          <w:tcPr>
            <w:tcW w:w="2268" w:type="dxa"/>
            <w:shd w:val="clear" w:color="auto" w:fill="EBEBEB" w:themeFill="background2"/>
          </w:tcPr>
          <w:p w14:paraId="13BBA3BB" w14:textId="77777777" w:rsidR="001174AE" w:rsidRPr="00014633" w:rsidRDefault="001174AE">
            <w:pPr>
              <w:rPr>
                <w:rFonts w:cs="Arial"/>
                <w:lang w:val="x-none"/>
              </w:rPr>
            </w:pPr>
            <w:r w:rsidRPr="00014633">
              <w:rPr>
                <w:rFonts w:cs="Arial"/>
              </w:rPr>
              <w:t>Monthly Reports to Council/Board</w:t>
            </w:r>
          </w:p>
        </w:tc>
      </w:tr>
      <w:tr w:rsidR="00BB6E00" w:rsidRPr="00711690" w14:paraId="7D04820B" w14:textId="77777777" w:rsidTr="19E17116">
        <w:trPr>
          <w:cantSplit/>
          <w:trHeight w:val="423"/>
        </w:trPr>
        <w:tc>
          <w:tcPr>
            <w:tcW w:w="1275" w:type="dxa"/>
            <w:vMerge/>
            <w:textDirection w:val="btLr"/>
          </w:tcPr>
          <w:p w14:paraId="25D42BA8" w14:textId="77777777" w:rsidR="001174AE" w:rsidRPr="00711690" w:rsidRDefault="001174AE">
            <w:pPr>
              <w:rPr>
                <w:lang w:val="x-none"/>
              </w:rPr>
            </w:pPr>
          </w:p>
        </w:tc>
        <w:tc>
          <w:tcPr>
            <w:tcW w:w="2401" w:type="dxa"/>
            <w:shd w:val="clear" w:color="auto" w:fill="EBEBEB" w:themeFill="background2"/>
          </w:tcPr>
          <w:p w14:paraId="579B9203" w14:textId="77777777" w:rsidR="001174AE" w:rsidRPr="00014633" w:rsidRDefault="001174AE">
            <w:pPr>
              <w:rPr>
                <w:rFonts w:cs="Arial"/>
                <w:lang w:val="x-none"/>
              </w:rPr>
            </w:pPr>
            <w:r w:rsidRPr="00014633">
              <w:rPr>
                <w:rFonts w:cs="Arial"/>
              </w:rPr>
              <w:t>Individual Work Plans</w:t>
            </w:r>
          </w:p>
        </w:tc>
        <w:tc>
          <w:tcPr>
            <w:tcW w:w="1417" w:type="dxa"/>
            <w:vMerge/>
          </w:tcPr>
          <w:p w14:paraId="063D6FF5" w14:textId="77777777" w:rsidR="001174AE" w:rsidRPr="00014633" w:rsidRDefault="001174AE">
            <w:pPr>
              <w:rPr>
                <w:rFonts w:cs="Arial"/>
                <w:lang w:val="x-none"/>
              </w:rPr>
            </w:pPr>
          </w:p>
        </w:tc>
        <w:tc>
          <w:tcPr>
            <w:tcW w:w="2552" w:type="dxa"/>
            <w:shd w:val="clear" w:color="auto" w:fill="EBEBEB" w:themeFill="background2"/>
          </w:tcPr>
          <w:p w14:paraId="7DFCCEEF" w14:textId="77777777" w:rsidR="001174AE" w:rsidRPr="00014633" w:rsidRDefault="001174AE">
            <w:pPr>
              <w:rPr>
                <w:rFonts w:cs="Arial"/>
                <w:lang w:val="x-none"/>
              </w:rPr>
            </w:pPr>
            <w:r w:rsidRPr="00014633">
              <w:rPr>
                <w:rFonts w:cs="Arial"/>
              </w:rPr>
              <w:t>Work Plan Objectives</w:t>
            </w:r>
          </w:p>
        </w:tc>
        <w:tc>
          <w:tcPr>
            <w:tcW w:w="2268" w:type="dxa"/>
            <w:shd w:val="clear" w:color="auto" w:fill="EBEBEB" w:themeFill="background2"/>
          </w:tcPr>
          <w:p w14:paraId="669BAB38" w14:textId="77777777" w:rsidR="001174AE" w:rsidRPr="00014633" w:rsidRDefault="001174AE">
            <w:pPr>
              <w:rPr>
                <w:rFonts w:cs="Arial"/>
                <w:lang w:val="x-none"/>
              </w:rPr>
            </w:pPr>
            <w:r w:rsidRPr="00014633">
              <w:rPr>
                <w:rFonts w:cs="Arial"/>
              </w:rPr>
              <w:t>Performance Reviews</w:t>
            </w:r>
          </w:p>
        </w:tc>
      </w:tr>
    </w:tbl>
    <w:p w14:paraId="41BD67E5" w14:textId="77777777" w:rsidR="00D96645" w:rsidRDefault="00D96645">
      <w:pPr>
        <w:pStyle w:val="AMPParagraphnormal"/>
        <w:rPr>
          <w:lang w:val="en-AU"/>
        </w:rPr>
      </w:pPr>
    </w:p>
    <w:p w14:paraId="35089050" w14:textId="19EAA85E" w:rsidR="19E17116" w:rsidRDefault="19E17116">
      <w:r w:rsidRPr="19E17116">
        <w:rPr>
          <w:rFonts w:ascii="Calibri" w:eastAsia="Calibri" w:hAnsi="Calibri" w:cs="Calibri"/>
        </w:rPr>
        <w:t>This Plan summarises all the individual portfolio plans and provides an overview of the proposed 10-year expenditure for the maintenance, renewal, acquisition, expansion, upgrade, disposal and decommissioning of infrastructure assets. Once the budget process has been finalised, this Plan must also be updated to reflect any changes in service or project priorities that have been made by Council through engagement with the community in the annual council plan and budget process.</w:t>
      </w:r>
    </w:p>
    <w:p w14:paraId="43CD7194" w14:textId="09647284" w:rsidR="19E17116" w:rsidRDefault="19E17116" w:rsidP="19E17116">
      <w:pPr>
        <w:pStyle w:val="AMPParagraphnormal"/>
        <w:rPr>
          <w:lang w:val="en-AU"/>
        </w:rPr>
      </w:pPr>
    </w:p>
    <w:p w14:paraId="2E07A6C9" w14:textId="77777777" w:rsidR="00496247" w:rsidRPr="00283733" w:rsidRDefault="00496247">
      <w:pPr>
        <w:autoSpaceDE w:val="0"/>
        <w:autoSpaceDN w:val="0"/>
        <w:adjustRightInd w:val="0"/>
        <w:rPr>
          <w:rFonts w:ascii="Calibri" w:hAnsi="Calibri" w:cs="Calibri"/>
          <w:b/>
          <w:bCs/>
          <w:color w:val="000000"/>
          <w:sz w:val="26"/>
          <w:szCs w:val="26"/>
          <w:lang w:eastAsia="en-AU"/>
        </w:rPr>
      </w:pPr>
    </w:p>
    <w:p w14:paraId="4D14AC47" w14:textId="77777777" w:rsidR="0078679A" w:rsidRDefault="0078679A">
      <w:pPr>
        <w:rPr>
          <w:rFonts w:ascii="Calibri" w:hAnsi="Calibri"/>
          <w:b/>
          <w:bCs/>
          <w:color w:val="AF0234"/>
          <w:kern w:val="32"/>
          <w:sz w:val="24"/>
          <w:szCs w:val="24"/>
          <w:lang w:val="en-US"/>
        </w:rPr>
      </w:pPr>
      <w:bookmarkStart w:id="115" w:name="_Toc95467647"/>
      <w:r>
        <w:br w:type="page"/>
      </w:r>
    </w:p>
    <w:p w14:paraId="0688DFE8" w14:textId="3C48BA02" w:rsidR="00F53F46" w:rsidRPr="00865A60" w:rsidRDefault="00435CF5" w:rsidP="00DC0AA9">
      <w:pPr>
        <w:pStyle w:val="Heading1EAMP"/>
      </w:pPr>
      <w:r>
        <w:t>3.0</w:t>
      </w:r>
      <w:r w:rsidR="0012209D">
        <w:tab/>
      </w:r>
      <w:bookmarkStart w:id="116" w:name="_Toc94793957"/>
      <w:r w:rsidR="00F53F46" w:rsidRPr="00865A60">
        <w:t>OUR ASSET MANAGEMENT STORY</w:t>
      </w:r>
      <w:bookmarkEnd w:id="115"/>
      <w:bookmarkEnd w:id="116"/>
    </w:p>
    <w:p w14:paraId="2B93F01C" w14:textId="4110865E" w:rsidR="008451A2" w:rsidRDefault="00435CF5" w:rsidP="00DC0AA9">
      <w:pPr>
        <w:pStyle w:val="EAMP2"/>
      </w:pPr>
      <w:bookmarkStart w:id="117" w:name="_Toc95467648"/>
      <w:r>
        <w:t>3.1</w:t>
      </w:r>
      <w:r w:rsidR="0012209D">
        <w:tab/>
      </w:r>
      <w:bookmarkStart w:id="118" w:name="_Toc94793958"/>
      <w:r w:rsidR="008451A2">
        <w:t>The Value of Our Assets</w:t>
      </w:r>
      <w:bookmarkEnd w:id="117"/>
      <w:bookmarkEnd w:id="118"/>
    </w:p>
    <w:p w14:paraId="656F3A49" w14:textId="4C6F6A75" w:rsidR="008451A2" w:rsidRDefault="00123145">
      <w:pPr>
        <w:pStyle w:val="AMPParagraphnormal"/>
        <w:rPr>
          <w:lang w:val="en-AU"/>
        </w:rPr>
      </w:pPr>
      <w:r w:rsidDel="00F53F46">
        <w:rPr>
          <w:lang w:val="en-AU"/>
        </w:rPr>
        <w:t xml:space="preserve">We manage a </w:t>
      </w:r>
      <w:r>
        <w:rPr>
          <w:lang w:val="en-AU"/>
        </w:rPr>
        <w:t>wide variety and number of</w:t>
      </w:r>
      <w:r w:rsidDel="00F53F46">
        <w:rPr>
          <w:lang w:val="en-AU"/>
        </w:rPr>
        <w:t xml:space="preserve"> assets to provide services to our community</w:t>
      </w:r>
      <w:r>
        <w:rPr>
          <w:lang w:val="en-AU"/>
        </w:rPr>
        <w:t xml:space="preserve">. </w:t>
      </w:r>
      <w:r w:rsidR="00486CF0" w:rsidRPr="00511984">
        <w:rPr>
          <w:lang w:val="en-AU"/>
        </w:rPr>
        <w:t>The total gross replacement value of our assets is $3.6</w:t>
      </w:r>
      <w:r w:rsidR="00FC2616" w:rsidRPr="00511984">
        <w:rPr>
          <w:lang w:val="en-AU"/>
        </w:rPr>
        <w:t xml:space="preserve"> </w:t>
      </w:r>
      <w:r w:rsidR="00486CF0" w:rsidRPr="00511984">
        <w:rPr>
          <w:lang w:val="en-AU"/>
        </w:rPr>
        <w:t>m</w:t>
      </w:r>
      <w:r w:rsidR="00FC2616" w:rsidRPr="00511984">
        <w:rPr>
          <w:lang w:val="en-AU"/>
        </w:rPr>
        <w:t>illion</w:t>
      </w:r>
      <w:r>
        <w:rPr>
          <w:lang w:val="en-AU"/>
        </w:rPr>
        <w:t>.</w:t>
      </w:r>
      <w:r w:rsidR="00FC2616">
        <w:rPr>
          <w:lang w:val="en-AU"/>
        </w:rPr>
        <w:t xml:space="preserve"> The</w:t>
      </w:r>
      <w:r w:rsidR="00FC2616" w:rsidDel="0088000D">
        <w:rPr>
          <w:lang w:val="en-AU"/>
        </w:rPr>
        <w:t xml:space="preserve"> </w:t>
      </w:r>
      <w:r w:rsidR="0088000D">
        <w:rPr>
          <w:lang w:val="en-AU"/>
        </w:rPr>
        <w:t xml:space="preserve">Gross Replacement Value of our assets </w:t>
      </w:r>
      <w:r w:rsidR="00FC2616">
        <w:rPr>
          <w:lang w:val="en-AU"/>
        </w:rPr>
        <w:t>across the five asset portfolios</w:t>
      </w:r>
      <w:r w:rsidR="00FA22FD">
        <w:rPr>
          <w:lang w:val="en-AU"/>
        </w:rPr>
        <w:t xml:space="preserve"> </w:t>
      </w:r>
      <w:r w:rsidR="00D47E73">
        <w:rPr>
          <w:lang w:val="en-AU"/>
        </w:rPr>
        <w:t xml:space="preserve">is provided in </w:t>
      </w:r>
      <w:r w:rsidR="00D47E73" w:rsidRPr="00511984">
        <w:rPr>
          <w:lang w:val="en-AU"/>
        </w:rPr>
        <w:t xml:space="preserve">Table </w:t>
      </w:r>
      <w:r w:rsidR="00992345">
        <w:rPr>
          <w:lang w:val="en-AU"/>
        </w:rPr>
        <w:t>3</w:t>
      </w:r>
      <w:r w:rsidR="0088000D">
        <w:rPr>
          <w:lang w:val="en-AU"/>
        </w:rPr>
        <w:t xml:space="preserve">. The table also includes values for </w:t>
      </w:r>
      <w:r w:rsidR="005053B4">
        <w:rPr>
          <w:lang w:val="en-AU"/>
        </w:rPr>
        <w:t xml:space="preserve">annual depreciation, accumulated depreciation and the current replacement value of the assets.  </w:t>
      </w:r>
      <w:r w:rsidR="00246581">
        <w:rPr>
          <w:lang w:val="en-AU"/>
        </w:rPr>
        <w:t xml:space="preserve">The further breakdown of asset values for all asset classes is provided in </w:t>
      </w:r>
      <w:r w:rsidR="00246581" w:rsidRPr="00B1216E">
        <w:rPr>
          <w:lang w:val="en-AU"/>
        </w:rPr>
        <w:t xml:space="preserve">Annexure </w:t>
      </w:r>
      <w:r w:rsidR="00435CF5">
        <w:rPr>
          <w:lang w:val="en-AU"/>
        </w:rPr>
        <w:t>C</w:t>
      </w:r>
      <w:r w:rsidR="00992C25">
        <w:rPr>
          <w:lang w:val="en-AU"/>
        </w:rPr>
        <w:t>.</w:t>
      </w:r>
    </w:p>
    <w:p w14:paraId="7BE5FF58" w14:textId="210DF075" w:rsidR="000F06AC" w:rsidRDefault="000F06AC">
      <w:pPr>
        <w:pStyle w:val="AMPParagraphnormal"/>
        <w:rPr>
          <w:lang w:val="en-AU"/>
        </w:rPr>
      </w:pPr>
      <w:r>
        <w:rPr>
          <w:lang w:val="en-AU"/>
        </w:rPr>
        <w:t xml:space="preserve">A brief explanation of each of the </w:t>
      </w:r>
      <w:r w:rsidR="0088000D">
        <w:rPr>
          <w:lang w:val="en-AU"/>
        </w:rPr>
        <w:t xml:space="preserve">different </w:t>
      </w:r>
      <w:r>
        <w:rPr>
          <w:lang w:val="en-AU"/>
        </w:rPr>
        <w:t>values is provided below</w:t>
      </w:r>
      <w:r w:rsidR="00977EA3">
        <w:rPr>
          <w:lang w:val="en-AU"/>
        </w:rPr>
        <w:t>:</w:t>
      </w:r>
    </w:p>
    <w:p w14:paraId="1190B93A" w14:textId="2ECE8D40" w:rsidR="000F06AC" w:rsidRPr="00D96645" w:rsidRDefault="000F06AC" w:rsidP="00397880">
      <w:pPr>
        <w:pStyle w:val="ListParagraph"/>
        <w:numPr>
          <w:ilvl w:val="0"/>
          <w:numId w:val="20"/>
        </w:numPr>
        <w:ind w:left="426"/>
        <w:rPr>
          <w:color w:val="000000"/>
          <w:sz w:val="20"/>
          <w:szCs w:val="20"/>
          <w:lang w:eastAsia="en-AU"/>
        </w:rPr>
      </w:pPr>
      <w:r w:rsidRPr="00D96645">
        <w:rPr>
          <w:b/>
          <w:sz w:val="20"/>
          <w:szCs w:val="20"/>
          <w:lang w:eastAsia="en-AU"/>
        </w:rPr>
        <w:t>Gross Replacement Value</w:t>
      </w:r>
      <w:r w:rsidR="005E7B6C" w:rsidRPr="00D96645">
        <w:rPr>
          <w:sz w:val="20"/>
          <w:szCs w:val="20"/>
          <w:lang w:eastAsia="en-AU"/>
        </w:rPr>
        <w:t xml:space="preserve">: </w:t>
      </w:r>
      <w:r w:rsidR="00C76F1A" w:rsidRPr="00D96645">
        <w:rPr>
          <w:sz w:val="20"/>
          <w:szCs w:val="20"/>
          <w:lang w:eastAsia="en-AU"/>
        </w:rPr>
        <w:t xml:space="preserve">Total cost to </w:t>
      </w:r>
      <w:r w:rsidR="00B01CD6" w:rsidRPr="00D96645">
        <w:rPr>
          <w:sz w:val="20"/>
          <w:szCs w:val="20"/>
          <w:lang w:eastAsia="en-AU"/>
        </w:rPr>
        <w:t>substitute</w:t>
      </w:r>
      <w:r w:rsidR="00C76F1A" w:rsidRPr="00D96645">
        <w:rPr>
          <w:sz w:val="20"/>
          <w:szCs w:val="20"/>
          <w:lang w:eastAsia="en-AU"/>
        </w:rPr>
        <w:t xml:space="preserve"> an entire asset with a new or eq</w:t>
      </w:r>
      <w:r w:rsidR="00B01CD6" w:rsidRPr="00D96645">
        <w:rPr>
          <w:sz w:val="20"/>
          <w:szCs w:val="20"/>
          <w:lang w:eastAsia="en-AU"/>
        </w:rPr>
        <w:t>uivalent asset without enhancement of capabilities</w:t>
      </w:r>
      <w:r w:rsidR="0088000D" w:rsidRPr="00D96645">
        <w:rPr>
          <w:sz w:val="20"/>
          <w:szCs w:val="20"/>
          <w:lang w:eastAsia="en-AU"/>
        </w:rPr>
        <w:t>.</w:t>
      </w:r>
    </w:p>
    <w:p w14:paraId="1850E504" w14:textId="10C3D72B" w:rsidR="000F06AC" w:rsidRPr="00D96645" w:rsidRDefault="005E7B6C" w:rsidP="00397880">
      <w:pPr>
        <w:pStyle w:val="ListParagraph"/>
        <w:numPr>
          <w:ilvl w:val="0"/>
          <w:numId w:val="20"/>
        </w:numPr>
        <w:ind w:left="426"/>
        <w:rPr>
          <w:sz w:val="20"/>
          <w:szCs w:val="20"/>
          <w:lang w:eastAsia="en-AU"/>
        </w:rPr>
      </w:pPr>
      <w:r w:rsidRPr="00D96645">
        <w:rPr>
          <w:b/>
          <w:sz w:val="20"/>
          <w:szCs w:val="20"/>
          <w:lang w:eastAsia="en-AU"/>
        </w:rPr>
        <w:t xml:space="preserve">Annual Depreciation: </w:t>
      </w:r>
      <w:r w:rsidR="00B01CD6" w:rsidRPr="00D96645">
        <w:rPr>
          <w:b/>
          <w:sz w:val="20"/>
          <w:szCs w:val="20"/>
          <w:lang w:eastAsia="en-AU"/>
        </w:rPr>
        <w:t xml:space="preserve"> </w:t>
      </w:r>
      <w:r w:rsidR="00B01CD6" w:rsidRPr="00D96645">
        <w:rPr>
          <w:sz w:val="20"/>
          <w:szCs w:val="20"/>
          <w:lang w:eastAsia="en-AU"/>
        </w:rPr>
        <w:t>Is the standard yearly rate at which depreciation is charge</w:t>
      </w:r>
      <w:r w:rsidR="0088000D" w:rsidRPr="00D96645">
        <w:rPr>
          <w:sz w:val="20"/>
          <w:szCs w:val="20"/>
          <w:lang w:eastAsia="en-AU"/>
        </w:rPr>
        <w:t>d</w:t>
      </w:r>
      <w:r w:rsidR="00B01CD6" w:rsidRPr="00D96645">
        <w:rPr>
          <w:sz w:val="20"/>
          <w:szCs w:val="20"/>
          <w:lang w:eastAsia="en-AU"/>
        </w:rPr>
        <w:t xml:space="preserve"> to a fixed asset which accounts for the reduction in the value of the asset over time</w:t>
      </w:r>
      <w:r w:rsidR="0088000D" w:rsidRPr="00D96645">
        <w:rPr>
          <w:sz w:val="20"/>
          <w:szCs w:val="20"/>
          <w:lang w:eastAsia="en-AU"/>
        </w:rPr>
        <w:t>.</w:t>
      </w:r>
    </w:p>
    <w:p w14:paraId="1A56F8DE" w14:textId="7515EE35" w:rsidR="005E7B6C" w:rsidRPr="00D96645" w:rsidRDefault="005E7B6C" w:rsidP="00397880">
      <w:pPr>
        <w:pStyle w:val="ListParagraph"/>
        <w:numPr>
          <w:ilvl w:val="0"/>
          <w:numId w:val="20"/>
        </w:numPr>
        <w:ind w:left="426"/>
        <w:rPr>
          <w:b/>
          <w:sz w:val="20"/>
          <w:szCs w:val="20"/>
          <w:lang w:eastAsia="en-AU"/>
        </w:rPr>
      </w:pPr>
      <w:r w:rsidRPr="00D96645">
        <w:rPr>
          <w:b/>
          <w:sz w:val="20"/>
          <w:szCs w:val="20"/>
          <w:lang w:eastAsia="en-AU"/>
        </w:rPr>
        <w:t>Accumulated Depreciation</w:t>
      </w:r>
      <w:r w:rsidRPr="00D96645">
        <w:rPr>
          <w:sz w:val="20"/>
          <w:szCs w:val="20"/>
          <w:lang w:eastAsia="en-AU"/>
        </w:rPr>
        <w:t xml:space="preserve">: </w:t>
      </w:r>
      <w:r w:rsidR="00B01CD6" w:rsidRPr="00D96645">
        <w:rPr>
          <w:sz w:val="20"/>
          <w:szCs w:val="20"/>
          <w:lang w:eastAsia="en-AU"/>
        </w:rPr>
        <w:t>is the cumulative depreciation of an asset up to a single point in its life</w:t>
      </w:r>
      <w:r w:rsidR="004F140D" w:rsidRPr="00D96645">
        <w:rPr>
          <w:sz w:val="20"/>
          <w:szCs w:val="20"/>
          <w:lang w:eastAsia="en-AU"/>
        </w:rPr>
        <w:t>.</w:t>
      </w:r>
    </w:p>
    <w:p w14:paraId="20893E0C" w14:textId="619A8BF8" w:rsidR="11EDF748" w:rsidRPr="00D96645" w:rsidRDefault="005E7B6C" w:rsidP="00397880">
      <w:pPr>
        <w:pStyle w:val="ListParagraph"/>
        <w:numPr>
          <w:ilvl w:val="0"/>
          <w:numId w:val="20"/>
        </w:numPr>
        <w:ind w:left="426"/>
        <w:rPr>
          <w:sz w:val="20"/>
          <w:szCs w:val="20"/>
          <w:lang w:eastAsia="en-AU"/>
        </w:rPr>
      </w:pPr>
      <w:r w:rsidRPr="00D96645">
        <w:rPr>
          <w:b/>
          <w:sz w:val="20"/>
          <w:szCs w:val="20"/>
          <w:lang w:eastAsia="en-AU"/>
        </w:rPr>
        <w:t xml:space="preserve">Current Replacement Value: </w:t>
      </w:r>
      <w:r w:rsidR="00B01CD6" w:rsidRPr="00D96645">
        <w:rPr>
          <w:sz w:val="20"/>
          <w:szCs w:val="20"/>
          <w:lang w:eastAsia="en-AU"/>
        </w:rPr>
        <w:t>Is the depreciated value (book value) of an asset using generally accepted accounting principles and reflected on the balance sheet</w:t>
      </w:r>
      <w:r w:rsidR="004F140D" w:rsidRPr="00D96645">
        <w:rPr>
          <w:sz w:val="20"/>
          <w:szCs w:val="20"/>
          <w:lang w:eastAsia="en-AU"/>
        </w:rPr>
        <w:t>.</w:t>
      </w:r>
    </w:p>
    <w:p w14:paraId="32CF6E4F" w14:textId="5E8C5667" w:rsidR="00DB15C5" w:rsidRDefault="2DF2F585">
      <w:pPr>
        <w:pStyle w:val="AMPParagraphnormal"/>
        <w:rPr>
          <w:lang w:val="en-AU"/>
        </w:rPr>
      </w:pPr>
      <w:r w:rsidRPr="19E17116">
        <w:rPr>
          <w:lang w:val="en-AU"/>
        </w:rPr>
        <w:t xml:space="preserve">Gross replacement value </w:t>
      </w:r>
      <w:r w:rsidR="6C8B74E9" w:rsidRPr="19E17116">
        <w:rPr>
          <w:lang w:val="en-AU"/>
        </w:rPr>
        <w:t>considers</w:t>
      </w:r>
      <w:r w:rsidRPr="19E17116">
        <w:rPr>
          <w:lang w:val="en-AU"/>
        </w:rPr>
        <w:t xml:space="preserve"> the modern equivalent engineering replacement of the asset</w:t>
      </w:r>
      <w:r w:rsidR="6C8B74E9" w:rsidRPr="19E17116">
        <w:rPr>
          <w:lang w:val="en-AU"/>
        </w:rPr>
        <w:t>. In other words, if Council was to replace a Fleet vehicle being a 2015 Toyota Corolla Hatch which cost $25,000 at the time of purchase and the modern-day equivalent is a Toyota Prius hybrid which retails at $35,000. The $35,000 required to purchase the Prius is accounted for in the Gross replacement value to maintain a similar service.</w:t>
      </w:r>
    </w:p>
    <w:p w14:paraId="11F77AC6" w14:textId="28993304" w:rsidR="19E17116" w:rsidRDefault="19E17116">
      <w:r w:rsidRPr="19E17116">
        <w:rPr>
          <w:rFonts w:ascii="Calibri" w:eastAsia="Calibri" w:hAnsi="Calibri" w:cs="Calibri"/>
        </w:rPr>
        <w:t xml:space="preserve">The Annual depreciation of our assets is an indication of the rate our investment in our infrastructure is being consumed. </w:t>
      </w:r>
      <w:r w:rsidRPr="19E17116">
        <w:rPr>
          <w:rFonts w:ascii="Calibri" w:eastAsia="Calibri" w:hAnsi="Calibri" w:cs="Calibri"/>
          <w:lang w:val=""/>
        </w:rPr>
        <w:t>Councils' depreciation calculations are $18.5M per annum or $185M over 10 years with our renewal forecast over the same period being $</w:t>
      </w:r>
      <w:r w:rsidRPr="19E17116">
        <w:rPr>
          <w:rFonts w:ascii="Calibri" w:eastAsia="Calibri" w:hAnsi="Calibri" w:cs="Calibri"/>
          <w:lang w:val="en-US"/>
        </w:rPr>
        <w:t>219</w:t>
      </w:r>
      <w:r w:rsidRPr="19E17116">
        <w:rPr>
          <w:rFonts w:ascii="Calibri" w:eastAsia="Calibri" w:hAnsi="Calibri" w:cs="Calibri"/>
          <w:lang w:val=""/>
        </w:rPr>
        <w:t>M. This provides Councils with a renewal ratio of $11</w:t>
      </w:r>
      <w:r w:rsidRPr="19E17116">
        <w:rPr>
          <w:rFonts w:ascii="Calibri" w:eastAsia="Calibri" w:hAnsi="Calibri" w:cs="Calibri"/>
          <w:lang w:val="en-US"/>
        </w:rPr>
        <w:t>8</w:t>
      </w:r>
      <w:r w:rsidRPr="19E17116">
        <w:rPr>
          <w:rFonts w:ascii="Calibri" w:eastAsia="Calibri" w:hAnsi="Calibri" w:cs="Calibri"/>
          <w:lang w:val=""/>
        </w:rPr>
        <w:t>%. This places Council in a low-risk category of not meeting renewal demands.</w:t>
      </w:r>
    </w:p>
    <w:p w14:paraId="57F2FE34" w14:textId="717548DA" w:rsidR="19E17116" w:rsidRDefault="19E17116" w:rsidP="19E17116">
      <w:pPr>
        <w:rPr>
          <w:lang w:val=""/>
        </w:rPr>
      </w:pPr>
    </w:p>
    <w:p w14:paraId="39E1CAAC" w14:textId="72FCDBC2" w:rsidR="005858C9" w:rsidRPr="00EF76D2" w:rsidRDefault="2FEC8BD2" w:rsidP="00EF76D2">
      <w:pPr>
        <w:pStyle w:val="Title"/>
        <w:jc w:val="left"/>
      </w:pPr>
      <w:r>
        <w:t xml:space="preserve">Table </w:t>
      </w:r>
      <w:r w:rsidR="1D70F69C">
        <w:t xml:space="preserve">3 </w:t>
      </w:r>
      <w:r w:rsidR="1F54482E">
        <w:t xml:space="preserve">The </w:t>
      </w:r>
      <w:r w:rsidR="627F22D5">
        <w:t xml:space="preserve">Value of the </w:t>
      </w:r>
      <w:r>
        <w:t xml:space="preserve">Assets </w:t>
      </w:r>
    </w:p>
    <w:tbl>
      <w:tblPr>
        <w:tblStyle w:val="TableGrid"/>
        <w:tblW w:w="0" w:type="auto"/>
        <w:tblLayout w:type="fixed"/>
        <w:tblLook w:val="04A0" w:firstRow="1" w:lastRow="0" w:firstColumn="1" w:lastColumn="0" w:noHBand="0" w:noVBand="1"/>
      </w:tblPr>
      <w:tblGrid>
        <w:gridCol w:w="2970"/>
        <w:gridCol w:w="1695"/>
        <w:gridCol w:w="1560"/>
        <w:gridCol w:w="1695"/>
        <w:gridCol w:w="1695"/>
      </w:tblGrid>
      <w:tr w:rsidR="19E17116" w14:paraId="529AF059" w14:textId="77777777" w:rsidTr="19E17116">
        <w:trPr>
          <w:trHeight w:val="1245"/>
        </w:trPr>
        <w:tc>
          <w:tcPr>
            <w:tcW w:w="297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9B699C0" w14:textId="6AA71821" w:rsidR="19E17116" w:rsidRDefault="19E17116" w:rsidP="19E17116">
            <w:pPr>
              <w:jc w:val="both"/>
            </w:pPr>
            <w:r w:rsidRPr="19E17116">
              <w:rPr>
                <w:rFonts w:ascii="Calibri" w:eastAsia="Calibri" w:hAnsi="Calibri" w:cs="Calibri"/>
                <w:b/>
                <w:bCs/>
              </w:rPr>
              <w:t>ASSET DESCRIPTION</w:t>
            </w:r>
          </w:p>
        </w:tc>
        <w:tc>
          <w:tcPr>
            <w:tcW w:w="169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1E2B1CE2" w14:textId="5D4DE6BB" w:rsidR="19E17116" w:rsidRDefault="19E17116" w:rsidP="19E17116">
            <w:pPr>
              <w:jc w:val="both"/>
            </w:pPr>
            <w:r w:rsidRPr="19E17116">
              <w:rPr>
                <w:rFonts w:ascii="Calibri" w:eastAsia="Calibri" w:hAnsi="Calibri" w:cs="Calibri"/>
                <w:b/>
                <w:bCs/>
              </w:rPr>
              <w:t>GROSS REPLACEMENT COST ($)</w:t>
            </w:r>
          </w:p>
        </w:tc>
        <w:tc>
          <w:tcPr>
            <w:tcW w:w="156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24126AC6" w14:textId="271519BD" w:rsidR="19E17116" w:rsidRDefault="19E17116" w:rsidP="19E17116">
            <w:pPr>
              <w:jc w:val="both"/>
            </w:pPr>
            <w:r w:rsidRPr="19E17116">
              <w:rPr>
                <w:rFonts w:ascii="Calibri" w:eastAsia="Calibri" w:hAnsi="Calibri" w:cs="Calibri"/>
                <w:b/>
                <w:bCs/>
              </w:rPr>
              <w:t>ANNUAL DEPRECIATION ($)</w:t>
            </w:r>
          </w:p>
        </w:tc>
        <w:tc>
          <w:tcPr>
            <w:tcW w:w="169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FA4B8A3" w14:textId="59838DF0" w:rsidR="19E17116" w:rsidRDefault="19E17116" w:rsidP="19E17116">
            <w:pPr>
              <w:jc w:val="both"/>
            </w:pPr>
            <w:r w:rsidRPr="19E17116">
              <w:rPr>
                <w:rFonts w:ascii="Calibri" w:eastAsia="Calibri" w:hAnsi="Calibri" w:cs="Calibri"/>
                <w:b/>
                <w:bCs/>
              </w:rPr>
              <w:t>ACCUMULATED DEPRECIATION ($)</w:t>
            </w:r>
          </w:p>
        </w:tc>
        <w:tc>
          <w:tcPr>
            <w:tcW w:w="169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744497D6" w14:textId="54A024E9" w:rsidR="19E17116" w:rsidRDefault="19E17116" w:rsidP="19E17116">
            <w:pPr>
              <w:jc w:val="both"/>
            </w:pPr>
            <w:r w:rsidRPr="19E17116">
              <w:rPr>
                <w:rFonts w:ascii="Calibri" w:eastAsia="Calibri" w:hAnsi="Calibri" w:cs="Calibri"/>
                <w:b/>
                <w:bCs/>
              </w:rPr>
              <w:t xml:space="preserve"> CURRENT REPLACEMENT VALUE / WDV ($)</w:t>
            </w:r>
          </w:p>
        </w:tc>
      </w:tr>
      <w:tr w:rsidR="19E17116" w14:paraId="1F37ED45" w14:textId="77777777" w:rsidTr="19E17116">
        <w:trPr>
          <w:trHeight w:val="390"/>
        </w:trPr>
        <w:tc>
          <w:tcPr>
            <w:tcW w:w="2970" w:type="dxa"/>
            <w:tcBorders>
              <w:top w:val="single" w:sz="8" w:space="0" w:color="auto"/>
              <w:left w:val="single" w:sz="8" w:space="0" w:color="auto"/>
              <w:bottom w:val="single" w:sz="8" w:space="0" w:color="auto"/>
              <w:right w:val="single" w:sz="8" w:space="0" w:color="auto"/>
            </w:tcBorders>
          </w:tcPr>
          <w:p w14:paraId="585C294B" w14:textId="1EA2409B" w:rsidR="19E17116" w:rsidRDefault="19E17116" w:rsidP="19E17116">
            <w:pPr>
              <w:jc w:val="both"/>
            </w:pPr>
            <w:r w:rsidRPr="19E17116">
              <w:rPr>
                <w:rFonts w:ascii="Calibri" w:eastAsia="Calibri" w:hAnsi="Calibri" w:cs="Calibri"/>
                <w:b/>
                <w:bCs/>
              </w:rPr>
              <w:t xml:space="preserve"> Total Transport </w:t>
            </w:r>
          </w:p>
        </w:tc>
        <w:tc>
          <w:tcPr>
            <w:tcW w:w="1695" w:type="dxa"/>
            <w:tcBorders>
              <w:top w:val="single" w:sz="8" w:space="0" w:color="auto"/>
              <w:left w:val="single" w:sz="8" w:space="0" w:color="auto"/>
              <w:bottom w:val="single" w:sz="8" w:space="0" w:color="auto"/>
              <w:right w:val="single" w:sz="8" w:space="0" w:color="auto"/>
            </w:tcBorders>
          </w:tcPr>
          <w:p w14:paraId="4C3C83A7" w14:textId="08F3EE31" w:rsidR="19E17116" w:rsidRDefault="19E17116" w:rsidP="19E17116">
            <w:pPr>
              <w:jc w:val="both"/>
            </w:pPr>
            <w:r w:rsidRPr="19E17116">
              <w:rPr>
                <w:rFonts w:ascii="Calibri" w:eastAsia="Calibri" w:hAnsi="Calibri" w:cs="Calibri"/>
                <w:b/>
                <w:bCs/>
              </w:rPr>
              <w:t xml:space="preserve">420,487,678.36 </w:t>
            </w:r>
          </w:p>
        </w:tc>
        <w:tc>
          <w:tcPr>
            <w:tcW w:w="1560" w:type="dxa"/>
            <w:tcBorders>
              <w:top w:val="single" w:sz="8" w:space="0" w:color="auto"/>
              <w:left w:val="single" w:sz="8" w:space="0" w:color="auto"/>
              <w:bottom w:val="single" w:sz="8" w:space="0" w:color="auto"/>
              <w:right w:val="single" w:sz="8" w:space="0" w:color="auto"/>
            </w:tcBorders>
          </w:tcPr>
          <w:p w14:paraId="35784E52" w14:textId="06A5F8CF" w:rsidR="19E17116" w:rsidRDefault="19E17116" w:rsidP="19E17116">
            <w:pPr>
              <w:jc w:val="both"/>
            </w:pPr>
            <w:r w:rsidRPr="19E17116">
              <w:rPr>
                <w:rFonts w:ascii="Calibri" w:eastAsia="Calibri" w:hAnsi="Calibri" w:cs="Calibri"/>
                <w:b/>
                <w:bCs/>
              </w:rPr>
              <w:t xml:space="preserve">5,671,195.33 </w:t>
            </w:r>
          </w:p>
        </w:tc>
        <w:tc>
          <w:tcPr>
            <w:tcW w:w="1695" w:type="dxa"/>
            <w:tcBorders>
              <w:top w:val="single" w:sz="8" w:space="0" w:color="auto"/>
              <w:left w:val="single" w:sz="8" w:space="0" w:color="auto"/>
              <w:bottom w:val="single" w:sz="8" w:space="0" w:color="auto"/>
              <w:right w:val="single" w:sz="8" w:space="0" w:color="auto"/>
            </w:tcBorders>
          </w:tcPr>
          <w:p w14:paraId="4B56F55E" w14:textId="395B7C5A" w:rsidR="19E17116" w:rsidRDefault="19E17116" w:rsidP="19E17116">
            <w:pPr>
              <w:jc w:val="both"/>
            </w:pPr>
            <w:r w:rsidRPr="19E17116">
              <w:rPr>
                <w:rFonts w:ascii="Calibri" w:eastAsia="Calibri" w:hAnsi="Calibri" w:cs="Calibri"/>
                <w:b/>
                <w:bCs/>
              </w:rPr>
              <w:t xml:space="preserve">125,318,151.86 </w:t>
            </w:r>
          </w:p>
        </w:tc>
        <w:tc>
          <w:tcPr>
            <w:tcW w:w="1695" w:type="dxa"/>
            <w:tcBorders>
              <w:top w:val="single" w:sz="8" w:space="0" w:color="auto"/>
              <w:left w:val="single" w:sz="8" w:space="0" w:color="auto"/>
              <w:bottom w:val="single" w:sz="8" w:space="0" w:color="auto"/>
              <w:right w:val="single" w:sz="8" w:space="0" w:color="auto"/>
            </w:tcBorders>
          </w:tcPr>
          <w:p w14:paraId="7D981FFA" w14:textId="085689A9" w:rsidR="19E17116" w:rsidRDefault="19E17116" w:rsidP="19E17116">
            <w:pPr>
              <w:jc w:val="both"/>
            </w:pPr>
            <w:r w:rsidRPr="19E17116">
              <w:rPr>
                <w:rFonts w:ascii="Calibri" w:eastAsia="Calibri" w:hAnsi="Calibri" w:cs="Calibri"/>
                <w:b/>
                <w:bCs/>
              </w:rPr>
              <w:t xml:space="preserve">295,169,526.50 </w:t>
            </w:r>
          </w:p>
        </w:tc>
      </w:tr>
      <w:tr w:rsidR="19E17116" w14:paraId="4BEF690C" w14:textId="77777777" w:rsidTr="19E17116">
        <w:trPr>
          <w:trHeight w:val="390"/>
        </w:trPr>
        <w:tc>
          <w:tcPr>
            <w:tcW w:w="2970" w:type="dxa"/>
            <w:tcBorders>
              <w:top w:val="single" w:sz="8" w:space="0" w:color="auto"/>
              <w:left w:val="single" w:sz="8" w:space="0" w:color="auto"/>
              <w:bottom w:val="single" w:sz="8" w:space="0" w:color="auto"/>
              <w:right w:val="single" w:sz="8" w:space="0" w:color="auto"/>
            </w:tcBorders>
          </w:tcPr>
          <w:p w14:paraId="6E6D4236" w14:textId="11A5189A" w:rsidR="19E17116" w:rsidRDefault="19E17116" w:rsidP="19E17116">
            <w:pPr>
              <w:jc w:val="both"/>
            </w:pPr>
            <w:r w:rsidRPr="19E17116">
              <w:rPr>
                <w:rFonts w:ascii="Calibri" w:eastAsia="Calibri" w:hAnsi="Calibri" w:cs="Calibri"/>
                <w:b/>
                <w:bCs/>
              </w:rPr>
              <w:t xml:space="preserve"> Total Land &amp; Buildings </w:t>
            </w:r>
          </w:p>
        </w:tc>
        <w:tc>
          <w:tcPr>
            <w:tcW w:w="1695" w:type="dxa"/>
            <w:tcBorders>
              <w:top w:val="single" w:sz="8" w:space="0" w:color="auto"/>
              <w:left w:val="single" w:sz="8" w:space="0" w:color="auto"/>
              <w:bottom w:val="single" w:sz="8" w:space="0" w:color="auto"/>
              <w:right w:val="single" w:sz="8" w:space="0" w:color="auto"/>
            </w:tcBorders>
          </w:tcPr>
          <w:p w14:paraId="05964C21" w14:textId="0EF629EB" w:rsidR="19E17116" w:rsidRDefault="19E17116" w:rsidP="19E17116">
            <w:pPr>
              <w:jc w:val="both"/>
            </w:pPr>
            <w:r w:rsidRPr="19E17116">
              <w:rPr>
                <w:rFonts w:ascii="Calibri" w:eastAsia="Calibri" w:hAnsi="Calibri" w:cs="Calibri"/>
                <w:b/>
                <w:bCs/>
              </w:rPr>
              <w:t xml:space="preserve">2,938,751,694 </w:t>
            </w:r>
          </w:p>
        </w:tc>
        <w:tc>
          <w:tcPr>
            <w:tcW w:w="1560" w:type="dxa"/>
            <w:tcBorders>
              <w:top w:val="single" w:sz="8" w:space="0" w:color="auto"/>
              <w:left w:val="single" w:sz="8" w:space="0" w:color="auto"/>
              <w:bottom w:val="single" w:sz="8" w:space="0" w:color="auto"/>
              <w:right w:val="single" w:sz="8" w:space="0" w:color="auto"/>
            </w:tcBorders>
          </w:tcPr>
          <w:p w14:paraId="23662EB8" w14:textId="1EDC48A9" w:rsidR="19E17116" w:rsidRDefault="19E17116" w:rsidP="19E17116">
            <w:pPr>
              <w:jc w:val="both"/>
            </w:pPr>
            <w:r w:rsidRPr="19E17116">
              <w:rPr>
                <w:rFonts w:ascii="Calibri" w:eastAsia="Calibri" w:hAnsi="Calibri" w:cs="Calibri"/>
                <w:b/>
                <w:bCs/>
              </w:rPr>
              <w:t xml:space="preserve">4,522,758 </w:t>
            </w:r>
          </w:p>
        </w:tc>
        <w:tc>
          <w:tcPr>
            <w:tcW w:w="1695" w:type="dxa"/>
            <w:tcBorders>
              <w:top w:val="single" w:sz="8" w:space="0" w:color="auto"/>
              <w:left w:val="single" w:sz="8" w:space="0" w:color="auto"/>
              <w:bottom w:val="single" w:sz="8" w:space="0" w:color="auto"/>
              <w:right w:val="single" w:sz="8" w:space="0" w:color="auto"/>
            </w:tcBorders>
          </w:tcPr>
          <w:p w14:paraId="65C7E815" w14:textId="3C7B8358" w:rsidR="19E17116" w:rsidRDefault="19E17116" w:rsidP="19E17116">
            <w:pPr>
              <w:jc w:val="both"/>
            </w:pPr>
            <w:r w:rsidRPr="19E17116">
              <w:rPr>
                <w:rFonts w:ascii="Calibri" w:eastAsia="Calibri" w:hAnsi="Calibri" w:cs="Calibri"/>
                <w:b/>
                <w:bCs/>
              </w:rPr>
              <w:t xml:space="preserve">221,965,792 </w:t>
            </w:r>
          </w:p>
        </w:tc>
        <w:tc>
          <w:tcPr>
            <w:tcW w:w="1695" w:type="dxa"/>
            <w:tcBorders>
              <w:top w:val="single" w:sz="8" w:space="0" w:color="auto"/>
              <w:left w:val="single" w:sz="8" w:space="0" w:color="auto"/>
              <w:bottom w:val="single" w:sz="8" w:space="0" w:color="auto"/>
              <w:right w:val="single" w:sz="8" w:space="0" w:color="auto"/>
            </w:tcBorders>
          </w:tcPr>
          <w:p w14:paraId="12634A22" w14:textId="357C7BF9" w:rsidR="19E17116" w:rsidRDefault="19E17116" w:rsidP="19E17116">
            <w:pPr>
              <w:jc w:val="both"/>
            </w:pPr>
            <w:r w:rsidRPr="19E17116">
              <w:rPr>
                <w:rFonts w:ascii="Calibri" w:eastAsia="Calibri" w:hAnsi="Calibri" w:cs="Calibri"/>
                <w:b/>
                <w:bCs/>
              </w:rPr>
              <w:t>2,716,785,902</w:t>
            </w:r>
          </w:p>
        </w:tc>
      </w:tr>
      <w:tr w:rsidR="19E17116" w14:paraId="576C9C07" w14:textId="77777777" w:rsidTr="19E17116">
        <w:trPr>
          <w:trHeight w:val="390"/>
        </w:trPr>
        <w:tc>
          <w:tcPr>
            <w:tcW w:w="2970" w:type="dxa"/>
            <w:tcBorders>
              <w:top w:val="single" w:sz="8" w:space="0" w:color="auto"/>
              <w:left w:val="single" w:sz="8" w:space="0" w:color="auto"/>
              <w:bottom w:val="single" w:sz="8" w:space="0" w:color="auto"/>
              <w:right w:val="single" w:sz="8" w:space="0" w:color="auto"/>
            </w:tcBorders>
          </w:tcPr>
          <w:p w14:paraId="709E5ACA" w14:textId="5AF1F96D" w:rsidR="19E17116" w:rsidRDefault="19E17116" w:rsidP="19E17116">
            <w:r w:rsidRPr="19E17116">
              <w:rPr>
                <w:rFonts w:ascii="Calibri" w:eastAsia="Calibri" w:hAnsi="Calibri" w:cs="Calibri"/>
                <w:b/>
                <w:bCs/>
              </w:rPr>
              <w:t xml:space="preserve">Total Integrated Water Management </w:t>
            </w:r>
          </w:p>
        </w:tc>
        <w:tc>
          <w:tcPr>
            <w:tcW w:w="1695" w:type="dxa"/>
            <w:tcBorders>
              <w:top w:val="single" w:sz="8" w:space="0" w:color="auto"/>
              <w:left w:val="single" w:sz="8" w:space="0" w:color="auto"/>
              <w:bottom w:val="single" w:sz="8" w:space="0" w:color="auto"/>
              <w:right w:val="single" w:sz="8" w:space="0" w:color="auto"/>
            </w:tcBorders>
          </w:tcPr>
          <w:p w14:paraId="4CBE9101" w14:textId="672DA2F7" w:rsidR="19E17116" w:rsidRDefault="19E17116" w:rsidP="19E17116">
            <w:pPr>
              <w:jc w:val="both"/>
            </w:pPr>
            <w:r w:rsidRPr="19E17116">
              <w:rPr>
                <w:rFonts w:ascii="Calibri" w:eastAsia="Calibri" w:hAnsi="Calibri" w:cs="Calibri"/>
                <w:b/>
                <w:bCs/>
              </w:rPr>
              <w:t xml:space="preserve">137,741,848.02 </w:t>
            </w:r>
          </w:p>
        </w:tc>
        <w:tc>
          <w:tcPr>
            <w:tcW w:w="1560" w:type="dxa"/>
            <w:tcBorders>
              <w:top w:val="single" w:sz="8" w:space="0" w:color="auto"/>
              <w:left w:val="single" w:sz="8" w:space="0" w:color="auto"/>
              <w:bottom w:val="single" w:sz="8" w:space="0" w:color="auto"/>
              <w:right w:val="single" w:sz="8" w:space="0" w:color="auto"/>
            </w:tcBorders>
          </w:tcPr>
          <w:p w14:paraId="401B644F" w14:textId="538BDBC3" w:rsidR="19E17116" w:rsidRDefault="19E17116" w:rsidP="19E17116">
            <w:pPr>
              <w:jc w:val="both"/>
            </w:pPr>
            <w:r w:rsidRPr="19E17116">
              <w:rPr>
                <w:rFonts w:ascii="Calibri" w:eastAsia="Calibri" w:hAnsi="Calibri" w:cs="Calibri"/>
                <w:b/>
                <w:bCs/>
              </w:rPr>
              <w:t xml:space="preserve">980,352.76 </w:t>
            </w:r>
          </w:p>
        </w:tc>
        <w:tc>
          <w:tcPr>
            <w:tcW w:w="1695" w:type="dxa"/>
            <w:tcBorders>
              <w:top w:val="single" w:sz="8" w:space="0" w:color="auto"/>
              <w:left w:val="single" w:sz="8" w:space="0" w:color="auto"/>
              <w:bottom w:val="single" w:sz="8" w:space="0" w:color="auto"/>
              <w:right w:val="single" w:sz="8" w:space="0" w:color="auto"/>
            </w:tcBorders>
          </w:tcPr>
          <w:p w14:paraId="7CD1D4CD" w14:textId="1967683F" w:rsidR="19E17116" w:rsidRDefault="19E17116" w:rsidP="19E17116">
            <w:pPr>
              <w:jc w:val="both"/>
            </w:pPr>
            <w:r w:rsidRPr="19E17116">
              <w:rPr>
                <w:rFonts w:ascii="Calibri" w:eastAsia="Calibri" w:hAnsi="Calibri" w:cs="Calibri"/>
                <w:b/>
                <w:bCs/>
              </w:rPr>
              <w:t xml:space="preserve">54,505,126.72 </w:t>
            </w:r>
          </w:p>
        </w:tc>
        <w:tc>
          <w:tcPr>
            <w:tcW w:w="1695" w:type="dxa"/>
            <w:tcBorders>
              <w:top w:val="single" w:sz="8" w:space="0" w:color="auto"/>
              <w:left w:val="single" w:sz="8" w:space="0" w:color="auto"/>
              <w:bottom w:val="single" w:sz="8" w:space="0" w:color="auto"/>
              <w:right w:val="single" w:sz="8" w:space="0" w:color="auto"/>
            </w:tcBorders>
          </w:tcPr>
          <w:p w14:paraId="387B3A65" w14:textId="38D0DF29" w:rsidR="19E17116" w:rsidRDefault="19E17116" w:rsidP="19E17116">
            <w:pPr>
              <w:jc w:val="both"/>
            </w:pPr>
            <w:r w:rsidRPr="19E17116">
              <w:rPr>
                <w:rFonts w:ascii="Calibri" w:eastAsia="Calibri" w:hAnsi="Calibri" w:cs="Calibri"/>
                <w:b/>
                <w:bCs/>
              </w:rPr>
              <w:t xml:space="preserve">83,236,730.30 </w:t>
            </w:r>
          </w:p>
        </w:tc>
      </w:tr>
      <w:tr w:rsidR="19E17116" w14:paraId="7B7FF16F" w14:textId="77777777" w:rsidTr="19E17116">
        <w:trPr>
          <w:trHeight w:val="390"/>
        </w:trPr>
        <w:tc>
          <w:tcPr>
            <w:tcW w:w="2970" w:type="dxa"/>
            <w:tcBorders>
              <w:top w:val="single" w:sz="8" w:space="0" w:color="auto"/>
              <w:left w:val="single" w:sz="8" w:space="0" w:color="auto"/>
              <w:bottom w:val="single" w:sz="8" w:space="0" w:color="auto"/>
              <w:right w:val="single" w:sz="8" w:space="0" w:color="auto"/>
            </w:tcBorders>
          </w:tcPr>
          <w:p w14:paraId="691E8BBC" w14:textId="1E76714C" w:rsidR="19E17116" w:rsidRDefault="19E17116" w:rsidP="19E17116">
            <w:pPr>
              <w:jc w:val="both"/>
            </w:pPr>
            <w:r w:rsidRPr="19E17116">
              <w:rPr>
                <w:rFonts w:ascii="Calibri" w:eastAsia="Calibri" w:hAnsi="Calibri" w:cs="Calibri"/>
                <w:b/>
                <w:bCs/>
              </w:rPr>
              <w:t xml:space="preserve"> Total Open Spaces Portfolio </w:t>
            </w:r>
          </w:p>
        </w:tc>
        <w:tc>
          <w:tcPr>
            <w:tcW w:w="1695" w:type="dxa"/>
            <w:tcBorders>
              <w:top w:val="single" w:sz="8" w:space="0" w:color="auto"/>
              <w:left w:val="single" w:sz="8" w:space="0" w:color="auto"/>
              <w:bottom w:val="single" w:sz="8" w:space="0" w:color="auto"/>
              <w:right w:val="single" w:sz="8" w:space="0" w:color="auto"/>
            </w:tcBorders>
          </w:tcPr>
          <w:p w14:paraId="1EA4CA49" w14:textId="4BC8BA26" w:rsidR="19E17116" w:rsidRDefault="19E17116" w:rsidP="19E17116">
            <w:pPr>
              <w:jc w:val="both"/>
            </w:pPr>
            <w:r w:rsidRPr="19E17116">
              <w:rPr>
                <w:rFonts w:ascii="Calibri" w:eastAsia="Calibri" w:hAnsi="Calibri" w:cs="Calibri"/>
                <w:b/>
                <w:bCs/>
              </w:rPr>
              <w:t xml:space="preserve">94,105,260.08 </w:t>
            </w:r>
          </w:p>
        </w:tc>
        <w:tc>
          <w:tcPr>
            <w:tcW w:w="1560" w:type="dxa"/>
            <w:tcBorders>
              <w:top w:val="single" w:sz="8" w:space="0" w:color="auto"/>
              <w:left w:val="single" w:sz="8" w:space="0" w:color="auto"/>
              <w:bottom w:val="single" w:sz="8" w:space="0" w:color="auto"/>
              <w:right w:val="single" w:sz="8" w:space="0" w:color="auto"/>
            </w:tcBorders>
          </w:tcPr>
          <w:p w14:paraId="13339AAA" w14:textId="6706BDA1" w:rsidR="19E17116" w:rsidRDefault="19E17116" w:rsidP="19E17116">
            <w:pPr>
              <w:jc w:val="both"/>
            </w:pPr>
            <w:r w:rsidRPr="19E17116">
              <w:rPr>
                <w:rFonts w:ascii="Calibri" w:eastAsia="Calibri" w:hAnsi="Calibri" w:cs="Calibri"/>
                <w:b/>
                <w:bCs/>
              </w:rPr>
              <w:t xml:space="preserve">3,022,746.70 </w:t>
            </w:r>
          </w:p>
        </w:tc>
        <w:tc>
          <w:tcPr>
            <w:tcW w:w="1695" w:type="dxa"/>
            <w:tcBorders>
              <w:top w:val="single" w:sz="8" w:space="0" w:color="auto"/>
              <w:left w:val="single" w:sz="8" w:space="0" w:color="auto"/>
              <w:bottom w:val="single" w:sz="8" w:space="0" w:color="auto"/>
              <w:right w:val="single" w:sz="8" w:space="0" w:color="auto"/>
            </w:tcBorders>
          </w:tcPr>
          <w:p w14:paraId="79B7207F" w14:textId="7D5CDA21" w:rsidR="19E17116" w:rsidRDefault="19E17116" w:rsidP="19E17116">
            <w:pPr>
              <w:jc w:val="both"/>
            </w:pPr>
            <w:r w:rsidRPr="19E17116">
              <w:rPr>
                <w:rFonts w:ascii="Calibri" w:eastAsia="Calibri" w:hAnsi="Calibri" w:cs="Calibri"/>
                <w:b/>
                <w:bCs/>
              </w:rPr>
              <w:t xml:space="preserve">34,453,231.29 </w:t>
            </w:r>
          </w:p>
        </w:tc>
        <w:tc>
          <w:tcPr>
            <w:tcW w:w="1695" w:type="dxa"/>
            <w:tcBorders>
              <w:top w:val="single" w:sz="8" w:space="0" w:color="auto"/>
              <w:left w:val="single" w:sz="8" w:space="0" w:color="auto"/>
              <w:bottom w:val="single" w:sz="8" w:space="0" w:color="auto"/>
              <w:right w:val="single" w:sz="8" w:space="0" w:color="auto"/>
            </w:tcBorders>
          </w:tcPr>
          <w:p w14:paraId="23D8A5CF" w14:textId="367EB943" w:rsidR="19E17116" w:rsidRDefault="19E17116" w:rsidP="19E17116">
            <w:pPr>
              <w:jc w:val="both"/>
            </w:pPr>
            <w:r w:rsidRPr="19E17116">
              <w:rPr>
                <w:rFonts w:ascii="Calibri" w:eastAsia="Calibri" w:hAnsi="Calibri" w:cs="Calibri"/>
                <w:b/>
                <w:bCs/>
              </w:rPr>
              <w:t xml:space="preserve">59,652,064.79 </w:t>
            </w:r>
          </w:p>
        </w:tc>
      </w:tr>
      <w:tr w:rsidR="19E17116" w14:paraId="69D2739B" w14:textId="77777777" w:rsidTr="19E17116">
        <w:trPr>
          <w:trHeight w:val="390"/>
        </w:trPr>
        <w:tc>
          <w:tcPr>
            <w:tcW w:w="2970" w:type="dxa"/>
            <w:tcBorders>
              <w:top w:val="single" w:sz="8" w:space="0" w:color="auto"/>
              <w:left w:val="single" w:sz="8" w:space="0" w:color="auto"/>
              <w:bottom w:val="single" w:sz="8" w:space="0" w:color="auto"/>
              <w:right w:val="single" w:sz="8" w:space="0" w:color="auto"/>
            </w:tcBorders>
          </w:tcPr>
          <w:p w14:paraId="273C8F12" w14:textId="64B1C616" w:rsidR="19E17116" w:rsidRDefault="19E17116" w:rsidP="19E17116">
            <w:pPr>
              <w:jc w:val="both"/>
            </w:pPr>
            <w:r w:rsidRPr="19E17116">
              <w:rPr>
                <w:rFonts w:ascii="Calibri" w:eastAsia="Calibri" w:hAnsi="Calibri" w:cs="Calibri"/>
                <w:b/>
                <w:bCs/>
              </w:rPr>
              <w:t xml:space="preserve"> Total Clever City Portfolio </w:t>
            </w:r>
          </w:p>
        </w:tc>
        <w:tc>
          <w:tcPr>
            <w:tcW w:w="1695" w:type="dxa"/>
            <w:tcBorders>
              <w:top w:val="single" w:sz="8" w:space="0" w:color="auto"/>
              <w:left w:val="single" w:sz="8" w:space="0" w:color="auto"/>
              <w:bottom w:val="single" w:sz="8" w:space="0" w:color="auto"/>
              <w:right w:val="single" w:sz="8" w:space="0" w:color="auto"/>
            </w:tcBorders>
          </w:tcPr>
          <w:p w14:paraId="0F7DB503" w14:textId="7068595E" w:rsidR="19E17116" w:rsidRDefault="19E17116" w:rsidP="19E17116">
            <w:pPr>
              <w:jc w:val="both"/>
            </w:pPr>
            <w:r w:rsidRPr="19E17116">
              <w:rPr>
                <w:rFonts w:ascii="Calibri" w:eastAsia="Calibri" w:hAnsi="Calibri" w:cs="Calibri"/>
                <w:b/>
                <w:bCs/>
              </w:rPr>
              <w:t xml:space="preserve">31,074,031.31 </w:t>
            </w:r>
          </w:p>
        </w:tc>
        <w:tc>
          <w:tcPr>
            <w:tcW w:w="1560" w:type="dxa"/>
            <w:tcBorders>
              <w:top w:val="single" w:sz="8" w:space="0" w:color="auto"/>
              <w:left w:val="single" w:sz="8" w:space="0" w:color="auto"/>
              <w:bottom w:val="single" w:sz="8" w:space="0" w:color="auto"/>
              <w:right w:val="single" w:sz="8" w:space="0" w:color="auto"/>
            </w:tcBorders>
          </w:tcPr>
          <w:p w14:paraId="32FF0677" w14:textId="6988A0F0" w:rsidR="19E17116" w:rsidRDefault="19E17116" w:rsidP="19E17116">
            <w:pPr>
              <w:jc w:val="both"/>
            </w:pPr>
            <w:r w:rsidRPr="19E17116">
              <w:rPr>
                <w:rFonts w:ascii="Calibri" w:eastAsia="Calibri" w:hAnsi="Calibri" w:cs="Calibri"/>
                <w:b/>
                <w:bCs/>
              </w:rPr>
              <w:t xml:space="preserve">4,289,244.10 </w:t>
            </w:r>
          </w:p>
        </w:tc>
        <w:tc>
          <w:tcPr>
            <w:tcW w:w="1695" w:type="dxa"/>
            <w:tcBorders>
              <w:top w:val="single" w:sz="8" w:space="0" w:color="auto"/>
              <w:left w:val="single" w:sz="8" w:space="0" w:color="auto"/>
              <w:bottom w:val="single" w:sz="8" w:space="0" w:color="auto"/>
              <w:right w:val="single" w:sz="8" w:space="0" w:color="auto"/>
            </w:tcBorders>
          </w:tcPr>
          <w:p w14:paraId="2AF838FC" w14:textId="61D07512" w:rsidR="19E17116" w:rsidRDefault="19E17116" w:rsidP="19E17116">
            <w:pPr>
              <w:jc w:val="both"/>
            </w:pPr>
            <w:r w:rsidRPr="19E17116">
              <w:rPr>
                <w:rFonts w:ascii="Calibri" w:eastAsia="Calibri" w:hAnsi="Calibri" w:cs="Calibri"/>
                <w:b/>
                <w:bCs/>
              </w:rPr>
              <w:t xml:space="preserve">15,801,325.15 </w:t>
            </w:r>
          </w:p>
        </w:tc>
        <w:tc>
          <w:tcPr>
            <w:tcW w:w="1695" w:type="dxa"/>
            <w:tcBorders>
              <w:top w:val="single" w:sz="8" w:space="0" w:color="auto"/>
              <w:left w:val="single" w:sz="8" w:space="0" w:color="auto"/>
              <w:bottom w:val="single" w:sz="8" w:space="0" w:color="auto"/>
              <w:right w:val="single" w:sz="8" w:space="0" w:color="auto"/>
            </w:tcBorders>
          </w:tcPr>
          <w:p w14:paraId="74F0BAEE" w14:textId="463296B5" w:rsidR="19E17116" w:rsidRDefault="19E17116" w:rsidP="19E17116">
            <w:pPr>
              <w:jc w:val="both"/>
            </w:pPr>
            <w:r w:rsidRPr="19E17116">
              <w:rPr>
                <w:rFonts w:ascii="Calibri" w:eastAsia="Calibri" w:hAnsi="Calibri" w:cs="Calibri"/>
                <w:b/>
                <w:bCs/>
              </w:rPr>
              <w:t xml:space="preserve">15,272,706.16 </w:t>
            </w:r>
          </w:p>
        </w:tc>
      </w:tr>
      <w:tr w:rsidR="19E17116" w14:paraId="6CDD8FFD" w14:textId="77777777" w:rsidTr="19E17116">
        <w:trPr>
          <w:trHeight w:val="375"/>
        </w:trPr>
        <w:tc>
          <w:tcPr>
            <w:tcW w:w="2970" w:type="dxa"/>
            <w:tcBorders>
              <w:top w:val="single" w:sz="8" w:space="0" w:color="auto"/>
              <w:left w:val="single" w:sz="8" w:space="0" w:color="auto"/>
              <w:bottom w:val="single" w:sz="8" w:space="0" w:color="auto"/>
              <w:right w:val="single" w:sz="8" w:space="0" w:color="auto"/>
            </w:tcBorders>
          </w:tcPr>
          <w:p w14:paraId="48570499" w14:textId="03FA2353" w:rsidR="19E17116" w:rsidRDefault="19E17116" w:rsidP="19E17116">
            <w:pPr>
              <w:jc w:val="both"/>
            </w:pPr>
            <w:r w:rsidRPr="19E17116">
              <w:rPr>
                <w:rFonts w:ascii="Calibri" w:eastAsia="Calibri" w:hAnsi="Calibri" w:cs="Calibri"/>
                <w:b/>
                <w:bCs/>
              </w:rPr>
              <w:t>Grand Total</w:t>
            </w:r>
          </w:p>
        </w:tc>
        <w:tc>
          <w:tcPr>
            <w:tcW w:w="1695" w:type="dxa"/>
            <w:tcBorders>
              <w:top w:val="single" w:sz="8" w:space="0" w:color="auto"/>
              <w:left w:val="single" w:sz="8" w:space="0" w:color="auto"/>
              <w:bottom w:val="single" w:sz="8" w:space="0" w:color="auto"/>
              <w:right w:val="single" w:sz="8" w:space="0" w:color="auto"/>
            </w:tcBorders>
          </w:tcPr>
          <w:p w14:paraId="041890D3" w14:textId="79216555" w:rsidR="19E17116" w:rsidRDefault="19E17116" w:rsidP="19E17116">
            <w:pPr>
              <w:jc w:val="both"/>
            </w:pPr>
            <w:r w:rsidRPr="19E17116">
              <w:rPr>
                <w:rFonts w:ascii="Calibri" w:eastAsia="Calibri" w:hAnsi="Calibri" w:cs="Calibri"/>
                <w:b/>
                <w:bCs/>
              </w:rPr>
              <w:t xml:space="preserve">$ 3,622,160,512 </w:t>
            </w:r>
          </w:p>
        </w:tc>
        <w:tc>
          <w:tcPr>
            <w:tcW w:w="1560" w:type="dxa"/>
            <w:tcBorders>
              <w:top w:val="single" w:sz="8" w:space="0" w:color="auto"/>
              <w:left w:val="single" w:sz="8" w:space="0" w:color="auto"/>
              <w:bottom w:val="single" w:sz="8" w:space="0" w:color="auto"/>
              <w:right w:val="single" w:sz="8" w:space="0" w:color="auto"/>
            </w:tcBorders>
          </w:tcPr>
          <w:p w14:paraId="65241B41" w14:textId="5962A895" w:rsidR="19E17116" w:rsidRDefault="19E17116" w:rsidP="19E17116">
            <w:pPr>
              <w:jc w:val="both"/>
            </w:pPr>
            <w:r w:rsidRPr="19E17116">
              <w:rPr>
                <w:rFonts w:ascii="Calibri" w:eastAsia="Calibri" w:hAnsi="Calibri" w:cs="Calibri"/>
                <w:b/>
                <w:bCs/>
              </w:rPr>
              <w:t xml:space="preserve">$ 18,486,297 </w:t>
            </w:r>
          </w:p>
        </w:tc>
        <w:tc>
          <w:tcPr>
            <w:tcW w:w="1695" w:type="dxa"/>
            <w:tcBorders>
              <w:top w:val="single" w:sz="8" w:space="0" w:color="auto"/>
              <w:left w:val="single" w:sz="8" w:space="0" w:color="auto"/>
              <w:bottom w:val="single" w:sz="8" w:space="0" w:color="auto"/>
              <w:right w:val="single" w:sz="8" w:space="0" w:color="auto"/>
            </w:tcBorders>
          </w:tcPr>
          <w:p w14:paraId="1FA8958B" w14:textId="3586DC5D" w:rsidR="19E17116" w:rsidRDefault="19E17116" w:rsidP="19E17116">
            <w:pPr>
              <w:jc w:val="both"/>
            </w:pPr>
            <w:r w:rsidRPr="19E17116">
              <w:rPr>
                <w:rFonts w:ascii="Calibri" w:eastAsia="Calibri" w:hAnsi="Calibri" w:cs="Calibri"/>
                <w:b/>
                <w:bCs/>
              </w:rPr>
              <w:t xml:space="preserve"> $   452,043,627 </w:t>
            </w:r>
          </w:p>
        </w:tc>
        <w:tc>
          <w:tcPr>
            <w:tcW w:w="1695" w:type="dxa"/>
            <w:tcBorders>
              <w:top w:val="single" w:sz="8" w:space="0" w:color="auto"/>
              <w:left w:val="single" w:sz="8" w:space="0" w:color="auto"/>
              <w:bottom w:val="single" w:sz="8" w:space="0" w:color="auto"/>
              <w:right w:val="single" w:sz="8" w:space="0" w:color="auto"/>
            </w:tcBorders>
          </w:tcPr>
          <w:p w14:paraId="15115252" w14:textId="39AEE3EC" w:rsidR="19E17116" w:rsidRDefault="19E17116" w:rsidP="19E17116">
            <w:pPr>
              <w:jc w:val="both"/>
            </w:pPr>
            <w:r w:rsidRPr="19E17116">
              <w:rPr>
                <w:rFonts w:ascii="Calibri" w:eastAsia="Calibri" w:hAnsi="Calibri" w:cs="Calibri"/>
                <w:b/>
                <w:bCs/>
              </w:rPr>
              <w:t>$ 3,170,116,930</w:t>
            </w:r>
          </w:p>
        </w:tc>
      </w:tr>
    </w:tbl>
    <w:p w14:paraId="2F8EB0D0" w14:textId="1A79E0F5" w:rsidR="19E17116" w:rsidRDefault="19E17116" w:rsidP="19E17116">
      <w:pPr>
        <w:pStyle w:val="AMPParaNoSpace"/>
        <w:jc w:val="left"/>
      </w:pPr>
    </w:p>
    <w:p w14:paraId="2A3258C8" w14:textId="06E03119" w:rsidR="005858C9" w:rsidRDefault="005858C9" w:rsidP="00014633">
      <w:pPr>
        <w:pStyle w:val="AMPParaNoSpace"/>
        <w:jc w:val="left"/>
        <w:rPr>
          <w:lang w:val="en-US"/>
        </w:rPr>
      </w:pPr>
      <w:r w:rsidRPr="00E7366A">
        <w:t xml:space="preserve">Note* </w:t>
      </w:r>
      <w:r>
        <w:t>Buildings valued at cost per m2</w:t>
      </w:r>
      <w:r w:rsidRPr="00FF1047">
        <w:t xml:space="preserve"> value and plant</w:t>
      </w:r>
      <w:r>
        <w:t>,</w:t>
      </w:r>
      <w:r w:rsidRPr="00FF1047">
        <w:t xml:space="preserve"> and equipment valued at cost, where available.</w:t>
      </w:r>
      <w:r>
        <w:rPr>
          <w:lang w:val="en-US"/>
        </w:rPr>
        <w:t xml:space="preserve"> The revaluation and depreciation calculations will be reviewed in 2023/24.</w:t>
      </w:r>
    </w:p>
    <w:p w14:paraId="61C83FB5" w14:textId="4E33D1CC" w:rsidR="00413C63" w:rsidRDefault="00413C63" w:rsidP="00014633">
      <w:pPr>
        <w:pStyle w:val="AMPParaNoSpace"/>
        <w:jc w:val="left"/>
        <w:rPr>
          <w:lang w:val="en-US"/>
        </w:rPr>
      </w:pPr>
    </w:p>
    <w:p w14:paraId="35046A2F" w14:textId="5480382D" w:rsidR="00413C63" w:rsidRPr="002F0A59" w:rsidRDefault="2DBCFD48" w:rsidP="19E17116">
      <w:pPr>
        <w:pStyle w:val="AMPParaNoSpace"/>
        <w:jc w:val="left"/>
        <w:rPr>
          <w:lang w:val="en-US"/>
        </w:rPr>
      </w:pPr>
      <w:r w:rsidRPr="19E17116">
        <w:rPr>
          <w:lang w:val="en-US"/>
        </w:rPr>
        <w:t xml:space="preserve">Note **Office furniture and fittings, library books etc. are non-infrastructure assets and are not included in these figures  </w:t>
      </w:r>
    </w:p>
    <w:p w14:paraId="6884C22D" w14:textId="77777777" w:rsidR="005858C9" w:rsidRDefault="005858C9" w:rsidP="00014633">
      <w:pPr>
        <w:pStyle w:val="AMPParaNoSpace"/>
        <w:jc w:val="left"/>
      </w:pPr>
    </w:p>
    <w:p w14:paraId="3308DB03" w14:textId="77997B25" w:rsidR="003E7DAA" w:rsidRPr="00865A60" w:rsidRDefault="0BCE1AC0" w:rsidP="19E17116">
      <w:pPr>
        <w:pStyle w:val="EAMP2"/>
        <w:ind w:left="0" w:firstLine="0"/>
      </w:pPr>
      <w:bookmarkStart w:id="119" w:name="_Toc95467649"/>
      <w:r>
        <w:t>3.2</w:t>
      </w:r>
      <w:r w:rsidR="00435CF5">
        <w:tab/>
      </w:r>
      <w:bookmarkStart w:id="120" w:name="_Toc94793962"/>
      <w:r w:rsidR="1F49DBB3">
        <w:t>State of Our Assets</w:t>
      </w:r>
      <w:bookmarkEnd w:id="119"/>
      <w:bookmarkEnd w:id="120"/>
    </w:p>
    <w:p w14:paraId="17A2C833" w14:textId="54E05C8C" w:rsidR="00BE70AB" w:rsidRDefault="19E17116" w:rsidP="19E17116">
      <w:pPr>
        <w:rPr>
          <w:rFonts w:ascii="Calibri" w:eastAsia="Calibri" w:hAnsi="Calibri" w:cs="Calibri"/>
        </w:rPr>
      </w:pPr>
      <w:r w:rsidRPr="19E17116">
        <w:rPr>
          <w:rFonts w:ascii="Calibri" w:eastAsia="Calibri" w:hAnsi="Calibri" w:cs="Calibri"/>
          <w:lang w:val="en-US"/>
        </w:rPr>
        <w:t xml:space="preserve">The asset registers under Health and Risk have been configured with these measures and the Strategic Asset Models utilizes this data along with risk tables shown in 5.0 together with budget forecasts. Scenario modeling is used to inform the long-term financial plan. </w:t>
      </w:r>
      <w:r w:rsidRPr="19E17116">
        <w:rPr>
          <w:rFonts w:ascii="Calibri" w:eastAsia="Calibri" w:hAnsi="Calibri" w:cs="Calibri"/>
        </w:rPr>
        <w:t>The performance of our assets is measured on agreed service levels through condition, function and capacity assessments. Our State of the Assets Report monitors the performance of the assets under four technical service indicators as shown in the table 4:</w:t>
      </w:r>
    </w:p>
    <w:p w14:paraId="26D44C17" w14:textId="6B22069E" w:rsidR="00BE70AB" w:rsidRDefault="00BE70AB" w:rsidP="19E17116">
      <w:pPr>
        <w:pStyle w:val="AMPParagraphnormal"/>
        <w:rPr>
          <w:lang w:val="en-AU"/>
        </w:rPr>
      </w:pPr>
    </w:p>
    <w:tbl>
      <w:tblPr>
        <w:tblW w:w="0" w:type="auto"/>
        <w:tblInd w:w="135" w:type="dxa"/>
        <w:tblLayout w:type="fixed"/>
        <w:tblLook w:val="01E0" w:firstRow="1" w:lastRow="1" w:firstColumn="1" w:lastColumn="1" w:noHBand="0" w:noVBand="0"/>
      </w:tblPr>
      <w:tblGrid>
        <w:gridCol w:w="449"/>
        <w:gridCol w:w="581"/>
        <w:gridCol w:w="1061"/>
        <w:gridCol w:w="770"/>
        <w:gridCol w:w="789"/>
        <w:gridCol w:w="965"/>
        <w:gridCol w:w="801"/>
        <w:gridCol w:w="809"/>
        <w:gridCol w:w="1265"/>
        <w:gridCol w:w="674"/>
        <w:gridCol w:w="1467"/>
      </w:tblGrid>
      <w:tr w:rsidR="19E17116" w14:paraId="22A5C8F1" w14:textId="77777777" w:rsidTr="19E17116">
        <w:trPr>
          <w:trHeight w:val="420"/>
        </w:trPr>
        <w:tc>
          <w:tcPr>
            <w:tcW w:w="9631" w:type="dxa"/>
            <w:gridSpan w:val="11"/>
            <w:tcBorders>
              <w:top w:val="nil"/>
              <w:left w:val="nil"/>
              <w:bottom w:val="single" w:sz="8" w:space="0" w:color="auto"/>
              <w:right w:val="single" w:sz="8" w:space="0" w:color="auto"/>
            </w:tcBorders>
            <w:shd w:val="clear" w:color="auto" w:fill="4472C4"/>
            <w:vAlign w:val="center"/>
          </w:tcPr>
          <w:p w14:paraId="2D995BB4" w14:textId="4A6F52C2" w:rsidR="19E17116" w:rsidRDefault="19E17116" w:rsidP="19E17116">
            <w:pPr>
              <w:jc w:val="center"/>
            </w:pPr>
            <w:r w:rsidRPr="19E17116">
              <w:rPr>
                <w:rFonts w:ascii="Calibri" w:eastAsia="Calibri" w:hAnsi="Calibri" w:cs="Calibri"/>
                <w:b/>
                <w:bCs/>
                <w:color w:val="FFFFFF" w:themeColor="background1"/>
                <w:sz w:val="16"/>
                <w:szCs w:val="16"/>
              </w:rPr>
              <w:t>Condition, Function, Capacity and Sustainability Rating</w:t>
            </w:r>
          </w:p>
        </w:tc>
      </w:tr>
      <w:tr w:rsidR="19E17116" w14:paraId="5E6DC566" w14:textId="77777777" w:rsidTr="19E17116">
        <w:trPr>
          <w:trHeight w:val="525"/>
        </w:trPr>
        <w:tc>
          <w:tcPr>
            <w:tcW w:w="1030" w:type="dxa"/>
            <w:gridSpan w:val="2"/>
            <w:tcBorders>
              <w:top w:val="single" w:sz="8" w:space="0" w:color="auto"/>
              <w:left w:val="single" w:sz="8" w:space="0" w:color="auto"/>
              <w:bottom w:val="single" w:sz="8" w:space="0" w:color="auto"/>
              <w:right w:val="single" w:sz="8" w:space="0" w:color="auto"/>
            </w:tcBorders>
            <w:shd w:val="clear" w:color="auto" w:fill="4472C4"/>
            <w:vAlign w:val="center"/>
          </w:tcPr>
          <w:p w14:paraId="4C0CA4DF" w14:textId="34301E6D" w:rsidR="19E17116" w:rsidRDefault="19E17116">
            <w:r w:rsidRPr="19E17116">
              <w:rPr>
                <w:rFonts w:ascii="Calibri" w:eastAsia="Calibri" w:hAnsi="Calibri" w:cs="Calibri"/>
                <w:b/>
                <w:bCs/>
                <w:color w:val="FFFFFF" w:themeColor="background1"/>
                <w:sz w:val="16"/>
                <w:szCs w:val="16"/>
              </w:rPr>
              <w:t>Element</w:t>
            </w:r>
          </w:p>
        </w:tc>
        <w:tc>
          <w:tcPr>
            <w:tcW w:w="2620" w:type="dxa"/>
            <w:gridSpan w:val="3"/>
            <w:tcBorders>
              <w:top w:val="nil"/>
              <w:left w:val="nil"/>
              <w:bottom w:val="single" w:sz="8" w:space="0" w:color="auto"/>
              <w:right w:val="single" w:sz="8" w:space="0" w:color="auto"/>
            </w:tcBorders>
            <w:shd w:val="clear" w:color="auto" w:fill="4472C4"/>
            <w:vAlign w:val="center"/>
          </w:tcPr>
          <w:p w14:paraId="3CA84315" w14:textId="1C3BF153" w:rsidR="19E17116" w:rsidRDefault="19E17116">
            <w:r w:rsidRPr="19E17116">
              <w:rPr>
                <w:rFonts w:ascii="Calibri" w:eastAsia="Calibri" w:hAnsi="Calibri" w:cs="Calibri"/>
                <w:b/>
                <w:bCs/>
                <w:color w:val="FFFFFF" w:themeColor="background1"/>
                <w:sz w:val="16"/>
                <w:szCs w:val="16"/>
              </w:rPr>
              <w:t>Condition</w:t>
            </w:r>
          </w:p>
          <w:p w14:paraId="36AE6EEE" w14:textId="2FA7B266" w:rsidR="19E17116" w:rsidRDefault="19E17116">
            <w:r w:rsidRPr="19E17116">
              <w:rPr>
                <w:rFonts w:ascii="Calibri" w:eastAsia="Calibri" w:hAnsi="Calibri" w:cs="Calibri"/>
                <w:b/>
                <w:bCs/>
                <w:i/>
                <w:iCs/>
                <w:color w:val="FFFFFF" w:themeColor="background1"/>
                <w:sz w:val="16"/>
                <w:szCs w:val="16"/>
              </w:rPr>
              <w:t>Consider: visual appearance, apparent maintenance issues, safety hazards, age of asset</w:t>
            </w:r>
          </w:p>
        </w:tc>
        <w:tc>
          <w:tcPr>
            <w:tcW w:w="2575" w:type="dxa"/>
            <w:gridSpan w:val="3"/>
            <w:tcBorders>
              <w:top w:val="nil"/>
              <w:left w:val="nil"/>
              <w:bottom w:val="single" w:sz="8" w:space="0" w:color="auto"/>
              <w:right w:val="single" w:sz="8" w:space="0" w:color="auto"/>
            </w:tcBorders>
            <w:shd w:val="clear" w:color="auto" w:fill="4472C4"/>
            <w:vAlign w:val="center"/>
          </w:tcPr>
          <w:p w14:paraId="31933EDB" w14:textId="7596B245" w:rsidR="19E17116" w:rsidRDefault="19E17116">
            <w:r w:rsidRPr="19E17116">
              <w:rPr>
                <w:rFonts w:ascii="Calibri" w:eastAsia="Calibri" w:hAnsi="Calibri" w:cs="Calibri"/>
                <w:b/>
                <w:bCs/>
                <w:color w:val="FFFFFF" w:themeColor="background1"/>
                <w:sz w:val="16"/>
                <w:szCs w:val="16"/>
              </w:rPr>
              <w:t>Function</w:t>
            </w:r>
          </w:p>
          <w:p w14:paraId="09178FCF" w14:textId="322BFB3B" w:rsidR="19E17116" w:rsidRDefault="19E17116">
            <w:r w:rsidRPr="19E17116">
              <w:rPr>
                <w:rFonts w:ascii="Calibri" w:eastAsia="Calibri" w:hAnsi="Calibri" w:cs="Calibri"/>
                <w:b/>
                <w:bCs/>
                <w:i/>
                <w:iCs/>
                <w:color w:val="FFFFFF" w:themeColor="background1"/>
                <w:sz w:val="16"/>
                <w:szCs w:val="16"/>
              </w:rPr>
              <w:t>Consider: size, shape, configuration, suitability for intended purpose, and flexibility to change</w:t>
            </w:r>
          </w:p>
        </w:tc>
        <w:tc>
          <w:tcPr>
            <w:tcW w:w="3406" w:type="dxa"/>
            <w:gridSpan w:val="3"/>
            <w:tcBorders>
              <w:top w:val="nil"/>
              <w:left w:val="nil"/>
              <w:bottom w:val="single" w:sz="8" w:space="0" w:color="auto"/>
              <w:right w:val="single" w:sz="8" w:space="0" w:color="auto"/>
            </w:tcBorders>
            <w:shd w:val="clear" w:color="auto" w:fill="4472C4"/>
            <w:vAlign w:val="center"/>
          </w:tcPr>
          <w:p w14:paraId="54744FDA" w14:textId="0F741364" w:rsidR="19E17116" w:rsidRDefault="19E17116">
            <w:r w:rsidRPr="19E17116">
              <w:rPr>
                <w:rFonts w:ascii="Calibri" w:eastAsia="Calibri" w:hAnsi="Calibri" w:cs="Calibri"/>
                <w:b/>
                <w:bCs/>
                <w:color w:val="FFFFFF" w:themeColor="background1"/>
                <w:sz w:val="16"/>
                <w:szCs w:val="16"/>
              </w:rPr>
              <w:t>Capacity / Utilisation / Sustainability</w:t>
            </w:r>
          </w:p>
          <w:p w14:paraId="140909D8" w14:textId="273030F8" w:rsidR="19E17116" w:rsidRDefault="19E17116">
            <w:r w:rsidRPr="19E17116">
              <w:rPr>
                <w:rFonts w:ascii="Calibri" w:eastAsia="Calibri" w:hAnsi="Calibri" w:cs="Calibri"/>
                <w:b/>
                <w:bCs/>
                <w:i/>
                <w:iCs/>
                <w:color w:val="FFFFFF" w:themeColor="background1"/>
                <w:sz w:val="16"/>
                <w:szCs w:val="16"/>
              </w:rPr>
              <w:t>Consider: space based on service delivery requirements, capacity to accommodate current use and future demand</w:t>
            </w:r>
          </w:p>
        </w:tc>
      </w:tr>
      <w:tr w:rsidR="19E17116" w14:paraId="086B5AEA" w14:textId="77777777" w:rsidTr="19E17116">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28FBDEA5" w14:textId="5C7AA7A8" w:rsidR="19E17116" w:rsidRDefault="19E17116" w:rsidP="19E17116">
            <w:pPr>
              <w:jc w:val="center"/>
            </w:pPr>
            <w:r w:rsidRPr="19E17116">
              <w:rPr>
                <w:rFonts w:ascii="Calibri" w:eastAsia="Calibri" w:hAnsi="Calibri" w:cs="Calibri"/>
                <w:b/>
                <w:bCs/>
                <w:color w:val="FFFFFF" w:themeColor="background1"/>
                <w:sz w:val="16"/>
                <w:szCs w:val="16"/>
              </w:rPr>
              <w:t>Rating</w:t>
            </w:r>
          </w:p>
        </w:tc>
        <w:tc>
          <w:tcPr>
            <w:tcW w:w="581" w:type="dxa"/>
            <w:tcBorders>
              <w:top w:val="nil"/>
              <w:left w:val="single" w:sz="8" w:space="0" w:color="auto"/>
              <w:bottom w:val="single" w:sz="8" w:space="0" w:color="auto"/>
              <w:right w:val="single" w:sz="8" w:space="0" w:color="auto"/>
            </w:tcBorders>
            <w:shd w:val="clear" w:color="auto" w:fill="4472C4"/>
            <w:vAlign w:val="center"/>
          </w:tcPr>
          <w:p w14:paraId="2883D093" w14:textId="4A723C7E" w:rsidR="19E17116" w:rsidRDefault="19E17116" w:rsidP="19E17116">
            <w:pPr>
              <w:jc w:val="center"/>
            </w:pPr>
            <w:r w:rsidRPr="19E17116">
              <w:rPr>
                <w:rFonts w:ascii="Calibri" w:eastAsia="Calibri" w:hAnsi="Calibri" w:cs="Calibri"/>
                <w:b/>
                <w:bCs/>
                <w:color w:val="FFFFFF" w:themeColor="background1"/>
                <w:sz w:val="16"/>
                <w:szCs w:val="16"/>
              </w:rPr>
              <w:t>Potential to meet Level of Service</w:t>
            </w:r>
          </w:p>
        </w:tc>
        <w:tc>
          <w:tcPr>
            <w:tcW w:w="1061" w:type="dxa"/>
            <w:tcBorders>
              <w:top w:val="single" w:sz="8" w:space="0" w:color="auto"/>
              <w:left w:val="single" w:sz="8" w:space="0" w:color="auto"/>
              <w:bottom w:val="single" w:sz="8" w:space="0" w:color="auto"/>
              <w:right w:val="single" w:sz="8" w:space="0" w:color="auto"/>
            </w:tcBorders>
            <w:shd w:val="clear" w:color="auto" w:fill="4472C4"/>
            <w:vAlign w:val="center"/>
          </w:tcPr>
          <w:p w14:paraId="55991041" w14:textId="63777782" w:rsidR="19E17116" w:rsidRDefault="19E17116" w:rsidP="19E17116">
            <w:pPr>
              <w:jc w:val="center"/>
            </w:pPr>
            <w:r w:rsidRPr="19E17116">
              <w:rPr>
                <w:rFonts w:ascii="Calibri" w:eastAsia="Calibri" w:hAnsi="Calibri" w:cs="Calibri"/>
                <w:b/>
                <w:bCs/>
                <w:color w:val="FFFFFF" w:themeColor="background1"/>
                <w:sz w:val="16"/>
                <w:szCs w:val="16"/>
              </w:rPr>
              <w:t>Condition</w:t>
            </w:r>
          </w:p>
        </w:tc>
        <w:tc>
          <w:tcPr>
            <w:tcW w:w="770" w:type="dxa"/>
            <w:tcBorders>
              <w:top w:val="nil"/>
              <w:left w:val="single" w:sz="8" w:space="0" w:color="auto"/>
              <w:bottom w:val="single" w:sz="8" w:space="0" w:color="auto"/>
              <w:right w:val="single" w:sz="8" w:space="0" w:color="auto"/>
            </w:tcBorders>
            <w:shd w:val="clear" w:color="auto" w:fill="4472C4"/>
            <w:vAlign w:val="center"/>
          </w:tcPr>
          <w:p w14:paraId="60AD5F44" w14:textId="5055BB2F" w:rsidR="19E17116" w:rsidRDefault="19E17116" w:rsidP="19E17116">
            <w:pPr>
              <w:jc w:val="center"/>
            </w:pPr>
            <w:r w:rsidRPr="19E17116">
              <w:rPr>
                <w:rFonts w:ascii="Calibri" w:eastAsia="Calibri" w:hAnsi="Calibri" w:cs="Calibri"/>
                <w:b/>
                <w:bCs/>
                <w:color w:val="FFFFFF" w:themeColor="background1"/>
                <w:sz w:val="16"/>
                <w:szCs w:val="16"/>
              </w:rPr>
              <w:t>Wear</w:t>
            </w:r>
          </w:p>
        </w:tc>
        <w:tc>
          <w:tcPr>
            <w:tcW w:w="789" w:type="dxa"/>
            <w:tcBorders>
              <w:top w:val="nil"/>
              <w:left w:val="single" w:sz="8" w:space="0" w:color="auto"/>
              <w:bottom w:val="single" w:sz="8" w:space="0" w:color="auto"/>
              <w:right w:val="single" w:sz="8" w:space="0" w:color="auto"/>
            </w:tcBorders>
            <w:shd w:val="clear" w:color="auto" w:fill="4472C4"/>
            <w:vAlign w:val="center"/>
          </w:tcPr>
          <w:p w14:paraId="675DB9F4" w14:textId="47EE33F6" w:rsidR="19E17116" w:rsidRDefault="19E17116" w:rsidP="19E17116">
            <w:pPr>
              <w:jc w:val="center"/>
            </w:pPr>
            <w:r w:rsidRPr="19E17116">
              <w:rPr>
                <w:rFonts w:ascii="Calibri" w:eastAsia="Calibri" w:hAnsi="Calibri" w:cs="Calibri"/>
                <w:b/>
                <w:bCs/>
                <w:color w:val="FFFFFF" w:themeColor="background1"/>
                <w:sz w:val="16"/>
                <w:szCs w:val="16"/>
              </w:rPr>
              <w:t>Maintenance Requirement</w:t>
            </w:r>
          </w:p>
        </w:tc>
        <w:tc>
          <w:tcPr>
            <w:tcW w:w="965" w:type="dxa"/>
            <w:tcBorders>
              <w:top w:val="single" w:sz="8" w:space="0" w:color="auto"/>
              <w:left w:val="single" w:sz="8" w:space="0" w:color="auto"/>
              <w:bottom w:val="single" w:sz="8" w:space="0" w:color="auto"/>
              <w:right w:val="single" w:sz="8" w:space="0" w:color="auto"/>
            </w:tcBorders>
            <w:shd w:val="clear" w:color="auto" w:fill="4472C4"/>
            <w:vAlign w:val="center"/>
          </w:tcPr>
          <w:p w14:paraId="599BB344" w14:textId="0B5CA442" w:rsidR="19E17116" w:rsidRDefault="19E17116" w:rsidP="19E17116">
            <w:pPr>
              <w:jc w:val="center"/>
            </w:pPr>
            <w:r w:rsidRPr="19E17116">
              <w:rPr>
                <w:rFonts w:ascii="Calibri" w:eastAsia="Calibri" w:hAnsi="Calibri" w:cs="Calibri"/>
                <w:b/>
                <w:bCs/>
                <w:color w:val="FFFFFF" w:themeColor="background1"/>
                <w:sz w:val="16"/>
                <w:szCs w:val="16"/>
              </w:rPr>
              <w:t>Functionality</w:t>
            </w:r>
          </w:p>
        </w:tc>
        <w:tc>
          <w:tcPr>
            <w:tcW w:w="801" w:type="dxa"/>
            <w:tcBorders>
              <w:top w:val="nil"/>
              <w:left w:val="single" w:sz="8" w:space="0" w:color="auto"/>
              <w:bottom w:val="single" w:sz="8" w:space="0" w:color="auto"/>
              <w:right w:val="single" w:sz="8" w:space="0" w:color="auto"/>
            </w:tcBorders>
            <w:shd w:val="clear" w:color="auto" w:fill="4472C4"/>
            <w:vAlign w:val="center"/>
          </w:tcPr>
          <w:p w14:paraId="053292A2" w14:textId="05438BBC" w:rsidR="19E17116" w:rsidRDefault="19E17116" w:rsidP="19E17116">
            <w:pPr>
              <w:jc w:val="center"/>
            </w:pPr>
            <w:r w:rsidRPr="19E17116">
              <w:rPr>
                <w:rFonts w:ascii="Calibri" w:eastAsia="Calibri" w:hAnsi="Calibri" w:cs="Calibri"/>
                <w:b/>
                <w:bCs/>
                <w:color w:val="FFFFFF" w:themeColor="background1"/>
                <w:sz w:val="16"/>
                <w:szCs w:val="16"/>
              </w:rPr>
              <w:t>Obsolescence (Technology)</w:t>
            </w:r>
          </w:p>
        </w:tc>
        <w:tc>
          <w:tcPr>
            <w:tcW w:w="809" w:type="dxa"/>
            <w:tcBorders>
              <w:top w:val="nil"/>
              <w:left w:val="single" w:sz="8" w:space="0" w:color="auto"/>
              <w:bottom w:val="single" w:sz="8" w:space="0" w:color="auto"/>
              <w:right w:val="single" w:sz="8" w:space="0" w:color="auto"/>
            </w:tcBorders>
            <w:shd w:val="clear" w:color="auto" w:fill="4472C4"/>
            <w:vAlign w:val="center"/>
          </w:tcPr>
          <w:p w14:paraId="43B9B862" w14:textId="0B2100EF" w:rsidR="19E17116" w:rsidRDefault="19E17116" w:rsidP="19E17116">
            <w:pPr>
              <w:jc w:val="center"/>
            </w:pPr>
            <w:r w:rsidRPr="19E17116">
              <w:rPr>
                <w:rFonts w:ascii="Calibri" w:eastAsia="Calibri" w:hAnsi="Calibri" w:cs="Calibri"/>
                <w:b/>
                <w:bCs/>
                <w:color w:val="FFFFFF" w:themeColor="background1"/>
                <w:sz w:val="16"/>
                <w:szCs w:val="16"/>
              </w:rPr>
              <w:t>Regulatory</w:t>
            </w:r>
          </w:p>
        </w:tc>
        <w:tc>
          <w:tcPr>
            <w:tcW w:w="1265" w:type="dxa"/>
            <w:tcBorders>
              <w:top w:val="single" w:sz="8" w:space="0" w:color="auto"/>
              <w:left w:val="single" w:sz="8" w:space="0" w:color="auto"/>
              <w:bottom w:val="single" w:sz="8" w:space="0" w:color="auto"/>
              <w:right w:val="single" w:sz="8" w:space="0" w:color="auto"/>
            </w:tcBorders>
            <w:shd w:val="clear" w:color="auto" w:fill="4472C4"/>
            <w:vAlign w:val="center"/>
          </w:tcPr>
          <w:p w14:paraId="34462A88" w14:textId="5DFA412B" w:rsidR="19E17116" w:rsidRDefault="19E17116" w:rsidP="19E17116">
            <w:pPr>
              <w:jc w:val="center"/>
            </w:pPr>
            <w:r w:rsidRPr="19E17116">
              <w:rPr>
                <w:rFonts w:ascii="Calibri" w:eastAsia="Calibri" w:hAnsi="Calibri" w:cs="Calibri"/>
                <w:b/>
                <w:bCs/>
                <w:color w:val="FFFFFF" w:themeColor="background1"/>
                <w:sz w:val="16"/>
                <w:szCs w:val="16"/>
              </w:rPr>
              <w:t>Capacity</w:t>
            </w:r>
          </w:p>
        </w:tc>
        <w:tc>
          <w:tcPr>
            <w:tcW w:w="674" w:type="dxa"/>
            <w:tcBorders>
              <w:top w:val="nil"/>
              <w:left w:val="single" w:sz="8" w:space="0" w:color="auto"/>
              <w:bottom w:val="single" w:sz="8" w:space="0" w:color="auto"/>
              <w:right w:val="single" w:sz="8" w:space="0" w:color="auto"/>
            </w:tcBorders>
            <w:shd w:val="clear" w:color="auto" w:fill="4472C4"/>
            <w:vAlign w:val="center"/>
          </w:tcPr>
          <w:p w14:paraId="1F6729E5" w14:textId="1CAABB62" w:rsidR="19E17116" w:rsidRDefault="19E17116" w:rsidP="19E17116">
            <w:pPr>
              <w:jc w:val="center"/>
            </w:pPr>
            <w:r w:rsidRPr="19E17116">
              <w:rPr>
                <w:rFonts w:ascii="Calibri" w:eastAsia="Calibri" w:hAnsi="Calibri" w:cs="Calibri"/>
                <w:b/>
                <w:bCs/>
                <w:color w:val="FFFFFF" w:themeColor="background1"/>
                <w:sz w:val="16"/>
                <w:szCs w:val="16"/>
              </w:rPr>
              <w:t xml:space="preserve"> </w:t>
            </w:r>
          </w:p>
          <w:p w14:paraId="7A6DDEC8" w14:textId="4845597B" w:rsidR="19E17116" w:rsidRDefault="19E17116" w:rsidP="19E17116">
            <w:pPr>
              <w:jc w:val="center"/>
            </w:pPr>
            <w:r w:rsidRPr="19E17116">
              <w:rPr>
                <w:rFonts w:ascii="Calibri" w:eastAsia="Calibri" w:hAnsi="Calibri" w:cs="Calibri"/>
                <w:b/>
                <w:bCs/>
                <w:color w:val="FFFFFF" w:themeColor="background1"/>
                <w:sz w:val="16"/>
                <w:szCs w:val="16"/>
              </w:rPr>
              <w:t>Utilisation</w:t>
            </w:r>
          </w:p>
          <w:p w14:paraId="20D955C3" w14:textId="698FB9DE" w:rsidR="19E17116" w:rsidRDefault="19E17116" w:rsidP="19E17116">
            <w:pPr>
              <w:jc w:val="center"/>
            </w:pPr>
            <w:r w:rsidRPr="19E17116">
              <w:rPr>
                <w:rFonts w:ascii="Calibri" w:eastAsia="Calibri" w:hAnsi="Calibri" w:cs="Calibri"/>
                <w:b/>
                <w:bCs/>
                <w:color w:val="FFFFFF" w:themeColor="background1"/>
                <w:sz w:val="16"/>
                <w:szCs w:val="16"/>
              </w:rPr>
              <w:t xml:space="preserve"> </w:t>
            </w:r>
          </w:p>
        </w:tc>
        <w:tc>
          <w:tcPr>
            <w:tcW w:w="1467" w:type="dxa"/>
            <w:tcBorders>
              <w:top w:val="nil"/>
              <w:left w:val="single" w:sz="8" w:space="0" w:color="auto"/>
              <w:bottom w:val="single" w:sz="8" w:space="0" w:color="auto"/>
              <w:right w:val="single" w:sz="8" w:space="0" w:color="auto"/>
            </w:tcBorders>
            <w:shd w:val="clear" w:color="auto" w:fill="4472C4"/>
            <w:vAlign w:val="center"/>
          </w:tcPr>
          <w:p w14:paraId="2F424936" w14:textId="6F687FBD" w:rsidR="19E17116" w:rsidRDefault="19E17116" w:rsidP="19E17116">
            <w:pPr>
              <w:jc w:val="center"/>
            </w:pPr>
            <w:r w:rsidRPr="19E17116">
              <w:rPr>
                <w:rFonts w:ascii="Calibri" w:eastAsia="Calibri" w:hAnsi="Calibri" w:cs="Calibri"/>
                <w:b/>
                <w:bCs/>
                <w:color w:val="FFFFFF" w:themeColor="background1"/>
                <w:sz w:val="16"/>
                <w:szCs w:val="16"/>
              </w:rPr>
              <w:t>Sustainability</w:t>
            </w:r>
          </w:p>
        </w:tc>
      </w:tr>
      <w:tr w:rsidR="19E17116" w14:paraId="72462548" w14:textId="77777777" w:rsidTr="19E17116">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6D2A143F" w14:textId="6C83ACA5" w:rsidR="19E17116" w:rsidRDefault="19E17116" w:rsidP="19E17116">
            <w:pPr>
              <w:jc w:val="center"/>
            </w:pPr>
            <w:r w:rsidRPr="19E17116">
              <w:rPr>
                <w:rFonts w:ascii="Calibri" w:eastAsia="Calibri" w:hAnsi="Calibri" w:cs="Calibri"/>
                <w:b/>
                <w:bCs/>
                <w:color w:val="FFFFFF" w:themeColor="background1"/>
                <w:sz w:val="16"/>
                <w:szCs w:val="16"/>
              </w:rPr>
              <w:t>1</w:t>
            </w:r>
          </w:p>
        </w:tc>
        <w:tc>
          <w:tcPr>
            <w:tcW w:w="581" w:type="dxa"/>
            <w:tcBorders>
              <w:top w:val="single" w:sz="8" w:space="0" w:color="auto"/>
              <w:left w:val="single" w:sz="8" w:space="0" w:color="auto"/>
              <w:bottom w:val="single" w:sz="8" w:space="0" w:color="auto"/>
              <w:right w:val="single" w:sz="8" w:space="0" w:color="auto"/>
            </w:tcBorders>
            <w:shd w:val="clear" w:color="auto" w:fill="4472C4"/>
            <w:vAlign w:val="center"/>
          </w:tcPr>
          <w:p w14:paraId="1D0CD8ED" w14:textId="49B48789" w:rsidR="19E17116" w:rsidRDefault="19E17116" w:rsidP="19E17116">
            <w:pPr>
              <w:jc w:val="center"/>
            </w:pPr>
            <w:r w:rsidRPr="19E17116">
              <w:rPr>
                <w:rFonts w:ascii="Calibri" w:eastAsia="Calibri" w:hAnsi="Calibri" w:cs="Calibri"/>
                <w:b/>
                <w:bCs/>
                <w:color w:val="FFFFFF" w:themeColor="background1"/>
                <w:sz w:val="16"/>
                <w:szCs w:val="16"/>
              </w:rPr>
              <w:t>Very Good</w:t>
            </w:r>
          </w:p>
        </w:tc>
        <w:tc>
          <w:tcPr>
            <w:tcW w:w="1061" w:type="dxa"/>
            <w:tcBorders>
              <w:top w:val="single" w:sz="8" w:space="0" w:color="auto"/>
              <w:left w:val="single" w:sz="8" w:space="0" w:color="auto"/>
              <w:bottom w:val="single" w:sz="8" w:space="0" w:color="auto"/>
              <w:right w:val="single" w:sz="8" w:space="0" w:color="auto"/>
            </w:tcBorders>
            <w:vAlign w:val="center"/>
          </w:tcPr>
          <w:p w14:paraId="1B0B4079" w14:textId="1D1EEA4A" w:rsidR="19E17116" w:rsidRDefault="19E17116">
            <w:r w:rsidRPr="19E17116">
              <w:rPr>
                <w:rFonts w:ascii="Calibri" w:eastAsia="Calibri" w:hAnsi="Calibri" w:cs="Calibri"/>
                <w:sz w:val="16"/>
                <w:szCs w:val="16"/>
              </w:rPr>
              <w:t>New or near new condition. Asset performing in a safe condition and as installed.</w:t>
            </w:r>
          </w:p>
        </w:tc>
        <w:tc>
          <w:tcPr>
            <w:tcW w:w="770" w:type="dxa"/>
            <w:tcBorders>
              <w:top w:val="single" w:sz="8" w:space="0" w:color="auto"/>
              <w:left w:val="single" w:sz="8" w:space="0" w:color="auto"/>
              <w:bottom w:val="single" w:sz="8" w:space="0" w:color="auto"/>
              <w:right w:val="single" w:sz="8" w:space="0" w:color="auto"/>
            </w:tcBorders>
            <w:vAlign w:val="center"/>
          </w:tcPr>
          <w:p w14:paraId="5470085F" w14:textId="0673AB7A" w:rsidR="19E17116" w:rsidRDefault="19E17116">
            <w:r w:rsidRPr="19E17116">
              <w:rPr>
                <w:rFonts w:ascii="Calibri" w:eastAsia="Calibri" w:hAnsi="Calibri" w:cs="Calibri"/>
                <w:sz w:val="16"/>
                <w:szCs w:val="16"/>
              </w:rPr>
              <w:t>Negligible wear</w:t>
            </w:r>
          </w:p>
        </w:tc>
        <w:tc>
          <w:tcPr>
            <w:tcW w:w="789" w:type="dxa"/>
            <w:tcBorders>
              <w:top w:val="single" w:sz="8" w:space="0" w:color="auto"/>
              <w:left w:val="single" w:sz="8" w:space="0" w:color="auto"/>
              <w:bottom w:val="single" w:sz="8" w:space="0" w:color="auto"/>
              <w:right w:val="single" w:sz="8" w:space="0" w:color="auto"/>
            </w:tcBorders>
            <w:vAlign w:val="center"/>
          </w:tcPr>
          <w:p w14:paraId="1199EACF" w14:textId="3D5696D0" w:rsidR="19E17116" w:rsidRDefault="19E17116">
            <w:r w:rsidRPr="19E17116">
              <w:rPr>
                <w:rFonts w:ascii="Calibri" w:eastAsia="Calibri" w:hAnsi="Calibri" w:cs="Calibri"/>
                <w:sz w:val="16"/>
                <w:szCs w:val="16"/>
              </w:rPr>
              <w:t>Only planned maintenance required</w:t>
            </w:r>
          </w:p>
        </w:tc>
        <w:tc>
          <w:tcPr>
            <w:tcW w:w="965" w:type="dxa"/>
            <w:tcBorders>
              <w:top w:val="single" w:sz="8" w:space="0" w:color="auto"/>
              <w:left w:val="single" w:sz="8" w:space="0" w:color="auto"/>
              <w:bottom w:val="single" w:sz="8" w:space="0" w:color="auto"/>
              <w:right w:val="single" w:sz="8" w:space="0" w:color="auto"/>
            </w:tcBorders>
            <w:vAlign w:val="center"/>
          </w:tcPr>
          <w:p w14:paraId="63734F57" w14:textId="4F377F87" w:rsidR="19E17116" w:rsidRDefault="19E17116">
            <w:r w:rsidRPr="19E17116">
              <w:rPr>
                <w:rFonts w:ascii="Calibri" w:eastAsia="Calibri" w:hAnsi="Calibri" w:cs="Calibri"/>
                <w:sz w:val="16"/>
                <w:szCs w:val="16"/>
              </w:rPr>
              <w:t>Meets program/service delivery needs in a fully efficient and effective manner.</w:t>
            </w:r>
          </w:p>
        </w:tc>
        <w:tc>
          <w:tcPr>
            <w:tcW w:w="801" w:type="dxa"/>
            <w:tcBorders>
              <w:top w:val="single" w:sz="8" w:space="0" w:color="auto"/>
              <w:left w:val="single" w:sz="8" w:space="0" w:color="auto"/>
              <w:bottom w:val="single" w:sz="8" w:space="0" w:color="auto"/>
              <w:right w:val="single" w:sz="8" w:space="0" w:color="auto"/>
            </w:tcBorders>
            <w:vAlign w:val="center"/>
          </w:tcPr>
          <w:p w14:paraId="5D045A57" w14:textId="037E9D05" w:rsidR="19E17116" w:rsidRDefault="19E17116">
            <w:r w:rsidRPr="19E17116">
              <w:rPr>
                <w:rFonts w:ascii="Calibri" w:eastAsia="Calibri" w:hAnsi="Calibri" w:cs="Calibri"/>
                <w:sz w:val="16"/>
                <w:szCs w:val="16"/>
              </w:rPr>
              <w:t xml:space="preserve">Up-to-date </w:t>
            </w:r>
          </w:p>
        </w:tc>
        <w:tc>
          <w:tcPr>
            <w:tcW w:w="809" w:type="dxa"/>
            <w:tcBorders>
              <w:top w:val="single" w:sz="8" w:space="0" w:color="auto"/>
              <w:left w:val="single" w:sz="8" w:space="0" w:color="auto"/>
              <w:bottom w:val="single" w:sz="8" w:space="0" w:color="auto"/>
              <w:right w:val="single" w:sz="8" w:space="0" w:color="auto"/>
            </w:tcBorders>
            <w:vAlign w:val="center"/>
          </w:tcPr>
          <w:p w14:paraId="73928863" w14:textId="0E0516F7" w:rsidR="19E17116" w:rsidRDefault="19E17116">
            <w:r w:rsidRPr="19E17116">
              <w:rPr>
                <w:rFonts w:ascii="Calibri" w:eastAsia="Calibri" w:hAnsi="Calibri" w:cs="Calibri"/>
                <w:sz w:val="16"/>
                <w:szCs w:val="16"/>
              </w:rPr>
              <w:t>Meets regulatory requirement</w:t>
            </w:r>
          </w:p>
        </w:tc>
        <w:tc>
          <w:tcPr>
            <w:tcW w:w="1265" w:type="dxa"/>
            <w:tcBorders>
              <w:top w:val="single" w:sz="8" w:space="0" w:color="auto"/>
              <w:left w:val="single" w:sz="8" w:space="0" w:color="auto"/>
              <w:bottom w:val="single" w:sz="8" w:space="0" w:color="auto"/>
              <w:right w:val="single" w:sz="8" w:space="0" w:color="auto"/>
            </w:tcBorders>
            <w:vAlign w:val="center"/>
          </w:tcPr>
          <w:p w14:paraId="1FE83734" w14:textId="37A16EF5" w:rsidR="19E17116" w:rsidRDefault="19E17116">
            <w:r w:rsidRPr="19E17116">
              <w:rPr>
                <w:rFonts w:ascii="Calibri" w:eastAsia="Calibri" w:hAnsi="Calibri" w:cs="Calibri"/>
                <w:sz w:val="16"/>
                <w:szCs w:val="16"/>
              </w:rPr>
              <w:t>Usage corresponds well with design capacity and no operational problems experienced</w:t>
            </w:r>
          </w:p>
        </w:tc>
        <w:tc>
          <w:tcPr>
            <w:tcW w:w="674" w:type="dxa"/>
            <w:tcBorders>
              <w:top w:val="single" w:sz="8" w:space="0" w:color="auto"/>
              <w:left w:val="single" w:sz="8" w:space="0" w:color="auto"/>
              <w:bottom w:val="single" w:sz="8" w:space="0" w:color="auto"/>
              <w:right w:val="single" w:sz="8" w:space="0" w:color="auto"/>
            </w:tcBorders>
            <w:vAlign w:val="center"/>
          </w:tcPr>
          <w:p w14:paraId="2ACDF2D4" w14:textId="7463F3A7" w:rsidR="19E17116" w:rsidRDefault="19E17116">
            <w:r w:rsidRPr="19E17116">
              <w:rPr>
                <w:rFonts w:ascii="Calibri" w:eastAsia="Calibri" w:hAnsi="Calibri" w:cs="Calibri"/>
                <w:sz w:val="16"/>
                <w:szCs w:val="16"/>
              </w:rPr>
              <w:t>Repeatedly utilised</w:t>
            </w:r>
          </w:p>
        </w:tc>
        <w:tc>
          <w:tcPr>
            <w:tcW w:w="1467" w:type="dxa"/>
            <w:tcBorders>
              <w:top w:val="single" w:sz="8" w:space="0" w:color="auto"/>
              <w:left w:val="single" w:sz="8" w:space="0" w:color="auto"/>
              <w:bottom w:val="single" w:sz="8" w:space="0" w:color="auto"/>
              <w:right w:val="single" w:sz="8" w:space="0" w:color="auto"/>
            </w:tcBorders>
          </w:tcPr>
          <w:p w14:paraId="08BCA358" w14:textId="59368BEF" w:rsidR="19E17116" w:rsidRDefault="19E17116">
            <w:r w:rsidRPr="19E17116">
              <w:rPr>
                <w:rFonts w:ascii="Calibri" w:eastAsia="Calibri" w:hAnsi="Calibri" w:cs="Calibri"/>
                <w:sz w:val="16"/>
                <w:szCs w:val="16"/>
              </w:rPr>
              <w:t>Sustainability measurements are well within agreed parameters based on whole of life outputs.</w:t>
            </w:r>
          </w:p>
        </w:tc>
      </w:tr>
      <w:tr w:rsidR="19E17116" w14:paraId="6005D434" w14:textId="77777777" w:rsidTr="19E17116">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193BA660" w14:textId="2FF8B3C6" w:rsidR="19E17116" w:rsidRDefault="19E17116" w:rsidP="19E17116">
            <w:pPr>
              <w:jc w:val="center"/>
            </w:pPr>
            <w:r w:rsidRPr="19E17116">
              <w:rPr>
                <w:rFonts w:ascii="Calibri" w:eastAsia="Calibri" w:hAnsi="Calibri" w:cs="Calibri"/>
                <w:b/>
                <w:bCs/>
                <w:color w:val="FFFFFF" w:themeColor="background1"/>
                <w:sz w:val="16"/>
                <w:szCs w:val="16"/>
              </w:rPr>
              <w:t>2</w:t>
            </w:r>
          </w:p>
        </w:tc>
        <w:tc>
          <w:tcPr>
            <w:tcW w:w="581" w:type="dxa"/>
            <w:tcBorders>
              <w:top w:val="single" w:sz="8" w:space="0" w:color="auto"/>
              <w:left w:val="single" w:sz="8" w:space="0" w:color="auto"/>
              <w:bottom w:val="single" w:sz="8" w:space="0" w:color="auto"/>
              <w:right w:val="single" w:sz="8" w:space="0" w:color="auto"/>
            </w:tcBorders>
            <w:shd w:val="clear" w:color="auto" w:fill="4472C4"/>
            <w:vAlign w:val="center"/>
          </w:tcPr>
          <w:p w14:paraId="7749B1CD" w14:textId="540DD026" w:rsidR="19E17116" w:rsidRDefault="19E17116" w:rsidP="19E17116">
            <w:pPr>
              <w:jc w:val="center"/>
            </w:pPr>
            <w:r w:rsidRPr="19E17116">
              <w:rPr>
                <w:rFonts w:ascii="Calibri" w:eastAsia="Calibri" w:hAnsi="Calibri" w:cs="Calibri"/>
                <w:b/>
                <w:bCs/>
                <w:color w:val="FFFFFF" w:themeColor="background1"/>
                <w:sz w:val="16"/>
                <w:szCs w:val="16"/>
              </w:rPr>
              <w:t>Good</w:t>
            </w:r>
          </w:p>
        </w:tc>
        <w:tc>
          <w:tcPr>
            <w:tcW w:w="1061" w:type="dxa"/>
            <w:tcBorders>
              <w:top w:val="single" w:sz="8" w:space="0" w:color="auto"/>
              <w:left w:val="single" w:sz="8" w:space="0" w:color="auto"/>
              <w:bottom w:val="single" w:sz="8" w:space="0" w:color="auto"/>
              <w:right w:val="single" w:sz="8" w:space="0" w:color="auto"/>
            </w:tcBorders>
            <w:vAlign w:val="center"/>
          </w:tcPr>
          <w:p w14:paraId="532A42E4" w14:textId="0DAFA5C5" w:rsidR="19E17116" w:rsidRDefault="19E17116">
            <w:r w:rsidRPr="19E17116">
              <w:rPr>
                <w:rFonts w:ascii="Calibri" w:eastAsia="Calibri" w:hAnsi="Calibri" w:cs="Calibri"/>
                <w:sz w:val="16"/>
                <w:szCs w:val="16"/>
              </w:rPr>
              <w:t>Very well maintained and in a sound condition. Asset exceeds minimum performance specification standards.</w:t>
            </w:r>
          </w:p>
        </w:tc>
        <w:tc>
          <w:tcPr>
            <w:tcW w:w="770" w:type="dxa"/>
            <w:tcBorders>
              <w:top w:val="single" w:sz="8" w:space="0" w:color="auto"/>
              <w:left w:val="single" w:sz="8" w:space="0" w:color="auto"/>
              <w:bottom w:val="single" w:sz="8" w:space="0" w:color="auto"/>
              <w:right w:val="single" w:sz="8" w:space="0" w:color="auto"/>
            </w:tcBorders>
            <w:vAlign w:val="center"/>
          </w:tcPr>
          <w:p w14:paraId="6CCE7266" w14:textId="334EA99F" w:rsidR="19E17116" w:rsidRDefault="19E17116">
            <w:r w:rsidRPr="19E17116">
              <w:rPr>
                <w:rFonts w:ascii="Calibri" w:eastAsia="Calibri" w:hAnsi="Calibri" w:cs="Calibri"/>
                <w:sz w:val="16"/>
                <w:szCs w:val="16"/>
              </w:rPr>
              <w:t>All wear within design tolerance</w:t>
            </w:r>
          </w:p>
        </w:tc>
        <w:tc>
          <w:tcPr>
            <w:tcW w:w="789" w:type="dxa"/>
            <w:tcBorders>
              <w:top w:val="single" w:sz="8" w:space="0" w:color="auto"/>
              <w:left w:val="single" w:sz="8" w:space="0" w:color="auto"/>
              <w:bottom w:val="single" w:sz="8" w:space="0" w:color="auto"/>
              <w:right w:val="single" w:sz="8" w:space="0" w:color="auto"/>
            </w:tcBorders>
            <w:vAlign w:val="center"/>
          </w:tcPr>
          <w:p w14:paraId="3A58582A" w14:textId="57719ACF" w:rsidR="19E17116" w:rsidRDefault="19E17116">
            <w:r w:rsidRPr="19E17116">
              <w:rPr>
                <w:rFonts w:ascii="Calibri" w:eastAsia="Calibri" w:hAnsi="Calibri" w:cs="Calibri"/>
                <w:sz w:val="16"/>
                <w:szCs w:val="16"/>
              </w:rPr>
              <w:t>Minor maintenance required plus planned maintenance</w:t>
            </w:r>
          </w:p>
        </w:tc>
        <w:tc>
          <w:tcPr>
            <w:tcW w:w="965" w:type="dxa"/>
            <w:tcBorders>
              <w:top w:val="single" w:sz="8" w:space="0" w:color="auto"/>
              <w:left w:val="single" w:sz="8" w:space="0" w:color="auto"/>
              <w:bottom w:val="single" w:sz="8" w:space="0" w:color="auto"/>
              <w:right w:val="single" w:sz="8" w:space="0" w:color="auto"/>
            </w:tcBorders>
            <w:vAlign w:val="center"/>
          </w:tcPr>
          <w:p w14:paraId="455240B3" w14:textId="427CF56D" w:rsidR="19E17116" w:rsidRDefault="19E17116">
            <w:r w:rsidRPr="19E17116">
              <w:rPr>
                <w:rFonts w:ascii="Calibri" w:eastAsia="Calibri" w:hAnsi="Calibri" w:cs="Calibri"/>
                <w:sz w:val="16"/>
                <w:szCs w:val="16"/>
              </w:rPr>
              <w:t>Meets program/service delivery needs in an acceptable manner</w:t>
            </w:r>
          </w:p>
        </w:tc>
        <w:tc>
          <w:tcPr>
            <w:tcW w:w="801" w:type="dxa"/>
            <w:tcBorders>
              <w:top w:val="single" w:sz="8" w:space="0" w:color="auto"/>
              <w:left w:val="single" w:sz="8" w:space="0" w:color="auto"/>
              <w:bottom w:val="single" w:sz="8" w:space="0" w:color="auto"/>
              <w:right w:val="single" w:sz="8" w:space="0" w:color="auto"/>
            </w:tcBorders>
            <w:vAlign w:val="center"/>
          </w:tcPr>
          <w:p w14:paraId="50FB5DEC" w14:textId="4D1172E9" w:rsidR="19E17116" w:rsidRDefault="19E17116">
            <w:r w:rsidRPr="19E17116">
              <w:rPr>
                <w:rFonts w:ascii="Calibri" w:eastAsia="Calibri" w:hAnsi="Calibri" w:cs="Calibri"/>
                <w:sz w:val="16"/>
                <w:szCs w:val="16"/>
              </w:rPr>
              <w:t>Acceptable</w:t>
            </w:r>
          </w:p>
        </w:tc>
        <w:tc>
          <w:tcPr>
            <w:tcW w:w="809" w:type="dxa"/>
            <w:tcBorders>
              <w:top w:val="single" w:sz="8" w:space="0" w:color="auto"/>
              <w:left w:val="single" w:sz="8" w:space="0" w:color="auto"/>
              <w:bottom w:val="single" w:sz="8" w:space="0" w:color="auto"/>
              <w:right w:val="single" w:sz="8" w:space="0" w:color="auto"/>
            </w:tcBorders>
            <w:vAlign w:val="center"/>
          </w:tcPr>
          <w:p w14:paraId="781A7E11" w14:textId="08B07D5E" w:rsidR="19E17116" w:rsidRDefault="19E17116">
            <w:r w:rsidRPr="19E17116">
              <w:rPr>
                <w:rFonts w:ascii="Calibri" w:eastAsia="Calibri" w:hAnsi="Calibri" w:cs="Calibri"/>
                <w:sz w:val="16"/>
                <w:szCs w:val="16"/>
              </w:rPr>
              <w:t>Meets regulatory requirement</w:t>
            </w:r>
          </w:p>
        </w:tc>
        <w:tc>
          <w:tcPr>
            <w:tcW w:w="1265" w:type="dxa"/>
            <w:tcBorders>
              <w:top w:val="single" w:sz="8" w:space="0" w:color="auto"/>
              <w:left w:val="single" w:sz="8" w:space="0" w:color="auto"/>
              <w:bottom w:val="single" w:sz="8" w:space="0" w:color="auto"/>
              <w:right w:val="single" w:sz="8" w:space="0" w:color="auto"/>
            </w:tcBorders>
            <w:vAlign w:val="center"/>
          </w:tcPr>
          <w:p w14:paraId="3B3E3429" w14:textId="2458AA1E" w:rsidR="19E17116" w:rsidRDefault="19E17116">
            <w:r w:rsidRPr="19E17116">
              <w:rPr>
                <w:rFonts w:ascii="Calibri" w:eastAsia="Calibri" w:hAnsi="Calibri" w:cs="Calibri"/>
                <w:sz w:val="16"/>
                <w:szCs w:val="16"/>
              </w:rPr>
              <w:t>Usage is within design capacity and occasional operational problems experienced</w:t>
            </w:r>
          </w:p>
        </w:tc>
        <w:tc>
          <w:tcPr>
            <w:tcW w:w="674" w:type="dxa"/>
            <w:tcBorders>
              <w:top w:val="single" w:sz="8" w:space="0" w:color="auto"/>
              <w:left w:val="single" w:sz="8" w:space="0" w:color="auto"/>
              <w:bottom w:val="single" w:sz="8" w:space="0" w:color="auto"/>
              <w:right w:val="single" w:sz="8" w:space="0" w:color="auto"/>
            </w:tcBorders>
            <w:vAlign w:val="center"/>
          </w:tcPr>
          <w:p w14:paraId="6F47241B" w14:textId="6FEA7D52" w:rsidR="19E17116" w:rsidRDefault="19E17116">
            <w:r w:rsidRPr="19E17116">
              <w:rPr>
                <w:rFonts w:ascii="Calibri" w:eastAsia="Calibri" w:hAnsi="Calibri" w:cs="Calibri"/>
                <w:sz w:val="16"/>
                <w:szCs w:val="16"/>
              </w:rPr>
              <w:t>Frequently utilised</w:t>
            </w:r>
          </w:p>
        </w:tc>
        <w:tc>
          <w:tcPr>
            <w:tcW w:w="1467" w:type="dxa"/>
            <w:tcBorders>
              <w:top w:val="single" w:sz="8" w:space="0" w:color="auto"/>
              <w:left w:val="single" w:sz="8" w:space="0" w:color="auto"/>
              <w:bottom w:val="single" w:sz="8" w:space="0" w:color="auto"/>
              <w:right w:val="single" w:sz="8" w:space="0" w:color="auto"/>
            </w:tcBorders>
          </w:tcPr>
          <w:p w14:paraId="563EE048" w14:textId="446F7463" w:rsidR="19E17116" w:rsidRDefault="19E17116">
            <w:r w:rsidRPr="19E17116">
              <w:rPr>
                <w:rFonts w:ascii="Calibri" w:eastAsia="Calibri" w:hAnsi="Calibri" w:cs="Calibri"/>
                <w:sz w:val="16"/>
                <w:szCs w:val="16"/>
              </w:rPr>
              <w:t>Sustainability measurements are acceptable based on whole of life outputs and asset is performing as expected</w:t>
            </w:r>
          </w:p>
        </w:tc>
      </w:tr>
      <w:tr w:rsidR="19E17116" w14:paraId="7AFA14D1" w14:textId="77777777" w:rsidTr="19E17116">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3C9EC4E9" w14:textId="28B41E9A" w:rsidR="19E17116" w:rsidRDefault="19E17116" w:rsidP="19E17116">
            <w:pPr>
              <w:jc w:val="center"/>
            </w:pPr>
            <w:r w:rsidRPr="19E17116">
              <w:rPr>
                <w:rFonts w:ascii="Calibri" w:eastAsia="Calibri" w:hAnsi="Calibri" w:cs="Calibri"/>
                <w:b/>
                <w:bCs/>
                <w:color w:val="FFFFFF" w:themeColor="background1"/>
                <w:sz w:val="16"/>
                <w:szCs w:val="16"/>
              </w:rPr>
              <w:t>3</w:t>
            </w:r>
          </w:p>
        </w:tc>
        <w:tc>
          <w:tcPr>
            <w:tcW w:w="581" w:type="dxa"/>
            <w:tcBorders>
              <w:top w:val="single" w:sz="8" w:space="0" w:color="auto"/>
              <w:left w:val="single" w:sz="8" w:space="0" w:color="auto"/>
              <w:bottom w:val="single" w:sz="8" w:space="0" w:color="auto"/>
              <w:right w:val="single" w:sz="8" w:space="0" w:color="auto"/>
            </w:tcBorders>
            <w:shd w:val="clear" w:color="auto" w:fill="4472C4"/>
            <w:vAlign w:val="center"/>
          </w:tcPr>
          <w:p w14:paraId="72726117" w14:textId="2C6B3300" w:rsidR="19E17116" w:rsidRDefault="19E17116" w:rsidP="19E17116">
            <w:pPr>
              <w:jc w:val="center"/>
            </w:pPr>
            <w:r w:rsidRPr="19E17116">
              <w:rPr>
                <w:rFonts w:ascii="Calibri" w:eastAsia="Calibri" w:hAnsi="Calibri" w:cs="Calibri"/>
                <w:b/>
                <w:bCs/>
                <w:color w:val="FFFFFF" w:themeColor="background1"/>
                <w:sz w:val="16"/>
                <w:szCs w:val="16"/>
              </w:rPr>
              <w:t>Average</w:t>
            </w:r>
          </w:p>
        </w:tc>
        <w:tc>
          <w:tcPr>
            <w:tcW w:w="1061" w:type="dxa"/>
            <w:tcBorders>
              <w:top w:val="single" w:sz="8" w:space="0" w:color="auto"/>
              <w:left w:val="single" w:sz="8" w:space="0" w:color="auto"/>
              <w:bottom w:val="single" w:sz="8" w:space="0" w:color="auto"/>
              <w:right w:val="single" w:sz="8" w:space="0" w:color="auto"/>
            </w:tcBorders>
            <w:vAlign w:val="center"/>
          </w:tcPr>
          <w:p w14:paraId="76422568" w14:textId="4A6E47E6" w:rsidR="19E17116" w:rsidRDefault="19E17116">
            <w:r w:rsidRPr="19E17116">
              <w:rPr>
                <w:rFonts w:ascii="Calibri" w:eastAsia="Calibri" w:hAnsi="Calibri" w:cs="Calibri"/>
                <w:sz w:val="16"/>
                <w:szCs w:val="16"/>
              </w:rPr>
              <w:t>Requires minimal maintenance. Asset meets minimum performance specification standards.</w:t>
            </w:r>
          </w:p>
        </w:tc>
        <w:tc>
          <w:tcPr>
            <w:tcW w:w="770" w:type="dxa"/>
            <w:tcBorders>
              <w:top w:val="single" w:sz="8" w:space="0" w:color="auto"/>
              <w:left w:val="single" w:sz="8" w:space="0" w:color="auto"/>
              <w:bottom w:val="single" w:sz="8" w:space="0" w:color="auto"/>
              <w:right w:val="single" w:sz="8" w:space="0" w:color="auto"/>
            </w:tcBorders>
            <w:vAlign w:val="center"/>
          </w:tcPr>
          <w:p w14:paraId="6A0E0A54" w14:textId="755C12DE" w:rsidR="19E17116" w:rsidRDefault="19E17116">
            <w:r w:rsidRPr="19E17116">
              <w:rPr>
                <w:rFonts w:ascii="Calibri" w:eastAsia="Calibri" w:hAnsi="Calibri" w:cs="Calibri"/>
                <w:sz w:val="16"/>
                <w:szCs w:val="16"/>
              </w:rPr>
              <w:t>Wear approaching allowable limits</w:t>
            </w:r>
          </w:p>
        </w:tc>
        <w:tc>
          <w:tcPr>
            <w:tcW w:w="789" w:type="dxa"/>
            <w:tcBorders>
              <w:top w:val="single" w:sz="8" w:space="0" w:color="auto"/>
              <w:left w:val="single" w:sz="8" w:space="0" w:color="auto"/>
              <w:bottom w:val="single" w:sz="8" w:space="0" w:color="auto"/>
              <w:right w:val="single" w:sz="8" w:space="0" w:color="auto"/>
            </w:tcBorders>
            <w:vAlign w:val="center"/>
          </w:tcPr>
          <w:p w14:paraId="260A180D" w14:textId="77F45386" w:rsidR="19E17116" w:rsidRDefault="19E17116">
            <w:r w:rsidRPr="19E17116">
              <w:rPr>
                <w:rFonts w:ascii="Calibri" w:eastAsia="Calibri" w:hAnsi="Calibri" w:cs="Calibri"/>
                <w:sz w:val="16"/>
                <w:szCs w:val="16"/>
              </w:rPr>
              <w:t>Routine maintenance required.</w:t>
            </w:r>
          </w:p>
        </w:tc>
        <w:tc>
          <w:tcPr>
            <w:tcW w:w="965" w:type="dxa"/>
            <w:tcBorders>
              <w:top w:val="single" w:sz="8" w:space="0" w:color="auto"/>
              <w:left w:val="single" w:sz="8" w:space="0" w:color="auto"/>
              <w:bottom w:val="single" w:sz="8" w:space="0" w:color="auto"/>
              <w:right w:val="single" w:sz="8" w:space="0" w:color="auto"/>
            </w:tcBorders>
            <w:vAlign w:val="center"/>
          </w:tcPr>
          <w:p w14:paraId="33397BE4" w14:textId="128A3B2C" w:rsidR="19E17116" w:rsidRDefault="19E17116">
            <w:r w:rsidRPr="19E17116">
              <w:rPr>
                <w:rFonts w:ascii="Calibri" w:eastAsia="Calibri" w:hAnsi="Calibri" w:cs="Calibri"/>
                <w:sz w:val="16"/>
                <w:szCs w:val="16"/>
              </w:rPr>
              <w:t>Meets most program/service delivery needs and some inefficiencies and ineffectiveness present</w:t>
            </w:r>
          </w:p>
        </w:tc>
        <w:tc>
          <w:tcPr>
            <w:tcW w:w="801" w:type="dxa"/>
            <w:tcBorders>
              <w:top w:val="single" w:sz="8" w:space="0" w:color="auto"/>
              <w:left w:val="single" w:sz="8" w:space="0" w:color="auto"/>
              <w:bottom w:val="single" w:sz="8" w:space="0" w:color="auto"/>
              <w:right w:val="single" w:sz="8" w:space="0" w:color="auto"/>
            </w:tcBorders>
            <w:vAlign w:val="center"/>
          </w:tcPr>
          <w:p w14:paraId="0CACA06B" w14:textId="68627FED" w:rsidR="19E17116" w:rsidRDefault="19E17116">
            <w:r w:rsidRPr="19E17116">
              <w:rPr>
                <w:rFonts w:ascii="Calibri" w:eastAsia="Calibri" w:hAnsi="Calibri" w:cs="Calibri"/>
                <w:sz w:val="16"/>
                <w:szCs w:val="16"/>
              </w:rPr>
              <w:t>Dated but meeting need</w:t>
            </w:r>
          </w:p>
        </w:tc>
        <w:tc>
          <w:tcPr>
            <w:tcW w:w="809" w:type="dxa"/>
            <w:tcBorders>
              <w:top w:val="single" w:sz="8" w:space="0" w:color="auto"/>
              <w:left w:val="single" w:sz="8" w:space="0" w:color="auto"/>
              <w:bottom w:val="single" w:sz="8" w:space="0" w:color="auto"/>
              <w:right w:val="single" w:sz="8" w:space="0" w:color="auto"/>
            </w:tcBorders>
            <w:vAlign w:val="center"/>
          </w:tcPr>
          <w:p w14:paraId="07EBAE3D" w14:textId="3120ABD2" w:rsidR="19E17116" w:rsidRDefault="19E17116">
            <w:r w:rsidRPr="19E17116">
              <w:rPr>
                <w:rFonts w:ascii="Calibri" w:eastAsia="Calibri" w:hAnsi="Calibri" w:cs="Calibri"/>
                <w:sz w:val="16"/>
                <w:szCs w:val="16"/>
              </w:rPr>
              <w:t>Minor regulatory infraction. Modification may meet short-term need</w:t>
            </w:r>
          </w:p>
        </w:tc>
        <w:tc>
          <w:tcPr>
            <w:tcW w:w="1265" w:type="dxa"/>
            <w:tcBorders>
              <w:top w:val="single" w:sz="8" w:space="0" w:color="auto"/>
              <w:left w:val="single" w:sz="8" w:space="0" w:color="auto"/>
              <w:bottom w:val="single" w:sz="8" w:space="0" w:color="auto"/>
              <w:right w:val="single" w:sz="8" w:space="0" w:color="auto"/>
            </w:tcBorders>
            <w:vAlign w:val="center"/>
          </w:tcPr>
          <w:p w14:paraId="7C7B267B" w14:textId="14C476D6" w:rsidR="19E17116" w:rsidRDefault="19E17116">
            <w:r w:rsidRPr="19E17116">
              <w:rPr>
                <w:rFonts w:ascii="Calibri" w:eastAsia="Calibri" w:hAnsi="Calibri" w:cs="Calibri"/>
                <w:sz w:val="16"/>
                <w:szCs w:val="16"/>
              </w:rPr>
              <w:t>Usage is approaching design capacity and/or operational problems occur frequently</w:t>
            </w:r>
          </w:p>
        </w:tc>
        <w:tc>
          <w:tcPr>
            <w:tcW w:w="674" w:type="dxa"/>
            <w:tcBorders>
              <w:top w:val="single" w:sz="8" w:space="0" w:color="auto"/>
              <w:left w:val="single" w:sz="8" w:space="0" w:color="auto"/>
              <w:bottom w:val="single" w:sz="8" w:space="0" w:color="auto"/>
              <w:right w:val="single" w:sz="8" w:space="0" w:color="auto"/>
            </w:tcBorders>
            <w:vAlign w:val="center"/>
          </w:tcPr>
          <w:p w14:paraId="2BDA3837" w14:textId="437EE6A6" w:rsidR="19E17116" w:rsidRDefault="19E17116">
            <w:r w:rsidRPr="19E17116">
              <w:rPr>
                <w:rFonts w:ascii="Calibri" w:eastAsia="Calibri" w:hAnsi="Calibri" w:cs="Calibri"/>
                <w:sz w:val="16"/>
                <w:szCs w:val="16"/>
              </w:rPr>
              <w:t xml:space="preserve">Moderate utilisation </w:t>
            </w:r>
          </w:p>
        </w:tc>
        <w:tc>
          <w:tcPr>
            <w:tcW w:w="1467" w:type="dxa"/>
            <w:tcBorders>
              <w:top w:val="single" w:sz="8" w:space="0" w:color="auto"/>
              <w:left w:val="single" w:sz="8" w:space="0" w:color="auto"/>
              <w:bottom w:val="single" w:sz="8" w:space="0" w:color="auto"/>
              <w:right w:val="single" w:sz="8" w:space="0" w:color="auto"/>
            </w:tcBorders>
          </w:tcPr>
          <w:p w14:paraId="0124D657" w14:textId="23504904" w:rsidR="19E17116" w:rsidRDefault="19E17116">
            <w:r w:rsidRPr="19E17116">
              <w:rPr>
                <w:rFonts w:ascii="Calibri" w:eastAsia="Calibri" w:hAnsi="Calibri" w:cs="Calibri"/>
                <w:sz w:val="16"/>
                <w:szCs w:val="16"/>
              </w:rPr>
              <w:t>Sustainability measures could be improved through minor interventions or improvements</w:t>
            </w:r>
          </w:p>
        </w:tc>
      </w:tr>
      <w:tr w:rsidR="19E17116" w14:paraId="1F7F940B" w14:textId="77777777" w:rsidTr="19E17116">
        <w:trPr>
          <w:trHeight w:val="1620"/>
        </w:trPr>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3288D360" w14:textId="2C43308A" w:rsidR="19E17116" w:rsidRDefault="19E17116" w:rsidP="19E17116">
            <w:pPr>
              <w:jc w:val="center"/>
            </w:pPr>
            <w:r w:rsidRPr="19E17116">
              <w:rPr>
                <w:rFonts w:ascii="Calibri" w:eastAsia="Calibri" w:hAnsi="Calibri" w:cs="Calibri"/>
                <w:b/>
                <w:bCs/>
                <w:color w:val="FFFFFF" w:themeColor="background1"/>
                <w:sz w:val="16"/>
                <w:szCs w:val="16"/>
              </w:rPr>
              <w:t>4</w:t>
            </w:r>
          </w:p>
        </w:tc>
        <w:tc>
          <w:tcPr>
            <w:tcW w:w="581" w:type="dxa"/>
            <w:tcBorders>
              <w:top w:val="single" w:sz="8" w:space="0" w:color="auto"/>
              <w:left w:val="single" w:sz="8" w:space="0" w:color="auto"/>
              <w:bottom w:val="single" w:sz="8" w:space="0" w:color="auto"/>
              <w:right w:val="single" w:sz="8" w:space="0" w:color="auto"/>
            </w:tcBorders>
            <w:shd w:val="clear" w:color="auto" w:fill="4472C4"/>
            <w:vAlign w:val="center"/>
          </w:tcPr>
          <w:p w14:paraId="24967B1B" w14:textId="58D58911" w:rsidR="19E17116" w:rsidRDefault="19E17116" w:rsidP="19E17116">
            <w:pPr>
              <w:jc w:val="center"/>
            </w:pPr>
            <w:r w:rsidRPr="19E17116">
              <w:rPr>
                <w:rFonts w:ascii="Calibri" w:eastAsia="Calibri" w:hAnsi="Calibri" w:cs="Calibri"/>
                <w:b/>
                <w:bCs/>
                <w:color w:val="FFFFFF" w:themeColor="background1"/>
                <w:sz w:val="16"/>
                <w:szCs w:val="16"/>
              </w:rPr>
              <w:t>Fair</w:t>
            </w:r>
          </w:p>
        </w:tc>
        <w:tc>
          <w:tcPr>
            <w:tcW w:w="1061" w:type="dxa"/>
            <w:tcBorders>
              <w:top w:val="single" w:sz="8" w:space="0" w:color="auto"/>
              <w:left w:val="single" w:sz="8" w:space="0" w:color="auto"/>
              <w:bottom w:val="single" w:sz="8" w:space="0" w:color="auto"/>
              <w:right w:val="single" w:sz="8" w:space="0" w:color="auto"/>
            </w:tcBorders>
            <w:vAlign w:val="center"/>
          </w:tcPr>
          <w:p w14:paraId="3F794DCE" w14:textId="1C2CDB70" w:rsidR="19E17116" w:rsidRDefault="19E17116">
            <w:r w:rsidRPr="19E17116">
              <w:rPr>
                <w:rFonts w:ascii="Calibri" w:eastAsia="Calibri" w:hAnsi="Calibri" w:cs="Calibri"/>
                <w:sz w:val="16"/>
                <w:szCs w:val="16"/>
              </w:rPr>
              <w:t>Asset useable but requires immediate remedial works to meet minimum performance standards.</w:t>
            </w:r>
          </w:p>
        </w:tc>
        <w:tc>
          <w:tcPr>
            <w:tcW w:w="770" w:type="dxa"/>
            <w:tcBorders>
              <w:top w:val="single" w:sz="8" w:space="0" w:color="auto"/>
              <w:left w:val="single" w:sz="8" w:space="0" w:color="auto"/>
              <w:bottom w:val="single" w:sz="8" w:space="0" w:color="auto"/>
              <w:right w:val="single" w:sz="8" w:space="0" w:color="auto"/>
            </w:tcBorders>
            <w:vAlign w:val="center"/>
          </w:tcPr>
          <w:p w14:paraId="233A55AB" w14:textId="45D107D5" w:rsidR="19E17116" w:rsidRDefault="19E17116">
            <w:r w:rsidRPr="19E17116">
              <w:rPr>
                <w:rFonts w:ascii="Calibri" w:eastAsia="Calibri" w:hAnsi="Calibri" w:cs="Calibri"/>
                <w:sz w:val="16"/>
                <w:szCs w:val="16"/>
              </w:rPr>
              <w:t>Wear beyond allowable limits</w:t>
            </w:r>
          </w:p>
        </w:tc>
        <w:tc>
          <w:tcPr>
            <w:tcW w:w="789" w:type="dxa"/>
            <w:tcBorders>
              <w:top w:val="single" w:sz="8" w:space="0" w:color="auto"/>
              <w:left w:val="single" w:sz="8" w:space="0" w:color="auto"/>
              <w:bottom w:val="single" w:sz="8" w:space="0" w:color="auto"/>
              <w:right w:val="single" w:sz="8" w:space="0" w:color="auto"/>
            </w:tcBorders>
            <w:vAlign w:val="center"/>
          </w:tcPr>
          <w:p w14:paraId="2F916198" w14:textId="0FE45E91" w:rsidR="19E17116" w:rsidRDefault="19E17116">
            <w:r w:rsidRPr="19E17116">
              <w:rPr>
                <w:rFonts w:ascii="Calibri" w:eastAsia="Calibri" w:hAnsi="Calibri" w:cs="Calibri"/>
                <w:sz w:val="16"/>
                <w:szCs w:val="16"/>
              </w:rPr>
              <w:t>Reactive maintenance. Renewal works planned within two years</w:t>
            </w:r>
          </w:p>
        </w:tc>
        <w:tc>
          <w:tcPr>
            <w:tcW w:w="965" w:type="dxa"/>
            <w:tcBorders>
              <w:top w:val="single" w:sz="8" w:space="0" w:color="auto"/>
              <w:left w:val="single" w:sz="8" w:space="0" w:color="auto"/>
              <w:bottom w:val="single" w:sz="8" w:space="0" w:color="auto"/>
              <w:right w:val="single" w:sz="8" w:space="0" w:color="auto"/>
            </w:tcBorders>
            <w:vAlign w:val="center"/>
          </w:tcPr>
          <w:p w14:paraId="5F337A9F" w14:textId="650E10D3" w:rsidR="19E17116" w:rsidRDefault="19E17116">
            <w:r w:rsidRPr="19E17116">
              <w:rPr>
                <w:rFonts w:ascii="Calibri" w:eastAsia="Calibri" w:hAnsi="Calibri" w:cs="Calibri"/>
                <w:sz w:val="16"/>
                <w:szCs w:val="16"/>
              </w:rPr>
              <w:t>Limited ability to meet program/service delivery needs</w:t>
            </w:r>
          </w:p>
        </w:tc>
        <w:tc>
          <w:tcPr>
            <w:tcW w:w="801" w:type="dxa"/>
            <w:tcBorders>
              <w:top w:val="single" w:sz="8" w:space="0" w:color="auto"/>
              <w:left w:val="single" w:sz="8" w:space="0" w:color="auto"/>
              <w:bottom w:val="single" w:sz="8" w:space="0" w:color="auto"/>
              <w:right w:val="single" w:sz="8" w:space="0" w:color="auto"/>
            </w:tcBorders>
            <w:vAlign w:val="center"/>
          </w:tcPr>
          <w:p w14:paraId="5CE45D6E" w14:textId="1C31197D" w:rsidR="19E17116" w:rsidRDefault="19E17116">
            <w:r w:rsidRPr="19E17116">
              <w:rPr>
                <w:rFonts w:ascii="Calibri" w:eastAsia="Calibri" w:hAnsi="Calibri" w:cs="Calibri"/>
                <w:sz w:val="16"/>
                <w:szCs w:val="16"/>
              </w:rPr>
              <w:t>Out-of-date, just tolerable</w:t>
            </w:r>
          </w:p>
        </w:tc>
        <w:tc>
          <w:tcPr>
            <w:tcW w:w="809" w:type="dxa"/>
            <w:tcBorders>
              <w:top w:val="single" w:sz="8" w:space="0" w:color="auto"/>
              <w:left w:val="single" w:sz="8" w:space="0" w:color="auto"/>
              <w:bottom w:val="single" w:sz="8" w:space="0" w:color="auto"/>
              <w:right w:val="single" w:sz="8" w:space="0" w:color="auto"/>
            </w:tcBorders>
            <w:vAlign w:val="center"/>
          </w:tcPr>
          <w:p w14:paraId="16F2DA73" w14:textId="4982E865" w:rsidR="19E17116" w:rsidRDefault="19E17116">
            <w:r w:rsidRPr="19E17116">
              <w:rPr>
                <w:rFonts w:ascii="Calibri" w:eastAsia="Calibri" w:hAnsi="Calibri" w:cs="Calibri"/>
                <w:sz w:val="16"/>
                <w:szCs w:val="16"/>
              </w:rPr>
              <w:t>Regulatory requirement necessitates planned renewal</w:t>
            </w:r>
          </w:p>
        </w:tc>
        <w:tc>
          <w:tcPr>
            <w:tcW w:w="1265" w:type="dxa"/>
            <w:tcBorders>
              <w:top w:val="single" w:sz="8" w:space="0" w:color="auto"/>
              <w:left w:val="single" w:sz="8" w:space="0" w:color="auto"/>
              <w:bottom w:val="single" w:sz="8" w:space="0" w:color="auto"/>
              <w:right w:val="single" w:sz="8" w:space="0" w:color="auto"/>
            </w:tcBorders>
            <w:vAlign w:val="center"/>
          </w:tcPr>
          <w:p w14:paraId="0908B21A" w14:textId="1FEE21A4" w:rsidR="19E17116" w:rsidRDefault="19E17116">
            <w:r w:rsidRPr="19E17116">
              <w:rPr>
                <w:rFonts w:ascii="Calibri" w:eastAsia="Calibri" w:hAnsi="Calibri" w:cs="Calibri"/>
                <w:sz w:val="16"/>
                <w:szCs w:val="16"/>
              </w:rPr>
              <w:t>Usage exceeds or is well below design capacity and/or significant operational problems are evident</w:t>
            </w:r>
          </w:p>
        </w:tc>
        <w:tc>
          <w:tcPr>
            <w:tcW w:w="674" w:type="dxa"/>
            <w:tcBorders>
              <w:top w:val="single" w:sz="8" w:space="0" w:color="auto"/>
              <w:left w:val="single" w:sz="8" w:space="0" w:color="auto"/>
              <w:bottom w:val="single" w:sz="8" w:space="0" w:color="auto"/>
              <w:right w:val="single" w:sz="8" w:space="0" w:color="auto"/>
            </w:tcBorders>
            <w:vAlign w:val="center"/>
          </w:tcPr>
          <w:p w14:paraId="292D89F1" w14:textId="327269C8" w:rsidR="19E17116" w:rsidRDefault="19E17116">
            <w:r w:rsidRPr="19E17116">
              <w:rPr>
                <w:rFonts w:ascii="Calibri" w:eastAsia="Calibri" w:hAnsi="Calibri" w:cs="Calibri"/>
                <w:sz w:val="16"/>
                <w:szCs w:val="16"/>
              </w:rPr>
              <w:t xml:space="preserve">Infrequent utilisation </w:t>
            </w:r>
          </w:p>
        </w:tc>
        <w:tc>
          <w:tcPr>
            <w:tcW w:w="1467" w:type="dxa"/>
            <w:tcBorders>
              <w:top w:val="single" w:sz="8" w:space="0" w:color="auto"/>
              <w:left w:val="single" w:sz="8" w:space="0" w:color="auto"/>
              <w:bottom w:val="single" w:sz="8" w:space="0" w:color="auto"/>
              <w:right w:val="single" w:sz="8" w:space="0" w:color="auto"/>
            </w:tcBorders>
          </w:tcPr>
          <w:p w14:paraId="41245BCF" w14:textId="137E0479" w:rsidR="19E17116" w:rsidRDefault="19E17116">
            <w:r w:rsidRPr="19E17116">
              <w:rPr>
                <w:rFonts w:ascii="Calibri" w:eastAsia="Calibri" w:hAnsi="Calibri" w:cs="Calibri"/>
                <w:sz w:val="16"/>
                <w:szCs w:val="16"/>
              </w:rPr>
              <w:t>The asset is performing poorly against sustainability measures and is increasing our carbon footprint</w:t>
            </w:r>
          </w:p>
        </w:tc>
      </w:tr>
      <w:tr w:rsidR="19E17116" w14:paraId="49AD3258" w14:textId="77777777" w:rsidTr="19E17116">
        <w:trPr>
          <w:trHeight w:val="1440"/>
        </w:trPr>
        <w:tc>
          <w:tcPr>
            <w:tcW w:w="449" w:type="dxa"/>
            <w:tcBorders>
              <w:top w:val="single" w:sz="8" w:space="0" w:color="auto"/>
              <w:left w:val="single" w:sz="8" w:space="0" w:color="auto"/>
              <w:bottom w:val="single" w:sz="8" w:space="0" w:color="auto"/>
              <w:right w:val="single" w:sz="8" w:space="0" w:color="auto"/>
            </w:tcBorders>
            <w:shd w:val="clear" w:color="auto" w:fill="4472C4"/>
            <w:vAlign w:val="center"/>
          </w:tcPr>
          <w:p w14:paraId="6E551FD0" w14:textId="754353A5" w:rsidR="19E17116" w:rsidRDefault="19E17116" w:rsidP="19E17116">
            <w:pPr>
              <w:jc w:val="center"/>
            </w:pPr>
            <w:r w:rsidRPr="19E17116">
              <w:rPr>
                <w:rFonts w:ascii="Calibri" w:eastAsia="Calibri" w:hAnsi="Calibri" w:cs="Calibri"/>
                <w:b/>
                <w:bCs/>
                <w:color w:val="FFFFFF" w:themeColor="background1"/>
                <w:sz w:val="16"/>
                <w:szCs w:val="16"/>
              </w:rPr>
              <w:t>5</w:t>
            </w:r>
          </w:p>
        </w:tc>
        <w:tc>
          <w:tcPr>
            <w:tcW w:w="581" w:type="dxa"/>
            <w:tcBorders>
              <w:top w:val="single" w:sz="8" w:space="0" w:color="auto"/>
              <w:left w:val="single" w:sz="8" w:space="0" w:color="auto"/>
              <w:bottom w:val="single" w:sz="8" w:space="0" w:color="auto"/>
              <w:right w:val="single" w:sz="8" w:space="0" w:color="auto"/>
            </w:tcBorders>
            <w:shd w:val="clear" w:color="auto" w:fill="4472C4"/>
            <w:vAlign w:val="center"/>
          </w:tcPr>
          <w:p w14:paraId="4CFE264E" w14:textId="76437CAD" w:rsidR="19E17116" w:rsidRDefault="19E17116" w:rsidP="19E17116">
            <w:pPr>
              <w:jc w:val="center"/>
            </w:pPr>
            <w:r w:rsidRPr="19E17116">
              <w:rPr>
                <w:rFonts w:ascii="Calibri" w:eastAsia="Calibri" w:hAnsi="Calibri" w:cs="Calibri"/>
                <w:b/>
                <w:bCs/>
                <w:color w:val="FFFFFF" w:themeColor="background1"/>
                <w:sz w:val="16"/>
                <w:szCs w:val="16"/>
              </w:rPr>
              <w:t>Poor</w:t>
            </w:r>
          </w:p>
        </w:tc>
        <w:tc>
          <w:tcPr>
            <w:tcW w:w="1061" w:type="dxa"/>
            <w:tcBorders>
              <w:top w:val="single" w:sz="8" w:space="0" w:color="auto"/>
              <w:left w:val="single" w:sz="8" w:space="0" w:color="auto"/>
              <w:bottom w:val="single" w:sz="8" w:space="0" w:color="auto"/>
              <w:right w:val="single" w:sz="8" w:space="0" w:color="auto"/>
            </w:tcBorders>
            <w:vAlign w:val="center"/>
          </w:tcPr>
          <w:p w14:paraId="0181C752" w14:textId="1310DA9D" w:rsidR="19E17116" w:rsidRDefault="19E17116">
            <w:r w:rsidRPr="19E17116">
              <w:rPr>
                <w:rFonts w:ascii="Calibri" w:eastAsia="Calibri" w:hAnsi="Calibri" w:cs="Calibri"/>
                <w:sz w:val="16"/>
                <w:szCs w:val="16"/>
              </w:rPr>
              <w:t>Very poor condition with health or safety implications. Unsafe condition and requires immediate renewal works</w:t>
            </w:r>
          </w:p>
        </w:tc>
        <w:tc>
          <w:tcPr>
            <w:tcW w:w="770" w:type="dxa"/>
            <w:tcBorders>
              <w:top w:val="single" w:sz="8" w:space="0" w:color="auto"/>
              <w:left w:val="single" w:sz="8" w:space="0" w:color="auto"/>
              <w:bottom w:val="single" w:sz="8" w:space="0" w:color="auto"/>
              <w:right w:val="single" w:sz="8" w:space="0" w:color="auto"/>
            </w:tcBorders>
            <w:vAlign w:val="center"/>
          </w:tcPr>
          <w:p w14:paraId="1F5D33C5" w14:textId="1BF1F5F9" w:rsidR="19E17116" w:rsidRDefault="19E17116">
            <w:r w:rsidRPr="19E17116">
              <w:rPr>
                <w:rFonts w:ascii="Calibri" w:eastAsia="Calibri" w:hAnsi="Calibri" w:cs="Calibri"/>
                <w:sz w:val="16"/>
                <w:szCs w:val="16"/>
              </w:rPr>
              <w:t>Substantial deterioration</w:t>
            </w:r>
          </w:p>
        </w:tc>
        <w:tc>
          <w:tcPr>
            <w:tcW w:w="789" w:type="dxa"/>
            <w:tcBorders>
              <w:top w:val="single" w:sz="8" w:space="0" w:color="auto"/>
              <w:left w:val="single" w:sz="8" w:space="0" w:color="auto"/>
              <w:bottom w:val="single" w:sz="8" w:space="0" w:color="auto"/>
              <w:right w:val="single" w:sz="8" w:space="0" w:color="auto"/>
            </w:tcBorders>
            <w:vAlign w:val="center"/>
          </w:tcPr>
          <w:p w14:paraId="23A65D9A" w14:textId="40CA4EEA" w:rsidR="19E17116" w:rsidRDefault="19E17116">
            <w:r w:rsidRPr="19E17116">
              <w:rPr>
                <w:rFonts w:ascii="Calibri" w:eastAsia="Calibri" w:hAnsi="Calibri" w:cs="Calibri"/>
                <w:sz w:val="16"/>
                <w:szCs w:val="16"/>
              </w:rPr>
              <w:t>Priority renewal item for Capital Works program Failure imminent or has failed.</w:t>
            </w:r>
          </w:p>
        </w:tc>
        <w:tc>
          <w:tcPr>
            <w:tcW w:w="965" w:type="dxa"/>
            <w:tcBorders>
              <w:top w:val="single" w:sz="8" w:space="0" w:color="auto"/>
              <w:left w:val="single" w:sz="8" w:space="0" w:color="auto"/>
              <w:bottom w:val="single" w:sz="8" w:space="0" w:color="auto"/>
              <w:right w:val="single" w:sz="8" w:space="0" w:color="auto"/>
            </w:tcBorders>
            <w:vAlign w:val="center"/>
          </w:tcPr>
          <w:p w14:paraId="17B2391D" w14:textId="74BAD45C" w:rsidR="19E17116" w:rsidRDefault="19E17116">
            <w:r w:rsidRPr="19E17116">
              <w:rPr>
                <w:rFonts w:ascii="Calibri" w:eastAsia="Calibri" w:hAnsi="Calibri" w:cs="Calibri"/>
                <w:sz w:val="16"/>
                <w:szCs w:val="16"/>
              </w:rPr>
              <w:t>Is critically deficient, does not meet program/service delivery and is neither efficient nor effective</w:t>
            </w:r>
          </w:p>
        </w:tc>
        <w:tc>
          <w:tcPr>
            <w:tcW w:w="801" w:type="dxa"/>
            <w:tcBorders>
              <w:top w:val="single" w:sz="8" w:space="0" w:color="auto"/>
              <w:left w:val="single" w:sz="8" w:space="0" w:color="auto"/>
              <w:bottom w:val="single" w:sz="8" w:space="0" w:color="auto"/>
              <w:right w:val="single" w:sz="8" w:space="0" w:color="auto"/>
            </w:tcBorders>
            <w:vAlign w:val="center"/>
          </w:tcPr>
          <w:p w14:paraId="2B906EB1" w14:textId="65068946" w:rsidR="19E17116" w:rsidRDefault="19E17116">
            <w:r w:rsidRPr="19E17116">
              <w:rPr>
                <w:rFonts w:ascii="Calibri" w:eastAsia="Calibri" w:hAnsi="Calibri" w:cs="Calibri"/>
                <w:sz w:val="16"/>
                <w:szCs w:val="16"/>
              </w:rPr>
              <w:t>Redundant</w:t>
            </w:r>
          </w:p>
        </w:tc>
        <w:tc>
          <w:tcPr>
            <w:tcW w:w="809" w:type="dxa"/>
            <w:tcBorders>
              <w:top w:val="single" w:sz="8" w:space="0" w:color="auto"/>
              <w:left w:val="single" w:sz="8" w:space="0" w:color="auto"/>
              <w:bottom w:val="single" w:sz="8" w:space="0" w:color="auto"/>
              <w:right w:val="single" w:sz="8" w:space="0" w:color="auto"/>
            </w:tcBorders>
            <w:vAlign w:val="center"/>
          </w:tcPr>
          <w:p w14:paraId="0E3B1A8F" w14:textId="23FA372B" w:rsidR="19E17116" w:rsidRDefault="19E17116">
            <w:r w:rsidRPr="19E17116">
              <w:rPr>
                <w:rFonts w:ascii="Calibri" w:eastAsia="Calibri" w:hAnsi="Calibri" w:cs="Calibri"/>
                <w:sz w:val="16"/>
                <w:szCs w:val="16"/>
              </w:rPr>
              <w:t>Does not meet regulatory requirement</w:t>
            </w:r>
          </w:p>
        </w:tc>
        <w:tc>
          <w:tcPr>
            <w:tcW w:w="1265" w:type="dxa"/>
            <w:tcBorders>
              <w:top w:val="single" w:sz="8" w:space="0" w:color="auto"/>
              <w:left w:val="single" w:sz="8" w:space="0" w:color="auto"/>
              <w:bottom w:val="single" w:sz="8" w:space="0" w:color="auto"/>
              <w:right w:val="single" w:sz="8" w:space="0" w:color="auto"/>
            </w:tcBorders>
            <w:vAlign w:val="center"/>
          </w:tcPr>
          <w:p w14:paraId="3DFA9CD4" w14:textId="2D46C506" w:rsidR="19E17116" w:rsidRDefault="19E17116">
            <w:r w:rsidRPr="19E17116">
              <w:rPr>
                <w:rFonts w:ascii="Calibri" w:eastAsia="Calibri" w:hAnsi="Calibri" w:cs="Calibri"/>
                <w:sz w:val="16"/>
                <w:szCs w:val="16"/>
              </w:rPr>
              <w:t>Exceeds design capacity or is little used and/or operational problems are serious and ongoing.</w:t>
            </w:r>
          </w:p>
        </w:tc>
        <w:tc>
          <w:tcPr>
            <w:tcW w:w="674" w:type="dxa"/>
            <w:tcBorders>
              <w:top w:val="single" w:sz="8" w:space="0" w:color="auto"/>
              <w:left w:val="single" w:sz="8" w:space="0" w:color="auto"/>
              <w:bottom w:val="single" w:sz="8" w:space="0" w:color="auto"/>
              <w:right w:val="single" w:sz="8" w:space="0" w:color="auto"/>
            </w:tcBorders>
            <w:vAlign w:val="center"/>
          </w:tcPr>
          <w:p w14:paraId="7316A9EA" w14:textId="0B3C3F38" w:rsidR="19E17116" w:rsidRDefault="19E17116">
            <w:r w:rsidRPr="19E17116">
              <w:rPr>
                <w:rFonts w:ascii="Calibri" w:eastAsia="Calibri" w:hAnsi="Calibri" w:cs="Calibri"/>
                <w:sz w:val="16"/>
                <w:szCs w:val="16"/>
              </w:rPr>
              <w:t>Not utilised</w:t>
            </w:r>
          </w:p>
        </w:tc>
        <w:tc>
          <w:tcPr>
            <w:tcW w:w="1467" w:type="dxa"/>
            <w:tcBorders>
              <w:top w:val="single" w:sz="8" w:space="0" w:color="auto"/>
              <w:left w:val="single" w:sz="8" w:space="0" w:color="auto"/>
              <w:bottom w:val="single" w:sz="8" w:space="0" w:color="auto"/>
              <w:right w:val="single" w:sz="8" w:space="0" w:color="auto"/>
            </w:tcBorders>
          </w:tcPr>
          <w:p w14:paraId="59D16D11" w14:textId="61EC5186" w:rsidR="19E17116" w:rsidRDefault="19E17116">
            <w:r w:rsidRPr="19E17116">
              <w:rPr>
                <w:rFonts w:ascii="Calibri" w:eastAsia="Calibri" w:hAnsi="Calibri" w:cs="Calibri"/>
                <w:sz w:val="16"/>
                <w:szCs w:val="16"/>
              </w:rPr>
              <w:t>The asset is severely impacting on our sustainability measures and is increasing our carbon footprint</w:t>
            </w:r>
          </w:p>
        </w:tc>
      </w:tr>
    </w:tbl>
    <w:p w14:paraId="20B64761" w14:textId="453352F0" w:rsidR="00BE70AB" w:rsidRDefault="00BE70AB" w:rsidP="19E17116">
      <w:pPr>
        <w:rPr>
          <w:highlight w:val="yellow"/>
        </w:rPr>
      </w:pPr>
    </w:p>
    <w:p w14:paraId="5A4AA892" w14:textId="698EE040" w:rsidR="00485689" w:rsidRDefault="00485689" w:rsidP="00E74DEF">
      <w:pPr>
        <w:pStyle w:val="AMPParagraphnormal"/>
      </w:pPr>
    </w:p>
    <w:p w14:paraId="773A8338" w14:textId="4B2B69F1" w:rsidR="00454DA1" w:rsidRDefault="19E17116" w:rsidP="19E17116">
      <w:pPr>
        <w:pStyle w:val="AMPParagraphnormal"/>
        <w:rPr>
          <w:lang w:val="en-GB"/>
        </w:rPr>
      </w:pPr>
      <w:r>
        <w:rPr>
          <w:noProof/>
        </w:rPr>
        <w:drawing>
          <wp:inline distT="0" distB="0" distL="0" distR="0" wp14:anchorId="7C999D1A" wp14:editId="25804176">
            <wp:extent cx="4572000" cy="2876550"/>
            <wp:effectExtent l="0" t="0" r="0" b="0"/>
            <wp:docPr id="730336715" name="Picture 730336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72000" cy="2876550"/>
                    </a:xfrm>
                    <a:prstGeom prst="rect">
                      <a:avLst/>
                    </a:prstGeom>
                  </pic:spPr>
                </pic:pic>
              </a:graphicData>
            </a:graphic>
          </wp:inline>
        </w:drawing>
      </w:r>
    </w:p>
    <w:p w14:paraId="455E6514" w14:textId="3A569474" w:rsidR="00485689" w:rsidRDefault="00485689" w:rsidP="00014633">
      <w:pPr>
        <w:pStyle w:val="AMPParagraphnormal"/>
        <w:rPr>
          <w:lang w:val="en-GB"/>
        </w:rPr>
      </w:pPr>
    </w:p>
    <w:p w14:paraId="51588875" w14:textId="46B289D2" w:rsidR="003E7DAA" w:rsidRPr="00662B68" w:rsidRDefault="003E7DAA" w:rsidP="00014633">
      <w:pPr>
        <w:pStyle w:val="Title"/>
        <w:jc w:val="left"/>
      </w:pPr>
      <w:r w:rsidRPr="00B1216E">
        <w:t xml:space="preserve">Figure </w:t>
      </w:r>
      <w:r w:rsidR="00D96645">
        <w:rPr>
          <w:lang w:val="en-US"/>
        </w:rPr>
        <w:t>4</w:t>
      </w:r>
      <w:r w:rsidRPr="00B1216E">
        <w:t>:</w:t>
      </w:r>
      <w:r w:rsidRPr="00662B68">
        <w:t xml:space="preserve"> </w:t>
      </w:r>
      <w:r>
        <w:t xml:space="preserve">State of the </w:t>
      </w:r>
      <w:r w:rsidRPr="00662B68">
        <w:t>Assets</w:t>
      </w:r>
    </w:p>
    <w:p w14:paraId="469BC995" w14:textId="3D55A355" w:rsidR="00603992" w:rsidRDefault="00603992" w:rsidP="00014633">
      <w:pPr>
        <w:pStyle w:val="AMPParagraphnormal"/>
        <w:rPr>
          <w:lang w:val="en-GB"/>
        </w:rPr>
        <w:sectPr w:rsidR="00603992" w:rsidSect="00014633">
          <w:pgSz w:w="11907" w:h="16840" w:code="9"/>
          <w:pgMar w:top="2552" w:right="1134" w:bottom="1134" w:left="1134" w:header="993" w:footer="567" w:gutter="0"/>
          <w:cols w:space="720"/>
          <w:docGrid w:linePitch="360"/>
        </w:sectPr>
      </w:pPr>
    </w:p>
    <w:p w14:paraId="494CDF32" w14:textId="26AF4D4B" w:rsidR="00377CE6" w:rsidRPr="00FC5DA4" w:rsidRDefault="00D4018E" w:rsidP="00DC0AA9">
      <w:pPr>
        <w:pStyle w:val="EAMP3"/>
      </w:pPr>
      <w:bookmarkStart w:id="121" w:name="_Toc95467650"/>
      <w:r>
        <w:t>3.2.1</w:t>
      </w:r>
      <w:r>
        <w:tab/>
      </w:r>
      <w:bookmarkStart w:id="122" w:name="_Toc94793963"/>
      <w:r w:rsidR="00377CE6" w:rsidRPr="00FC5DA4">
        <w:t>Asset capacity and performance</w:t>
      </w:r>
      <w:bookmarkEnd w:id="121"/>
      <w:bookmarkEnd w:id="122"/>
    </w:p>
    <w:p w14:paraId="251B6100" w14:textId="525765ED" w:rsidR="00377CE6" w:rsidRPr="0022696A" w:rsidRDefault="00377CE6">
      <w:pPr>
        <w:pStyle w:val="AMPParagraphnormal"/>
      </w:pPr>
      <w:r w:rsidRPr="0022696A">
        <w:t>The City of Port Phillip adopts a consistent approach to the assessment of the how our assets enable and support services. The four key performance measurement areas are:</w:t>
      </w:r>
    </w:p>
    <w:p w14:paraId="0B3ED4EA" w14:textId="77777777" w:rsidR="00377CE6" w:rsidRPr="00673DB6" w:rsidRDefault="00377CE6" w:rsidP="00397880">
      <w:pPr>
        <w:pStyle w:val="ListParagraph"/>
        <w:numPr>
          <w:ilvl w:val="0"/>
          <w:numId w:val="20"/>
        </w:numPr>
        <w:ind w:left="426"/>
        <w:rPr>
          <w:sz w:val="20"/>
          <w:szCs w:val="20"/>
          <w:lang w:eastAsia="en-AU"/>
        </w:rPr>
      </w:pPr>
      <w:r w:rsidRPr="00673DB6">
        <w:rPr>
          <w:sz w:val="20"/>
          <w:szCs w:val="20"/>
          <w:lang w:eastAsia="en-AU"/>
        </w:rPr>
        <w:t xml:space="preserve">Condition (Quality)   </w:t>
      </w:r>
    </w:p>
    <w:p w14:paraId="047ADAD8" w14:textId="77777777" w:rsidR="00377CE6" w:rsidRPr="00673DB6" w:rsidRDefault="00377CE6" w:rsidP="00397880">
      <w:pPr>
        <w:pStyle w:val="ListParagraph"/>
        <w:numPr>
          <w:ilvl w:val="0"/>
          <w:numId w:val="20"/>
        </w:numPr>
        <w:ind w:left="426"/>
        <w:rPr>
          <w:sz w:val="20"/>
          <w:szCs w:val="20"/>
          <w:lang w:eastAsia="en-AU"/>
        </w:rPr>
      </w:pPr>
      <w:r w:rsidRPr="00673DB6">
        <w:rPr>
          <w:sz w:val="20"/>
          <w:szCs w:val="20"/>
          <w:lang w:eastAsia="en-AU"/>
        </w:rPr>
        <w:t>Capacity (Quantity &amp; utilisation)</w:t>
      </w:r>
    </w:p>
    <w:p w14:paraId="782A4F08" w14:textId="77777777" w:rsidR="00377CE6" w:rsidRPr="00673DB6" w:rsidRDefault="00377CE6" w:rsidP="00397880">
      <w:pPr>
        <w:pStyle w:val="ListParagraph"/>
        <w:numPr>
          <w:ilvl w:val="0"/>
          <w:numId w:val="20"/>
        </w:numPr>
        <w:ind w:left="426"/>
        <w:rPr>
          <w:sz w:val="20"/>
          <w:szCs w:val="20"/>
          <w:lang w:eastAsia="en-AU"/>
        </w:rPr>
      </w:pPr>
      <w:r w:rsidRPr="00673DB6">
        <w:rPr>
          <w:sz w:val="20"/>
          <w:szCs w:val="20"/>
          <w:lang w:eastAsia="en-AU"/>
        </w:rPr>
        <w:t>Function (Fit for Service purpose)</w:t>
      </w:r>
    </w:p>
    <w:p w14:paraId="0A26D973" w14:textId="7DEE27A9" w:rsidR="00377CE6" w:rsidRPr="00673DB6" w:rsidRDefault="00377CE6" w:rsidP="00397880">
      <w:pPr>
        <w:pStyle w:val="ListParagraph"/>
        <w:numPr>
          <w:ilvl w:val="0"/>
          <w:numId w:val="20"/>
        </w:numPr>
        <w:ind w:left="426"/>
        <w:rPr>
          <w:sz w:val="20"/>
          <w:szCs w:val="20"/>
          <w:lang w:eastAsia="en-AU"/>
        </w:rPr>
      </w:pPr>
      <w:r w:rsidRPr="00673DB6">
        <w:rPr>
          <w:sz w:val="20"/>
          <w:szCs w:val="20"/>
          <w:lang w:eastAsia="en-AU"/>
        </w:rPr>
        <w:t>Sustainability (Economic &amp; Environmental)</w:t>
      </w:r>
      <w:r w:rsidR="00D01081">
        <w:rPr>
          <w:sz w:val="20"/>
          <w:szCs w:val="20"/>
          <w:lang w:eastAsia="en-AU"/>
        </w:rPr>
        <w:t>.</w:t>
      </w:r>
    </w:p>
    <w:p w14:paraId="74AFBD13" w14:textId="77777777" w:rsidR="000F6ED5" w:rsidRPr="000F6ED5" w:rsidRDefault="00377CE6">
      <w:pPr>
        <w:pStyle w:val="AMPParagraphnormal"/>
      </w:pPr>
      <w:r w:rsidRPr="008C1792">
        <w:t>Condition, function, capacity and sustainability are all measured using a 1 – 5 grading system. A State of the Assets Report is prepared as part of Councils Annual Report.</w:t>
      </w:r>
    </w:p>
    <w:p w14:paraId="1AE3C141" w14:textId="573F7B4C" w:rsidR="4AE99B8D" w:rsidRDefault="4AE99B8D">
      <w:pPr>
        <w:pStyle w:val="AMPParagraphnormal"/>
        <w:rPr>
          <w:lang w:val="en-AU"/>
        </w:rPr>
      </w:pPr>
      <w:r w:rsidRPr="39C1374C">
        <w:rPr>
          <w:lang w:val="en-AU"/>
        </w:rPr>
        <w:t>Every asset class/category has their own deterioration curve assigned based on design, construction quality, maintenance schedules and the future ability to meet the anticipated service the asset is required to provide (technology and legislation changes are considered in this equation)</w:t>
      </w:r>
      <w:r w:rsidR="00B75390">
        <w:rPr>
          <w:lang w:val="en-AU"/>
        </w:rPr>
        <w:t>.</w:t>
      </w:r>
    </w:p>
    <w:p w14:paraId="2B7AC4E7" w14:textId="698061A9" w:rsidR="00014A18" w:rsidRPr="001A7D23" w:rsidRDefault="690A34B6" w:rsidP="19E17116">
      <w:pPr>
        <w:pStyle w:val="EAMP3"/>
        <w:ind w:left="0" w:firstLine="0"/>
      </w:pPr>
      <w:bookmarkStart w:id="123" w:name="_Toc95467651"/>
      <w:r>
        <w:t>3.1.2</w:t>
      </w:r>
      <w:r w:rsidR="00D4018E">
        <w:tab/>
      </w:r>
      <w:bookmarkStart w:id="124" w:name="_Toc94793964"/>
      <w:r w:rsidR="2D5C7703">
        <w:t>Transport Portfolio</w:t>
      </w:r>
      <w:bookmarkEnd w:id="123"/>
      <w:bookmarkEnd w:id="124"/>
    </w:p>
    <w:p w14:paraId="6F9B4128" w14:textId="1F775B4D" w:rsidR="19E17116" w:rsidRDefault="19E17116">
      <w:r w:rsidRPr="19E17116">
        <w:rPr>
          <w:rFonts w:ascii="Calibri" w:eastAsia="Calibri" w:hAnsi="Calibri" w:cs="Calibri"/>
          <w:lang w:val=""/>
        </w:rPr>
        <w:t xml:space="preserve">The </w:t>
      </w:r>
      <w:r w:rsidRPr="19E17116">
        <w:rPr>
          <w:rFonts w:ascii="Calibri" w:eastAsia="Calibri" w:hAnsi="Calibri" w:cs="Calibri"/>
          <w:lang w:val="en-US"/>
        </w:rPr>
        <w:t xml:space="preserve">asset performance for our Transport Portfolio is rated low risk. We have high confidence in our condition data through pavement deflection testing which tests the compaction of the subsurface providing a remaining useful life calculation.  Our footpath network was audited in 2022 and surface or wearing course road audits will be undertaken in 2023. </w:t>
      </w:r>
    </w:p>
    <w:p w14:paraId="7ECFE8FD" w14:textId="3E56BF08" w:rsidR="19E17116" w:rsidRDefault="19E17116">
      <w:r w:rsidRPr="19E17116">
        <w:rPr>
          <w:rFonts w:ascii="Calibri" w:eastAsia="Calibri" w:hAnsi="Calibri" w:cs="Calibri"/>
          <w:lang w:val="en-US"/>
        </w:rPr>
        <w:t xml:space="preserve">We have made improvements with our sustainability targets using recycled asphalt products such as Plastiphalt and the use of recycled glass in our concrete materials. The function of the asset to provide outcomes highlighted in Greening Port Phillip, Water Sensitive City and Integrated Transport strategies is an area of focus to improve our processes and reporting. We have made progress in this area and actions from these strategies are mapped in the Portfolio asset management plans. </w:t>
      </w:r>
    </w:p>
    <w:p w14:paraId="5770CF88" w14:textId="4409223E" w:rsidR="19E17116" w:rsidRDefault="19E17116">
      <w:r w:rsidRPr="19E17116">
        <w:rPr>
          <w:rFonts w:ascii="Calibri" w:eastAsia="Calibri" w:hAnsi="Calibri" w:cs="Calibri"/>
          <w:lang w:val="en-US"/>
        </w:rPr>
        <w:t>We have increased focus on accessibility and safety transport assets (FUNCTION) including improvements such as through increased investment in making crossings safe for prams and improving the safety and accessibility of St Kilda Junction.</w:t>
      </w:r>
    </w:p>
    <w:p w14:paraId="429C984A" w14:textId="22FFB904" w:rsidR="19E17116" w:rsidRDefault="19E17116" w:rsidP="19E17116">
      <w:pPr>
        <w:pStyle w:val="AMPParagraphnormal"/>
        <w:rPr>
          <w:lang w:val="en-US"/>
        </w:rPr>
      </w:pPr>
    </w:p>
    <w:p w14:paraId="17C09261" w14:textId="3DA0357C" w:rsidR="003E7DAA" w:rsidRDefault="003E7DAA" w:rsidP="19E17116">
      <w:pPr>
        <w:pStyle w:val="Header3AMP"/>
        <w:jc w:val="left"/>
      </w:pPr>
      <w:r>
        <w:rPr>
          <w:noProof/>
        </w:rPr>
        <mc:AlternateContent>
          <mc:Choice Requires="wps">
            <w:drawing>
              <wp:anchor distT="0" distB="0" distL="114300" distR="114300" simplePos="0" relativeHeight="251658243" behindDoc="0" locked="0" layoutInCell="1" allowOverlap="1" wp14:anchorId="3EA3FE6A" wp14:editId="3463F379">
                <wp:simplePos x="0" y="0"/>
                <wp:positionH relativeFrom="column">
                  <wp:posOffset>4983222</wp:posOffset>
                </wp:positionH>
                <wp:positionV relativeFrom="paragraph">
                  <wp:posOffset>2083541</wp:posOffset>
                </wp:positionV>
                <wp:extent cx="638272" cy="193249"/>
                <wp:effectExtent l="0" t="0" r="0" b="0"/>
                <wp:wrapNone/>
                <wp:docPr id="3" name="Text Box 3"/>
                <wp:cNvGraphicFramePr/>
                <a:graphic xmlns:a="http://schemas.openxmlformats.org/drawingml/2006/main">
                  <a:graphicData uri="http://schemas.microsoft.com/office/word/2010/wordprocessingShape">
                    <wps:wsp>
                      <wps:cNvSpPr txBox="1"/>
                      <wps:spPr>
                        <a:xfrm>
                          <a:off x="0" y="0"/>
                          <a:ext cx="638272" cy="193249"/>
                        </a:xfrm>
                        <a:prstGeom prst="rect">
                          <a:avLst/>
                        </a:prstGeom>
                        <a:noFill/>
                        <a:ln w="6350">
                          <a:noFill/>
                        </a:ln>
                        <a:effectLst/>
                      </wps:spPr>
                      <wps:txbx>
                        <w:txbxContent>
                          <w:p w14:paraId="155A6526" w14:textId="77777777" w:rsidR="00DC0AA9" w:rsidRPr="0090374C" w:rsidRDefault="00DC0AA9" w:rsidP="003E7DAA">
                            <w:pPr>
                              <w:jc w:val="center"/>
                              <w:rPr>
                                <w:b/>
                                <w:color w:val="FFFFFF" w:themeColor="background1"/>
                                <w:sz w:val="14"/>
                              </w:rPr>
                            </w:pPr>
                            <w:r>
                              <w:rPr>
                                <w:b/>
                                <w:color w:val="FFFFFF" w:themeColor="background1"/>
                                <w:sz w:val="14"/>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A3FE6A" id="_x0000_t202" coordsize="21600,21600" o:spt="202" path="m,l,21600r21600,l21600,xe">
                <v:stroke joinstyle="miter"/>
                <v:path gradientshapeok="t" o:connecttype="rect"/>
              </v:shapetype>
              <v:shape id="Text Box 3" o:spid="_x0000_s1026" type="#_x0000_t202" style="position:absolute;margin-left:392.4pt;margin-top:164.05pt;width:50.25pt;height:15.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" filled="f" stroked="f" strokeweight=".5pt">
                <v:textbox>
                  <w:txbxContent>
                    <w:p w14:paraId="155A6526" w14:textId="77777777" w:rsidR="00DC0AA9" w:rsidRPr="0090374C" w:rsidRDefault="00DC0AA9" w:rsidP="003E7DAA">
                      <w:pPr>
                        <w:jc w:val="center"/>
                        <w:rPr>
                          <w:b/>
                          <w:color w:val="FFFFFF" w:themeColor="background1"/>
                          <w:sz w:val="14"/>
                        </w:rPr>
                      </w:pPr>
                      <w:r>
                        <w:rPr>
                          <w:b/>
                          <w:color w:val="FFFFFF" w:themeColor="background1"/>
                          <w:sz w:val="14"/>
                        </w:rPr>
                        <w:t>High</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79804BB6" wp14:editId="49E56E64">
                <wp:simplePos x="0" y="0"/>
                <wp:positionH relativeFrom="column">
                  <wp:posOffset>4968594</wp:posOffset>
                </wp:positionH>
                <wp:positionV relativeFrom="paragraph">
                  <wp:posOffset>1091565</wp:posOffset>
                </wp:positionV>
                <wp:extent cx="638272" cy="193249"/>
                <wp:effectExtent l="0" t="0" r="0" b="0"/>
                <wp:wrapNone/>
                <wp:docPr id="4" name="Text Box 4"/>
                <wp:cNvGraphicFramePr/>
                <a:graphic xmlns:a="http://schemas.openxmlformats.org/drawingml/2006/main">
                  <a:graphicData uri="http://schemas.microsoft.com/office/word/2010/wordprocessingShape">
                    <wps:wsp>
                      <wps:cNvSpPr txBox="1"/>
                      <wps:spPr>
                        <a:xfrm>
                          <a:off x="0" y="0"/>
                          <a:ext cx="638272" cy="193249"/>
                        </a:xfrm>
                        <a:prstGeom prst="rect">
                          <a:avLst/>
                        </a:prstGeom>
                        <a:noFill/>
                        <a:ln w="6350">
                          <a:noFill/>
                        </a:ln>
                        <a:effectLst/>
                      </wps:spPr>
                      <wps:txbx>
                        <w:txbxContent>
                          <w:p w14:paraId="0B7BE9B9"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804BB6" id="Text Box 4" o:spid="_x0000_s1027" type="#_x0000_t202" style="position:absolute;margin-left:391.25pt;margin-top:85.95pt;width:50.25pt;height:15.2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" filled="f" stroked="f" strokeweight=".5pt">
                <v:textbox>
                  <w:txbxContent>
                    <w:p w14:paraId="0B7BE9B9"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01C8D41D" wp14:editId="107E1196">
                <wp:simplePos x="0" y="0"/>
                <wp:positionH relativeFrom="column">
                  <wp:posOffset>4978695</wp:posOffset>
                </wp:positionH>
                <wp:positionV relativeFrom="paragraph">
                  <wp:posOffset>1590128</wp:posOffset>
                </wp:positionV>
                <wp:extent cx="638272" cy="193249"/>
                <wp:effectExtent l="0" t="0" r="0" b="0"/>
                <wp:wrapNone/>
                <wp:docPr id="5" name="Text Box 5"/>
                <wp:cNvGraphicFramePr/>
                <a:graphic xmlns:a="http://schemas.openxmlformats.org/drawingml/2006/main">
                  <a:graphicData uri="http://schemas.microsoft.com/office/word/2010/wordprocessingShape">
                    <wps:wsp>
                      <wps:cNvSpPr txBox="1"/>
                      <wps:spPr>
                        <a:xfrm>
                          <a:off x="0" y="0"/>
                          <a:ext cx="638272" cy="193249"/>
                        </a:xfrm>
                        <a:prstGeom prst="rect">
                          <a:avLst/>
                        </a:prstGeom>
                        <a:noFill/>
                        <a:ln w="6350">
                          <a:noFill/>
                        </a:ln>
                        <a:effectLst/>
                      </wps:spPr>
                      <wps:txbx>
                        <w:txbxContent>
                          <w:p w14:paraId="4F55766F"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C8D41D" id="Text Box 5" o:spid="_x0000_s1028" type="#_x0000_t202" style="position:absolute;margin-left:392pt;margin-top:125.2pt;width:50.25pt;height:15.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" filled="f" stroked="f" strokeweight=".5pt">
                <v:textbox>
                  <w:txbxContent>
                    <w:p w14:paraId="4F55766F"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F75720C" wp14:editId="67A51CEF">
                <wp:simplePos x="0" y="0"/>
                <wp:positionH relativeFrom="column">
                  <wp:posOffset>4951906</wp:posOffset>
                </wp:positionH>
                <wp:positionV relativeFrom="paragraph">
                  <wp:posOffset>181792</wp:posOffset>
                </wp:positionV>
                <wp:extent cx="656074" cy="308012"/>
                <wp:effectExtent l="0" t="0" r="0" b="0"/>
                <wp:wrapNone/>
                <wp:docPr id="6" name="Text Box 6"/>
                <wp:cNvGraphicFramePr/>
                <a:graphic xmlns:a="http://schemas.openxmlformats.org/drawingml/2006/main">
                  <a:graphicData uri="http://schemas.microsoft.com/office/word/2010/wordprocessingShape">
                    <wps:wsp>
                      <wps:cNvSpPr txBox="1"/>
                      <wps:spPr>
                        <a:xfrm>
                          <a:off x="0" y="0"/>
                          <a:ext cx="656074" cy="308012"/>
                        </a:xfrm>
                        <a:prstGeom prst="rect">
                          <a:avLst/>
                        </a:prstGeom>
                        <a:noFill/>
                        <a:ln w="6350">
                          <a:noFill/>
                        </a:ln>
                        <a:effectLst/>
                      </wps:spPr>
                      <wps:txbx>
                        <w:txbxContent>
                          <w:p w14:paraId="4431AEDB"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75720C" id="Text Box 6" o:spid="_x0000_s1029" type="#_x0000_t202" style="position:absolute;margin-left:389.9pt;margin-top:14.3pt;width:51.65pt;height:24.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" filled="f" stroked="f" strokeweight=".5pt">
                <v:textbox>
                  <w:txbxContent>
                    <w:p w14:paraId="4431AEDB"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v:textbox>
              </v:shape>
            </w:pict>
          </mc:Fallback>
        </mc:AlternateContent>
      </w:r>
      <w:r w:rsidR="19E17116">
        <w:rPr>
          <w:noProof/>
        </w:rPr>
        <w:drawing>
          <wp:inline distT="0" distB="0" distL="0" distR="0" wp14:anchorId="460B5C3D" wp14:editId="0DDE8D4F">
            <wp:extent cx="5788742" cy="2990850"/>
            <wp:effectExtent l="0" t="0" r="0" b="0"/>
            <wp:docPr id="501969322" name="Picture 501969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88742" cy="2990850"/>
                    </a:xfrm>
                    <a:prstGeom prst="rect">
                      <a:avLst/>
                    </a:prstGeom>
                  </pic:spPr>
                </pic:pic>
              </a:graphicData>
            </a:graphic>
          </wp:inline>
        </w:drawing>
      </w:r>
    </w:p>
    <w:p w14:paraId="38CAB6D9" w14:textId="237463AB" w:rsidR="00B75390" w:rsidRPr="00B75390" w:rsidRDefault="00B75390" w:rsidP="00B75390">
      <w:pPr>
        <w:pStyle w:val="Title"/>
        <w:jc w:val="left"/>
        <w:rPr>
          <w:lang w:val="en-AU"/>
        </w:rPr>
      </w:pPr>
      <w:r w:rsidRPr="00B1216E">
        <w:t xml:space="preserve">Figure </w:t>
      </w:r>
      <w:r>
        <w:rPr>
          <w:lang w:val="en-AU"/>
        </w:rPr>
        <w:t>5</w:t>
      </w:r>
      <w:r w:rsidRPr="00B1216E">
        <w:t>:</w:t>
      </w:r>
      <w:r w:rsidRPr="00662B68">
        <w:t xml:space="preserve"> </w:t>
      </w:r>
      <w:r>
        <w:rPr>
          <w:lang w:val="en-AU"/>
        </w:rPr>
        <w:t>Transport Portfolio Asset Performance</w:t>
      </w:r>
    </w:p>
    <w:p w14:paraId="6A5DC4ED" w14:textId="3F284749" w:rsidR="00014A18" w:rsidRPr="001A7D23" w:rsidRDefault="00D4018E" w:rsidP="00DC0AA9">
      <w:pPr>
        <w:pStyle w:val="EAMP3"/>
      </w:pPr>
      <w:bookmarkStart w:id="125" w:name="_Toc95467652"/>
      <w:r>
        <w:t>3.1.3</w:t>
      </w:r>
      <w:r>
        <w:tab/>
      </w:r>
      <w:bookmarkStart w:id="126" w:name="_Toc94793965"/>
      <w:r w:rsidR="00014A18">
        <w:t>Buildings</w:t>
      </w:r>
      <w:bookmarkEnd w:id="125"/>
      <w:bookmarkEnd w:id="126"/>
    </w:p>
    <w:p w14:paraId="3854DEDB" w14:textId="77777777" w:rsidR="00E246CC" w:rsidRDefault="00014A18">
      <w:pPr>
        <w:pStyle w:val="AMPParagraphnormal"/>
        <w:rPr>
          <w:lang w:val="en-US"/>
        </w:rPr>
      </w:pPr>
      <w:r w:rsidRPr="008C1792">
        <w:t xml:space="preserve">The asset performance of our </w:t>
      </w:r>
      <w:r>
        <w:t>building's</w:t>
      </w:r>
      <w:r w:rsidRPr="008C1792">
        <w:t xml:space="preserve"> portfolio has improved significantly in </w:t>
      </w:r>
      <w:r w:rsidRPr="00B1216E">
        <w:rPr>
          <w:lang w:val="en-US"/>
        </w:rPr>
        <w:t xml:space="preserve">asset condition. Buildings which are underperforming in relation to capacity, function and sustainability have been identified and are included in the </w:t>
      </w:r>
      <w:r w:rsidR="00D4018E">
        <w:rPr>
          <w:lang w:val="en-US"/>
        </w:rPr>
        <w:t>Draft Property</w:t>
      </w:r>
      <w:r w:rsidRPr="00B1216E">
        <w:rPr>
          <w:lang w:val="en-US"/>
        </w:rPr>
        <w:t xml:space="preserve"> </w:t>
      </w:r>
      <w:r w:rsidR="00290C4D">
        <w:rPr>
          <w:lang w:val="en-US"/>
        </w:rPr>
        <w:t xml:space="preserve">Portfolio </w:t>
      </w:r>
      <w:r w:rsidR="00D4018E">
        <w:rPr>
          <w:lang w:val="en-US"/>
        </w:rPr>
        <w:t>Action</w:t>
      </w:r>
      <w:r w:rsidRPr="00B1216E">
        <w:rPr>
          <w:lang w:val="en-US"/>
        </w:rPr>
        <w:t xml:space="preserve"> Plan</w:t>
      </w:r>
      <w:r w:rsidR="00D4018E">
        <w:rPr>
          <w:lang w:val="en-US"/>
        </w:rPr>
        <w:t>, an operational document</w:t>
      </w:r>
      <w:r w:rsidRPr="00B1216E">
        <w:rPr>
          <w:lang w:val="en-US"/>
        </w:rPr>
        <w:t xml:space="preserve"> which is aligned to the Building Portfolio Asset Management Plan. Service reviews are being rolled out to ascertain the future requirements to enable continued or improved service delivery.</w:t>
      </w:r>
      <w:r w:rsidR="00D4018E">
        <w:rPr>
          <w:lang w:val="en-US"/>
        </w:rPr>
        <w:t xml:space="preserve"> </w:t>
      </w:r>
    </w:p>
    <w:p w14:paraId="42E89CAF" w14:textId="77777777" w:rsidR="0037488A" w:rsidRDefault="00D4018E">
      <w:pPr>
        <w:pStyle w:val="AMPParagraphnormal"/>
        <w:rPr>
          <w:lang w:val="en-US"/>
        </w:rPr>
      </w:pPr>
      <w:r>
        <w:rPr>
          <w:lang w:val="en-US"/>
        </w:rPr>
        <w:t>Although we have made good progress implementing sustainability outcomes on a</w:t>
      </w:r>
      <w:r w:rsidR="00437255">
        <w:rPr>
          <w:lang w:val="en-US"/>
        </w:rPr>
        <w:t>n</w:t>
      </w:r>
      <w:r>
        <w:rPr>
          <w:lang w:val="en-US"/>
        </w:rPr>
        <w:t xml:space="preserve"> asset class/type level </w:t>
      </w:r>
      <w:r w:rsidR="00437255">
        <w:rPr>
          <w:lang w:val="en-US"/>
        </w:rPr>
        <w:t>(eg mechanical HVAC) o</w:t>
      </w:r>
      <w:r>
        <w:rPr>
          <w:lang w:val="en-US"/>
        </w:rPr>
        <w:t xml:space="preserve">ur aging building stock </w:t>
      </w:r>
      <w:r w:rsidR="00437255">
        <w:rPr>
          <w:lang w:val="en-US"/>
        </w:rPr>
        <w:t xml:space="preserve">and heritage listed buildings are problematic when trying to achieve desired sustainability outcomes. </w:t>
      </w:r>
    </w:p>
    <w:p w14:paraId="2A58A5A5" w14:textId="2F2330A2" w:rsidR="00014A18" w:rsidRPr="00B1216E" w:rsidRDefault="0037488A">
      <w:pPr>
        <w:pStyle w:val="AMPParagraphnormal"/>
        <w:rPr>
          <w:lang w:val="en-US"/>
        </w:rPr>
      </w:pPr>
      <w:r>
        <w:rPr>
          <w:lang w:val="en-US"/>
        </w:rPr>
        <w:t xml:space="preserve">We are also considering the impacts of climate change in our building portfolio asset management planning. This is particularly relevant to CoPP given our coastal location and the projected impacts of sea level rise. This is being factored into redevelopment of Elwood Foreshore </w:t>
      </w:r>
      <w:r w:rsidR="00463BE2">
        <w:rPr>
          <w:lang w:val="en-US"/>
        </w:rPr>
        <w:t>through relocation and refurbishment of facilities.</w:t>
      </w:r>
    </w:p>
    <w:p w14:paraId="740D7052" w14:textId="72157E6F" w:rsidR="002C7D98" w:rsidRPr="00B1216E" w:rsidRDefault="00866B48">
      <w:pPr>
        <w:pStyle w:val="AMPParagraphnormal"/>
        <w:rPr>
          <w:lang w:val="en-US"/>
        </w:rPr>
      </w:pPr>
      <w:r>
        <w:rPr>
          <w:lang w:val="en-US"/>
        </w:rPr>
        <w:t>We are also continuing to look at improving the accessibility and safety of our buildings</w:t>
      </w:r>
      <w:r w:rsidR="00BF6BBF">
        <w:rPr>
          <w:lang w:val="en-US"/>
        </w:rPr>
        <w:t xml:space="preserve"> including </w:t>
      </w:r>
      <w:r w:rsidR="00D01081">
        <w:rPr>
          <w:lang w:val="en-US"/>
        </w:rPr>
        <w:t xml:space="preserve">such things as </w:t>
      </w:r>
      <w:r w:rsidR="00BF6BBF">
        <w:rPr>
          <w:lang w:val="en-US"/>
        </w:rPr>
        <w:t xml:space="preserve">more disabled toilets, </w:t>
      </w:r>
      <w:r w:rsidR="00F76688">
        <w:rPr>
          <w:lang w:val="en-US"/>
        </w:rPr>
        <w:t xml:space="preserve">improved </w:t>
      </w:r>
      <w:r w:rsidR="00761242">
        <w:rPr>
          <w:lang w:val="en-US"/>
        </w:rPr>
        <w:t xml:space="preserve">disabled </w:t>
      </w:r>
      <w:r w:rsidR="00F76688">
        <w:rPr>
          <w:lang w:val="en-US"/>
        </w:rPr>
        <w:t>access</w:t>
      </w:r>
      <w:r w:rsidR="00D01081">
        <w:rPr>
          <w:lang w:val="en-US"/>
        </w:rPr>
        <w:t xml:space="preserve"> and</w:t>
      </w:r>
      <w:r w:rsidR="00F76688">
        <w:rPr>
          <w:lang w:val="en-US"/>
        </w:rPr>
        <w:t xml:space="preserve"> </w:t>
      </w:r>
      <w:r w:rsidR="00761242">
        <w:rPr>
          <w:lang w:val="en-US"/>
        </w:rPr>
        <w:t>increasing female change rooms for our sporting facilities</w:t>
      </w:r>
      <w:r w:rsidR="00D01081">
        <w:rPr>
          <w:lang w:val="en-US"/>
        </w:rPr>
        <w:t>.</w:t>
      </w:r>
    </w:p>
    <w:p w14:paraId="53667533" w14:textId="77777777" w:rsidR="00014A18" w:rsidRDefault="00014A18" w:rsidP="00014633">
      <w:pPr>
        <w:pStyle w:val="Header3AMP"/>
        <w:jc w:val="left"/>
      </w:pPr>
    </w:p>
    <w:p w14:paraId="70F458E3" w14:textId="7284F115" w:rsidR="00014A18" w:rsidRDefault="00D01081" w:rsidP="19E17116">
      <w:pPr>
        <w:pStyle w:val="Header3AMP"/>
        <w:jc w:val="left"/>
      </w:pPr>
      <w:r>
        <w:rPr>
          <w:noProof/>
        </w:rPr>
        <mc:AlternateContent>
          <mc:Choice Requires="wps">
            <w:drawing>
              <wp:anchor distT="0" distB="0" distL="114300" distR="114300" simplePos="0" relativeHeight="251658244" behindDoc="0" locked="0" layoutInCell="1" allowOverlap="1" wp14:anchorId="2A1F43A9" wp14:editId="128BB77A">
                <wp:simplePos x="0" y="0"/>
                <wp:positionH relativeFrom="column">
                  <wp:posOffset>5029411</wp:posOffset>
                </wp:positionH>
                <wp:positionV relativeFrom="paragraph">
                  <wp:posOffset>386503</wp:posOffset>
                </wp:positionV>
                <wp:extent cx="656074" cy="308012"/>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56074" cy="308012"/>
                        </a:xfrm>
                        <a:prstGeom prst="rect">
                          <a:avLst/>
                        </a:prstGeom>
                        <a:noFill/>
                        <a:ln w="6350">
                          <a:noFill/>
                        </a:ln>
                        <a:effectLst/>
                      </wps:spPr>
                      <wps:txbx>
                        <w:txbxContent>
                          <w:p w14:paraId="213CA5EB"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A1F43A9" id="Text Box 14" o:spid="_x0000_s1030" type="#_x0000_t202" style="position:absolute;margin-left:396pt;margin-top:30.45pt;width:51.65pt;height:24.2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" filled="f" stroked="f" strokeweight=".5pt">
                <v:textbox>
                  <w:txbxContent>
                    <w:p w14:paraId="213CA5EB"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v:textbox>
              </v:shape>
            </w:pict>
          </mc:Fallback>
        </mc:AlternateContent>
      </w:r>
      <w:r w:rsidR="003E7DAA">
        <w:rPr>
          <w:noProof/>
        </w:rPr>
        <mc:AlternateContent>
          <mc:Choice Requires="wps">
            <w:drawing>
              <wp:anchor distT="0" distB="0" distL="114300" distR="114300" simplePos="0" relativeHeight="251658247" behindDoc="0" locked="0" layoutInCell="1" allowOverlap="1" wp14:anchorId="12A3D651" wp14:editId="3261A77C">
                <wp:simplePos x="0" y="0"/>
                <wp:positionH relativeFrom="column">
                  <wp:posOffset>4969774</wp:posOffset>
                </wp:positionH>
                <wp:positionV relativeFrom="paragraph">
                  <wp:posOffset>2068081</wp:posOffset>
                </wp:positionV>
                <wp:extent cx="638272" cy="193249"/>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38272" cy="193249"/>
                        </a:xfrm>
                        <a:prstGeom prst="rect">
                          <a:avLst/>
                        </a:prstGeom>
                        <a:noFill/>
                        <a:ln w="6350">
                          <a:noFill/>
                        </a:ln>
                        <a:effectLst/>
                      </wps:spPr>
                      <wps:txbx>
                        <w:txbxContent>
                          <w:p w14:paraId="4DAC16AF" w14:textId="77777777" w:rsidR="00DC0AA9" w:rsidRPr="0090374C" w:rsidRDefault="00DC0AA9" w:rsidP="003E7DAA">
                            <w:pPr>
                              <w:jc w:val="center"/>
                              <w:rPr>
                                <w:b/>
                                <w:color w:val="FFFFFF" w:themeColor="background1"/>
                                <w:sz w:val="14"/>
                              </w:rPr>
                            </w:pPr>
                            <w:r>
                              <w:rPr>
                                <w:b/>
                                <w:color w:val="FFFFFF" w:themeColor="background1"/>
                                <w:sz w:val="14"/>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3D651" id="Text Box 11" o:spid="_x0000_s1031" type="#_x0000_t202" style="position:absolute;margin-left:391.3pt;margin-top:162.85pt;width:50.25pt;height:15.2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" filled="f" stroked="f" strokeweight=".5pt">
                <v:textbox>
                  <w:txbxContent>
                    <w:p w14:paraId="4DAC16AF" w14:textId="77777777" w:rsidR="00DC0AA9" w:rsidRPr="0090374C" w:rsidRDefault="00DC0AA9" w:rsidP="003E7DAA">
                      <w:pPr>
                        <w:jc w:val="center"/>
                        <w:rPr>
                          <w:b/>
                          <w:color w:val="FFFFFF" w:themeColor="background1"/>
                          <w:sz w:val="14"/>
                        </w:rPr>
                      </w:pPr>
                      <w:r>
                        <w:rPr>
                          <w:b/>
                          <w:color w:val="FFFFFF" w:themeColor="background1"/>
                          <w:sz w:val="14"/>
                        </w:rPr>
                        <w:t>High</w:t>
                      </w:r>
                    </w:p>
                  </w:txbxContent>
                </v:textbox>
              </v:shape>
            </w:pict>
          </mc:Fallback>
        </mc:AlternateContent>
      </w:r>
      <w:r w:rsidR="003E7DAA">
        <w:rPr>
          <w:noProof/>
        </w:rPr>
        <mc:AlternateContent>
          <mc:Choice Requires="wps">
            <w:drawing>
              <wp:anchor distT="0" distB="0" distL="114300" distR="114300" simplePos="0" relativeHeight="251658246" behindDoc="0" locked="0" layoutInCell="1" allowOverlap="1" wp14:anchorId="67631384" wp14:editId="5EF09621">
                <wp:simplePos x="0" y="0"/>
                <wp:positionH relativeFrom="column">
                  <wp:posOffset>4960639</wp:posOffset>
                </wp:positionH>
                <wp:positionV relativeFrom="paragraph">
                  <wp:posOffset>1597301</wp:posOffset>
                </wp:positionV>
                <wp:extent cx="638093" cy="19322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38093" cy="193227"/>
                        </a:xfrm>
                        <a:prstGeom prst="rect">
                          <a:avLst/>
                        </a:prstGeom>
                        <a:noFill/>
                        <a:ln w="6350">
                          <a:noFill/>
                        </a:ln>
                        <a:effectLst/>
                      </wps:spPr>
                      <wps:txbx>
                        <w:txbxContent>
                          <w:p w14:paraId="3930CD86"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631384" id="Text Box 12" o:spid="_x0000_s1032" type="#_x0000_t202" style="position:absolute;margin-left:390.6pt;margin-top:125.75pt;width:50.25pt;height:15.2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" filled="f" stroked="f" strokeweight=".5pt">
                <v:textbox>
                  <w:txbxContent>
                    <w:p w14:paraId="3930CD86"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sidR="003E7DAA">
        <w:rPr>
          <w:noProof/>
        </w:rPr>
        <mc:AlternateContent>
          <mc:Choice Requires="wps">
            <w:drawing>
              <wp:anchor distT="0" distB="0" distL="114300" distR="114300" simplePos="0" relativeHeight="251658245" behindDoc="0" locked="0" layoutInCell="1" allowOverlap="1" wp14:anchorId="4EBC4E66" wp14:editId="16AC3A91">
                <wp:simplePos x="0" y="0"/>
                <wp:positionH relativeFrom="column">
                  <wp:posOffset>4969692</wp:posOffset>
                </wp:positionH>
                <wp:positionV relativeFrom="paragraph">
                  <wp:posOffset>1094834</wp:posOffset>
                </wp:positionV>
                <wp:extent cx="638093" cy="193227"/>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38093" cy="193227"/>
                        </a:xfrm>
                        <a:prstGeom prst="rect">
                          <a:avLst/>
                        </a:prstGeom>
                        <a:noFill/>
                        <a:ln w="6350">
                          <a:noFill/>
                        </a:ln>
                        <a:effectLst/>
                      </wps:spPr>
                      <wps:txbx>
                        <w:txbxContent>
                          <w:p w14:paraId="3921017E"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BC4E66" id="Text Box 13" o:spid="_x0000_s1033" type="#_x0000_t202" style="position:absolute;margin-left:391.3pt;margin-top:86.2pt;width:50.25pt;height:15.2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" filled="f" stroked="f" strokeweight=".5pt">
                <v:textbox>
                  <w:txbxContent>
                    <w:p w14:paraId="3921017E"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sidR="19E17116">
        <w:rPr>
          <w:noProof/>
        </w:rPr>
        <w:drawing>
          <wp:inline distT="0" distB="0" distL="0" distR="0" wp14:anchorId="77FD080C" wp14:editId="67BF57AF">
            <wp:extent cx="4572000" cy="2324100"/>
            <wp:effectExtent l="0" t="0" r="0" b="0"/>
            <wp:docPr id="98690676" name="Picture 9869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38C82A92" w14:textId="5EE8AFFA" w:rsidR="00454DA1" w:rsidRPr="00B75390" w:rsidRDefault="00B75390" w:rsidP="00B75390">
      <w:pPr>
        <w:pStyle w:val="Title"/>
        <w:jc w:val="left"/>
        <w:rPr>
          <w:lang w:val="en-AU"/>
        </w:rPr>
      </w:pPr>
      <w:bookmarkStart w:id="127" w:name="_Toc95467653"/>
      <w:r w:rsidRPr="00B1216E">
        <w:t xml:space="preserve">Figure </w:t>
      </w:r>
      <w:r>
        <w:rPr>
          <w:lang w:val="en-AU"/>
        </w:rPr>
        <w:t>6</w:t>
      </w:r>
      <w:r w:rsidRPr="00B1216E">
        <w:t>:</w:t>
      </w:r>
      <w:r w:rsidRPr="00662B68">
        <w:t xml:space="preserve"> </w:t>
      </w:r>
      <w:r>
        <w:rPr>
          <w:lang w:val="en-AU"/>
        </w:rPr>
        <w:t>Building Portfolio Asset Performance</w:t>
      </w:r>
      <w:r w:rsidR="00454DA1">
        <w:br w:type="page"/>
      </w:r>
    </w:p>
    <w:p w14:paraId="26524B37" w14:textId="38CD587B" w:rsidR="00014A18" w:rsidRPr="001A7D23" w:rsidRDefault="00437255" w:rsidP="00DC0AA9">
      <w:pPr>
        <w:pStyle w:val="EAMP3"/>
      </w:pPr>
      <w:r>
        <w:t>3.1.4</w:t>
      </w:r>
      <w:r>
        <w:tab/>
      </w:r>
      <w:bookmarkStart w:id="128" w:name="_Toc94793966"/>
      <w:r w:rsidR="00014A18">
        <w:t>Integrated Water</w:t>
      </w:r>
      <w:bookmarkEnd w:id="127"/>
      <w:bookmarkEnd w:id="128"/>
    </w:p>
    <w:p w14:paraId="01EE9418" w14:textId="77777777" w:rsidR="000F752B" w:rsidRDefault="00014A18">
      <w:pPr>
        <w:pStyle w:val="AMPParagraphnormal"/>
      </w:pPr>
      <w:r w:rsidRPr="00393B66">
        <w:t>Function of our existing network is the key priority area for Council. Significant investment in our pipe cleaning program will continue until we can achieve 90% very good function. CCTV survey of our assets is providing valuable data to our Flood Model which will drive future delivery programs</w:t>
      </w:r>
      <w:r w:rsidR="00965036">
        <w:rPr>
          <w:lang w:val="en-AU"/>
        </w:rPr>
        <w:t xml:space="preserve"> and significant work has been done over the past three years to </w:t>
      </w:r>
      <w:r w:rsidR="003209C3">
        <w:rPr>
          <w:lang w:val="en-AU"/>
        </w:rPr>
        <w:t>survey</w:t>
      </w:r>
      <w:r w:rsidR="001D21BB">
        <w:rPr>
          <w:lang w:val="en-AU"/>
        </w:rPr>
        <w:t>,</w:t>
      </w:r>
      <w:r w:rsidR="00244D1E">
        <w:rPr>
          <w:lang w:val="en-AU"/>
        </w:rPr>
        <w:t xml:space="preserve"> clean and </w:t>
      </w:r>
      <w:r w:rsidR="00437255">
        <w:rPr>
          <w:lang w:val="en-AU"/>
        </w:rPr>
        <w:t>repair</w:t>
      </w:r>
      <w:r w:rsidR="006E4C26">
        <w:rPr>
          <w:lang w:val="en-AU"/>
        </w:rPr>
        <w:t xml:space="preserve"> </w:t>
      </w:r>
      <w:r w:rsidR="00437255">
        <w:rPr>
          <w:lang w:val="en-AU"/>
        </w:rPr>
        <w:t>our network.</w:t>
      </w:r>
      <w:r w:rsidRPr="00393B66">
        <w:t xml:space="preserve"> </w:t>
      </w:r>
    </w:p>
    <w:p w14:paraId="187D9F3B" w14:textId="4115F9F4" w:rsidR="00014A18" w:rsidRPr="00AA0A27" w:rsidRDefault="00014A18">
      <w:pPr>
        <w:pStyle w:val="AMPParagraphnormal"/>
        <w:rPr>
          <w:lang w:val="en-AU"/>
        </w:rPr>
      </w:pPr>
      <w:r w:rsidRPr="00393B66">
        <w:t xml:space="preserve">The Portfolio asset management plan has been mapped to </w:t>
      </w:r>
      <w:r>
        <w:t>Council's</w:t>
      </w:r>
      <w:r w:rsidRPr="00393B66">
        <w:t xml:space="preserve"> sustainability targets</w:t>
      </w:r>
      <w:r w:rsidR="00437255">
        <w:rPr>
          <w:lang w:val="en-US"/>
        </w:rPr>
        <w:t xml:space="preserve">, including water sensitive urban design and the </w:t>
      </w:r>
      <w:r w:rsidR="00437255" w:rsidRPr="393BFAAA">
        <w:rPr>
          <w:lang w:val="en-US"/>
        </w:rPr>
        <w:t>increased</w:t>
      </w:r>
      <w:r w:rsidR="00437255">
        <w:rPr>
          <w:lang w:val="en-US"/>
        </w:rPr>
        <w:t xml:space="preserve"> use of recycled water.</w:t>
      </w:r>
      <w:r w:rsidRPr="00393B66">
        <w:t xml:space="preserve"> </w:t>
      </w:r>
      <w:r w:rsidR="00AA0A27">
        <w:rPr>
          <w:lang w:val="en-AU"/>
        </w:rPr>
        <w:t xml:space="preserve">This work is has influenced and will be influenced by the Fishermans Bend Water Sensitive City </w:t>
      </w:r>
      <w:r w:rsidR="00057287">
        <w:rPr>
          <w:lang w:val="en-AU"/>
        </w:rPr>
        <w:t>Strategy</w:t>
      </w:r>
      <w:r w:rsidR="00B75390">
        <w:rPr>
          <w:lang w:val="en-AU"/>
        </w:rPr>
        <w:t>.</w:t>
      </w:r>
    </w:p>
    <w:p w14:paraId="7F46E5ED" w14:textId="2409F308" w:rsidR="00014A18" w:rsidRDefault="003E7DAA" w:rsidP="19E17116">
      <w:pPr>
        <w:pStyle w:val="Header3AMP"/>
        <w:jc w:val="left"/>
      </w:pPr>
      <w:r w:rsidRPr="00666454">
        <w:rPr>
          <w:noProof/>
        </w:rPr>
        <mc:AlternateContent>
          <mc:Choice Requires="wps">
            <w:drawing>
              <wp:anchor distT="0" distB="0" distL="114300" distR="114300" simplePos="0" relativeHeight="251658248" behindDoc="0" locked="0" layoutInCell="1" allowOverlap="1" wp14:anchorId="7596D47E" wp14:editId="3662DA10">
                <wp:simplePos x="0" y="0"/>
                <wp:positionH relativeFrom="column">
                  <wp:posOffset>5017135</wp:posOffset>
                </wp:positionH>
                <wp:positionV relativeFrom="paragraph">
                  <wp:posOffset>112395</wp:posOffset>
                </wp:positionV>
                <wp:extent cx="655955" cy="30797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55955" cy="307975"/>
                        </a:xfrm>
                        <a:prstGeom prst="rect">
                          <a:avLst/>
                        </a:prstGeom>
                        <a:noFill/>
                        <a:ln w="6350">
                          <a:noFill/>
                        </a:ln>
                        <a:effectLst/>
                      </wps:spPr>
                      <wps:txbx>
                        <w:txbxContent>
                          <w:p w14:paraId="31C02DB2"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96D47E" id="Text Box 18" o:spid="_x0000_s1034" type="#_x0000_t202" style="position:absolute;margin-left:395.05pt;margin-top:8.85pt;width:51.65pt;height:24.2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" filled="f" stroked="f" strokeweight=".5pt">
                <v:textbox>
                  <w:txbxContent>
                    <w:p w14:paraId="31C02DB2"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v:textbox>
              </v:shape>
            </w:pict>
          </mc:Fallback>
        </mc:AlternateContent>
      </w:r>
      <w:r w:rsidRPr="00666454">
        <w:rPr>
          <w:noProof/>
        </w:rPr>
        <mc:AlternateContent>
          <mc:Choice Requires="wps">
            <w:drawing>
              <wp:anchor distT="0" distB="0" distL="114300" distR="114300" simplePos="0" relativeHeight="251658249" behindDoc="0" locked="0" layoutInCell="1" allowOverlap="1" wp14:anchorId="09546E0F" wp14:editId="070EEB8D">
                <wp:simplePos x="0" y="0"/>
                <wp:positionH relativeFrom="column">
                  <wp:posOffset>5034915</wp:posOffset>
                </wp:positionH>
                <wp:positionV relativeFrom="paragraph">
                  <wp:posOffset>1094740</wp:posOffset>
                </wp:positionV>
                <wp:extent cx="637540" cy="19304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37540" cy="193040"/>
                        </a:xfrm>
                        <a:prstGeom prst="rect">
                          <a:avLst/>
                        </a:prstGeom>
                        <a:noFill/>
                        <a:ln w="6350">
                          <a:noFill/>
                        </a:ln>
                        <a:effectLst/>
                      </wps:spPr>
                      <wps:txbx>
                        <w:txbxContent>
                          <w:p w14:paraId="5B7EDDE5"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546E0F" id="Text Box 19" o:spid="_x0000_s1035" type="#_x0000_t202" style="position:absolute;margin-left:396.45pt;margin-top:86.2pt;width:50.2pt;height:15.2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" filled="f" stroked="f" strokeweight=".5pt">
                <v:textbox>
                  <w:txbxContent>
                    <w:p w14:paraId="5B7EDDE5"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sidRPr="00666454">
        <w:rPr>
          <w:noProof/>
        </w:rPr>
        <mc:AlternateContent>
          <mc:Choice Requires="wps">
            <w:drawing>
              <wp:anchor distT="0" distB="0" distL="114300" distR="114300" simplePos="0" relativeHeight="251658250" behindDoc="0" locked="0" layoutInCell="1" allowOverlap="1" wp14:anchorId="626F393E" wp14:editId="5FF3E221">
                <wp:simplePos x="0" y="0"/>
                <wp:positionH relativeFrom="column">
                  <wp:posOffset>5026025</wp:posOffset>
                </wp:positionH>
                <wp:positionV relativeFrom="paragraph">
                  <wp:posOffset>1597025</wp:posOffset>
                </wp:positionV>
                <wp:extent cx="637540" cy="19304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637540" cy="193040"/>
                        </a:xfrm>
                        <a:prstGeom prst="rect">
                          <a:avLst/>
                        </a:prstGeom>
                        <a:noFill/>
                        <a:ln w="6350">
                          <a:noFill/>
                        </a:ln>
                        <a:effectLst/>
                      </wps:spPr>
                      <wps:txbx>
                        <w:txbxContent>
                          <w:p w14:paraId="602E935E" w14:textId="77777777" w:rsidR="00DC0AA9" w:rsidRPr="0090374C" w:rsidRDefault="00DC0AA9" w:rsidP="003E7DAA">
                            <w:pPr>
                              <w:jc w:val="center"/>
                              <w:rPr>
                                <w:b/>
                                <w:color w:val="FFFFFF" w:themeColor="background1"/>
                                <w:sz w:val="14"/>
                              </w:rPr>
                            </w:pPr>
                            <w:r>
                              <w:rPr>
                                <w:b/>
                                <w:color w:val="FFFFFF" w:themeColor="background1"/>
                                <w:sz w:val="14"/>
                              </w:rPr>
                              <w:t>High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6F393E" id="Text Box 20" o:spid="_x0000_s1036" type="#_x0000_t202" style="position:absolute;margin-left:395.75pt;margin-top:125.75pt;width:50.2pt;height:15.2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" filled="f" stroked="f" strokeweight=".5pt">
                <v:textbox>
                  <w:txbxContent>
                    <w:p w14:paraId="602E935E" w14:textId="77777777" w:rsidR="00DC0AA9" w:rsidRPr="0090374C" w:rsidRDefault="00DC0AA9" w:rsidP="003E7DAA">
                      <w:pPr>
                        <w:jc w:val="center"/>
                        <w:rPr>
                          <w:b/>
                          <w:color w:val="FFFFFF" w:themeColor="background1"/>
                          <w:sz w:val="14"/>
                        </w:rPr>
                      </w:pPr>
                      <w:r>
                        <w:rPr>
                          <w:b/>
                          <w:color w:val="FFFFFF" w:themeColor="background1"/>
                          <w:sz w:val="14"/>
                        </w:rPr>
                        <w:t>High</w:t>
                      </w:r>
                    </w:p>
                  </w:txbxContent>
                </v:textbox>
              </v:shape>
            </w:pict>
          </mc:Fallback>
        </mc:AlternateContent>
      </w:r>
      <w:r w:rsidRPr="00666454">
        <w:rPr>
          <w:noProof/>
        </w:rPr>
        <mc:AlternateContent>
          <mc:Choice Requires="wps">
            <w:drawing>
              <wp:anchor distT="0" distB="0" distL="114300" distR="114300" simplePos="0" relativeHeight="251658251" behindDoc="0" locked="0" layoutInCell="1" allowOverlap="1" wp14:anchorId="2A36E754" wp14:editId="1755451B">
                <wp:simplePos x="0" y="0"/>
                <wp:positionH relativeFrom="column">
                  <wp:posOffset>5035015</wp:posOffset>
                </wp:positionH>
                <wp:positionV relativeFrom="paragraph">
                  <wp:posOffset>2067893</wp:posOffset>
                </wp:positionV>
                <wp:extent cx="638272" cy="193249"/>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38272" cy="193249"/>
                        </a:xfrm>
                        <a:prstGeom prst="rect">
                          <a:avLst/>
                        </a:prstGeom>
                        <a:noFill/>
                        <a:ln w="6350">
                          <a:noFill/>
                        </a:ln>
                        <a:effectLst/>
                      </wps:spPr>
                      <wps:txbx>
                        <w:txbxContent>
                          <w:p w14:paraId="09B02104" w14:textId="77777777" w:rsidR="00DC0AA9" w:rsidRPr="0090374C" w:rsidRDefault="00DC0AA9" w:rsidP="003E7DAA">
                            <w:pPr>
                              <w:jc w:val="center"/>
                              <w:rPr>
                                <w:b/>
                                <w:color w:val="FFFFFF" w:themeColor="background1"/>
                                <w:sz w:val="14"/>
                              </w:rPr>
                            </w:pPr>
                            <w:r>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36E754" id="Text Box 21" o:spid="_x0000_s1037" type="#_x0000_t202" style="position:absolute;margin-left:396.45pt;margin-top:162.85pt;width:50.25pt;height:15.2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" filled="f" stroked="f" strokeweight=".5pt">
                <v:textbox>
                  <w:txbxContent>
                    <w:p w14:paraId="09B02104" w14:textId="77777777" w:rsidR="00DC0AA9" w:rsidRPr="0090374C" w:rsidRDefault="00DC0AA9" w:rsidP="003E7DAA">
                      <w:pPr>
                        <w:jc w:val="center"/>
                        <w:rPr>
                          <w:b/>
                          <w:color w:val="FFFFFF" w:themeColor="background1"/>
                          <w:sz w:val="14"/>
                        </w:rPr>
                      </w:pPr>
                      <w:r>
                        <w:rPr>
                          <w:b/>
                          <w:color w:val="FFFFFF" w:themeColor="background1"/>
                          <w:sz w:val="14"/>
                        </w:rPr>
                        <w:t>Medium</w:t>
                      </w:r>
                    </w:p>
                  </w:txbxContent>
                </v:textbox>
              </v:shape>
            </w:pict>
          </mc:Fallback>
        </mc:AlternateContent>
      </w:r>
      <w:r w:rsidR="19E17116">
        <w:rPr>
          <w:noProof/>
        </w:rPr>
        <w:drawing>
          <wp:inline distT="0" distB="0" distL="0" distR="0" wp14:anchorId="36E47940" wp14:editId="014CDF74">
            <wp:extent cx="4572000" cy="2276475"/>
            <wp:effectExtent l="0" t="0" r="0" b="0"/>
            <wp:docPr id="515998768" name="Picture 51599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4572000" cy="2276475"/>
                    </a:xfrm>
                    <a:prstGeom prst="rect">
                      <a:avLst/>
                    </a:prstGeom>
                  </pic:spPr>
                </pic:pic>
              </a:graphicData>
            </a:graphic>
          </wp:inline>
        </w:drawing>
      </w:r>
    </w:p>
    <w:p w14:paraId="1FB3ECE1" w14:textId="17C78DD1" w:rsidR="00B75390" w:rsidRPr="00B75390" w:rsidRDefault="00B75390" w:rsidP="00B75390">
      <w:pPr>
        <w:pStyle w:val="Title"/>
        <w:jc w:val="left"/>
        <w:rPr>
          <w:lang w:val="en-AU"/>
        </w:rPr>
      </w:pPr>
      <w:bookmarkStart w:id="129" w:name="_Toc95467654"/>
      <w:r w:rsidRPr="00B1216E">
        <w:t xml:space="preserve">Figure </w:t>
      </w:r>
      <w:r>
        <w:rPr>
          <w:lang w:val="en-AU"/>
        </w:rPr>
        <w:t>7</w:t>
      </w:r>
      <w:r w:rsidRPr="00B1216E">
        <w:t>:</w:t>
      </w:r>
      <w:r w:rsidRPr="00662B68">
        <w:t xml:space="preserve"> </w:t>
      </w:r>
      <w:r>
        <w:rPr>
          <w:lang w:val="en-AU"/>
        </w:rPr>
        <w:t>Integrated Water Portfolio Asset Performance</w:t>
      </w:r>
    </w:p>
    <w:p w14:paraId="4E14F21F" w14:textId="77777777" w:rsidR="00454DA1" w:rsidRDefault="00454DA1">
      <w:pPr>
        <w:rPr>
          <w:b/>
          <w:color w:val="004187"/>
          <w:kern w:val="32"/>
          <w:sz w:val="22"/>
          <w:szCs w:val="24"/>
          <w:lang w:val="en-US"/>
        </w:rPr>
      </w:pPr>
      <w:r>
        <w:br w:type="page"/>
      </w:r>
    </w:p>
    <w:p w14:paraId="3489EDD3" w14:textId="7215EC3E" w:rsidR="00014A18" w:rsidRPr="001A7D23" w:rsidRDefault="00437255" w:rsidP="00DC0AA9">
      <w:pPr>
        <w:pStyle w:val="EAMP3"/>
      </w:pPr>
      <w:r>
        <w:t>3.1.4</w:t>
      </w:r>
      <w:r>
        <w:tab/>
      </w:r>
      <w:bookmarkStart w:id="130" w:name="_Toc94793967"/>
      <w:r w:rsidR="00014A18">
        <w:t>Public Space</w:t>
      </w:r>
      <w:bookmarkEnd w:id="129"/>
      <w:bookmarkEnd w:id="130"/>
    </w:p>
    <w:p w14:paraId="5C258E6B" w14:textId="06398E8A" w:rsidR="00057287" w:rsidRDefault="00014A18">
      <w:pPr>
        <w:pStyle w:val="AMPParagraphnormal"/>
      </w:pPr>
      <w:r w:rsidRPr="00393B66">
        <w:t xml:space="preserve">The </w:t>
      </w:r>
      <w:r>
        <w:rPr>
          <w:lang w:val="en-US"/>
        </w:rPr>
        <w:t>asset</w:t>
      </w:r>
      <w:r w:rsidRPr="00393B66">
        <w:t xml:space="preserve"> management Portfolio plan has been mapped t</w:t>
      </w:r>
      <w:r>
        <w:t>o</w:t>
      </w:r>
      <w:r w:rsidRPr="00393B66">
        <w:t xml:space="preserve"> the </w:t>
      </w:r>
      <w:r w:rsidR="00437255">
        <w:rPr>
          <w:lang w:val="en-US"/>
        </w:rPr>
        <w:t xml:space="preserve">recently adopted </w:t>
      </w:r>
      <w:r w:rsidRPr="00393B66">
        <w:t xml:space="preserve">Public Space </w:t>
      </w:r>
      <w:r w:rsidR="000E1253">
        <w:rPr>
          <w:lang w:val="en-AU"/>
        </w:rPr>
        <w:t>S</w:t>
      </w:r>
      <w:r w:rsidRPr="00393B66">
        <w:t>trategy</w:t>
      </w:r>
      <w:r w:rsidR="00437255">
        <w:rPr>
          <w:lang w:val="en-US"/>
        </w:rPr>
        <w:t xml:space="preserve">. </w:t>
      </w:r>
      <w:r w:rsidRPr="00393B66">
        <w:t xml:space="preserve"> Asset and financial modelling of this </w:t>
      </w:r>
      <w:r w:rsidR="000E1253">
        <w:rPr>
          <w:lang w:val="en-AU"/>
        </w:rPr>
        <w:t>P</w:t>
      </w:r>
      <w:r w:rsidRPr="00393B66">
        <w:t>ortfolio will continue</w:t>
      </w:r>
      <w:r>
        <w:rPr>
          <w:lang w:val="en-US"/>
        </w:rPr>
        <w:t xml:space="preserve"> </w:t>
      </w:r>
      <w:r w:rsidR="001168CD">
        <w:rPr>
          <w:lang w:val="en-US"/>
        </w:rPr>
        <w:t>to improve</w:t>
      </w:r>
      <w:r w:rsidRPr="00393B66">
        <w:t xml:space="preserve"> with the</w:t>
      </w:r>
      <w:r>
        <w:rPr>
          <w:lang w:val="en-US"/>
        </w:rPr>
        <w:t xml:space="preserve"> </w:t>
      </w:r>
      <w:r w:rsidR="001168CD">
        <w:rPr>
          <w:lang w:val="en-US"/>
        </w:rPr>
        <w:t>planned</w:t>
      </w:r>
      <w:r w:rsidRPr="00393B66">
        <w:t xml:space="preserve"> introduction of the Strategic Asset Model (SAM) in July 2022. </w:t>
      </w:r>
    </w:p>
    <w:p w14:paraId="777A6FE2" w14:textId="77777777" w:rsidR="002C7D98" w:rsidRDefault="00437255">
      <w:pPr>
        <w:pStyle w:val="AMPParagraphnormal"/>
        <w:rPr>
          <w:lang w:val="en-US"/>
        </w:rPr>
      </w:pPr>
      <w:r>
        <w:rPr>
          <w:lang w:val="en-US"/>
        </w:rPr>
        <w:t>Sustainability,</w:t>
      </w:r>
      <w:r w:rsidR="001168CD">
        <w:rPr>
          <w:lang w:val="en-US"/>
        </w:rPr>
        <w:t xml:space="preserve"> through</w:t>
      </w:r>
      <w:r>
        <w:rPr>
          <w:lang w:val="en-US"/>
        </w:rPr>
        <w:t xml:space="preserve"> increasing the </w:t>
      </w:r>
      <w:r w:rsidR="001168CD">
        <w:rPr>
          <w:lang w:val="en-US"/>
        </w:rPr>
        <w:t>use of recycled materials and improving our</w:t>
      </w:r>
      <w:r>
        <w:rPr>
          <w:lang w:val="en-US"/>
        </w:rPr>
        <w:t xml:space="preserve"> </w:t>
      </w:r>
      <w:r w:rsidR="001168CD">
        <w:t>q</w:t>
      </w:r>
      <w:r w:rsidR="00014A18" w:rsidRPr="00393B66">
        <w:t>uality assurance</w:t>
      </w:r>
      <w:r w:rsidR="001168CD">
        <w:rPr>
          <w:lang w:val="en-US"/>
        </w:rPr>
        <w:t xml:space="preserve"> systems</w:t>
      </w:r>
      <w:r w:rsidR="00014A18" w:rsidRPr="00393B66">
        <w:t xml:space="preserve"> of our maintenance delivery program</w:t>
      </w:r>
      <w:r w:rsidR="001168CD">
        <w:rPr>
          <w:lang w:val="en-US"/>
        </w:rPr>
        <w:t xml:space="preserve"> to ensure our assets meet their intended useful life</w:t>
      </w:r>
      <w:r w:rsidR="00014A18" w:rsidRPr="00393B66">
        <w:t xml:space="preserve"> </w:t>
      </w:r>
      <w:r w:rsidR="001168CD">
        <w:rPr>
          <w:lang w:val="en-US"/>
        </w:rPr>
        <w:t>are</w:t>
      </w:r>
      <w:r w:rsidR="00014A18" w:rsidRPr="00393B66">
        <w:t xml:space="preserve"> a key focus area of this portfolio.</w:t>
      </w:r>
      <w:r w:rsidR="001168CD">
        <w:rPr>
          <w:lang w:val="en-US"/>
        </w:rPr>
        <w:t xml:space="preserve"> </w:t>
      </w:r>
    </w:p>
    <w:p w14:paraId="32732024" w14:textId="579C4DC8" w:rsidR="00014A18" w:rsidRPr="00B1216E" w:rsidRDefault="001168CD">
      <w:pPr>
        <w:pStyle w:val="AMPParagraphnormal"/>
        <w:rPr>
          <w:lang w:val="en-US"/>
        </w:rPr>
      </w:pPr>
      <w:r>
        <w:rPr>
          <w:lang w:val="en-US"/>
        </w:rPr>
        <w:t>Our Public space assets are highly valued and utilized and increasing the capacity through better use of our urban environment such as reviewing the functional requirements of our road network is another key focus area.</w:t>
      </w:r>
    </w:p>
    <w:p w14:paraId="2260D1F1" w14:textId="23C676F7" w:rsidR="004E15C7" w:rsidRPr="00B1216E" w:rsidRDefault="004E15C7">
      <w:pPr>
        <w:pStyle w:val="AMPParagraphnormal"/>
        <w:rPr>
          <w:lang w:val="en-US"/>
        </w:rPr>
      </w:pPr>
      <w:r>
        <w:rPr>
          <w:lang w:val="en-US"/>
        </w:rPr>
        <w:t xml:space="preserve">Safety and accessibility is also a focus in this area including </w:t>
      </w:r>
      <w:r w:rsidR="00B32DE5">
        <w:rPr>
          <w:lang w:val="en-US"/>
        </w:rPr>
        <w:t>upgrading BBQs</w:t>
      </w:r>
      <w:r w:rsidR="00D75E30">
        <w:rPr>
          <w:lang w:val="en-US"/>
        </w:rPr>
        <w:t xml:space="preserve"> to enable all abilities access, </w:t>
      </w:r>
      <w:r w:rsidR="001B3E34">
        <w:rPr>
          <w:lang w:val="en-US"/>
        </w:rPr>
        <w:t xml:space="preserve">accelerating implementation of playground safety audits and ensuring future public space projects factor in accessibility and </w:t>
      </w:r>
      <w:r w:rsidR="008540D8">
        <w:rPr>
          <w:lang w:val="en-US"/>
        </w:rPr>
        <w:t xml:space="preserve">crime prevention through environmental design principles. </w:t>
      </w:r>
    </w:p>
    <w:p w14:paraId="42292AF7" w14:textId="7C372584" w:rsidR="003E7DAA" w:rsidRDefault="00F4604F" w:rsidP="19E17116">
      <w:pPr>
        <w:pStyle w:val="Header3AMP"/>
        <w:jc w:val="left"/>
      </w:pPr>
      <w:r w:rsidRPr="00666454">
        <w:rPr>
          <w:noProof/>
        </w:rPr>
        <mc:AlternateContent>
          <mc:Choice Requires="wps">
            <w:drawing>
              <wp:anchor distT="0" distB="0" distL="114300" distR="114300" simplePos="0" relativeHeight="251658252" behindDoc="0" locked="0" layoutInCell="1" allowOverlap="1" wp14:anchorId="3181C42F" wp14:editId="66E6B259">
                <wp:simplePos x="0" y="0"/>
                <wp:positionH relativeFrom="column">
                  <wp:posOffset>4966335</wp:posOffset>
                </wp:positionH>
                <wp:positionV relativeFrom="paragraph">
                  <wp:posOffset>118745</wp:posOffset>
                </wp:positionV>
                <wp:extent cx="721995" cy="307975"/>
                <wp:effectExtent l="0" t="0" r="0" b="0"/>
                <wp:wrapNone/>
                <wp:docPr id="30" name="Text Box 30"/>
                <wp:cNvGraphicFramePr/>
                <a:graphic xmlns:a="http://schemas.openxmlformats.org/drawingml/2006/main">
                  <a:graphicData uri="http://schemas.microsoft.com/office/word/2010/wordprocessingShape">
                    <wps:wsp>
                      <wps:cNvSpPr txBox="1"/>
                      <wps:spPr>
                        <a:xfrm>
                          <a:off x="0" y="0"/>
                          <a:ext cx="721995" cy="307975"/>
                        </a:xfrm>
                        <a:prstGeom prst="rect">
                          <a:avLst/>
                        </a:prstGeom>
                        <a:noFill/>
                        <a:ln w="6350">
                          <a:noFill/>
                        </a:ln>
                        <a:effectLst/>
                      </wps:spPr>
                      <wps:txbx>
                        <w:txbxContent>
                          <w:p w14:paraId="1EDCAE18"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81C42F" id="Text Box 30" o:spid="_x0000_s1038" type="#_x0000_t202" style="position:absolute;margin-left:391.05pt;margin-top:9.35pt;width:56.85pt;height:24.25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" filled="f" stroked="f" strokeweight=".5pt">
                <v:textbox>
                  <w:txbxContent>
                    <w:p w14:paraId="1EDCAE18" w14:textId="77777777" w:rsidR="00DC0AA9" w:rsidRPr="0090374C" w:rsidRDefault="00DC0AA9" w:rsidP="003E7DAA">
                      <w:pPr>
                        <w:jc w:val="center"/>
                        <w:rPr>
                          <w:b/>
                          <w:color w:val="FFFFFF" w:themeColor="background1"/>
                          <w:sz w:val="14"/>
                        </w:rPr>
                      </w:pPr>
                      <w:r w:rsidRPr="0090374C">
                        <w:rPr>
                          <w:b/>
                          <w:color w:val="FFFFFF" w:themeColor="background1"/>
                          <w:sz w:val="14"/>
                        </w:rPr>
                        <w:t>Data Confidence</w:t>
                      </w:r>
                    </w:p>
                  </w:txbxContent>
                </v:textbox>
              </v:shape>
            </w:pict>
          </mc:Fallback>
        </mc:AlternateContent>
      </w:r>
      <w:r w:rsidR="003E7DAA" w:rsidRPr="00666454">
        <w:rPr>
          <w:noProof/>
        </w:rPr>
        <mc:AlternateContent>
          <mc:Choice Requires="wps">
            <w:drawing>
              <wp:anchor distT="0" distB="0" distL="114300" distR="114300" simplePos="0" relativeHeight="251658255" behindDoc="0" locked="0" layoutInCell="1" allowOverlap="1" wp14:anchorId="5AAEBD09" wp14:editId="7C96F655">
                <wp:simplePos x="0" y="0"/>
                <wp:positionH relativeFrom="column">
                  <wp:posOffset>4980305</wp:posOffset>
                </wp:positionH>
                <wp:positionV relativeFrom="paragraph">
                  <wp:posOffset>2072640</wp:posOffset>
                </wp:positionV>
                <wp:extent cx="638175" cy="19304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38175" cy="193040"/>
                        </a:xfrm>
                        <a:prstGeom prst="rect">
                          <a:avLst/>
                        </a:prstGeom>
                        <a:noFill/>
                        <a:ln w="6350">
                          <a:noFill/>
                        </a:ln>
                        <a:effectLst/>
                      </wps:spPr>
                      <wps:txbx>
                        <w:txbxContent>
                          <w:p w14:paraId="6F61F173" w14:textId="77777777" w:rsidR="00DC0AA9" w:rsidRPr="0090374C" w:rsidRDefault="00DC0AA9" w:rsidP="003E7DAA">
                            <w:pPr>
                              <w:jc w:val="center"/>
                              <w:rPr>
                                <w:b/>
                                <w:color w:val="FFFFFF" w:themeColor="background1"/>
                                <w:sz w:val="14"/>
                              </w:rPr>
                            </w:pPr>
                            <w:r>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AEBD09" id="Text Box 27" o:spid="_x0000_s1039" type="#_x0000_t202" style="position:absolute;margin-left:392.15pt;margin-top:163.2pt;width:50.25pt;height:15.2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" filled="f" stroked="f" strokeweight=".5pt">
                <v:textbox>
                  <w:txbxContent>
                    <w:p w14:paraId="6F61F173" w14:textId="77777777" w:rsidR="00DC0AA9" w:rsidRPr="0090374C" w:rsidRDefault="00DC0AA9" w:rsidP="003E7DAA">
                      <w:pPr>
                        <w:jc w:val="center"/>
                        <w:rPr>
                          <w:b/>
                          <w:color w:val="FFFFFF" w:themeColor="background1"/>
                          <w:sz w:val="14"/>
                        </w:rPr>
                      </w:pPr>
                      <w:r>
                        <w:rPr>
                          <w:b/>
                          <w:color w:val="FFFFFF" w:themeColor="background1"/>
                          <w:sz w:val="14"/>
                        </w:rPr>
                        <w:t>Medium</w:t>
                      </w:r>
                    </w:p>
                  </w:txbxContent>
                </v:textbox>
              </v:shape>
            </w:pict>
          </mc:Fallback>
        </mc:AlternateContent>
      </w:r>
      <w:r w:rsidR="003E7DAA" w:rsidRPr="00666454">
        <w:rPr>
          <w:noProof/>
        </w:rPr>
        <mc:AlternateContent>
          <mc:Choice Requires="wps">
            <w:drawing>
              <wp:anchor distT="0" distB="0" distL="114300" distR="114300" simplePos="0" relativeHeight="251658254" behindDoc="0" locked="0" layoutInCell="1" allowOverlap="1" wp14:anchorId="46750294" wp14:editId="11F0D098">
                <wp:simplePos x="0" y="0"/>
                <wp:positionH relativeFrom="column">
                  <wp:posOffset>4971415</wp:posOffset>
                </wp:positionH>
                <wp:positionV relativeFrom="paragraph">
                  <wp:posOffset>1602105</wp:posOffset>
                </wp:positionV>
                <wp:extent cx="637540" cy="19304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637540" cy="193040"/>
                        </a:xfrm>
                        <a:prstGeom prst="rect">
                          <a:avLst/>
                        </a:prstGeom>
                        <a:noFill/>
                        <a:ln w="6350">
                          <a:noFill/>
                        </a:ln>
                        <a:effectLst/>
                      </wps:spPr>
                      <wps:txbx>
                        <w:txbxContent>
                          <w:p w14:paraId="00A9BAA1"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750294" id="Text Box 28" o:spid="_x0000_s1040" type="#_x0000_t202" style="position:absolute;margin-left:391.45pt;margin-top:126.15pt;width:50.2pt;height:15.2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" filled="f" stroked="f" strokeweight=".5pt">
                <v:textbox>
                  <w:txbxContent>
                    <w:p w14:paraId="00A9BAA1"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sidR="003E7DAA" w:rsidRPr="00666454">
        <w:rPr>
          <w:noProof/>
        </w:rPr>
        <mc:AlternateContent>
          <mc:Choice Requires="wps">
            <w:drawing>
              <wp:anchor distT="0" distB="0" distL="114300" distR="114300" simplePos="0" relativeHeight="251658253" behindDoc="0" locked="0" layoutInCell="1" allowOverlap="1" wp14:anchorId="5E7F0F1D" wp14:editId="4B73B8B5">
                <wp:simplePos x="0" y="0"/>
                <wp:positionH relativeFrom="column">
                  <wp:posOffset>4980305</wp:posOffset>
                </wp:positionH>
                <wp:positionV relativeFrom="paragraph">
                  <wp:posOffset>1099820</wp:posOffset>
                </wp:positionV>
                <wp:extent cx="637540" cy="19304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37540" cy="193040"/>
                        </a:xfrm>
                        <a:prstGeom prst="rect">
                          <a:avLst/>
                        </a:prstGeom>
                        <a:noFill/>
                        <a:ln w="6350">
                          <a:noFill/>
                        </a:ln>
                        <a:effectLst/>
                      </wps:spPr>
                      <wps:txbx>
                        <w:txbxContent>
                          <w:p w14:paraId="076E326F"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F0F1D" id="Text Box 29" o:spid="_x0000_s1041" type="#_x0000_t202" style="position:absolute;margin-left:392.15pt;margin-top:86.6pt;width:50.2pt;height:15.2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" filled="f" stroked="f" strokeweight=".5pt">
                <v:textbox>
                  <w:txbxContent>
                    <w:p w14:paraId="076E326F" w14:textId="77777777" w:rsidR="00DC0AA9" w:rsidRPr="0090374C" w:rsidRDefault="00DC0AA9" w:rsidP="003E7DAA">
                      <w:pPr>
                        <w:jc w:val="center"/>
                        <w:rPr>
                          <w:b/>
                          <w:color w:val="FFFFFF" w:themeColor="background1"/>
                          <w:sz w:val="14"/>
                        </w:rPr>
                      </w:pPr>
                      <w:r w:rsidRPr="0090374C">
                        <w:rPr>
                          <w:b/>
                          <w:color w:val="FFFFFF" w:themeColor="background1"/>
                          <w:sz w:val="14"/>
                        </w:rPr>
                        <w:t>Medium</w:t>
                      </w:r>
                    </w:p>
                  </w:txbxContent>
                </v:textbox>
              </v:shape>
            </w:pict>
          </mc:Fallback>
        </mc:AlternateContent>
      </w:r>
      <w:r w:rsidR="19E17116">
        <w:rPr>
          <w:noProof/>
        </w:rPr>
        <w:drawing>
          <wp:inline distT="0" distB="0" distL="0" distR="0" wp14:anchorId="2D25DC3D" wp14:editId="0460ED1C">
            <wp:extent cx="4572000" cy="2333625"/>
            <wp:effectExtent l="0" t="0" r="0" b="0"/>
            <wp:docPr id="2137944833" name="Picture 213794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572000" cy="2333625"/>
                    </a:xfrm>
                    <a:prstGeom prst="rect">
                      <a:avLst/>
                    </a:prstGeom>
                  </pic:spPr>
                </pic:pic>
              </a:graphicData>
            </a:graphic>
          </wp:inline>
        </w:drawing>
      </w:r>
    </w:p>
    <w:p w14:paraId="5B7066FB" w14:textId="5E86DF7E" w:rsidR="00454DA1" w:rsidRPr="00B75390" w:rsidRDefault="00B75390" w:rsidP="00B75390">
      <w:pPr>
        <w:pStyle w:val="Title"/>
        <w:jc w:val="left"/>
        <w:rPr>
          <w:lang w:val="en-AU"/>
        </w:rPr>
      </w:pPr>
      <w:bookmarkStart w:id="131" w:name="_Toc95467655"/>
      <w:r w:rsidRPr="00B1216E">
        <w:t xml:space="preserve">Figure </w:t>
      </w:r>
      <w:r>
        <w:rPr>
          <w:lang w:val="en-AU"/>
        </w:rPr>
        <w:t>8</w:t>
      </w:r>
      <w:r w:rsidRPr="00B1216E">
        <w:t>:</w:t>
      </w:r>
      <w:r w:rsidRPr="00662B68">
        <w:t xml:space="preserve"> </w:t>
      </w:r>
      <w:r>
        <w:rPr>
          <w:lang w:val="en-AU"/>
        </w:rPr>
        <w:t>Public Space Portfolio Asset Performance</w:t>
      </w:r>
      <w:r w:rsidR="00454DA1">
        <w:br w:type="page"/>
      </w:r>
    </w:p>
    <w:p w14:paraId="011B94E2" w14:textId="149962CF" w:rsidR="003E7DAA" w:rsidRPr="001A7D23" w:rsidRDefault="001168CD" w:rsidP="00DC0AA9">
      <w:pPr>
        <w:pStyle w:val="EAMP3"/>
      </w:pPr>
      <w:r>
        <w:t>3.1.5</w:t>
      </w:r>
      <w:r>
        <w:tab/>
      </w:r>
      <w:bookmarkStart w:id="132" w:name="_Toc94793968"/>
      <w:r w:rsidR="003E7DAA">
        <w:t>Clever City</w:t>
      </w:r>
      <w:bookmarkEnd w:id="131"/>
      <w:bookmarkEnd w:id="132"/>
    </w:p>
    <w:p w14:paraId="4EEB7983" w14:textId="3609F9AF" w:rsidR="00F4604F" w:rsidRPr="00F4604F" w:rsidRDefault="00F4604F">
      <w:pPr>
        <w:pStyle w:val="AMPParagraphnormal"/>
        <w:rPr>
          <w:lang w:val="en-AU"/>
        </w:rPr>
      </w:pPr>
      <w:r>
        <w:rPr>
          <w:lang w:val="en-AU"/>
        </w:rPr>
        <w:t xml:space="preserve">Clever City Portfolio has a variety of assets that are interrelated to future advances in technology. Public Lighting with smart sensors will form part of a meshed communication network for autonomous vehicles. Underpinning all </w:t>
      </w:r>
      <w:r w:rsidRPr="393BFAAA">
        <w:rPr>
          <w:lang w:val="en-AU"/>
        </w:rPr>
        <w:t>asset</w:t>
      </w:r>
      <w:r>
        <w:rPr>
          <w:lang w:val="en-AU"/>
        </w:rPr>
        <w:t xml:space="preserve"> types/classes in this portfolio is technology hardware and software</w:t>
      </w:r>
      <w:r w:rsidR="0070230E">
        <w:rPr>
          <w:lang w:val="en-AU"/>
        </w:rPr>
        <w:t xml:space="preserve">. </w:t>
      </w:r>
      <w:r>
        <w:rPr>
          <w:lang w:val="en-AU"/>
        </w:rPr>
        <w:t>Council</w:t>
      </w:r>
      <w:r w:rsidR="008540D8">
        <w:rPr>
          <w:lang w:val="en-AU"/>
        </w:rPr>
        <w:t>’</w:t>
      </w:r>
      <w:r>
        <w:rPr>
          <w:lang w:val="en-AU"/>
        </w:rPr>
        <w:t>s</w:t>
      </w:r>
      <w:r w:rsidR="0070230E">
        <w:rPr>
          <w:lang w:val="en-AU"/>
        </w:rPr>
        <w:t xml:space="preserve"> must have the</w:t>
      </w:r>
      <w:r>
        <w:rPr>
          <w:lang w:val="en-AU"/>
        </w:rPr>
        <w:t xml:space="preserve"> ability to be future ready and implement technology changes in an agile </w:t>
      </w:r>
      <w:r w:rsidR="0070230E">
        <w:rPr>
          <w:lang w:val="en-AU"/>
        </w:rPr>
        <w:t>and sustainable manner.</w:t>
      </w:r>
    </w:p>
    <w:p w14:paraId="5FD2ED14" w14:textId="77777777" w:rsidR="00F4604F" w:rsidRDefault="00F4604F">
      <w:pPr>
        <w:pStyle w:val="AMPParagraphnormal"/>
        <w:rPr>
          <w:color w:val="00B050"/>
          <w:lang w:val="en-AU"/>
        </w:rPr>
      </w:pPr>
    </w:p>
    <w:p w14:paraId="7963B708" w14:textId="31224FAF" w:rsidR="00175330" w:rsidRDefault="00F4604F" w:rsidP="19E17116">
      <w:pPr>
        <w:pStyle w:val="AMPParagraphnormal"/>
        <w:rPr>
          <w:lang w:val="en-AU"/>
        </w:rPr>
      </w:pPr>
      <w:bookmarkStart w:id="133" w:name="_Toc94793969"/>
      <w:r>
        <w:rPr>
          <w:noProof/>
        </w:rPr>
        <mc:AlternateContent>
          <mc:Choice Requires="wps">
            <w:drawing>
              <wp:anchor distT="0" distB="0" distL="114300" distR="114300" simplePos="0" relativeHeight="251658259" behindDoc="0" locked="0" layoutInCell="1" allowOverlap="1" wp14:anchorId="0348117B" wp14:editId="68BEE85D">
                <wp:simplePos x="0" y="0"/>
                <wp:positionH relativeFrom="column">
                  <wp:posOffset>5050790</wp:posOffset>
                </wp:positionH>
                <wp:positionV relativeFrom="paragraph">
                  <wp:posOffset>2068195</wp:posOffset>
                </wp:positionV>
                <wp:extent cx="638093" cy="190612"/>
                <wp:effectExtent l="0" t="0" r="0" b="0"/>
                <wp:wrapNone/>
                <wp:docPr id="80" name="Text Box 80"/>
                <wp:cNvGraphicFramePr/>
                <a:graphic xmlns:a="http://schemas.openxmlformats.org/drawingml/2006/main">
                  <a:graphicData uri="http://schemas.microsoft.com/office/word/2010/wordprocessingShape">
                    <wps:wsp>
                      <wps:cNvSpPr txBox="1"/>
                      <wps:spPr>
                        <a:xfrm>
                          <a:off x="0" y="0"/>
                          <a:ext cx="638093" cy="190612"/>
                        </a:xfrm>
                        <a:prstGeom prst="rect">
                          <a:avLst/>
                        </a:prstGeom>
                        <a:noFill/>
                        <a:ln w="6350">
                          <a:noFill/>
                        </a:ln>
                        <a:effectLst/>
                      </wps:spPr>
                      <wps:txbx>
                        <w:txbxContent>
                          <w:p w14:paraId="44B203A7"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48117B" id="Text Box 80" o:spid="_x0000_s1042" type="#_x0000_t202" style="position:absolute;margin-left:397.7pt;margin-top:162.85pt;width:50.25pt;height:15pt;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" filled="f" stroked="f" strokeweight=".5pt">
                <v:textbox>
                  <w:txbxContent>
                    <w:p w14:paraId="44B203A7"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v:textbox>
              </v:shape>
            </w:pict>
          </mc:Fallback>
        </mc:AlternateContent>
      </w:r>
      <w:r>
        <w:rPr>
          <w:noProof/>
        </w:rPr>
        <mc:AlternateContent>
          <mc:Choice Requires="wps">
            <w:drawing>
              <wp:anchor distT="0" distB="0" distL="114300" distR="114300" simplePos="0" relativeHeight="251658258" behindDoc="0" locked="0" layoutInCell="1" allowOverlap="1" wp14:anchorId="7EB01F44" wp14:editId="422E32C2">
                <wp:simplePos x="0" y="0"/>
                <wp:positionH relativeFrom="column">
                  <wp:posOffset>5033010</wp:posOffset>
                </wp:positionH>
                <wp:positionV relativeFrom="paragraph">
                  <wp:posOffset>1591945</wp:posOffset>
                </wp:positionV>
                <wp:extent cx="638093" cy="190612"/>
                <wp:effectExtent l="0" t="0" r="0" b="0"/>
                <wp:wrapNone/>
                <wp:docPr id="79" name="Text Box 79"/>
                <wp:cNvGraphicFramePr/>
                <a:graphic xmlns:a="http://schemas.openxmlformats.org/drawingml/2006/main">
                  <a:graphicData uri="http://schemas.microsoft.com/office/word/2010/wordprocessingShape">
                    <wps:wsp>
                      <wps:cNvSpPr txBox="1"/>
                      <wps:spPr>
                        <a:xfrm>
                          <a:off x="0" y="0"/>
                          <a:ext cx="638093" cy="190612"/>
                        </a:xfrm>
                        <a:prstGeom prst="rect">
                          <a:avLst/>
                        </a:prstGeom>
                        <a:noFill/>
                        <a:ln w="6350">
                          <a:noFill/>
                        </a:ln>
                        <a:effectLst/>
                      </wps:spPr>
                      <wps:txbx>
                        <w:txbxContent>
                          <w:p w14:paraId="1CA0F37D"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B01F44" id="Text Box 79" o:spid="_x0000_s1043" type="#_x0000_t202" style="position:absolute;margin-left:396.3pt;margin-top:125.35pt;width:50.25pt;height:1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" filled="f" stroked="f" strokeweight=".5pt">
                <v:textbox>
                  <w:txbxContent>
                    <w:p w14:paraId="1CA0F37D"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05887AC6" wp14:editId="48C05B4B">
                <wp:simplePos x="0" y="0"/>
                <wp:positionH relativeFrom="column">
                  <wp:posOffset>5033010</wp:posOffset>
                </wp:positionH>
                <wp:positionV relativeFrom="paragraph">
                  <wp:posOffset>1115695</wp:posOffset>
                </wp:positionV>
                <wp:extent cx="638093" cy="190612"/>
                <wp:effectExtent l="0" t="0" r="0" b="0"/>
                <wp:wrapNone/>
                <wp:docPr id="74" name="Text Box 74"/>
                <wp:cNvGraphicFramePr/>
                <a:graphic xmlns:a="http://schemas.openxmlformats.org/drawingml/2006/main">
                  <a:graphicData uri="http://schemas.microsoft.com/office/word/2010/wordprocessingShape">
                    <wps:wsp>
                      <wps:cNvSpPr txBox="1"/>
                      <wps:spPr>
                        <a:xfrm>
                          <a:off x="0" y="0"/>
                          <a:ext cx="638093" cy="190612"/>
                        </a:xfrm>
                        <a:prstGeom prst="rect">
                          <a:avLst/>
                        </a:prstGeom>
                        <a:noFill/>
                        <a:ln w="6350">
                          <a:noFill/>
                        </a:ln>
                        <a:effectLst/>
                      </wps:spPr>
                      <wps:txbx>
                        <w:txbxContent>
                          <w:p w14:paraId="7825F457"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887AC6" id="Text Box 74" o:spid="_x0000_s1044" type="#_x0000_t202" style="position:absolute;margin-left:396.3pt;margin-top:87.85pt;width:50.25pt;height:15pt;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" filled="f" stroked="f" strokeweight=".5pt">
                <v:textbox>
                  <w:txbxContent>
                    <w:p w14:paraId="7825F457" w14:textId="77777777" w:rsidR="00DC0AA9" w:rsidRPr="0090374C" w:rsidRDefault="00DC0AA9" w:rsidP="00F4604F">
                      <w:pPr>
                        <w:jc w:val="center"/>
                        <w:rPr>
                          <w:b/>
                          <w:color w:val="FFFFFF" w:themeColor="background1"/>
                          <w:sz w:val="14"/>
                        </w:rPr>
                      </w:pPr>
                      <w:r w:rsidRPr="0090374C">
                        <w:rPr>
                          <w:b/>
                          <w:color w:val="FFFFFF" w:themeColor="background1"/>
                          <w:sz w:val="14"/>
                        </w:rPr>
                        <w:t>Medium</w:t>
                      </w:r>
                    </w:p>
                  </w:txbxContent>
                </v:textbox>
              </v:shape>
            </w:pict>
          </mc:Fallback>
        </mc:AlternateContent>
      </w:r>
      <w:r w:rsidRPr="00666454">
        <w:rPr>
          <w:noProof/>
        </w:rPr>
        <mc:AlternateContent>
          <mc:Choice Requires="wps">
            <w:drawing>
              <wp:anchor distT="0" distB="0" distL="114300" distR="114300" simplePos="0" relativeHeight="251658256" behindDoc="0" locked="0" layoutInCell="1" allowOverlap="1" wp14:anchorId="2FF9D794" wp14:editId="76AC5AB4">
                <wp:simplePos x="0" y="0"/>
                <wp:positionH relativeFrom="column">
                  <wp:posOffset>4983109</wp:posOffset>
                </wp:positionH>
                <wp:positionV relativeFrom="paragraph">
                  <wp:posOffset>106045</wp:posOffset>
                </wp:positionV>
                <wp:extent cx="721995" cy="30797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721995" cy="307975"/>
                        </a:xfrm>
                        <a:prstGeom prst="rect">
                          <a:avLst/>
                        </a:prstGeom>
                        <a:noFill/>
                        <a:ln w="6350">
                          <a:noFill/>
                        </a:ln>
                        <a:effectLst/>
                      </wps:spPr>
                      <wps:txbx>
                        <w:txbxContent>
                          <w:p w14:paraId="351BC698" w14:textId="77777777" w:rsidR="00DC0AA9" w:rsidRPr="0090374C" w:rsidRDefault="00DC0AA9" w:rsidP="00F4604F">
                            <w:pPr>
                              <w:jc w:val="center"/>
                              <w:rPr>
                                <w:b/>
                                <w:color w:val="FFFFFF" w:themeColor="background1"/>
                                <w:sz w:val="14"/>
                              </w:rPr>
                            </w:pPr>
                            <w:r w:rsidRPr="0090374C">
                              <w:rPr>
                                <w:b/>
                                <w:color w:val="FFFFFF" w:themeColor="background1"/>
                                <w:sz w:val="14"/>
                              </w:rPr>
                              <w:t>Data Confidence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F9D794" id="Text Box 68" o:spid="_x0000_s1045" type="#_x0000_t202" style="position:absolute;margin-left:392.35pt;margin-top:8.35pt;width:56.85pt;height:24.25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" filled="f" stroked="f" strokeweight=".5pt">
                <v:textbox>
                  <w:txbxContent>
                    <w:p w14:paraId="351BC698" w14:textId="77777777" w:rsidR="00DC0AA9" w:rsidRPr="0090374C" w:rsidRDefault="00DC0AA9" w:rsidP="00F4604F">
                      <w:pPr>
                        <w:jc w:val="center"/>
                        <w:rPr>
                          <w:b/>
                          <w:color w:val="FFFFFF" w:themeColor="background1"/>
                          <w:sz w:val="14"/>
                        </w:rPr>
                      </w:pPr>
                      <w:r w:rsidRPr="0090374C">
                        <w:rPr>
                          <w:b/>
                          <w:color w:val="FFFFFF" w:themeColor="background1"/>
                          <w:sz w:val="14"/>
                        </w:rPr>
                        <w:t>Data Confidence</w:t>
                      </w:r>
                    </w:p>
                  </w:txbxContent>
                </v:textbox>
              </v:shape>
            </w:pict>
          </mc:Fallback>
        </mc:AlternateContent>
      </w:r>
      <w:r w:rsidR="19E17116">
        <w:rPr>
          <w:noProof/>
        </w:rPr>
        <w:drawing>
          <wp:inline distT="0" distB="0" distL="0" distR="0" wp14:anchorId="0D688421" wp14:editId="7989700A">
            <wp:extent cx="4572000" cy="2333625"/>
            <wp:effectExtent l="0" t="0" r="0" b="0"/>
            <wp:docPr id="1480891221" name="Picture 148089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572000" cy="2333625"/>
                    </a:xfrm>
                    <a:prstGeom prst="rect">
                      <a:avLst/>
                    </a:prstGeom>
                  </pic:spPr>
                </pic:pic>
              </a:graphicData>
            </a:graphic>
          </wp:inline>
        </w:drawing>
      </w:r>
    </w:p>
    <w:p w14:paraId="7738DBD5" w14:textId="10140E51" w:rsidR="006E1230" w:rsidRPr="00B75390" w:rsidRDefault="006E1230" w:rsidP="006E1230">
      <w:pPr>
        <w:pStyle w:val="Title"/>
        <w:jc w:val="left"/>
        <w:rPr>
          <w:lang w:val="en-AU"/>
        </w:rPr>
      </w:pPr>
      <w:r w:rsidRPr="00B1216E">
        <w:t xml:space="preserve">Figure </w:t>
      </w:r>
      <w:r>
        <w:rPr>
          <w:lang w:val="en-AU"/>
        </w:rPr>
        <w:t>9</w:t>
      </w:r>
      <w:r w:rsidRPr="00B1216E">
        <w:t>:</w:t>
      </w:r>
      <w:r w:rsidRPr="00662B68">
        <w:t xml:space="preserve"> </w:t>
      </w:r>
      <w:r>
        <w:rPr>
          <w:lang w:val="en-AU"/>
        </w:rPr>
        <w:t>Clever City Portfolio Asset Performance</w:t>
      </w:r>
    </w:p>
    <w:p w14:paraId="11977EC0" w14:textId="23B6560D" w:rsidR="00F4604F" w:rsidRPr="00175330" w:rsidRDefault="00F4604F">
      <w:pPr>
        <w:pStyle w:val="AMPParagraphnormal"/>
        <w:rPr>
          <w:color w:val="00B050"/>
          <w:highlight w:val="yellow"/>
          <w:lang w:val="en-AU"/>
        </w:rPr>
      </w:pPr>
    </w:p>
    <w:p w14:paraId="094A18B7" w14:textId="77777777" w:rsidR="00405FC7" w:rsidRDefault="00405FC7">
      <w:pPr>
        <w:rPr>
          <w:rFonts w:ascii="Calibri" w:hAnsi="Calibri"/>
          <w:b/>
          <w:bCs/>
          <w:color w:val="AF0234"/>
          <w:kern w:val="32"/>
          <w:sz w:val="24"/>
          <w:szCs w:val="24"/>
          <w:lang w:val="en-US"/>
        </w:rPr>
      </w:pPr>
      <w:bookmarkStart w:id="134" w:name="_Toc95467656"/>
      <w:r>
        <w:br w:type="page"/>
      </w:r>
    </w:p>
    <w:p w14:paraId="72959A7A" w14:textId="58608138" w:rsidR="00414865" w:rsidRPr="00865A60" w:rsidRDefault="00414865" w:rsidP="00DC0AA9">
      <w:pPr>
        <w:pStyle w:val="Heading1EAMP"/>
      </w:pPr>
      <w:r>
        <w:t>4.0</w:t>
      </w:r>
      <w:r>
        <w:tab/>
      </w:r>
      <w:r w:rsidRPr="00865A60">
        <w:t>FUTURE DEMAND</w:t>
      </w:r>
      <w:bookmarkEnd w:id="134"/>
      <w:r w:rsidRPr="00865A60">
        <w:t xml:space="preserve"> </w:t>
      </w:r>
    </w:p>
    <w:p w14:paraId="70542684" w14:textId="3737DF10" w:rsidR="00414865" w:rsidRPr="00865A60" w:rsidRDefault="00414865" w:rsidP="00DC0AA9">
      <w:pPr>
        <w:pStyle w:val="EAMP2"/>
      </w:pPr>
      <w:bookmarkStart w:id="135" w:name="_Toc95467657"/>
      <w:r>
        <w:t xml:space="preserve">4.1   </w:t>
      </w:r>
      <w:r>
        <w:tab/>
      </w:r>
      <w:r w:rsidRPr="00865A60">
        <w:t>Demand Drivers</w:t>
      </w:r>
      <w:bookmarkEnd w:id="135"/>
      <w:r w:rsidRPr="00865A60">
        <w:t xml:space="preserve"> </w:t>
      </w:r>
    </w:p>
    <w:p w14:paraId="7E9CBA6C" w14:textId="77777777" w:rsidR="00414865" w:rsidRPr="00414865" w:rsidRDefault="00414865">
      <w:pPr>
        <w:pStyle w:val="AMPParagraphnormal"/>
        <w:rPr>
          <w:lang w:val="en-GB"/>
        </w:rPr>
      </w:pPr>
      <w:r w:rsidRPr="00414865">
        <w:rPr>
          <w:lang w:val="en-GB"/>
        </w:rPr>
        <w:t xml:space="preserve">Impacts that can cause changes to the existing management environment for Council’s asset and services include: </w:t>
      </w:r>
    </w:p>
    <w:p w14:paraId="5DA8CDE0" w14:textId="251A8445" w:rsidR="00414865" w:rsidRPr="006E1230" w:rsidRDefault="00414865" w:rsidP="006E1230">
      <w:pPr>
        <w:pStyle w:val="ListParagraph"/>
        <w:ind w:left="426" w:hanging="425"/>
        <w:rPr>
          <w:sz w:val="20"/>
          <w:szCs w:val="20"/>
        </w:rPr>
      </w:pPr>
      <w:r w:rsidRPr="006E1230">
        <w:rPr>
          <w:sz w:val="20"/>
          <w:szCs w:val="20"/>
        </w:rPr>
        <w:t>Urban growth and densification</w:t>
      </w:r>
      <w:r w:rsidR="006E1230">
        <w:rPr>
          <w:sz w:val="20"/>
          <w:szCs w:val="20"/>
        </w:rPr>
        <w:t>.</w:t>
      </w:r>
      <w:r w:rsidRPr="006E1230">
        <w:rPr>
          <w:sz w:val="20"/>
          <w:szCs w:val="20"/>
        </w:rPr>
        <w:t xml:space="preserve"> </w:t>
      </w:r>
    </w:p>
    <w:p w14:paraId="2FEEE1F8" w14:textId="05511B3E" w:rsidR="00414865" w:rsidRPr="006E1230" w:rsidRDefault="00414865" w:rsidP="006E1230">
      <w:pPr>
        <w:pStyle w:val="ListParagraph"/>
        <w:ind w:left="426" w:hanging="425"/>
        <w:rPr>
          <w:sz w:val="20"/>
          <w:szCs w:val="20"/>
        </w:rPr>
      </w:pPr>
      <w:r w:rsidRPr="006E1230">
        <w:rPr>
          <w:sz w:val="20"/>
          <w:szCs w:val="20"/>
        </w:rPr>
        <w:t>Growth in population and demographic profiles changes</w:t>
      </w:r>
      <w:r w:rsidR="006E1230">
        <w:rPr>
          <w:sz w:val="20"/>
          <w:szCs w:val="20"/>
        </w:rPr>
        <w:t>.</w:t>
      </w:r>
      <w:r w:rsidRPr="006E1230">
        <w:rPr>
          <w:sz w:val="20"/>
          <w:szCs w:val="20"/>
        </w:rPr>
        <w:t xml:space="preserve"> </w:t>
      </w:r>
    </w:p>
    <w:p w14:paraId="7A5FA787" w14:textId="138EDAA4" w:rsidR="00414865" w:rsidRPr="006E1230" w:rsidRDefault="00414865" w:rsidP="006E1230">
      <w:pPr>
        <w:pStyle w:val="ListParagraph"/>
        <w:ind w:left="426" w:hanging="425"/>
        <w:rPr>
          <w:sz w:val="20"/>
          <w:szCs w:val="20"/>
        </w:rPr>
      </w:pPr>
      <w:r w:rsidRPr="006E1230">
        <w:rPr>
          <w:sz w:val="20"/>
          <w:szCs w:val="20"/>
        </w:rPr>
        <w:t>The need for assets to remain relevant to community needs</w:t>
      </w:r>
      <w:r w:rsidR="006E1230">
        <w:rPr>
          <w:sz w:val="20"/>
          <w:szCs w:val="20"/>
        </w:rPr>
        <w:t>.</w:t>
      </w:r>
      <w:r w:rsidRPr="006E1230">
        <w:rPr>
          <w:sz w:val="20"/>
          <w:szCs w:val="20"/>
        </w:rPr>
        <w:t xml:space="preserve"> </w:t>
      </w:r>
    </w:p>
    <w:p w14:paraId="42AAEE56" w14:textId="6A667322" w:rsidR="00414865" w:rsidRPr="006E1230" w:rsidRDefault="00414865" w:rsidP="006E1230">
      <w:pPr>
        <w:pStyle w:val="ListParagraph"/>
        <w:ind w:left="426" w:hanging="425"/>
        <w:rPr>
          <w:sz w:val="20"/>
          <w:szCs w:val="20"/>
        </w:rPr>
      </w:pPr>
      <w:r w:rsidRPr="006E1230">
        <w:rPr>
          <w:sz w:val="20"/>
          <w:szCs w:val="20"/>
        </w:rPr>
        <w:t>Legislative and policy influences</w:t>
      </w:r>
      <w:r w:rsidR="006E1230">
        <w:rPr>
          <w:sz w:val="20"/>
          <w:szCs w:val="20"/>
        </w:rPr>
        <w:t>.</w:t>
      </w:r>
      <w:r w:rsidRPr="006E1230">
        <w:rPr>
          <w:sz w:val="20"/>
          <w:szCs w:val="20"/>
        </w:rPr>
        <w:t xml:space="preserve"> </w:t>
      </w:r>
    </w:p>
    <w:p w14:paraId="328642AB" w14:textId="775BC9F9" w:rsidR="00414865" w:rsidRPr="006E1230" w:rsidRDefault="00414865" w:rsidP="006E1230">
      <w:pPr>
        <w:pStyle w:val="ListParagraph"/>
        <w:ind w:left="426" w:hanging="425"/>
        <w:rPr>
          <w:sz w:val="20"/>
          <w:szCs w:val="20"/>
        </w:rPr>
      </w:pPr>
      <w:r w:rsidRPr="006E1230">
        <w:rPr>
          <w:sz w:val="20"/>
          <w:szCs w:val="20"/>
        </w:rPr>
        <w:t>Technological advancement</w:t>
      </w:r>
      <w:r w:rsidR="006E1230">
        <w:rPr>
          <w:sz w:val="20"/>
          <w:szCs w:val="20"/>
        </w:rPr>
        <w:t>.</w:t>
      </w:r>
      <w:r w:rsidRPr="006E1230">
        <w:rPr>
          <w:sz w:val="20"/>
          <w:szCs w:val="20"/>
        </w:rPr>
        <w:t xml:space="preserve"> </w:t>
      </w:r>
    </w:p>
    <w:p w14:paraId="63B86366" w14:textId="62BDC901" w:rsidR="00414865" w:rsidRPr="006E1230" w:rsidRDefault="00414865" w:rsidP="006E1230">
      <w:pPr>
        <w:pStyle w:val="ListParagraph"/>
        <w:ind w:left="426" w:hanging="425"/>
        <w:rPr>
          <w:sz w:val="20"/>
          <w:szCs w:val="20"/>
        </w:rPr>
      </w:pPr>
      <w:r w:rsidRPr="006E1230">
        <w:rPr>
          <w:sz w:val="20"/>
          <w:szCs w:val="20"/>
        </w:rPr>
        <w:t>Environmental pressures and climate change</w:t>
      </w:r>
      <w:r w:rsidR="006E1230">
        <w:rPr>
          <w:sz w:val="20"/>
          <w:szCs w:val="20"/>
        </w:rPr>
        <w:t>.</w:t>
      </w:r>
      <w:r w:rsidRPr="006E1230">
        <w:rPr>
          <w:sz w:val="20"/>
          <w:szCs w:val="20"/>
        </w:rPr>
        <w:t xml:space="preserve"> </w:t>
      </w:r>
    </w:p>
    <w:p w14:paraId="6F04CD2F" w14:textId="209C3E9B" w:rsidR="00414865" w:rsidRPr="006E1230" w:rsidRDefault="00414865" w:rsidP="006E1230">
      <w:pPr>
        <w:pStyle w:val="ListParagraph"/>
        <w:ind w:left="426" w:hanging="425"/>
        <w:rPr>
          <w:sz w:val="20"/>
          <w:szCs w:val="20"/>
        </w:rPr>
      </w:pPr>
      <w:r w:rsidRPr="006E1230">
        <w:rPr>
          <w:sz w:val="20"/>
          <w:szCs w:val="20"/>
        </w:rPr>
        <w:t>Changing community expectations regarding the types and quality of services which Council provides</w:t>
      </w:r>
      <w:r w:rsidR="006E1230">
        <w:rPr>
          <w:sz w:val="20"/>
          <w:szCs w:val="20"/>
        </w:rPr>
        <w:t>.</w:t>
      </w:r>
      <w:r w:rsidRPr="006E1230">
        <w:rPr>
          <w:sz w:val="20"/>
          <w:szCs w:val="20"/>
        </w:rPr>
        <w:t xml:space="preserve"> </w:t>
      </w:r>
    </w:p>
    <w:p w14:paraId="26407298" w14:textId="77777777" w:rsidR="00414865" w:rsidRPr="00414865" w:rsidRDefault="00414865">
      <w:pPr>
        <w:pStyle w:val="AMPParagraphnormal"/>
        <w:rPr>
          <w:lang w:val="en-GB"/>
        </w:rPr>
      </w:pPr>
      <w:r w:rsidRPr="00414865">
        <w:rPr>
          <w:lang w:val="en-GB"/>
        </w:rPr>
        <w:t xml:space="preserve">Council’s goal is to provide the community with assets that are in a condition which satisfies their needs in a way that minimises risk and impact on the environment, and which demonstrates best value and financial sustainability. </w:t>
      </w:r>
    </w:p>
    <w:p w14:paraId="11790810" w14:textId="563D0D16" w:rsidR="00414865" w:rsidRDefault="00414865">
      <w:pPr>
        <w:pStyle w:val="AMPParagraphnormal"/>
        <w:rPr>
          <w:lang w:val="en-GB"/>
        </w:rPr>
      </w:pPr>
      <w:r w:rsidRPr="00414865">
        <w:rPr>
          <w:lang w:val="en-GB"/>
        </w:rPr>
        <w:t>Each individual portfolio asset management plan outlines the specific demand issues and management strategies relating to the class of assets which it covers.</w:t>
      </w:r>
    </w:p>
    <w:p w14:paraId="7F2BE366" w14:textId="69A78ED0" w:rsidR="00111297" w:rsidRDefault="00111297">
      <w:pPr>
        <w:pStyle w:val="AMPParagraphnormal"/>
        <w:rPr>
          <w:lang w:val="en-GB"/>
        </w:rPr>
      </w:pPr>
      <w:r>
        <w:rPr>
          <w:lang w:val="en-GB"/>
        </w:rPr>
        <w:t>We are working closely with the State Government and other agencies to plan for the redevelopment of the Fisherman</w:t>
      </w:r>
      <w:r w:rsidR="006E1230">
        <w:rPr>
          <w:lang w:val="en-GB"/>
        </w:rPr>
        <w:t>’</w:t>
      </w:r>
      <w:r>
        <w:rPr>
          <w:lang w:val="en-GB"/>
        </w:rPr>
        <w:t xml:space="preserve">s Bend Urban Renewal Area which is expected to see almost a doubling of our population over the next 30 years. </w:t>
      </w:r>
      <w:r w:rsidR="00B06008">
        <w:rPr>
          <w:lang w:val="en-GB"/>
        </w:rPr>
        <w:t>This is a key asset management planning and financial sustainability challenge.</w:t>
      </w:r>
    </w:p>
    <w:p w14:paraId="330754A3" w14:textId="05163422" w:rsidR="00414865" w:rsidRPr="00865A60" w:rsidRDefault="00414865" w:rsidP="00DC0AA9">
      <w:pPr>
        <w:pStyle w:val="EAMP2"/>
      </w:pPr>
      <w:bookmarkStart w:id="136" w:name="_Toc95467658"/>
      <w:r>
        <w:t xml:space="preserve">4.2   </w:t>
      </w:r>
      <w:r>
        <w:tab/>
      </w:r>
      <w:r w:rsidRPr="00865A60">
        <w:t>Demand Management Plan</w:t>
      </w:r>
      <w:bookmarkEnd w:id="136"/>
      <w:r w:rsidRPr="00865A60">
        <w:t xml:space="preserve"> </w:t>
      </w:r>
    </w:p>
    <w:p w14:paraId="5CBC3F40" w14:textId="77777777" w:rsidR="00414865" w:rsidRPr="00414865" w:rsidRDefault="00414865">
      <w:pPr>
        <w:pStyle w:val="AMPParagraphnormal"/>
        <w:rPr>
          <w:lang w:val="en-AU"/>
        </w:rPr>
      </w:pPr>
      <w:r w:rsidRPr="00414865">
        <w:rPr>
          <w:lang w:val="en-AU"/>
        </w:rPr>
        <w:t xml:space="preserve">Demand for new services will be managed through a combination of managing existing assets, upgrading of existing assets, providing new assets, and other management initiatives. Demand management practices include non-asset solutions, insuring against risks and managing failures. </w:t>
      </w:r>
    </w:p>
    <w:p w14:paraId="3CD3738F" w14:textId="77777777" w:rsidR="00414865" w:rsidRPr="00414865" w:rsidRDefault="00414865">
      <w:pPr>
        <w:pStyle w:val="AMPParagraphnormal"/>
        <w:rPr>
          <w:lang w:val="en-AU"/>
        </w:rPr>
      </w:pPr>
      <w:r w:rsidRPr="00414865">
        <w:rPr>
          <w:lang w:val="en-AU"/>
        </w:rPr>
        <w:t xml:space="preserve">Non-asset solutions focus on providing the required service without the need for asset ownership and management actions including reducing demand for the service, reducing the level of service (allowing some assets to deteriorate beyond current service levels) or educating customers to accept appropriate asset failures. Examples of non-asset solutions include providing services from existing infrastructure such as libraries that may be in another community area or public toilets provided in commercial premises. </w:t>
      </w:r>
    </w:p>
    <w:p w14:paraId="170511B7" w14:textId="77777777" w:rsidR="00414865" w:rsidRPr="00414865" w:rsidRDefault="00414865">
      <w:pPr>
        <w:pStyle w:val="AMPParagraphnormal"/>
        <w:rPr>
          <w:lang w:val="en-AU"/>
        </w:rPr>
      </w:pPr>
      <w:r w:rsidRPr="00414865">
        <w:rPr>
          <w:lang w:val="en-AU"/>
        </w:rPr>
        <w:t xml:space="preserve">Demand management opportunities and proposals with cost and timing information are provided in each portfolio asset management plan. Management actions may include: </w:t>
      </w:r>
    </w:p>
    <w:p w14:paraId="38854803" w14:textId="3DAE0D79" w:rsidR="00414865" w:rsidRPr="006E1230" w:rsidRDefault="00414865" w:rsidP="006E1230">
      <w:pPr>
        <w:pStyle w:val="ListParagraph"/>
        <w:ind w:left="426" w:hanging="425"/>
        <w:rPr>
          <w:sz w:val="20"/>
          <w:szCs w:val="20"/>
        </w:rPr>
      </w:pPr>
      <w:r w:rsidRPr="006E1230">
        <w:rPr>
          <w:sz w:val="20"/>
          <w:szCs w:val="20"/>
        </w:rPr>
        <w:t xml:space="preserve">Non-asset-based solutions. </w:t>
      </w:r>
    </w:p>
    <w:p w14:paraId="6C286D35" w14:textId="2F7CA172" w:rsidR="00414865" w:rsidRPr="006E1230" w:rsidRDefault="00414865" w:rsidP="006E1230">
      <w:pPr>
        <w:pStyle w:val="ListParagraph"/>
        <w:ind w:left="426" w:hanging="425"/>
        <w:rPr>
          <w:sz w:val="20"/>
          <w:szCs w:val="20"/>
        </w:rPr>
      </w:pPr>
      <w:r w:rsidRPr="006E1230">
        <w:rPr>
          <w:sz w:val="20"/>
          <w:szCs w:val="20"/>
        </w:rPr>
        <w:t xml:space="preserve">New and upgrade works. </w:t>
      </w:r>
    </w:p>
    <w:p w14:paraId="154B2E83" w14:textId="4F927D85" w:rsidR="00414865" w:rsidRPr="006E1230" w:rsidRDefault="00414865" w:rsidP="006E1230">
      <w:pPr>
        <w:pStyle w:val="ListParagraph"/>
        <w:ind w:left="426" w:hanging="425"/>
        <w:rPr>
          <w:sz w:val="20"/>
          <w:szCs w:val="20"/>
        </w:rPr>
      </w:pPr>
      <w:r w:rsidRPr="006E1230">
        <w:rPr>
          <w:sz w:val="20"/>
          <w:szCs w:val="20"/>
        </w:rPr>
        <w:t>Asset rationalisation and/or colocation of services to multi-use facilities.</w:t>
      </w:r>
    </w:p>
    <w:p w14:paraId="206EECCC" w14:textId="698E7285" w:rsidR="00414865" w:rsidRDefault="00414865">
      <w:pPr>
        <w:pStyle w:val="AMPParagraphnormal"/>
        <w:spacing w:after="0"/>
        <w:rPr>
          <w:lang w:val="en-AU"/>
        </w:rPr>
      </w:pPr>
    </w:p>
    <w:p w14:paraId="60DBEDDE" w14:textId="4012A357" w:rsidR="00414865" w:rsidRPr="00865A60" w:rsidRDefault="00414865" w:rsidP="00DC0AA9">
      <w:pPr>
        <w:pStyle w:val="EAMP2"/>
      </w:pPr>
      <w:bookmarkStart w:id="137" w:name="_Toc95467659"/>
      <w:r>
        <w:t xml:space="preserve">4.3   </w:t>
      </w:r>
      <w:r>
        <w:tab/>
      </w:r>
      <w:r w:rsidRPr="00865A60">
        <w:t>Asset Programs to meet Demand</w:t>
      </w:r>
      <w:bookmarkEnd w:id="137"/>
      <w:r w:rsidRPr="00865A60">
        <w:t xml:space="preserve"> </w:t>
      </w:r>
    </w:p>
    <w:p w14:paraId="18CC35FB" w14:textId="73D2EA53" w:rsidR="00414865" w:rsidRDefault="004D25D1">
      <w:pPr>
        <w:pStyle w:val="AMPParagraphnormal"/>
        <w:rPr>
          <w:lang w:val="en-AU"/>
        </w:rPr>
      </w:pPr>
      <w:r w:rsidRPr="004D25D1">
        <w:rPr>
          <w:lang w:val="en-AU"/>
        </w:rPr>
        <w:t>Changes to the size and scope of Council’s asset networks is an ongoing issue that can be driven by changes in work practices, technology, and growth. Acquiring these new assets will commit us to fund ongoing operations and maintenance costs for the period that the service provided from the assets is required. Council may need to increase annual maintenance and operational budgets to ensure sufficient funds are allocated to maintain service levels over the life cycle of all newly created assets</w:t>
      </w:r>
      <w:r w:rsidR="000645D7">
        <w:rPr>
          <w:lang w:val="en-AU"/>
        </w:rPr>
        <w:t xml:space="preserve">. </w:t>
      </w:r>
    </w:p>
    <w:p w14:paraId="7D745BF3" w14:textId="684273C7" w:rsidR="00575CDC" w:rsidRDefault="00575CDC">
      <w:pPr>
        <w:pStyle w:val="AMPParagraphnormal"/>
        <w:rPr>
          <w:lang w:val="en-AU"/>
        </w:rPr>
      </w:pPr>
      <w:r>
        <w:rPr>
          <w:lang w:val="en-AU"/>
        </w:rPr>
        <w:t xml:space="preserve">An example of our work in this space includes </w:t>
      </w:r>
      <w:r w:rsidR="00201A2B">
        <w:rPr>
          <w:lang w:val="en-AU"/>
        </w:rPr>
        <w:t xml:space="preserve">our Public Space Strategy which has informed our Public Space Portfolio Asset Management Plan and drives investment in purchase of new </w:t>
      </w:r>
      <w:r w:rsidR="00405FC7">
        <w:rPr>
          <w:lang w:val="en-AU"/>
        </w:rPr>
        <w:t xml:space="preserve">public spaces and expansion of existing spaces to cater for increased population growth and demand. </w:t>
      </w:r>
    </w:p>
    <w:p w14:paraId="107CDB3D" w14:textId="7AA2D003" w:rsidR="00130EE4" w:rsidRPr="0057480A" w:rsidRDefault="62D8EA61" w:rsidP="19E17116">
      <w:pPr>
        <w:pStyle w:val="Heading1EAMP"/>
      </w:pPr>
      <w:bookmarkStart w:id="138" w:name="_Toc95467660"/>
      <w:r>
        <w:t xml:space="preserve">5.0   </w:t>
      </w:r>
      <w:r w:rsidR="00130EE4">
        <w:tab/>
      </w:r>
      <w:r>
        <w:t>RISK MANAGEMENT PLANNING</w:t>
      </w:r>
      <w:bookmarkEnd w:id="138"/>
    </w:p>
    <w:p w14:paraId="127C9639" w14:textId="190A64E9" w:rsidR="19E17116" w:rsidRDefault="19E17116">
      <w:r w:rsidRPr="19E17116">
        <w:rPr>
          <w:rFonts w:ascii="Calibri" w:eastAsia="Calibri" w:hAnsi="Calibri" w:cs="Calibri"/>
        </w:rPr>
        <w:t xml:space="preserve">The purpose of infrastructure risk management is to document the findings and recommendations resulting from the periodic identification, assessment and treatment of risks associated with providing services from infrastructure, using the fundamentals of International Standard ISO 31000:2009 Risk management – Principles and guidelines. </w:t>
      </w:r>
    </w:p>
    <w:p w14:paraId="764E2808" w14:textId="6293A1E9" w:rsidR="19E17116" w:rsidRDefault="19E17116">
      <w:r w:rsidRPr="19E17116">
        <w:rPr>
          <w:rFonts w:ascii="Calibri" w:eastAsia="Calibri" w:hAnsi="Calibri" w:cs="Calibri"/>
        </w:rPr>
        <w:t>Risk Management is defined in ISO 31000:2009 as: ‘coordinated activities to direct and control with regard to risk’</w:t>
      </w:r>
      <w:r w:rsidRPr="19E17116">
        <w:rPr>
          <w:rFonts w:ascii="Calibri" w:eastAsia="Calibri" w:hAnsi="Calibri" w:cs="Calibri"/>
          <w:lang w:val="en-US"/>
        </w:rPr>
        <w:t>.</w:t>
      </w:r>
    </w:p>
    <w:p w14:paraId="7FF9BEA5" w14:textId="11FADF54" w:rsidR="19E17116" w:rsidRDefault="19E17116">
      <w:r w:rsidRPr="19E17116">
        <w:rPr>
          <w:rFonts w:ascii="Calibri" w:eastAsia="Calibri" w:hAnsi="Calibri" w:cs="Calibri"/>
        </w:rPr>
        <w:t>Council has adopted the following Risk management framework -</w:t>
      </w:r>
      <w:r w:rsidRPr="19E17116">
        <w:rPr>
          <w:rFonts w:ascii="Century Gothic" w:eastAsia="Century Gothic" w:hAnsi="Century Gothic" w:cs="Century Gothic"/>
        </w:rPr>
        <w:t xml:space="preserve"> </w:t>
      </w:r>
      <w:hyperlink r:id="rId32">
        <w:r w:rsidRPr="19E17116">
          <w:rPr>
            <w:rStyle w:val="Hyperlink"/>
            <w:rFonts w:ascii="Calibri" w:eastAsia="Calibri" w:hAnsi="Calibri" w:cs="Calibri"/>
          </w:rPr>
          <w:t>risk-management-framework.pdf (portphillip.vic.gov.au)</w:t>
        </w:r>
      </w:hyperlink>
      <w:r w:rsidRPr="19E17116">
        <w:rPr>
          <w:rFonts w:ascii="Calibri" w:eastAsia="Calibri" w:hAnsi="Calibri" w:cs="Calibri"/>
        </w:rPr>
        <w:t xml:space="preserve"> </w:t>
      </w:r>
    </w:p>
    <w:p w14:paraId="030A276E" w14:textId="196331EC" w:rsidR="19E17116" w:rsidRDefault="19E17116" w:rsidP="19E17116">
      <w:pPr>
        <w:rPr>
          <w:rFonts w:ascii="Calibri" w:eastAsia="Calibri" w:hAnsi="Calibri" w:cs="Calibri"/>
        </w:rPr>
      </w:pPr>
    </w:p>
    <w:p w14:paraId="02D1DF70" w14:textId="0B50EC91" w:rsidR="19E17116" w:rsidRDefault="19E17116">
      <w:r w:rsidRPr="19E17116">
        <w:rPr>
          <w:rFonts w:ascii="Calibri" w:eastAsia="Calibri" w:hAnsi="Calibri" w:cs="Calibri"/>
        </w:rPr>
        <w:t>The following table is configured in the asset registers under Health and Risk. The table combines with the asset health which was shown in 3.2 State of our assets. The Strategic asset management models utilises this data to determine the priority of asset renewals based on the risk profile.</w:t>
      </w:r>
    </w:p>
    <w:p w14:paraId="1623BA9D" w14:textId="4308CCEB" w:rsidR="19E17116" w:rsidRDefault="19E17116" w:rsidP="19E17116">
      <w:pPr>
        <w:pStyle w:val="AMPParagraphnormal"/>
        <w:rPr>
          <w:color w:val="0000FF"/>
          <w:u w:val="single"/>
          <w:lang w:val="en-AU"/>
        </w:rPr>
      </w:pPr>
    </w:p>
    <w:tbl>
      <w:tblPr>
        <w:tblW w:w="0" w:type="auto"/>
        <w:tblInd w:w="135" w:type="dxa"/>
        <w:tblLayout w:type="fixed"/>
        <w:tblLook w:val="01E0" w:firstRow="1" w:lastRow="1" w:firstColumn="1" w:lastColumn="1" w:noHBand="0" w:noVBand="0"/>
      </w:tblPr>
      <w:tblGrid>
        <w:gridCol w:w="1161"/>
        <w:gridCol w:w="1140"/>
        <w:gridCol w:w="1789"/>
        <w:gridCol w:w="1104"/>
        <w:gridCol w:w="1583"/>
        <w:gridCol w:w="1073"/>
        <w:gridCol w:w="1780"/>
      </w:tblGrid>
      <w:tr w:rsidR="19E17116" w14:paraId="0B88ABDE" w14:textId="77777777" w:rsidTr="19E17116">
        <w:trPr>
          <w:trHeight w:val="690"/>
        </w:trPr>
        <w:tc>
          <w:tcPr>
            <w:tcW w:w="9630" w:type="dxa"/>
            <w:gridSpan w:val="7"/>
            <w:tcBorders>
              <w:top w:val="nil"/>
              <w:left w:val="nil"/>
              <w:bottom w:val="single" w:sz="8" w:space="0" w:color="auto"/>
              <w:right w:val="single" w:sz="8" w:space="0" w:color="auto"/>
            </w:tcBorders>
            <w:shd w:val="clear" w:color="auto" w:fill="4472C4"/>
            <w:vAlign w:val="center"/>
          </w:tcPr>
          <w:p w14:paraId="39D62B3E" w14:textId="24F4F1A5" w:rsidR="19E17116" w:rsidRDefault="19E17116" w:rsidP="19E17116">
            <w:pPr>
              <w:jc w:val="center"/>
            </w:pPr>
            <w:r w:rsidRPr="19E17116">
              <w:rPr>
                <w:rFonts w:ascii="Calibri" w:eastAsia="Calibri" w:hAnsi="Calibri" w:cs="Calibri"/>
                <w:b/>
                <w:bCs/>
                <w:color w:val="FFFFFF" w:themeColor="background1"/>
                <w:sz w:val="18"/>
                <w:szCs w:val="18"/>
              </w:rPr>
              <w:t>Asset System Risk Matrix</w:t>
            </w:r>
          </w:p>
        </w:tc>
      </w:tr>
      <w:tr w:rsidR="19E17116" w14:paraId="0FECD878"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vAlign w:val="center"/>
          </w:tcPr>
          <w:p w14:paraId="374F594D" w14:textId="788C799E" w:rsidR="19E17116" w:rsidRDefault="19E17116" w:rsidP="19E17116">
            <w:pPr>
              <w:jc w:val="center"/>
            </w:pPr>
            <w:r w:rsidRPr="19E17116">
              <w:rPr>
                <w:rFonts w:ascii="Calibri" w:eastAsia="Calibri" w:hAnsi="Calibri" w:cs="Calibri"/>
                <w:b/>
                <w:bCs/>
                <w:color w:val="FFFFFF" w:themeColor="background1"/>
                <w:sz w:val="18"/>
                <w:szCs w:val="18"/>
              </w:rPr>
              <w:t>Element</w:t>
            </w:r>
          </w:p>
        </w:tc>
        <w:tc>
          <w:tcPr>
            <w:tcW w:w="2929" w:type="dxa"/>
            <w:gridSpan w:val="2"/>
            <w:tcBorders>
              <w:top w:val="nil"/>
              <w:left w:val="single" w:sz="8" w:space="0" w:color="auto"/>
              <w:bottom w:val="single" w:sz="8" w:space="0" w:color="auto"/>
              <w:right w:val="single" w:sz="8" w:space="0" w:color="auto"/>
            </w:tcBorders>
            <w:shd w:val="clear" w:color="auto" w:fill="4472C4"/>
            <w:vAlign w:val="center"/>
          </w:tcPr>
          <w:p w14:paraId="6B026956" w14:textId="7ADA64CE" w:rsidR="19E17116" w:rsidRDefault="19E17116" w:rsidP="19E17116">
            <w:pPr>
              <w:jc w:val="center"/>
            </w:pPr>
            <w:r w:rsidRPr="19E17116">
              <w:rPr>
                <w:rFonts w:ascii="Calibri" w:eastAsia="Calibri" w:hAnsi="Calibri" w:cs="Calibri"/>
                <w:b/>
                <w:bCs/>
                <w:color w:val="FFFFFF" w:themeColor="background1"/>
                <w:sz w:val="18"/>
                <w:szCs w:val="18"/>
              </w:rPr>
              <w:t>Risk Consequence</w:t>
            </w:r>
          </w:p>
        </w:tc>
        <w:tc>
          <w:tcPr>
            <w:tcW w:w="2687" w:type="dxa"/>
            <w:gridSpan w:val="2"/>
            <w:tcBorders>
              <w:top w:val="nil"/>
              <w:left w:val="nil"/>
              <w:bottom w:val="single" w:sz="8" w:space="0" w:color="auto"/>
              <w:right w:val="single" w:sz="8" w:space="0" w:color="auto"/>
            </w:tcBorders>
            <w:shd w:val="clear" w:color="auto" w:fill="4472C4"/>
            <w:vAlign w:val="center"/>
          </w:tcPr>
          <w:p w14:paraId="4CD581C2" w14:textId="40477DC4" w:rsidR="19E17116" w:rsidRDefault="19E17116" w:rsidP="19E17116">
            <w:pPr>
              <w:jc w:val="center"/>
            </w:pPr>
            <w:r w:rsidRPr="19E17116">
              <w:rPr>
                <w:rFonts w:ascii="Calibri" w:eastAsia="Calibri" w:hAnsi="Calibri" w:cs="Calibri"/>
                <w:b/>
                <w:bCs/>
                <w:color w:val="FFFFFF" w:themeColor="background1"/>
                <w:sz w:val="18"/>
                <w:szCs w:val="18"/>
              </w:rPr>
              <w:t>Risk Likelihood</w:t>
            </w:r>
          </w:p>
        </w:tc>
        <w:tc>
          <w:tcPr>
            <w:tcW w:w="2853" w:type="dxa"/>
            <w:gridSpan w:val="2"/>
            <w:tcBorders>
              <w:top w:val="nil"/>
              <w:left w:val="nil"/>
              <w:bottom w:val="single" w:sz="8" w:space="0" w:color="auto"/>
              <w:right w:val="single" w:sz="8" w:space="0" w:color="auto"/>
            </w:tcBorders>
            <w:shd w:val="clear" w:color="auto" w:fill="4472C4"/>
            <w:vAlign w:val="center"/>
          </w:tcPr>
          <w:p w14:paraId="595F2037" w14:textId="7A91849E" w:rsidR="19E17116" w:rsidRDefault="19E17116" w:rsidP="19E17116">
            <w:pPr>
              <w:jc w:val="center"/>
            </w:pPr>
            <w:r w:rsidRPr="19E17116">
              <w:rPr>
                <w:rFonts w:ascii="Calibri" w:eastAsia="Calibri" w:hAnsi="Calibri" w:cs="Calibri"/>
                <w:b/>
                <w:bCs/>
                <w:color w:val="FFFFFF" w:themeColor="background1"/>
                <w:sz w:val="18"/>
                <w:szCs w:val="18"/>
              </w:rPr>
              <w:t>Criticality</w:t>
            </w:r>
          </w:p>
        </w:tc>
      </w:tr>
      <w:tr w:rsidR="19E17116" w14:paraId="4FF44D16"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vAlign w:val="center"/>
          </w:tcPr>
          <w:p w14:paraId="73C9BB67" w14:textId="1EE7D736" w:rsidR="19E17116" w:rsidRDefault="19E17116" w:rsidP="19E17116">
            <w:pPr>
              <w:jc w:val="center"/>
            </w:pPr>
            <w:r w:rsidRPr="19E17116">
              <w:rPr>
                <w:rFonts w:ascii="Calibri" w:eastAsia="Calibri" w:hAnsi="Calibri" w:cs="Calibri"/>
                <w:b/>
                <w:bCs/>
                <w:color w:val="FFFFFF" w:themeColor="background1"/>
                <w:sz w:val="18"/>
                <w:szCs w:val="18"/>
              </w:rPr>
              <w:t>Rating</w:t>
            </w:r>
          </w:p>
        </w:tc>
        <w:tc>
          <w:tcPr>
            <w:tcW w:w="1140" w:type="dxa"/>
            <w:tcBorders>
              <w:top w:val="single" w:sz="8" w:space="0" w:color="auto"/>
              <w:left w:val="single" w:sz="8" w:space="0" w:color="auto"/>
              <w:bottom w:val="single" w:sz="8" w:space="0" w:color="auto"/>
              <w:right w:val="single" w:sz="8" w:space="0" w:color="auto"/>
            </w:tcBorders>
            <w:shd w:val="clear" w:color="auto" w:fill="4472C4"/>
            <w:vAlign w:val="center"/>
          </w:tcPr>
          <w:p w14:paraId="42C5D549" w14:textId="21077D26" w:rsidR="19E17116" w:rsidRDefault="19E17116" w:rsidP="19E17116">
            <w:pPr>
              <w:jc w:val="center"/>
            </w:pPr>
            <w:r w:rsidRPr="19E17116">
              <w:rPr>
                <w:rFonts w:ascii="Calibri" w:eastAsia="Calibri" w:hAnsi="Calibri" w:cs="Calibri"/>
                <w:b/>
                <w:bCs/>
                <w:color w:val="FFFFFF" w:themeColor="background1"/>
                <w:sz w:val="18"/>
                <w:szCs w:val="18"/>
              </w:rPr>
              <w:t>Short Description</w:t>
            </w:r>
          </w:p>
        </w:tc>
        <w:tc>
          <w:tcPr>
            <w:tcW w:w="1789" w:type="dxa"/>
            <w:tcBorders>
              <w:top w:val="nil"/>
              <w:left w:val="single" w:sz="8" w:space="0" w:color="auto"/>
              <w:bottom w:val="single" w:sz="8" w:space="0" w:color="auto"/>
              <w:right w:val="single" w:sz="8" w:space="0" w:color="auto"/>
            </w:tcBorders>
            <w:shd w:val="clear" w:color="auto" w:fill="4472C4"/>
            <w:vAlign w:val="center"/>
          </w:tcPr>
          <w:p w14:paraId="103AE996" w14:textId="6FDC4C9E" w:rsidR="19E17116" w:rsidRDefault="19E17116" w:rsidP="19E17116">
            <w:pPr>
              <w:jc w:val="center"/>
            </w:pPr>
            <w:r w:rsidRPr="19E17116">
              <w:rPr>
                <w:rFonts w:ascii="Calibri" w:eastAsia="Calibri" w:hAnsi="Calibri" w:cs="Calibri"/>
                <w:b/>
                <w:bCs/>
                <w:color w:val="FFFFFF" w:themeColor="background1"/>
                <w:sz w:val="18"/>
                <w:szCs w:val="18"/>
              </w:rPr>
              <w:t>Description</w:t>
            </w:r>
          </w:p>
        </w:tc>
        <w:tc>
          <w:tcPr>
            <w:tcW w:w="1104" w:type="dxa"/>
            <w:tcBorders>
              <w:top w:val="single" w:sz="8" w:space="0" w:color="auto"/>
              <w:left w:val="single" w:sz="8" w:space="0" w:color="auto"/>
              <w:bottom w:val="single" w:sz="8" w:space="0" w:color="auto"/>
              <w:right w:val="single" w:sz="8" w:space="0" w:color="auto"/>
            </w:tcBorders>
            <w:shd w:val="clear" w:color="auto" w:fill="4472C4"/>
            <w:vAlign w:val="center"/>
          </w:tcPr>
          <w:p w14:paraId="5EA6E4DA" w14:textId="6C607FA9" w:rsidR="19E17116" w:rsidRDefault="19E17116" w:rsidP="19E17116">
            <w:pPr>
              <w:jc w:val="center"/>
            </w:pPr>
            <w:r w:rsidRPr="19E17116">
              <w:rPr>
                <w:rFonts w:ascii="Calibri" w:eastAsia="Calibri" w:hAnsi="Calibri" w:cs="Calibri"/>
                <w:b/>
                <w:bCs/>
                <w:color w:val="FFFFFF" w:themeColor="background1"/>
                <w:sz w:val="18"/>
                <w:szCs w:val="18"/>
              </w:rPr>
              <w:t>Short description</w:t>
            </w:r>
          </w:p>
        </w:tc>
        <w:tc>
          <w:tcPr>
            <w:tcW w:w="1583" w:type="dxa"/>
            <w:tcBorders>
              <w:top w:val="nil"/>
              <w:left w:val="single" w:sz="8" w:space="0" w:color="auto"/>
              <w:bottom w:val="single" w:sz="8" w:space="0" w:color="auto"/>
              <w:right w:val="single" w:sz="8" w:space="0" w:color="auto"/>
            </w:tcBorders>
            <w:shd w:val="clear" w:color="auto" w:fill="4472C4"/>
            <w:vAlign w:val="center"/>
          </w:tcPr>
          <w:p w14:paraId="7F2E6307" w14:textId="48119C6F" w:rsidR="19E17116" w:rsidRDefault="19E17116" w:rsidP="19E17116">
            <w:pPr>
              <w:jc w:val="center"/>
            </w:pPr>
            <w:r w:rsidRPr="19E17116">
              <w:rPr>
                <w:rFonts w:ascii="Calibri" w:eastAsia="Calibri" w:hAnsi="Calibri" w:cs="Calibri"/>
                <w:b/>
                <w:bCs/>
                <w:color w:val="FFFFFF" w:themeColor="background1"/>
                <w:sz w:val="18"/>
                <w:szCs w:val="18"/>
              </w:rPr>
              <w:t>Description</w:t>
            </w:r>
          </w:p>
        </w:tc>
        <w:tc>
          <w:tcPr>
            <w:tcW w:w="1073" w:type="dxa"/>
            <w:tcBorders>
              <w:top w:val="single" w:sz="8" w:space="0" w:color="auto"/>
              <w:left w:val="single" w:sz="8" w:space="0" w:color="auto"/>
              <w:bottom w:val="single" w:sz="8" w:space="0" w:color="auto"/>
              <w:right w:val="single" w:sz="8" w:space="0" w:color="auto"/>
            </w:tcBorders>
            <w:shd w:val="clear" w:color="auto" w:fill="4472C4"/>
            <w:vAlign w:val="center"/>
          </w:tcPr>
          <w:p w14:paraId="6AB08446" w14:textId="672D0A3C" w:rsidR="19E17116" w:rsidRDefault="19E17116" w:rsidP="19E17116">
            <w:pPr>
              <w:jc w:val="center"/>
            </w:pPr>
            <w:r w:rsidRPr="19E17116">
              <w:rPr>
                <w:rFonts w:ascii="Calibri" w:eastAsia="Calibri" w:hAnsi="Calibri" w:cs="Calibri"/>
                <w:b/>
                <w:bCs/>
                <w:color w:val="FFFFFF" w:themeColor="background1"/>
                <w:sz w:val="18"/>
                <w:szCs w:val="18"/>
              </w:rPr>
              <w:t>Short Description</w:t>
            </w:r>
          </w:p>
        </w:tc>
        <w:tc>
          <w:tcPr>
            <w:tcW w:w="1780" w:type="dxa"/>
            <w:tcBorders>
              <w:top w:val="nil"/>
              <w:left w:val="single" w:sz="8" w:space="0" w:color="auto"/>
              <w:bottom w:val="single" w:sz="8" w:space="0" w:color="auto"/>
              <w:right w:val="single" w:sz="8" w:space="0" w:color="auto"/>
            </w:tcBorders>
            <w:shd w:val="clear" w:color="auto" w:fill="4472C4"/>
            <w:vAlign w:val="center"/>
          </w:tcPr>
          <w:p w14:paraId="02D3F0FC" w14:textId="6C9CC754" w:rsidR="19E17116" w:rsidRDefault="19E17116" w:rsidP="19E17116">
            <w:pPr>
              <w:jc w:val="center"/>
            </w:pPr>
            <w:r w:rsidRPr="19E17116">
              <w:rPr>
                <w:rFonts w:ascii="Calibri" w:eastAsia="Calibri" w:hAnsi="Calibri" w:cs="Calibri"/>
                <w:b/>
                <w:bCs/>
                <w:color w:val="FFFFFF" w:themeColor="background1"/>
                <w:sz w:val="18"/>
                <w:szCs w:val="18"/>
              </w:rPr>
              <w:t>Description</w:t>
            </w:r>
          </w:p>
        </w:tc>
      </w:tr>
      <w:tr w:rsidR="19E17116" w14:paraId="5AFD0A75"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vAlign w:val="center"/>
          </w:tcPr>
          <w:p w14:paraId="6331CFC5" w14:textId="7C286E26" w:rsidR="19E17116" w:rsidRDefault="19E17116" w:rsidP="19E17116">
            <w:pPr>
              <w:jc w:val="center"/>
            </w:pPr>
            <w:r w:rsidRPr="19E17116">
              <w:rPr>
                <w:rFonts w:ascii="Calibri" w:eastAsia="Calibri" w:hAnsi="Calibri" w:cs="Calibri"/>
                <w:b/>
                <w:bCs/>
                <w:color w:val="FFFFFF" w:themeColor="background1"/>
                <w:sz w:val="18"/>
                <w:szCs w:val="18"/>
              </w:rPr>
              <w:t>1</w:t>
            </w:r>
          </w:p>
        </w:tc>
        <w:tc>
          <w:tcPr>
            <w:tcW w:w="1140" w:type="dxa"/>
            <w:tcBorders>
              <w:top w:val="single" w:sz="8" w:space="0" w:color="auto"/>
              <w:left w:val="single" w:sz="8" w:space="0" w:color="auto"/>
              <w:bottom w:val="single" w:sz="8" w:space="0" w:color="auto"/>
              <w:right w:val="single" w:sz="8" w:space="0" w:color="auto"/>
            </w:tcBorders>
            <w:vAlign w:val="center"/>
          </w:tcPr>
          <w:p w14:paraId="59E458AC" w14:textId="79BB9C0B" w:rsidR="19E17116" w:rsidRDefault="19E17116" w:rsidP="19E17116">
            <w:pPr>
              <w:jc w:val="center"/>
            </w:pPr>
            <w:r w:rsidRPr="19E17116">
              <w:rPr>
                <w:rFonts w:ascii="Calibri" w:eastAsia="Calibri" w:hAnsi="Calibri" w:cs="Calibri"/>
                <w:sz w:val="18"/>
                <w:szCs w:val="18"/>
              </w:rPr>
              <w:t>Insignificant</w:t>
            </w:r>
          </w:p>
        </w:tc>
        <w:tc>
          <w:tcPr>
            <w:tcW w:w="1789" w:type="dxa"/>
            <w:tcBorders>
              <w:top w:val="single" w:sz="8" w:space="0" w:color="auto"/>
              <w:left w:val="single" w:sz="8" w:space="0" w:color="auto"/>
              <w:bottom w:val="single" w:sz="8" w:space="0" w:color="auto"/>
              <w:right w:val="single" w:sz="8" w:space="0" w:color="auto"/>
            </w:tcBorders>
            <w:vAlign w:val="center"/>
          </w:tcPr>
          <w:p w14:paraId="056976F7" w14:textId="0C8D40C3" w:rsidR="19E17116" w:rsidRDefault="19E17116" w:rsidP="19E17116">
            <w:pPr>
              <w:jc w:val="center"/>
            </w:pPr>
            <w:r w:rsidRPr="19E17116">
              <w:rPr>
                <w:rFonts w:ascii="Calibri" w:eastAsia="Calibri" w:hAnsi="Calibri" w:cs="Calibri"/>
                <w:sz w:val="18"/>
                <w:szCs w:val="18"/>
              </w:rPr>
              <w:t>Injuries or ailments not requiring medical treatment</w:t>
            </w:r>
          </w:p>
        </w:tc>
        <w:tc>
          <w:tcPr>
            <w:tcW w:w="1104" w:type="dxa"/>
            <w:tcBorders>
              <w:top w:val="single" w:sz="8" w:space="0" w:color="auto"/>
              <w:left w:val="single" w:sz="8" w:space="0" w:color="auto"/>
              <w:bottom w:val="single" w:sz="8" w:space="0" w:color="auto"/>
              <w:right w:val="single" w:sz="8" w:space="0" w:color="auto"/>
            </w:tcBorders>
            <w:vAlign w:val="center"/>
          </w:tcPr>
          <w:p w14:paraId="03B8F4D4" w14:textId="3E28B831" w:rsidR="19E17116" w:rsidRDefault="19E17116" w:rsidP="19E17116">
            <w:pPr>
              <w:jc w:val="center"/>
            </w:pPr>
            <w:r w:rsidRPr="19E17116">
              <w:rPr>
                <w:rFonts w:ascii="Calibri" w:eastAsia="Calibri" w:hAnsi="Calibri" w:cs="Calibri"/>
                <w:sz w:val="18"/>
                <w:szCs w:val="18"/>
              </w:rPr>
              <w:t>Rare</w:t>
            </w:r>
          </w:p>
        </w:tc>
        <w:tc>
          <w:tcPr>
            <w:tcW w:w="1583" w:type="dxa"/>
            <w:tcBorders>
              <w:top w:val="single" w:sz="8" w:space="0" w:color="auto"/>
              <w:left w:val="single" w:sz="8" w:space="0" w:color="auto"/>
              <w:bottom w:val="single" w:sz="8" w:space="0" w:color="auto"/>
              <w:right w:val="single" w:sz="8" w:space="0" w:color="auto"/>
            </w:tcBorders>
            <w:vAlign w:val="center"/>
          </w:tcPr>
          <w:p w14:paraId="7B8035E4" w14:textId="22338904" w:rsidR="19E17116" w:rsidRDefault="19E17116" w:rsidP="19E17116">
            <w:pPr>
              <w:jc w:val="center"/>
            </w:pPr>
            <w:r w:rsidRPr="19E17116">
              <w:rPr>
                <w:rFonts w:ascii="Calibri" w:eastAsia="Calibri" w:hAnsi="Calibri" w:cs="Calibri"/>
                <w:sz w:val="18"/>
                <w:szCs w:val="18"/>
              </w:rPr>
              <w:t>Rare but may occur in exceptional circumstances</w:t>
            </w:r>
          </w:p>
        </w:tc>
        <w:tc>
          <w:tcPr>
            <w:tcW w:w="1073" w:type="dxa"/>
            <w:tcBorders>
              <w:top w:val="single" w:sz="8" w:space="0" w:color="auto"/>
              <w:left w:val="single" w:sz="8" w:space="0" w:color="auto"/>
              <w:bottom w:val="single" w:sz="8" w:space="0" w:color="auto"/>
              <w:right w:val="single" w:sz="8" w:space="0" w:color="auto"/>
            </w:tcBorders>
            <w:vAlign w:val="center"/>
          </w:tcPr>
          <w:p w14:paraId="78AF078F" w14:textId="5DA4469E" w:rsidR="19E17116" w:rsidRDefault="19E17116" w:rsidP="19E17116">
            <w:pPr>
              <w:jc w:val="center"/>
            </w:pPr>
            <w:r w:rsidRPr="19E17116">
              <w:rPr>
                <w:rFonts w:ascii="Calibri" w:eastAsia="Calibri" w:hAnsi="Calibri" w:cs="Calibri"/>
                <w:sz w:val="18"/>
                <w:szCs w:val="18"/>
              </w:rPr>
              <w:t>Non-critical</w:t>
            </w:r>
          </w:p>
        </w:tc>
        <w:tc>
          <w:tcPr>
            <w:tcW w:w="1780" w:type="dxa"/>
            <w:tcBorders>
              <w:top w:val="single" w:sz="8" w:space="0" w:color="auto"/>
              <w:left w:val="single" w:sz="8" w:space="0" w:color="auto"/>
              <w:bottom w:val="single" w:sz="8" w:space="0" w:color="auto"/>
              <w:right w:val="single" w:sz="8" w:space="0" w:color="auto"/>
            </w:tcBorders>
            <w:vAlign w:val="center"/>
          </w:tcPr>
          <w:p w14:paraId="596B63F9" w14:textId="1C777424" w:rsidR="19E17116" w:rsidRDefault="19E17116" w:rsidP="19E17116">
            <w:pPr>
              <w:jc w:val="center"/>
            </w:pPr>
            <w:r w:rsidRPr="19E17116">
              <w:rPr>
                <w:rFonts w:ascii="Calibri" w:eastAsia="Calibri" w:hAnsi="Calibri" w:cs="Calibri"/>
                <w:sz w:val="18"/>
                <w:szCs w:val="18"/>
              </w:rPr>
              <w:t>Non-Critical little top no impact on service delivery</w:t>
            </w:r>
          </w:p>
        </w:tc>
      </w:tr>
      <w:tr w:rsidR="19E17116" w14:paraId="1D8176CD"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vAlign w:val="center"/>
          </w:tcPr>
          <w:p w14:paraId="2B2D43D3" w14:textId="2D4E0BAE" w:rsidR="19E17116" w:rsidRDefault="19E17116" w:rsidP="19E17116">
            <w:pPr>
              <w:jc w:val="center"/>
            </w:pPr>
            <w:r w:rsidRPr="19E17116">
              <w:rPr>
                <w:rFonts w:ascii="Calibri" w:eastAsia="Calibri" w:hAnsi="Calibri" w:cs="Calibri"/>
                <w:b/>
                <w:bCs/>
                <w:color w:val="FFFFFF" w:themeColor="background1"/>
                <w:sz w:val="18"/>
                <w:szCs w:val="18"/>
              </w:rPr>
              <w:t>2</w:t>
            </w:r>
          </w:p>
        </w:tc>
        <w:tc>
          <w:tcPr>
            <w:tcW w:w="1140" w:type="dxa"/>
            <w:tcBorders>
              <w:top w:val="single" w:sz="8" w:space="0" w:color="auto"/>
              <w:left w:val="single" w:sz="8" w:space="0" w:color="auto"/>
              <w:bottom w:val="single" w:sz="8" w:space="0" w:color="auto"/>
              <w:right w:val="single" w:sz="8" w:space="0" w:color="auto"/>
            </w:tcBorders>
            <w:vAlign w:val="center"/>
          </w:tcPr>
          <w:p w14:paraId="5F0AB4DC" w14:textId="27076A9B" w:rsidR="19E17116" w:rsidRDefault="19E17116" w:rsidP="19E17116">
            <w:pPr>
              <w:jc w:val="center"/>
            </w:pPr>
            <w:r w:rsidRPr="19E17116">
              <w:rPr>
                <w:rFonts w:ascii="Calibri" w:eastAsia="Calibri" w:hAnsi="Calibri" w:cs="Calibri"/>
                <w:sz w:val="18"/>
                <w:szCs w:val="18"/>
              </w:rPr>
              <w:t>Minor</w:t>
            </w:r>
          </w:p>
        </w:tc>
        <w:tc>
          <w:tcPr>
            <w:tcW w:w="1789" w:type="dxa"/>
            <w:tcBorders>
              <w:top w:val="single" w:sz="8" w:space="0" w:color="auto"/>
              <w:left w:val="single" w:sz="8" w:space="0" w:color="auto"/>
              <w:bottom w:val="single" w:sz="8" w:space="0" w:color="auto"/>
              <w:right w:val="single" w:sz="8" w:space="0" w:color="auto"/>
            </w:tcBorders>
            <w:vAlign w:val="center"/>
          </w:tcPr>
          <w:p w14:paraId="1EE1E4B5" w14:textId="16B49423" w:rsidR="19E17116" w:rsidRDefault="19E17116" w:rsidP="19E17116">
            <w:pPr>
              <w:jc w:val="center"/>
            </w:pPr>
            <w:r w:rsidRPr="19E17116">
              <w:rPr>
                <w:rFonts w:ascii="Calibri" w:eastAsia="Calibri" w:hAnsi="Calibri" w:cs="Calibri"/>
                <w:sz w:val="18"/>
                <w:szCs w:val="18"/>
              </w:rPr>
              <w:t>Minor injury or first aid treatment case</w:t>
            </w:r>
          </w:p>
        </w:tc>
        <w:tc>
          <w:tcPr>
            <w:tcW w:w="1104" w:type="dxa"/>
            <w:tcBorders>
              <w:top w:val="single" w:sz="8" w:space="0" w:color="auto"/>
              <w:left w:val="single" w:sz="8" w:space="0" w:color="auto"/>
              <w:bottom w:val="single" w:sz="8" w:space="0" w:color="auto"/>
              <w:right w:val="single" w:sz="8" w:space="0" w:color="auto"/>
            </w:tcBorders>
            <w:vAlign w:val="center"/>
          </w:tcPr>
          <w:p w14:paraId="14859D81" w14:textId="319585D7" w:rsidR="19E17116" w:rsidRDefault="19E17116" w:rsidP="19E17116">
            <w:pPr>
              <w:jc w:val="center"/>
            </w:pPr>
            <w:r w:rsidRPr="19E17116">
              <w:rPr>
                <w:rFonts w:ascii="Calibri" w:eastAsia="Calibri" w:hAnsi="Calibri" w:cs="Calibri"/>
                <w:sz w:val="18"/>
                <w:szCs w:val="18"/>
              </w:rPr>
              <w:t>Unlikely</w:t>
            </w:r>
          </w:p>
        </w:tc>
        <w:tc>
          <w:tcPr>
            <w:tcW w:w="1583" w:type="dxa"/>
            <w:tcBorders>
              <w:top w:val="single" w:sz="8" w:space="0" w:color="auto"/>
              <w:left w:val="single" w:sz="8" w:space="0" w:color="auto"/>
              <w:bottom w:val="single" w:sz="8" w:space="0" w:color="auto"/>
              <w:right w:val="single" w:sz="8" w:space="0" w:color="auto"/>
            </w:tcBorders>
            <w:vAlign w:val="center"/>
          </w:tcPr>
          <w:p w14:paraId="3ACBB2FC" w14:textId="4BE884E9" w:rsidR="19E17116" w:rsidRDefault="19E17116" w:rsidP="19E17116">
            <w:pPr>
              <w:jc w:val="center"/>
            </w:pPr>
            <w:r w:rsidRPr="19E17116">
              <w:rPr>
                <w:rFonts w:ascii="Calibri" w:eastAsia="Calibri" w:hAnsi="Calibri" w:cs="Calibri"/>
                <w:sz w:val="18"/>
                <w:szCs w:val="18"/>
              </w:rPr>
              <w:t>Unlikely but could occur given right circumstances</w:t>
            </w:r>
          </w:p>
        </w:tc>
        <w:tc>
          <w:tcPr>
            <w:tcW w:w="1073" w:type="dxa"/>
            <w:tcBorders>
              <w:top w:val="single" w:sz="8" w:space="0" w:color="auto"/>
              <w:left w:val="single" w:sz="8" w:space="0" w:color="auto"/>
              <w:bottom w:val="single" w:sz="8" w:space="0" w:color="auto"/>
              <w:right w:val="single" w:sz="8" w:space="0" w:color="auto"/>
            </w:tcBorders>
            <w:vAlign w:val="center"/>
          </w:tcPr>
          <w:p w14:paraId="2DF9D490" w14:textId="457F58E2" w:rsidR="19E17116" w:rsidRDefault="19E17116" w:rsidP="19E17116">
            <w:pPr>
              <w:jc w:val="center"/>
            </w:pPr>
            <w:r w:rsidRPr="19E17116">
              <w:rPr>
                <w:rFonts w:ascii="Calibri" w:eastAsia="Calibri" w:hAnsi="Calibri" w:cs="Calibri"/>
                <w:sz w:val="18"/>
                <w:szCs w:val="18"/>
              </w:rPr>
              <w:t>Moderate</w:t>
            </w:r>
          </w:p>
        </w:tc>
        <w:tc>
          <w:tcPr>
            <w:tcW w:w="1780" w:type="dxa"/>
            <w:tcBorders>
              <w:top w:val="single" w:sz="8" w:space="0" w:color="auto"/>
              <w:left w:val="single" w:sz="8" w:space="0" w:color="auto"/>
              <w:bottom w:val="single" w:sz="8" w:space="0" w:color="auto"/>
              <w:right w:val="single" w:sz="8" w:space="0" w:color="auto"/>
            </w:tcBorders>
            <w:vAlign w:val="center"/>
          </w:tcPr>
          <w:p w14:paraId="77BBCDAD" w14:textId="6422C841" w:rsidR="19E17116" w:rsidRDefault="19E17116" w:rsidP="19E17116">
            <w:pPr>
              <w:jc w:val="center"/>
            </w:pPr>
            <w:r w:rsidRPr="19E17116">
              <w:rPr>
                <w:rFonts w:ascii="Calibri" w:eastAsia="Calibri" w:hAnsi="Calibri" w:cs="Calibri"/>
                <w:sz w:val="18"/>
                <w:szCs w:val="18"/>
              </w:rPr>
              <w:t>Moderate- may cause minor delays to service delivery</w:t>
            </w:r>
          </w:p>
        </w:tc>
      </w:tr>
      <w:tr w:rsidR="19E17116" w14:paraId="5E037929"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vAlign w:val="center"/>
          </w:tcPr>
          <w:p w14:paraId="1FDF4F21" w14:textId="662F6BE3" w:rsidR="19E17116" w:rsidRDefault="19E17116" w:rsidP="19E17116">
            <w:pPr>
              <w:jc w:val="center"/>
            </w:pPr>
            <w:r w:rsidRPr="19E17116">
              <w:rPr>
                <w:rFonts w:ascii="Calibri" w:eastAsia="Calibri" w:hAnsi="Calibri" w:cs="Calibri"/>
                <w:b/>
                <w:bCs/>
                <w:color w:val="FFFFFF" w:themeColor="background1"/>
                <w:sz w:val="18"/>
                <w:szCs w:val="18"/>
              </w:rPr>
              <w:t>3</w:t>
            </w:r>
          </w:p>
        </w:tc>
        <w:tc>
          <w:tcPr>
            <w:tcW w:w="1140" w:type="dxa"/>
            <w:tcBorders>
              <w:top w:val="single" w:sz="8" w:space="0" w:color="auto"/>
              <w:left w:val="single" w:sz="8" w:space="0" w:color="auto"/>
              <w:bottom w:val="single" w:sz="8" w:space="0" w:color="auto"/>
              <w:right w:val="single" w:sz="8" w:space="0" w:color="auto"/>
            </w:tcBorders>
            <w:vAlign w:val="center"/>
          </w:tcPr>
          <w:p w14:paraId="10269C45" w14:textId="20ECD4B2" w:rsidR="19E17116" w:rsidRDefault="19E17116" w:rsidP="19E17116">
            <w:pPr>
              <w:jc w:val="center"/>
            </w:pPr>
            <w:r w:rsidRPr="19E17116">
              <w:rPr>
                <w:rFonts w:ascii="Calibri" w:eastAsia="Calibri" w:hAnsi="Calibri" w:cs="Calibri"/>
                <w:sz w:val="18"/>
                <w:szCs w:val="18"/>
              </w:rPr>
              <w:t>Moderate</w:t>
            </w:r>
          </w:p>
        </w:tc>
        <w:tc>
          <w:tcPr>
            <w:tcW w:w="1789" w:type="dxa"/>
            <w:tcBorders>
              <w:top w:val="single" w:sz="8" w:space="0" w:color="auto"/>
              <w:left w:val="single" w:sz="8" w:space="0" w:color="auto"/>
              <w:bottom w:val="single" w:sz="8" w:space="0" w:color="auto"/>
              <w:right w:val="single" w:sz="8" w:space="0" w:color="auto"/>
            </w:tcBorders>
            <w:vAlign w:val="center"/>
          </w:tcPr>
          <w:p w14:paraId="35E238E4" w14:textId="7BB9DD52" w:rsidR="19E17116" w:rsidRDefault="19E17116" w:rsidP="19E17116">
            <w:pPr>
              <w:jc w:val="center"/>
            </w:pPr>
            <w:r w:rsidRPr="19E17116">
              <w:rPr>
                <w:rFonts w:ascii="Calibri" w:eastAsia="Calibri" w:hAnsi="Calibri" w:cs="Calibri"/>
                <w:sz w:val="18"/>
                <w:szCs w:val="18"/>
              </w:rPr>
              <w:t>Serious injury causing hospitalisation</w:t>
            </w:r>
          </w:p>
        </w:tc>
        <w:tc>
          <w:tcPr>
            <w:tcW w:w="1104" w:type="dxa"/>
            <w:tcBorders>
              <w:top w:val="single" w:sz="8" w:space="0" w:color="auto"/>
              <w:left w:val="single" w:sz="8" w:space="0" w:color="auto"/>
              <w:bottom w:val="single" w:sz="8" w:space="0" w:color="auto"/>
              <w:right w:val="single" w:sz="8" w:space="0" w:color="auto"/>
            </w:tcBorders>
            <w:vAlign w:val="center"/>
          </w:tcPr>
          <w:p w14:paraId="095C40BC" w14:textId="097A692C" w:rsidR="19E17116" w:rsidRDefault="19E17116" w:rsidP="19E17116">
            <w:pPr>
              <w:jc w:val="center"/>
            </w:pPr>
            <w:r w:rsidRPr="19E17116">
              <w:rPr>
                <w:rFonts w:ascii="Calibri" w:eastAsia="Calibri" w:hAnsi="Calibri" w:cs="Calibri"/>
                <w:sz w:val="18"/>
                <w:szCs w:val="18"/>
              </w:rPr>
              <w:t>Possible</w:t>
            </w:r>
          </w:p>
        </w:tc>
        <w:tc>
          <w:tcPr>
            <w:tcW w:w="1583" w:type="dxa"/>
            <w:tcBorders>
              <w:top w:val="single" w:sz="8" w:space="0" w:color="auto"/>
              <w:left w:val="single" w:sz="8" w:space="0" w:color="auto"/>
              <w:bottom w:val="single" w:sz="8" w:space="0" w:color="auto"/>
              <w:right w:val="single" w:sz="8" w:space="0" w:color="auto"/>
            </w:tcBorders>
            <w:vAlign w:val="center"/>
          </w:tcPr>
          <w:p w14:paraId="2686FD42" w14:textId="137FC95C" w:rsidR="19E17116" w:rsidRDefault="19E17116" w:rsidP="19E17116">
            <w:pPr>
              <w:jc w:val="center"/>
            </w:pPr>
            <w:r w:rsidRPr="19E17116">
              <w:rPr>
                <w:rFonts w:ascii="Calibri" w:eastAsia="Calibri" w:hAnsi="Calibri" w:cs="Calibri"/>
                <w:sz w:val="18"/>
                <w:szCs w:val="18"/>
              </w:rPr>
              <w:t>Might occur sometime in the future</w:t>
            </w:r>
          </w:p>
        </w:tc>
        <w:tc>
          <w:tcPr>
            <w:tcW w:w="1073" w:type="dxa"/>
            <w:tcBorders>
              <w:top w:val="single" w:sz="8" w:space="0" w:color="auto"/>
              <w:left w:val="single" w:sz="8" w:space="0" w:color="auto"/>
              <w:bottom w:val="single" w:sz="8" w:space="0" w:color="auto"/>
              <w:right w:val="single" w:sz="8" w:space="0" w:color="auto"/>
            </w:tcBorders>
            <w:vAlign w:val="center"/>
          </w:tcPr>
          <w:p w14:paraId="3A63FA55" w14:textId="1A26FDD8" w:rsidR="19E17116" w:rsidRDefault="19E17116" w:rsidP="19E17116">
            <w:pPr>
              <w:jc w:val="center"/>
            </w:pPr>
            <w:r w:rsidRPr="19E17116">
              <w:rPr>
                <w:rFonts w:ascii="Calibri" w:eastAsia="Calibri" w:hAnsi="Calibri" w:cs="Calibri"/>
                <w:sz w:val="18"/>
                <w:szCs w:val="18"/>
              </w:rPr>
              <w:t>Important</w:t>
            </w:r>
          </w:p>
        </w:tc>
        <w:tc>
          <w:tcPr>
            <w:tcW w:w="1780" w:type="dxa"/>
            <w:tcBorders>
              <w:top w:val="single" w:sz="8" w:space="0" w:color="auto"/>
              <w:left w:val="single" w:sz="8" w:space="0" w:color="auto"/>
              <w:bottom w:val="single" w:sz="8" w:space="0" w:color="auto"/>
              <w:right w:val="single" w:sz="8" w:space="0" w:color="auto"/>
            </w:tcBorders>
            <w:vAlign w:val="center"/>
          </w:tcPr>
          <w:p w14:paraId="33F7C99F" w14:textId="1F3CA62F" w:rsidR="19E17116" w:rsidRDefault="19E17116" w:rsidP="19E17116">
            <w:pPr>
              <w:jc w:val="center"/>
            </w:pPr>
            <w:r w:rsidRPr="19E17116">
              <w:rPr>
                <w:rFonts w:ascii="Calibri" w:eastAsia="Calibri" w:hAnsi="Calibri" w:cs="Calibri"/>
                <w:sz w:val="18"/>
                <w:szCs w:val="18"/>
              </w:rPr>
              <w:t>Important will cause delays and service disruptions</w:t>
            </w:r>
          </w:p>
        </w:tc>
      </w:tr>
      <w:tr w:rsidR="19E17116" w14:paraId="6B68FBBC"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tcPr>
          <w:p w14:paraId="7A59C88C" w14:textId="0E2FC7AB" w:rsidR="19E17116" w:rsidRDefault="19E17116" w:rsidP="19E17116">
            <w:pPr>
              <w:jc w:val="center"/>
            </w:pPr>
            <w:r w:rsidRPr="19E17116">
              <w:rPr>
                <w:rFonts w:ascii="Calibri" w:eastAsia="Calibri" w:hAnsi="Calibri" w:cs="Calibri"/>
                <w:b/>
                <w:bCs/>
                <w:color w:val="FFFFFF" w:themeColor="background1"/>
                <w:sz w:val="18"/>
                <w:szCs w:val="18"/>
              </w:rPr>
              <w:t>4</w:t>
            </w:r>
          </w:p>
        </w:tc>
        <w:tc>
          <w:tcPr>
            <w:tcW w:w="1140" w:type="dxa"/>
            <w:tcBorders>
              <w:top w:val="single" w:sz="8" w:space="0" w:color="auto"/>
              <w:left w:val="single" w:sz="8" w:space="0" w:color="auto"/>
              <w:bottom w:val="single" w:sz="8" w:space="0" w:color="auto"/>
              <w:right w:val="single" w:sz="8" w:space="0" w:color="auto"/>
            </w:tcBorders>
          </w:tcPr>
          <w:p w14:paraId="63F17136" w14:textId="6AB2769B" w:rsidR="19E17116" w:rsidRDefault="19E17116" w:rsidP="19E17116">
            <w:pPr>
              <w:jc w:val="center"/>
            </w:pPr>
            <w:r w:rsidRPr="19E17116">
              <w:rPr>
                <w:rFonts w:ascii="Calibri" w:eastAsia="Calibri" w:hAnsi="Calibri" w:cs="Calibri"/>
                <w:sz w:val="18"/>
                <w:szCs w:val="18"/>
              </w:rPr>
              <w:t>Major</w:t>
            </w:r>
          </w:p>
        </w:tc>
        <w:tc>
          <w:tcPr>
            <w:tcW w:w="1789" w:type="dxa"/>
            <w:tcBorders>
              <w:top w:val="single" w:sz="8" w:space="0" w:color="auto"/>
              <w:left w:val="single" w:sz="8" w:space="0" w:color="auto"/>
              <w:bottom w:val="single" w:sz="8" w:space="0" w:color="auto"/>
              <w:right w:val="single" w:sz="8" w:space="0" w:color="auto"/>
            </w:tcBorders>
          </w:tcPr>
          <w:p w14:paraId="14AF7C4E" w14:textId="390F4C6A" w:rsidR="19E17116" w:rsidRDefault="19E17116" w:rsidP="19E17116">
            <w:pPr>
              <w:jc w:val="center"/>
            </w:pPr>
            <w:r w:rsidRPr="19E17116">
              <w:rPr>
                <w:rFonts w:ascii="Calibri" w:eastAsia="Calibri" w:hAnsi="Calibri" w:cs="Calibri"/>
                <w:sz w:val="18"/>
                <w:szCs w:val="18"/>
              </w:rPr>
              <w:t>Life threatening injury</w:t>
            </w:r>
          </w:p>
        </w:tc>
        <w:tc>
          <w:tcPr>
            <w:tcW w:w="1104" w:type="dxa"/>
            <w:tcBorders>
              <w:top w:val="single" w:sz="8" w:space="0" w:color="auto"/>
              <w:left w:val="single" w:sz="8" w:space="0" w:color="auto"/>
              <w:bottom w:val="single" w:sz="8" w:space="0" w:color="auto"/>
              <w:right w:val="single" w:sz="8" w:space="0" w:color="auto"/>
            </w:tcBorders>
          </w:tcPr>
          <w:p w14:paraId="57CB85E8" w14:textId="7F580327" w:rsidR="19E17116" w:rsidRDefault="19E17116" w:rsidP="19E17116">
            <w:pPr>
              <w:jc w:val="center"/>
            </w:pPr>
            <w:r w:rsidRPr="19E17116">
              <w:rPr>
                <w:rFonts w:ascii="Calibri" w:eastAsia="Calibri" w:hAnsi="Calibri" w:cs="Calibri"/>
                <w:sz w:val="18"/>
                <w:szCs w:val="18"/>
              </w:rPr>
              <w:t>Likely</w:t>
            </w:r>
          </w:p>
        </w:tc>
        <w:tc>
          <w:tcPr>
            <w:tcW w:w="1583" w:type="dxa"/>
            <w:tcBorders>
              <w:top w:val="single" w:sz="8" w:space="0" w:color="auto"/>
              <w:left w:val="single" w:sz="8" w:space="0" w:color="auto"/>
              <w:bottom w:val="single" w:sz="8" w:space="0" w:color="auto"/>
              <w:right w:val="single" w:sz="8" w:space="0" w:color="auto"/>
            </w:tcBorders>
          </w:tcPr>
          <w:p w14:paraId="7247810C" w14:textId="0EA9DE32" w:rsidR="19E17116" w:rsidRDefault="19E17116" w:rsidP="19E17116">
            <w:pPr>
              <w:jc w:val="center"/>
            </w:pPr>
            <w:r w:rsidRPr="19E17116">
              <w:rPr>
                <w:rFonts w:ascii="Calibri" w:eastAsia="Calibri" w:hAnsi="Calibri" w:cs="Calibri"/>
                <w:sz w:val="18"/>
                <w:szCs w:val="18"/>
              </w:rPr>
              <w:t>Will probably occur</w:t>
            </w:r>
          </w:p>
        </w:tc>
        <w:tc>
          <w:tcPr>
            <w:tcW w:w="1073" w:type="dxa"/>
            <w:tcBorders>
              <w:top w:val="single" w:sz="8" w:space="0" w:color="auto"/>
              <w:left w:val="single" w:sz="8" w:space="0" w:color="auto"/>
              <w:bottom w:val="single" w:sz="8" w:space="0" w:color="auto"/>
              <w:right w:val="single" w:sz="8" w:space="0" w:color="auto"/>
            </w:tcBorders>
          </w:tcPr>
          <w:p w14:paraId="5F743CD1" w14:textId="4E0853BB" w:rsidR="19E17116" w:rsidRDefault="19E17116" w:rsidP="19E17116">
            <w:pPr>
              <w:jc w:val="center"/>
            </w:pPr>
            <w:r w:rsidRPr="19E17116">
              <w:rPr>
                <w:rFonts w:ascii="Calibri" w:eastAsia="Calibri" w:hAnsi="Calibri" w:cs="Calibri"/>
                <w:sz w:val="18"/>
                <w:szCs w:val="18"/>
              </w:rPr>
              <w:t>Critical</w:t>
            </w:r>
          </w:p>
        </w:tc>
        <w:tc>
          <w:tcPr>
            <w:tcW w:w="1780" w:type="dxa"/>
            <w:tcBorders>
              <w:top w:val="single" w:sz="8" w:space="0" w:color="auto"/>
              <w:left w:val="single" w:sz="8" w:space="0" w:color="auto"/>
              <w:bottom w:val="single" w:sz="8" w:space="0" w:color="auto"/>
              <w:right w:val="single" w:sz="8" w:space="0" w:color="auto"/>
            </w:tcBorders>
          </w:tcPr>
          <w:p w14:paraId="11DA2D9F" w14:textId="78CADB96" w:rsidR="19E17116" w:rsidRDefault="19E17116" w:rsidP="19E17116">
            <w:pPr>
              <w:jc w:val="center"/>
            </w:pPr>
            <w:r w:rsidRPr="19E17116">
              <w:rPr>
                <w:rFonts w:ascii="Calibri" w:eastAsia="Calibri" w:hAnsi="Calibri" w:cs="Calibri"/>
                <w:sz w:val="18"/>
                <w:szCs w:val="18"/>
              </w:rPr>
              <w:t>Critical will cause major delays and may impact services in the future</w:t>
            </w:r>
          </w:p>
        </w:tc>
      </w:tr>
      <w:tr w:rsidR="19E17116" w14:paraId="22AB55E4" w14:textId="77777777" w:rsidTr="19E17116">
        <w:trPr>
          <w:trHeight w:val="690"/>
        </w:trPr>
        <w:tc>
          <w:tcPr>
            <w:tcW w:w="1161" w:type="dxa"/>
            <w:tcBorders>
              <w:top w:val="single" w:sz="8" w:space="0" w:color="auto"/>
              <w:left w:val="single" w:sz="8" w:space="0" w:color="auto"/>
              <w:bottom w:val="single" w:sz="8" w:space="0" w:color="auto"/>
              <w:right w:val="single" w:sz="8" w:space="0" w:color="auto"/>
            </w:tcBorders>
            <w:shd w:val="clear" w:color="auto" w:fill="4472C4"/>
          </w:tcPr>
          <w:p w14:paraId="39681B38" w14:textId="3E82FB49" w:rsidR="19E17116" w:rsidRDefault="19E17116" w:rsidP="19E17116">
            <w:pPr>
              <w:jc w:val="center"/>
            </w:pPr>
            <w:r w:rsidRPr="19E17116">
              <w:rPr>
                <w:rFonts w:ascii="Calibri" w:eastAsia="Calibri" w:hAnsi="Calibri" w:cs="Calibri"/>
                <w:b/>
                <w:bCs/>
                <w:color w:val="FFFFFF" w:themeColor="background1"/>
                <w:sz w:val="18"/>
                <w:szCs w:val="18"/>
              </w:rPr>
              <w:t>5</w:t>
            </w:r>
          </w:p>
        </w:tc>
        <w:tc>
          <w:tcPr>
            <w:tcW w:w="1140" w:type="dxa"/>
            <w:tcBorders>
              <w:top w:val="single" w:sz="8" w:space="0" w:color="auto"/>
              <w:left w:val="single" w:sz="8" w:space="0" w:color="auto"/>
              <w:bottom w:val="single" w:sz="8" w:space="0" w:color="auto"/>
              <w:right w:val="single" w:sz="8" w:space="0" w:color="auto"/>
            </w:tcBorders>
          </w:tcPr>
          <w:p w14:paraId="45D74DA9" w14:textId="2EE33086" w:rsidR="19E17116" w:rsidRDefault="19E17116" w:rsidP="19E17116">
            <w:pPr>
              <w:jc w:val="center"/>
            </w:pPr>
            <w:r w:rsidRPr="19E17116">
              <w:rPr>
                <w:rFonts w:ascii="Calibri" w:eastAsia="Calibri" w:hAnsi="Calibri" w:cs="Calibri"/>
                <w:sz w:val="18"/>
                <w:szCs w:val="18"/>
              </w:rPr>
              <w:t>Catastrophic</w:t>
            </w:r>
          </w:p>
        </w:tc>
        <w:tc>
          <w:tcPr>
            <w:tcW w:w="1789" w:type="dxa"/>
            <w:tcBorders>
              <w:top w:val="single" w:sz="8" w:space="0" w:color="auto"/>
              <w:left w:val="single" w:sz="8" w:space="0" w:color="auto"/>
              <w:bottom w:val="single" w:sz="8" w:space="0" w:color="auto"/>
              <w:right w:val="single" w:sz="8" w:space="0" w:color="auto"/>
            </w:tcBorders>
          </w:tcPr>
          <w:p w14:paraId="144DCCB2" w14:textId="275BB493" w:rsidR="19E17116" w:rsidRDefault="19E17116" w:rsidP="19E17116">
            <w:pPr>
              <w:jc w:val="center"/>
            </w:pPr>
            <w:r w:rsidRPr="19E17116">
              <w:rPr>
                <w:rFonts w:ascii="Calibri" w:eastAsia="Calibri" w:hAnsi="Calibri" w:cs="Calibri"/>
                <w:sz w:val="18"/>
                <w:szCs w:val="18"/>
              </w:rPr>
              <w:t>Death or multiple life-threatening injuries</w:t>
            </w:r>
          </w:p>
        </w:tc>
        <w:tc>
          <w:tcPr>
            <w:tcW w:w="1104" w:type="dxa"/>
            <w:tcBorders>
              <w:top w:val="single" w:sz="8" w:space="0" w:color="auto"/>
              <w:left w:val="single" w:sz="8" w:space="0" w:color="auto"/>
              <w:bottom w:val="single" w:sz="8" w:space="0" w:color="auto"/>
              <w:right w:val="single" w:sz="8" w:space="0" w:color="auto"/>
            </w:tcBorders>
          </w:tcPr>
          <w:p w14:paraId="7F2FADD1" w14:textId="072330B8" w:rsidR="19E17116" w:rsidRDefault="19E17116" w:rsidP="19E17116">
            <w:pPr>
              <w:jc w:val="center"/>
            </w:pPr>
            <w:r w:rsidRPr="19E17116">
              <w:rPr>
                <w:rFonts w:ascii="Calibri" w:eastAsia="Calibri" w:hAnsi="Calibri" w:cs="Calibri"/>
                <w:sz w:val="18"/>
                <w:szCs w:val="18"/>
              </w:rPr>
              <w:t>Almost certain</w:t>
            </w:r>
          </w:p>
        </w:tc>
        <w:tc>
          <w:tcPr>
            <w:tcW w:w="1583" w:type="dxa"/>
            <w:tcBorders>
              <w:top w:val="single" w:sz="8" w:space="0" w:color="auto"/>
              <w:left w:val="single" w:sz="8" w:space="0" w:color="auto"/>
              <w:bottom w:val="single" w:sz="8" w:space="0" w:color="auto"/>
              <w:right w:val="single" w:sz="8" w:space="0" w:color="auto"/>
            </w:tcBorders>
          </w:tcPr>
          <w:p w14:paraId="512FD845" w14:textId="1990BDCA" w:rsidR="19E17116" w:rsidRDefault="19E17116" w:rsidP="19E17116">
            <w:pPr>
              <w:jc w:val="center"/>
            </w:pPr>
            <w:r w:rsidRPr="19E17116">
              <w:rPr>
                <w:rFonts w:ascii="Calibri" w:eastAsia="Calibri" w:hAnsi="Calibri" w:cs="Calibri"/>
                <w:sz w:val="18"/>
                <w:szCs w:val="18"/>
              </w:rPr>
              <w:t>Is Expected to occur</w:t>
            </w:r>
          </w:p>
        </w:tc>
        <w:tc>
          <w:tcPr>
            <w:tcW w:w="1073" w:type="dxa"/>
            <w:tcBorders>
              <w:top w:val="single" w:sz="8" w:space="0" w:color="auto"/>
              <w:left w:val="single" w:sz="8" w:space="0" w:color="auto"/>
              <w:bottom w:val="single" w:sz="8" w:space="0" w:color="auto"/>
              <w:right w:val="single" w:sz="8" w:space="0" w:color="auto"/>
            </w:tcBorders>
          </w:tcPr>
          <w:p w14:paraId="6BBBAD44" w14:textId="725E43F1" w:rsidR="19E17116" w:rsidRDefault="19E17116" w:rsidP="19E17116">
            <w:pPr>
              <w:jc w:val="center"/>
            </w:pPr>
            <w:r w:rsidRPr="19E17116">
              <w:rPr>
                <w:rFonts w:ascii="Calibri" w:eastAsia="Calibri" w:hAnsi="Calibri" w:cs="Calibri"/>
                <w:sz w:val="18"/>
                <w:szCs w:val="18"/>
              </w:rPr>
              <w:t xml:space="preserve"> </w:t>
            </w:r>
          </w:p>
        </w:tc>
        <w:tc>
          <w:tcPr>
            <w:tcW w:w="1780" w:type="dxa"/>
            <w:tcBorders>
              <w:top w:val="single" w:sz="8" w:space="0" w:color="auto"/>
              <w:left w:val="single" w:sz="8" w:space="0" w:color="auto"/>
              <w:bottom w:val="single" w:sz="8" w:space="0" w:color="auto"/>
              <w:right w:val="single" w:sz="8" w:space="0" w:color="auto"/>
            </w:tcBorders>
          </w:tcPr>
          <w:p w14:paraId="1155CB21" w14:textId="163CF849" w:rsidR="19E17116" w:rsidRDefault="19E17116" w:rsidP="19E17116">
            <w:pPr>
              <w:jc w:val="center"/>
              <w:rPr>
                <w:rFonts w:ascii="Calibri" w:eastAsia="Calibri" w:hAnsi="Calibri" w:cs="Calibri"/>
                <w:sz w:val="18"/>
                <w:szCs w:val="18"/>
                <w:highlight w:val="magenta"/>
              </w:rPr>
            </w:pPr>
          </w:p>
        </w:tc>
      </w:tr>
    </w:tbl>
    <w:p w14:paraId="6BC13C69" w14:textId="2D653427" w:rsidR="19E17116" w:rsidRDefault="19E17116" w:rsidP="19E17116">
      <w:pPr>
        <w:jc w:val="center"/>
      </w:pPr>
      <w:r w:rsidRPr="19E17116">
        <w:rPr>
          <w:rFonts w:ascii="Calibri" w:eastAsia="Calibri" w:hAnsi="Calibri" w:cs="Calibri"/>
          <w:b/>
          <w:bCs/>
          <w:i/>
          <w:iCs/>
        </w:rPr>
        <w:t>Table 5 Asset Risk Matrix configured in Asset Registers</w:t>
      </w:r>
    </w:p>
    <w:p w14:paraId="5F007039" w14:textId="37F4DC34" w:rsidR="19E17116" w:rsidRDefault="19E17116" w:rsidP="19E17116">
      <w:pPr>
        <w:pStyle w:val="AMPParagraphnormal"/>
        <w:ind w:left="720"/>
        <w:rPr>
          <w:color w:val="0000FF"/>
          <w:u w:val="single"/>
          <w:lang w:val="en-AU"/>
        </w:rPr>
      </w:pPr>
    </w:p>
    <w:p w14:paraId="6C262C0A" w14:textId="77777777" w:rsidR="00130EE4" w:rsidRDefault="00130EE4">
      <w:pPr>
        <w:pStyle w:val="AMPParagraphnormal"/>
        <w:spacing w:after="0"/>
        <w:rPr>
          <w:lang w:val="en-AU"/>
        </w:rPr>
      </w:pPr>
    </w:p>
    <w:p w14:paraId="21ED6AC0" w14:textId="2CA3AF7D" w:rsidR="00666D25" w:rsidRPr="00865A60" w:rsidRDefault="00666D25" w:rsidP="00DC0AA9">
      <w:pPr>
        <w:pStyle w:val="EAMP2"/>
      </w:pPr>
      <w:bookmarkStart w:id="139" w:name="_Toc95467661"/>
      <w:r>
        <w:t xml:space="preserve">5.1   </w:t>
      </w:r>
      <w:r>
        <w:tab/>
      </w:r>
      <w:r w:rsidRPr="00865A60">
        <w:t>Critical Assets</w:t>
      </w:r>
      <w:bookmarkEnd w:id="139"/>
    </w:p>
    <w:p w14:paraId="2C25153A" w14:textId="34FF49F8" w:rsidR="00666D25" w:rsidRPr="00FA4CE6" w:rsidRDefault="00666D25">
      <w:pPr>
        <w:pStyle w:val="AMPParagraphnormal"/>
      </w:pPr>
      <w:r w:rsidRPr="00511984">
        <w:rPr>
          <w:lang w:val="en-AU"/>
        </w:rPr>
        <w:t>Critical assets are defined as those which have a high consequence of failure causing significant loss or reduction of service. Similarly, critical failure modes are those which have the highest consequences.</w:t>
      </w:r>
    </w:p>
    <w:p w14:paraId="25AC24DE" w14:textId="77777777" w:rsidR="00666D25" w:rsidRPr="00FA4CE6" w:rsidRDefault="00666D25">
      <w:pPr>
        <w:pStyle w:val="AMPParagraphnormal"/>
      </w:pPr>
      <w:r w:rsidRPr="00511984">
        <w:rPr>
          <w:lang w:val="en-AU"/>
        </w:rPr>
        <w:t>Examples if failure mode could include:</w:t>
      </w:r>
    </w:p>
    <w:p w14:paraId="580F2779" w14:textId="77777777" w:rsidR="00666D25" w:rsidRPr="006E1230" w:rsidRDefault="00666D25" w:rsidP="00397880">
      <w:pPr>
        <w:pStyle w:val="ListParagraph"/>
        <w:numPr>
          <w:ilvl w:val="0"/>
          <w:numId w:val="18"/>
        </w:numPr>
        <w:ind w:left="426"/>
        <w:rPr>
          <w:sz w:val="20"/>
          <w:szCs w:val="20"/>
        </w:rPr>
      </w:pPr>
      <w:r w:rsidRPr="006E1230">
        <w:rPr>
          <w:sz w:val="20"/>
          <w:szCs w:val="20"/>
        </w:rPr>
        <w:t>Physical failure, collapse</w:t>
      </w:r>
    </w:p>
    <w:p w14:paraId="586A2A17" w14:textId="77777777" w:rsidR="00666D25" w:rsidRPr="006E1230" w:rsidRDefault="00666D25" w:rsidP="00397880">
      <w:pPr>
        <w:pStyle w:val="ListParagraph"/>
        <w:numPr>
          <w:ilvl w:val="0"/>
          <w:numId w:val="18"/>
        </w:numPr>
        <w:ind w:left="426"/>
        <w:rPr>
          <w:sz w:val="20"/>
          <w:szCs w:val="20"/>
        </w:rPr>
      </w:pPr>
      <w:r w:rsidRPr="006E1230">
        <w:rPr>
          <w:sz w:val="20"/>
          <w:szCs w:val="20"/>
        </w:rPr>
        <w:t>Essential service interruption</w:t>
      </w:r>
    </w:p>
    <w:p w14:paraId="7BDDAC16" w14:textId="77777777" w:rsidR="00666D25" w:rsidRPr="00666D25" w:rsidRDefault="00666D25"/>
    <w:p w14:paraId="73C12C1B" w14:textId="77777777" w:rsidR="00666D25" w:rsidRPr="00D01081" w:rsidRDefault="00666D25" w:rsidP="00D01081">
      <w:pPr>
        <w:pStyle w:val="AMPParagraphnormal"/>
        <w:rPr>
          <w:lang w:val="en-AU"/>
        </w:rPr>
      </w:pPr>
      <w:r w:rsidRPr="00D01081">
        <w:rPr>
          <w:lang w:val="en-AU"/>
        </w:rPr>
        <w:t>Critical assets, failure modes, and required operations and maintenance activities are detailed in each individual portfolio asset management plan.</w:t>
      </w:r>
    </w:p>
    <w:p w14:paraId="6F99D497" w14:textId="77777777" w:rsidR="00666D25" w:rsidRDefault="00666D25">
      <w:pPr>
        <w:rPr>
          <w:lang w:val="x-none"/>
        </w:rPr>
      </w:pPr>
    </w:p>
    <w:p w14:paraId="32521411" w14:textId="53A5C945" w:rsidR="00666D25" w:rsidRPr="001B79B4" w:rsidRDefault="00666D25" w:rsidP="00014633">
      <w:pPr>
        <w:pStyle w:val="Title"/>
        <w:jc w:val="left"/>
      </w:pPr>
      <w:r w:rsidRPr="00784245">
        <w:rPr>
          <w:lang w:val="en-AU"/>
        </w:rPr>
        <w:t>Table</w:t>
      </w:r>
      <w:r w:rsidRPr="00784245">
        <w:t xml:space="preserve"> </w:t>
      </w:r>
      <w:r w:rsidR="00992345">
        <w:rPr>
          <w:lang w:val="en-US"/>
        </w:rPr>
        <w:t>4</w:t>
      </w:r>
      <w:r w:rsidRPr="001B79B4">
        <w:t xml:space="preserve"> Critical Assets</w:t>
      </w:r>
    </w:p>
    <w:tbl>
      <w:tblPr>
        <w:tblW w:w="0" w:type="auto"/>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BEBEB" w:themeFill="background2"/>
        <w:tblCellMar>
          <w:top w:w="28" w:type="dxa"/>
          <w:bottom w:w="28" w:type="dxa"/>
        </w:tblCellMar>
        <w:tblLook w:val="01E0" w:firstRow="1" w:lastRow="1" w:firstColumn="1" w:lastColumn="1" w:noHBand="0" w:noVBand="0"/>
      </w:tblPr>
      <w:tblGrid>
        <w:gridCol w:w="3813"/>
        <w:gridCol w:w="3021"/>
        <w:gridCol w:w="2546"/>
      </w:tblGrid>
      <w:tr w:rsidR="0074094C" w:rsidRPr="00E858C5" w14:paraId="597CC78F" w14:textId="77777777" w:rsidTr="63492D8D">
        <w:trPr>
          <w:cantSplit/>
          <w:tblHeader/>
          <w:jc w:val="center"/>
        </w:trPr>
        <w:tc>
          <w:tcPr>
            <w:tcW w:w="3813" w:type="dxa"/>
            <w:shd w:val="clear" w:color="auto" w:fill="B01513" w:themeFill="accent1"/>
          </w:tcPr>
          <w:p w14:paraId="11D89BEE" w14:textId="77777777" w:rsidR="00666D25" w:rsidRPr="00E858C5" w:rsidRDefault="00666D25" w:rsidP="00014633">
            <w:pPr>
              <w:pStyle w:val="NoSpacing"/>
              <w:jc w:val="left"/>
              <w:rPr>
                <w:color w:val="FFFFFF" w:themeColor="background1"/>
              </w:rPr>
            </w:pPr>
            <w:r w:rsidRPr="00E858C5">
              <w:rPr>
                <w:color w:val="FFFFFF" w:themeColor="background1"/>
              </w:rPr>
              <w:t>Critical Asset(s)</w:t>
            </w:r>
          </w:p>
        </w:tc>
        <w:tc>
          <w:tcPr>
            <w:tcW w:w="3021" w:type="dxa"/>
            <w:shd w:val="clear" w:color="auto" w:fill="B01513" w:themeFill="accent1"/>
          </w:tcPr>
          <w:p w14:paraId="3DE2C570" w14:textId="77777777" w:rsidR="00666D25" w:rsidRPr="00E858C5" w:rsidRDefault="00666D25" w:rsidP="00014633">
            <w:pPr>
              <w:pStyle w:val="NoSpacing"/>
              <w:jc w:val="left"/>
              <w:rPr>
                <w:color w:val="FFFFFF" w:themeColor="background1"/>
              </w:rPr>
            </w:pPr>
            <w:r w:rsidRPr="00E858C5">
              <w:rPr>
                <w:color w:val="FFFFFF" w:themeColor="background1"/>
              </w:rPr>
              <w:t>Failure Mode</w:t>
            </w:r>
          </w:p>
        </w:tc>
        <w:tc>
          <w:tcPr>
            <w:tcW w:w="2546" w:type="dxa"/>
            <w:shd w:val="clear" w:color="auto" w:fill="B01513" w:themeFill="accent1"/>
          </w:tcPr>
          <w:p w14:paraId="3FBD3A92" w14:textId="77777777" w:rsidR="00666D25" w:rsidRPr="00E858C5" w:rsidRDefault="00666D25" w:rsidP="00014633">
            <w:pPr>
              <w:pStyle w:val="NoSpacing"/>
              <w:jc w:val="left"/>
              <w:rPr>
                <w:color w:val="FFFFFF" w:themeColor="background1"/>
              </w:rPr>
            </w:pPr>
            <w:r w:rsidRPr="00E858C5">
              <w:rPr>
                <w:color w:val="FFFFFF" w:themeColor="background1"/>
              </w:rPr>
              <w:t>Impact</w:t>
            </w:r>
          </w:p>
        </w:tc>
      </w:tr>
      <w:tr w:rsidR="0074094C" w:rsidRPr="00711690" w14:paraId="33AA5E31" w14:textId="77777777" w:rsidTr="63492D8D">
        <w:trPr>
          <w:cantSplit/>
          <w:jc w:val="center"/>
        </w:trPr>
        <w:tc>
          <w:tcPr>
            <w:tcW w:w="3813" w:type="dxa"/>
            <w:shd w:val="clear" w:color="auto" w:fill="EBEBEB" w:themeFill="background2"/>
          </w:tcPr>
          <w:p w14:paraId="23008E98" w14:textId="77777777" w:rsidR="00666D25" w:rsidRPr="0077166A" w:rsidRDefault="00666D25">
            <w:pPr>
              <w:pStyle w:val="BodyText"/>
              <w:spacing w:after="0"/>
              <w:rPr>
                <w:rFonts w:cs="Calibri"/>
                <w:lang w:val="en-AU"/>
              </w:rPr>
            </w:pPr>
            <w:r w:rsidRPr="0077166A">
              <w:rPr>
                <w:rFonts w:cs="Calibri"/>
                <w:lang w:val="en-AU"/>
              </w:rPr>
              <w:t>Stormwater Outlets</w:t>
            </w:r>
          </w:p>
        </w:tc>
        <w:tc>
          <w:tcPr>
            <w:tcW w:w="3021" w:type="dxa"/>
            <w:shd w:val="clear" w:color="auto" w:fill="EBEBEB" w:themeFill="background2"/>
          </w:tcPr>
          <w:p w14:paraId="676B284B" w14:textId="77777777" w:rsidR="00666D25" w:rsidRPr="00511984" w:rsidRDefault="00666D25">
            <w:pPr>
              <w:rPr>
                <w:rFonts w:ascii="Calibri" w:hAnsi="Calibri" w:cs="Calibri"/>
                <w:lang w:val="en-US"/>
              </w:rPr>
            </w:pPr>
            <w:r w:rsidRPr="00511984">
              <w:rPr>
                <w:rFonts w:ascii="Calibri" w:hAnsi="Calibri" w:cs="Calibri"/>
                <w:lang w:val="en-US"/>
              </w:rPr>
              <w:t>Major Blockages</w:t>
            </w:r>
          </w:p>
        </w:tc>
        <w:tc>
          <w:tcPr>
            <w:tcW w:w="2546" w:type="dxa"/>
            <w:shd w:val="clear" w:color="auto" w:fill="EBEBEB" w:themeFill="background2"/>
          </w:tcPr>
          <w:p w14:paraId="14F5C59A" w14:textId="77777777" w:rsidR="00666D25" w:rsidRPr="00511984" w:rsidRDefault="00666D25">
            <w:pPr>
              <w:rPr>
                <w:rFonts w:ascii="Calibri" w:hAnsi="Calibri" w:cs="Calibri"/>
                <w:lang w:val="en-US"/>
              </w:rPr>
            </w:pPr>
            <w:r w:rsidRPr="00511984">
              <w:rPr>
                <w:rFonts w:ascii="Calibri" w:hAnsi="Calibri" w:cs="Calibri"/>
                <w:lang w:val="en-US"/>
              </w:rPr>
              <w:t>Flooding</w:t>
            </w:r>
          </w:p>
        </w:tc>
      </w:tr>
      <w:tr w:rsidR="0074094C" w:rsidRPr="00711690" w14:paraId="39DABA48" w14:textId="77777777" w:rsidTr="63492D8D">
        <w:trPr>
          <w:cantSplit/>
          <w:jc w:val="center"/>
        </w:trPr>
        <w:tc>
          <w:tcPr>
            <w:tcW w:w="3813" w:type="dxa"/>
            <w:shd w:val="clear" w:color="auto" w:fill="EBEBEB" w:themeFill="background2"/>
          </w:tcPr>
          <w:p w14:paraId="29EC4EF3" w14:textId="77777777" w:rsidR="00666D25" w:rsidRPr="0077166A" w:rsidRDefault="00666D25">
            <w:pPr>
              <w:pStyle w:val="BodyText"/>
              <w:spacing w:after="0"/>
              <w:rPr>
                <w:rFonts w:cs="Calibri"/>
                <w:lang w:val="en-AU"/>
              </w:rPr>
            </w:pPr>
            <w:r w:rsidRPr="0077166A">
              <w:rPr>
                <w:rFonts w:cs="Calibri"/>
                <w:lang w:val="en-AU"/>
              </w:rPr>
              <w:t>Corporate Buildings</w:t>
            </w:r>
          </w:p>
        </w:tc>
        <w:tc>
          <w:tcPr>
            <w:tcW w:w="3021" w:type="dxa"/>
            <w:shd w:val="clear" w:color="auto" w:fill="EBEBEB" w:themeFill="background2"/>
          </w:tcPr>
          <w:p w14:paraId="699D8F40" w14:textId="77777777" w:rsidR="00666D25" w:rsidRPr="00511984" w:rsidRDefault="00666D25">
            <w:pPr>
              <w:rPr>
                <w:rFonts w:ascii="Calibri" w:hAnsi="Calibri" w:cs="Calibri"/>
                <w:highlight w:val="yellow"/>
                <w:lang w:val="en-US"/>
              </w:rPr>
            </w:pPr>
            <w:r w:rsidRPr="00511984">
              <w:rPr>
                <w:rFonts w:ascii="Calibri" w:hAnsi="Calibri" w:cs="Calibri"/>
                <w:lang w:val="en-US"/>
              </w:rPr>
              <w:t>Major Damage</w:t>
            </w:r>
          </w:p>
        </w:tc>
        <w:tc>
          <w:tcPr>
            <w:tcW w:w="2546" w:type="dxa"/>
            <w:shd w:val="clear" w:color="auto" w:fill="EBEBEB" w:themeFill="background2"/>
          </w:tcPr>
          <w:p w14:paraId="5C8D7552" w14:textId="77777777" w:rsidR="00666D25" w:rsidRPr="00511984" w:rsidRDefault="00666D25">
            <w:pPr>
              <w:rPr>
                <w:rFonts w:ascii="Calibri" w:hAnsi="Calibri" w:cs="Calibri"/>
                <w:highlight w:val="yellow"/>
                <w:lang w:val="en-US"/>
              </w:rPr>
            </w:pPr>
            <w:r w:rsidRPr="00511984">
              <w:rPr>
                <w:rFonts w:ascii="Calibri" w:hAnsi="Calibri" w:cs="Calibri"/>
                <w:lang w:val="en-US"/>
              </w:rPr>
              <w:t>Ability to service customers</w:t>
            </w:r>
          </w:p>
        </w:tc>
      </w:tr>
      <w:tr w:rsidR="0074094C" w:rsidRPr="00711690" w14:paraId="4C449EC7" w14:textId="77777777" w:rsidTr="63492D8D">
        <w:trPr>
          <w:cantSplit/>
          <w:jc w:val="center"/>
        </w:trPr>
        <w:tc>
          <w:tcPr>
            <w:tcW w:w="3813" w:type="dxa"/>
            <w:shd w:val="clear" w:color="auto" w:fill="EBEBEB" w:themeFill="background2"/>
          </w:tcPr>
          <w:p w14:paraId="172940CA" w14:textId="4694E92F" w:rsidR="00666D25" w:rsidRPr="0077166A" w:rsidRDefault="63492D8D">
            <w:pPr>
              <w:pStyle w:val="BodyText"/>
              <w:spacing w:after="0" w:line="259" w:lineRule="auto"/>
              <w:rPr>
                <w:rFonts w:cs="Calibri"/>
                <w:lang w:val="en-AU"/>
              </w:rPr>
            </w:pPr>
            <w:r w:rsidRPr="63492D8D">
              <w:rPr>
                <w:rFonts w:cs="Calibri"/>
                <w:lang w:val="en-AU"/>
              </w:rPr>
              <w:t>Information Technology</w:t>
            </w:r>
          </w:p>
        </w:tc>
        <w:tc>
          <w:tcPr>
            <w:tcW w:w="3021" w:type="dxa"/>
            <w:shd w:val="clear" w:color="auto" w:fill="EBEBEB" w:themeFill="background2"/>
          </w:tcPr>
          <w:p w14:paraId="24A736B0" w14:textId="77777777" w:rsidR="00666D25" w:rsidRPr="00511984" w:rsidRDefault="00666D25">
            <w:pPr>
              <w:rPr>
                <w:rFonts w:ascii="Calibri" w:hAnsi="Calibri" w:cs="Calibri"/>
                <w:highlight w:val="yellow"/>
                <w:lang w:val="en-US"/>
              </w:rPr>
            </w:pPr>
            <w:r w:rsidRPr="00511984">
              <w:rPr>
                <w:rFonts w:ascii="Calibri" w:hAnsi="Calibri" w:cs="Calibri"/>
                <w:lang w:val="en-US"/>
              </w:rPr>
              <w:t xml:space="preserve">Virus </w:t>
            </w:r>
          </w:p>
        </w:tc>
        <w:tc>
          <w:tcPr>
            <w:tcW w:w="2546" w:type="dxa"/>
            <w:shd w:val="clear" w:color="auto" w:fill="EBEBEB" w:themeFill="background2"/>
          </w:tcPr>
          <w:p w14:paraId="3DE9C558" w14:textId="77777777" w:rsidR="00666D25" w:rsidRPr="00511984" w:rsidRDefault="00666D25">
            <w:pPr>
              <w:rPr>
                <w:rFonts w:ascii="Calibri" w:hAnsi="Calibri" w:cs="Calibri"/>
                <w:highlight w:val="yellow"/>
                <w:lang w:val="en-US"/>
              </w:rPr>
            </w:pPr>
            <w:r w:rsidRPr="00511984">
              <w:rPr>
                <w:rFonts w:ascii="Calibri" w:hAnsi="Calibri" w:cs="Calibri"/>
                <w:lang w:val="en-US"/>
              </w:rPr>
              <w:t>Ability to Service customers and loss of data</w:t>
            </w:r>
          </w:p>
        </w:tc>
      </w:tr>
    </w:tbl>
    <w:p w14:paraId="7F8C2203" w14:textId="77777777" w:rsidR="00666D25" w:rsidRDefault="00666D25">
      <w:pPr>
        <w:pStyle w:val="BodyText"/>
        <w:rPr>
          <w:lang w:val="en-AU"/>
        </w:rPr>
      </w:pPr>
    </w:p>
    <w:p w14:paraId="3E01D89B" w14:textId="77777777" w:rsidR="00666D25" w:rsidRPr="00B07E74" w:rsidRDefault="00666D25" w:rsidP="00D01081">
      <w:pPr>
        <w:pStyle w:val="AMPParagraphnormal"/>
        <w:rPr>
          <w:lang w:val="en-AU"/>
        </w:rPr>
      </w:pPr>
      <w:r>
        <w:rPr>
          <w:lang w:val="en-AU"/>
        </w:rPr>
        <w:t>By identifying critical assets and failure modes an organization can ensure that investigative activities, condition inspection programs, maintenance and capital expenditure plans are targeted at critical assets.</w:t>
      </w:r>
    </w:p>
    <w:p w14:paraId="67DF948A" w14:textId="53161F8F" w:rsidR="00666D25" w:rsidRPr="00865A60" w:rsidRDefault="00666D25" w:rsidP="00DC0AA9">
      <w:pPr>
        <w:pStyle w:val="EAMP2"/>
      </w:pPr>
      <w:bookmarkStart w:id="140" w:name="_Toc95467662"/>
      <w:r>
        <w:t>5.2</w:t>
      </w:r>
      <w:r>
        <w:tab/>
        <w:t xml:space="preserve">   </w:t>
      </w:r>
      <w:r w:rsidRPr="00865A60">
        <w:t>Risk Assessment</w:t>
      </w:r>
      <w:bookmarkEnd w:id="140"/>
    </w:p>
    <w:p w14:paraId="7BF9F876" w14:textId="522D58F4" w:rsidR="00666D25" w:rsidRPr="00D01081" w:rsidRDefault="00666D25" w:rsidP="00D01081">
      <w:pPr>
        <w:pStyle w:val="AMPParagraphnormal"/>
        <w:rPr>
          <w:lang w:val="en-AU"/>
        </w:rPr>
      </w:pPr>
      <w:r w:rsidRPr="00D01081">
        <w:rPr>
          <w:lang w:val="en-AU"/>
        </w:rPr>
        <w:t xml:space="preserve">The risk management process used in this project is shown in Figure </w:t>
      </w:r>
      <w:r w:rsidR="00D01081">
        <w:rPr>
          <w:lang w:val="en-AU"/>
        </w:rPr>
        <w:t>10</w:t>
      </w:r>
      <w:r w:rsidRPr="00D01081">
        <w:rPr>
          <w:lang w:val="en-AU"/>
        </w:rPr>
        <w:t xml:space="preserve"> below.</w:t>
      </w:r>
      <w:r w:rsidR="00D01081" w:rsidRPr="00D01081">
        <w:rPr>
          <w:lang w:val="en-AU"/>
        </w:rPr>
        <w:t xml:space="preserve"> </w:t>
      </w:r>
      <w:r w:rsidRPr="00D01081">
        <w:rPr>
          <w:lang w:val="en-AU"/>
        </w:rPr>
        <w:t>It is an analysis and problem-solving technique designed to provide a logical process for the selection of treatment plans and management actions to protect the community against unacceptable risks.</w:t>
      </w:r>
    </w:p>
    <w:p w14:paraId="3FBDBF0D" w14:textId="77777777" w:rsidR="00666D25" w:rsidRPr="00D01081" w:rsidRDefault="00666D25" w:rsidP="00D01081">
      <w:pPr>
        <w:pStyle w:val="AMPParagraphnormal"/>
        <w:rPr>
          <w:lang w:val="en-AU"/>
        </w:rPr>
      </w:pPr>
      <w:r w:rsidRPr="00D01081">
        <w:rPr>
          <w:lang w:val="en-AU"/>
        </w:rPr>
        <w:t>The process is based on the fundamentals of the ISO risk assessment standard ISO 31000:2009.</w:t>
      </w:r>
    </w:p>
    <w:p w14:paraId="6D573D0C" w14:textId="77777777" w:rsidR="00666D25" w:rsidRPr="00EB0A54" w:rsidRDefault="00666D25">
      <w:pPr>
        <w:pStyle w:val="BodyText"/>
        <w:rPr>
          <w:lang w:val="en-AU"/>
        </w:rPr>
      </w:pPr>
    </w:p>
    <w:p w14:paraId="6358A967" w14:textId="77777777" w:rsidR="00666D25" w:rsidRDefault="00666D25" w:rsidP="00014633">
      <w:pPr>
        <w:pStyle w:val="BodyText"/>
      </w:pPr>
      <w:r w:rsidRPr="004F44EB">
        <w:rPr>
          <w:noProof/>
        </w:rPr>
        <w:drawing>
          <wp:inline distT="0" distB="0" distL="0" distR="0" wp14:anchorId="6A682CA5" wp14:editId="393D8429">
            <wp:extent cx="4752975" cy="1838325"/>
            <wp:effectExtent l="0" t="0" r="9525" b="9525"/>
            <wp:docPr id="249" name="Picture 2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2975" cy="1838325"/>
                    </a:xfrm>
                    <a:prstGeom prst="rect">
                      <a:avLst/>
                    </a:prstGeom>
                    <a:noFill/>
                    <a:ln>
                      <a:noFill/>
                    </a:ln>
                  </pic:spPr>
                </pic:pic>
              </a:graphicData>
            </a:graphic>
          </wp:inline>
        </w:drawing>
      </w:r>
    </w:p>
    <w:p w14:paraId="5BCB6FE7" w14:textId="77777777" w:rsidR="006E1230" w:rsidRDefault="006E1230" w:rsidP="006E1230">
      <w:pPr>
        <w:pStyle w:val="Title"/>
        <w:jc w:val="left"/>
      </w:pPr>
      <w:r w:rsidRPr="00784245">
        <w:t>Fig</w:t>
      </w:r>
      <w:r w:rsidRPr="00784245">
        <w:rPr>
          <w:lang w:val="en-CA"/>
        </w:rPr>
        <w:t>ure</w:t>
      </w:r>
      <w:r w:rsidRPr="00784245">
        <w:t xml:space="preserve"> </w:t>
      </w:r>
      <w:r>
        <w:rPr>
          <w:lang w:val="en-AU"/>
        </w:rPr>
        <w:t>10</w:t>
      </w:r>
      <w:r>
        <w:t xml:space="preserve"> Risk Management Process – Abridged</w:t>
      </w:r>
    </w:p>
    <w:p w14:paraId="38495576" w14:textId="77777777" w:rsidR="00666D25" w:rsidRPr="00FA4CE6" w:rsidRDefault="00666D25">
      <w:pPr>
        <w:pStyle w:val="AMPParagraphnormal"/>
      </w:pPr>
      <w:r w:rsidRPr="00511984">
        <w:rPr>
          <w:lang w:val="en-AU"/>
        </w:rPr>
        <w:t>The risk assessment process identifies credible risks, the likelihood of the risk event occurring, the consequences should the event occur, develops a risk rating, evaluates the risk and develops a risk treatment plan for non-acceptable risks.</w:t>
      </w:r>
    </w:p>
    <w:p w14:paraId="3DA477D9" w14:textId="77777777" w:rsidR="00666D25" w:rsidRPr="00511984" w:rsidRDefault="00666D25">
      <w:pPr>
        <w:pStyle w:val="AMPParagraphnormal"/>
      </w:pPr>
      <w:r w:rsidRPr="00511984">
        <w:rPr>
          <w:lang w:val="en-AU"/>
        </w:rPr>
        <w:t xml:space="preserve">An assessment of risks associated with service delivery from infrastructure assets has identified the critical risks that will result in significant loss, ‘financial shock’ or a reduction in service. </w:t>
      </w:r>
    </w:p>
    <w:p w14:paraId="528F21C6" w14:textId="77777777" w:rsidR="00666D25" w:rsidRPr="00511984" w:rsidRDefault="00666D25">
      <w:pPr>
        <w:pStyle w:val="AMPParagraphnormal"/>
        <w:rPr>
          <w:b/>
          <w:i/>
          <w:lang w:val="en-AU"/>
        </w:rPr>
      </w:pPr>
      <w:r w:rsidRPr="00511984">
        <w:rPr>
          <w:lang w:val="en-AU"/>
        </w:rPr>
        <w:t>Critical risks are those assessed with ‘Extreme’ (requiring immediate corrective action) and ‘High’ (requiring corrective action) rating identified in the Infrastructure Risk Management Plan.</w:t>
      </w:r>
    </w:p>
    <w:p w14:paraId="580F974C" w14:textId="77777777" w:rsidR="00666D25" w:rsidRPr="00511984" w:rsidRDefault="00666D25">
      <w:pPr>
        <w:pStyle w:val="AMPParagraphnormal"/>
      </w:pPr>
      <w:r w:rsidRPr="00511984">
        <w:rPr>
          <w:lang w:val="en-AU"/>
        </w:rPr>
        <w:t>The risk assessment process compares the likelihood of a risk event occurring against the consequences of the event occurring. In the risk rating table below, a risk event with a likelihood of ‘Possible’ and a consequence of ‘Major’ has a risk rating of ‘High’ as shown in the following table.</w:t>
      </w:r>
    </w:p>
    <w:p w14:paraId="692C2DCD" w14:textId="49E8DC9C" w:rsidR="00666D25" w:rsidRPr="00EF76D2" w:rsidRDefault="00666D25">
      <w:pPr>
        <w:pStyle w:val="Title"/>
        <w:jc w:val="left"/>
      </w:pPr>
      <w:r w:rsidRPr="00B53771">
        <w:t xml:space="preserve">Table </w:t>
      </w:r>
      <w:r w:rsidR="00EF76D2">
        <w:rPr>
          <w:lang w:val="en-AU"/>
        </w:rPr>
        <w:t>5</w:t>
      </w:r>
      <w:r w:rsidRPr="00B53771">
        <w:t>:</w:t>
      </w:r>
      <w:r w:rsidRPr="00FC5DA4">
        <w:t xml:space="preserve">  </w:t>
      </w:r>
      <w:r w:rsidRPr="00EF76D2">
        <w:t>Risk ratings</w:t>
      </w:r>
    </w:p>
    <w:p w14:paraId="5EE60097" w14:textId="77777777" w:rsidR="00666D25" w:rsidRPr="0094613C" w:rsidRDefault="00666D25">
      <w:pPr>
        <w:rPr>
          <w:lang w:val="x-none"/>
        </w:rPr>
      </w:pPr>
      <w:r w:rsidRPr="0094613C">
        <w:rPr>
          <w:noProof/>
          <w:lang w:val="x-none"/>
        </w:rPr>
        <w:drawing>
          <wp:inline distT="0" distB="0" distL="0" distR="0" wp14:anchorId="58678999" wp14:editId="30DA13FC">
            <wp:extent cx="6120765" cy="2395855"/>
            <wp:effectExtent l="0" t="0" r="0" b="4445"/>
            <wp:docPr id="250" name="Picture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395855"/>
                    </a:xfrm>
                    <a:prstGeom prst="rect">
                      <a:avLst/>
                    </a:prstGeom>
                  </pic:spPr>
                </pic:pic>
              </a:graphicData>
            </a:graphic>
          </wp:inline>
        </w:drawing>
      </w:r>
    </w:p>
    <w:p w14:paraId="38B18902" w14:textId="77E88AAF" w:rsidR="00666D25" w:rsidRPr="00FC5DA4" w:rsidRDefault="00666D25">
      <w:pPr>
        <w:pStyle w:val="BodyText"/>
        <w:spacing w:after="0"/>
      </w:pPr>
      <w:r w:rsidRPr="001F5B83">
        <w:t>Note</w:t>
      </w:r>
      <w:r w:rsidRPr="00FC5DA4">
        <w:t xml:space="preserve"> * The residual risk is the risk remaining after the selected risk treatment plan is </w:t>
      </w:r>
      <w:r>
        <w:rPr>
          <w:lang w:val="en-CA"/>
        </w:rPr>
        <w:t>implemented</w:t>
      </w:r>
      <w:r w:rsidRPr="00FC5DA4">
        <w:t>.</w:t>
      </w:r>
    </w:p>
    <w:p w14:paraId="0DE1D7A3" w14:textId="77777777" w:rsidR="00666D25" w:rsidRDefault="00666D25" w:rsidP="00014633">
      <w:pPr>
        <w:pStyle w:val="AMPParaNoSpace"/>
        <w:jc w:val="left"/>
      </w:pPr>
    </w:p>
    <w:p w14:paraId="6C925744" w14:textId="77777777" w:rsidR="00454DA1" w:rsidRDefault="00454DA1">
      <w:pPr>
        <w:rPr>
          <w:b/>
          <w:color w:val="004187"/>
          <w:kern w:val="32"/>
          <w:sz w:val="24"/>
          <w:szCs w:val="24"/>
          <w:lang w:val="en-US"/>
        </w:rPr>
      </w:pPr>
      <w:bookmarkStart w:id="141" w:name="_Toc95467663"/>
      <w:r>
        <w:br w:type="page"/>
      </w:r>
    </w:p>
    <w:p w14:paraId="2C1A4DC0" w14:textId="6943E418" w:rsidR="00666D25" w:rsidRPr="00865A60" w:rsidRDefault="00666D25" w:rsidP="00DC0AA9">
      <w:pPr>
        <w:pStyle w:val="EAMP2"/>
      </w:pPr>
      <w:r>
        <w:t xml:space="preserve">5.3   </w:t>
      </w:r>
      <w:r>
        <w:tab/>
      </w:r>
      <w:r w:rsidRPr="00865A60">
        <w:t>Infrastructure Resilience Approach</w:t>
      </w:r>
      <w:bookmarkEnd w:id="141"/>
    </w:p>
    <w:p w14:paraId="082587CF" w14:textId="7801CEA1" w:rsidR="00666D25" w:rsidRDefault="00666D25">
      <w:pPr>
        <w:pStyle w:val="AMPParagraphnormal"/>
        <w:rPr>
          <w:lang w:val="en-AU"/>
        </w:rPr>
      </w:pPr>
      <w:r>
        <w:rPr>
          <w:lang w:val="en-AU"/>
        </w:rPr>
        <w:t>The resilience of our critical infrastructure is vital to the ongoing provision of services to customers. To adapt to changing conditions we need to understand our capacity to “withstand and given level of stress or demand”</w:t>
      </w:r>
      <w:r w:rsidRPr="00511984">
        <w:rPr>
          <w:lang w:val="en-AU"/>
        </w:rPr>
        <w:t xml:space="preserve"> </w:t>
      </w:r>
      <w:r>
        <w:rPr>
          <w:lang w:val="en-AU"/>
        </w:rPr>
        <w:t>and to respond to possible disruptions to ensure continuity of service.</w:t>
      </w:r>
    </w:p>
    <w:p w14:paraId="4B0D2EEC" w14:textId="77777777" w:rsidR="00666D25" w:rsidRDefault="00666D25">
      <w:pPr>
        <w:pStyle w:val="AMPParagraphnormal"/>
        <w:rPr>
          <w:lang w:val="en-AU"/>
        </w:rPr>
      </w:pPr>
      <w:r>
        <w:rPr>
          <w:lang w:val="en-AU"/>
        </w:rPr>
        <w:t>Resilience is built on aspects such as robustness, response and recover planning, financial capacity and crisis leadership.</w:t>
      </w:r>
    </w:p>
    <w:p w14:paraId="210E3053" w14:textId="621B5E18" w:rsidR="00666D25" w:rsidRDefault="00666D25">
      <w:pPr>
        <w:pStyle w:val="AMPParagraphnormal"/>
        <w:rPr>
          <w:lang w:val="en-AU"/>
        </w:rPr>
      </w:pPr>
      <w:r>
        <w:rPr>
          <w:lang w:val="en-AU"/>
        </w:rPr>
        <w:t xml:space="preserve">Our current measure of resilience is shown in Table </w:t>
      </w:r>
      <w:r w:rsidR="002E02BA">
        <w:rPr>
          <w:lang w:val="en-AU"/>
        </w:rPr>
        <w:t>8</w:t>
      </w:r>
      <w:r w:rsidR="00D01081">
        <w:rPr>
          <w:lang w:val="en-AU"/>
        </w:rPr>
        <w:t xml:space="preserve"> </w:t>
      </w:r>
      <w:r>
        <w:rPr>
          <w:lang w:val="en-AU"/>
        </w:rPr>
        <w:t>which includes the types of threats and hazards, resilience and assessment and identified improvements and/or interventions.</w:t>
      </w:r>
    </w:p>
    <w:p w14:paraId="386091C1" w14:textId="77777777" w:rsidR="00666D25" w:rsidRDefault="00666D25" w:rsidP="00014633">
      <w:pPr>
        <w:pStyle w:val="AMPParaNoSpace"/>
        <w:jc w:val="left"/>
        <w:rPr>
          <w:lang w:val="en-AU"/>
        </w:rPr>
      </w:pPr>
    </w:p>
    <w:p w14:paraId="6BC47C64" w14:textId="70092B88" w:rsidR="00666D25" w:rsidRPr="00F011C6" w:rsidRDefault="00666D25" w:rsidP="00014633">
      <w:pPr>
        <w:pStyle w:val="Title"/>
        <w:jc w:val="left"/>
      </w:pPr>
      <w:r>
        <w:t xml:space="preserve">Table </w:t>
      </w:r>
      <w:r w:rsidR="00EF76D2">
        <w:rPr>
          <w:lang w:val="en-US"/>
        </w:rPr>
        <w:t>6</w:t>
      </w:r>
      <w:r>
        <w:t xml:space="preserve">: </w:t>
      </w:r>
      <w:r w:rsidR="00D01081">
        <w:rPr>
          <w:lang w:val="en-AU"/>
        </w:rPr>
        <w:t xml:space="preserve">Current Measure of </w:t>
      </w:r>
      <w:r>
        <w:t>Resilience</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BEBEB" w:themeFill="background2"/>
        <w:tblLook w:val="04A0" w:firstRow="1" w:lastRow="0" w:firstColumn="1" w:lastColumn="0" w:noHBand="0" w:noVBand="1"/>
      </w:tblPr>
      <w:tblGrid>
        <w:gridCol w:w="3202"/>
        <w:gridCol w:w="2879"/>
        <w:gridCol w:w="3528"/>
      </w:tblGrid>
      <w:tr w:rsidR="00666D25" w:rsidRPr="00F011C6" w14:paraId="21A33444" w14:textId="77777777" w:rsidTr="00014633">
        <w:trPr>
          <w:trHeight w:val="293"/>
        </w:trPr>
        <w:tc>
          <w:tcPr>
            <w:tcW w:w="3202" w:type="dxa"/>
            <w:shd w:val="clear" w:color="auto" w:fill="004187"/>
          </w:tcPr>
          <w:p w14:paraId="6BE4FC04" w14:textId="77777777" w:rsidR="00666D25" w:rsidRPr="00F011C6" w:rsidRDefault="00666D25" w:rsidP="00014633">
            <w:pPr>
              <w:pStyle w:val="AMPParaNoSpace"/>
              <w:jc w:val="left"/>
              <w:rPr>
                <w:b/>
                <w:bCs/>
                <w:color w:val="FFFFFF" w:themeColor="background1"/>
                <w:lang w:val="en-AU"/>
              </w:rPr>
            </w:pPr>
            <w:r w:rsidRPr="00F011C6">
              <w:rPr>
                <w:b/>
                <w:bCs/>
                <w:color w:val="FFFFFF" w:themeColor="background1"/>
                <w:lang w:val="en-AU"/>
              </w:rPr>
              <w:t>Threat/Hazard</w:t>
            </w:r>
          </w:p>
        </w:tc>
        <w:tc>
          <w:tcPr>
            <w:tcW w:w="2879" w:type="dxa"/>
            <w:shd w:val="clear" w:color="auto" w:fill="004187"/>
          </w:tcPr>
          <w:p w14:paraId="4AA510AD" w14:textId="77777777" w:rsidR="00666D25" w:rsidRPr="00F011C6" w:rsidRDefault="00666D25" w:rsidP="00014633">
            <w:pPr>
              <w:pStyle w:val="AMPParaNoSpace"/>
              <w:jc w:val="left"/>
              <w:rPr>
                <w:b/>
                <w:bCs/>
                <w:color w:val="FFFFFF" w:themeColor="background1"/>
                <w:lang w:val="en-AU"/>
              </w:rPr>
            </w:pPr>
            <w:r w:rsidRPr="00F011C6">
              <w:rPr>
                <w:b/>
                <w:bCs/>
                <w:color w:val="FFFFFF" w:themeColor="background1"/>
                <w:lang w:val="en-AU"/>
              </w:rPr>
              <w:t>Resilience Actions</w:t>
            </w:r>
          </w:p>
        </w:tc>
        <w:tc>
          <w:tcPr>
            <w:tcW w:w="3528" w:type="dxa"/>
            <w:shd w:val="clear" w:color="auto" w:fill="004187"/>
          </w:tcPr>
          <w:p w14:paraId="397D93FD" w14:textId="77777777" w:rsidR="00666D25" w:rsidRPr="00F011C6" w:rsidRDefault="00666D25" w:rsidP="00014633">
            <w:pPr>
              <w:pStyle w:val="AMPParaNoSpace"/>
              <w:jc w:val="left"/>
              <w:rPr>
                <w:b/>
                <w:bCs/>
                <w:color w:val="FFFFFF" w:themeColor="background1"/>
                <w:lang w:val="en-AU"/>
              </w:rPr>
            </w:pPr>
            <w:r w:rsidRPr="00F011C6">
              <w:rPr>
                <w:b/>
                <w:bCs/>
                <w:color w:val="FFFFFF" w:themeColor="background1"/>
                <w:lang w:val="en-AU"/>
              </w:rPr>
              <w:t>Improvements/Interventions</w:t>
            </w:r>
          </w:p>
        </w:tc>
      </w:tr>
      <w:tr w:rsidR="00666D25" w14:paraId="3E884D50" w14:textId="77777777" w:rsidTr="00666D25">
        <w:tc>
          <w:tcPr>
            <w:tcW w:w="3202" w:type="dxa"/>
            <w:shd w:val="clear" w:color="auto" w:fill="EBEBEB" w:themeFill="background2"/>
          </w:tcPr>
          <w:p w14:paraId="0D18E900" w14:textId="77777777" w:rsidR="00666D25" w:rsidRDefault="00666D25" w:rsidP="00014633">
            <w:pPr>
              <w:pStyle w:val="AMPParaNoSpace"/>
              <w:jc w:val="left"/>
              <w:rPr>
                <w:lang w:val="en-AU"/>
              </w:rPr>
            </w:pPr>
            <w:r>
              <w:rPr>
                <w:lang w:val="en-AU"/>
              </w:rPr>
              <w:t>Climate Change</w:t>
            </w:r>
          </w:p>
        </w:tc>
        <w:tc>
          <w:tcPr>
            <w:tcW w:w="2879" w:type="dxa"/>
            <w:shd w:val="clear" w:color="auto" w:fill="EBEBEB" w:themeFill="background2"/>
          </w:tcPr>
          <w:p w14:paraId="0FAF65BE" w14:textId="77777777" w:rsidR="00666D25" w:rsidRDefault="00666D25" w:rsidP="00014633">
            <w:pPr>
              <w:pStyle w:val="AMPParaNoSpace"/>
              <w:jc w:val="left"/>
              <w:rPr>
                <w:lang w:val="en-AU"/>
              </w:rPr>
            </w:pPr>
            <w:r>
              <w:rPr>
                <w:lang w:val="en-AU"/>
              </w:rPr>
              <w:t>Outlined in Portfolio Plans</w:t>
            </w:r>
          </w:p>
        </w:tc>
        <w:tc>
          <w:tcPr>
            <w:tcW w:w="3528" w:type="dxa"/>
            <w:shd w:val="clear" w:color="auto" w:fill="EBEBEB" w:themeFill="background2"/>
          </w:tcPr>
          <w:p w14:paraId="56DEDB1A" w14:textId="77777777" w:rsidR="00666D25" w:rsidRDefault="00666D25" w:rsidP="00014633">
            <w:pPr>
              <w:pStyle w:val="AMPParaNoSpace"/>
              <w:jc w:val="left"/>
              <w:rPr>
                <w:lang w:val="en-AU"/>
              </w:rPr>
            </w:pPr>
            <w:r>
              <w:rPr>
                <w:lang w:val="en-AU"/>
              </w:rPr>
              <w:t>Implement Climate emergency actions</w:t>
            </w:r>
          </w:p>
        </w:tc>
      </w:tr>
      <w:tr w:rsidR="00666D25" w14:paraId="7490A77F" w14:textId="77777777" w:rsidTr="00666D25">
        <w:tc>
          <w:tcPr>
            <w:tcW w:w="3202" w:type="dxa"/>
            <w:shd w:val="clear" w:color="auto" w:fill="EBEBEB" w:themeFill="background2"/>
          </w:tcPr>
          <w:p w14:paraId="0E0AB9E0" w14:textId="77777777" w:rsidR="00666D25" w:rsidRDefault="00666D25" w:rsidP="00014633">
            <w:pPr>
              <w:pStyle w:val="AMPParaNoSpace"/>
              <w:jc w:val="left"/>
              <w:rPr>
                <w:lang w:val="en-AU"/>
              </w:rPr>
            </w:pPr>
            <w:r>
              <w:rPr>
                <w:lang w:val="en-AU"/>
              </w:rPr>
              <w:t>Covid-19 Pandemic</w:t>
            </w:r>
          </w:p>
        </w:tc>
        <w:tc>
          <w:tcPr>
            <w:tcW w:w="2879" w:type="dxa"/>
            <w:shd w:val="clear" w:color="auto" w:fill="EBEBEB" w:themeFill="background2"/>
          </w:tcPr>
          <w:p w14:paraId="4C89889C" w14:textId="77777777" w:rsidR="00666D25" w:rsidRDefault="00666D25" w:rsidP="00014633">
            <w:pPr>
              <w:pStyle w:val="AMPParaNoSpace"/>
              <w:jc w:val="left"/>
              <w:rPr>
                <w:lang w:val="en-AU"/>
              </w:rPr>
            </w:pPr>
            <w:r>
              <w:rPr>
                <w:lang w:val="en-AU"/>
              </w:rPr>
              <w:t>Outlined in Portfolio Plans</w:t>
            </w:r>
          </w:p>
        </w:tc>
        <w:tc>
          <w:tcPr>
            <w:tcW w:w="3528" w:type="dxa"/>
            <w:shd w:val="clear" w:color="auto" w:fill="EBEBEB" w:themeFill="background2"/>
          </w:tcPr>
          <w:p w14:paraId="534AB864" w14:textId="77777777" w:rsidR="00666D25" w:rsidRDefault="00666D25" w:rsidP="00014633">
            <w:pPr>
              <w:pStyle w:val="AMPParaNoSpace"/>
              <w:jc w:val="left"/>
              <w:rPr>
                <w:lang w:val="en-AU"/>
              </w:rPr>
            </w:pPr>
          </w:p>
        </w:tc>
      </w:tr>
      <w:tr w:rsidR="00666D25" w14:paraId="03C436BA" w14:textId="77777777" w:rsidTr="00666D25">
        <w:tc>
          <w:tcPr>
            <w:tcW w:w="3202" w:type="dxa"/>
            <w:shd w:val="clear" w:color="auto" w:fill="EBEBEB" w:themeFill="background2"/>
          </w:tcPr>
          <w:p w14:paraId="6C76A4CD" w14:textId="77777777" w:rsidR="00666D25" w:rsidRDefault="00666D25" w:rsidP="00014633">
            <w:pPr>
              <w:pStyle w:val="AMPParaNoSpace"/>
              <w:jc w:val="left"/>
              <w:rPr>
                <w:lang w:val="en-AU"/>
              </w:rPr>
            </w:pPr>
            <w:r>
              <w:rPr>
                <w:lang w:val="en-AU"/>
              </w:rPr>
              <w:t>Rates capping</w:t>
            </w:r>
          </w:p>
        </w:tc>
        <w:tc>
          <w:tcPr>
            <w:tcW w:w="2879" w:type="dxa"/>
            <w:shd w:val="clear" w:color="auto" w:fill="EBEBEB" w:themeFill="background2"/>
          </w:tcPr>
          <w:p w14:paraId="1E9D3B72" w14:textId="77777777" w:rsidR="00666D25" w:rsidRDefault="00666D25" w:rsidP="00014633">
            <w:pPr>
              <w:pStyle w:val="AMPParaNoSpace"/>
              <w:jc w:val="left"/>
              <w:rPr>
                <w:lang w:val="en-AU"/>
              </w:rPr>
            </w:pPr>
            <w:r>
              <w:rPr>
                <w:lang w:val="en-AU"/>
              </w:rPr>
              <w:t>Review Services and Service levels</w:t>
            </w:r>
          </w:p>
        </w:tc>
        <w:tc>
          <w:tcPr>
            <w:tcW w:w="3528" w:type="dxa"/>
            <w:shd w:val="clear" w:color="auto" w:fill="EBEBEB" w:themeFill="background2"/>
          </w:tcPr>
          <w:p w14:paraId="10FE3858" w14:textId="77777777" w:rsidR="00666D25" w:rsidRDefault="00666D25" w:rsidP="00014633">
            <w:pPr>
              <w:pStyle w:val="AMPParaNoSpace"/>
              <w:jc w:val="left"/>
              <w:rPr>
                <w:lang w:val="en-AU"/>
              </w:rPr>
            </w:pPr>
            <w:r>
              <w:rPr>
                <w:lang w:val="en-AU"/>
              </w:rPr>
              <w:t>Strategic Asset management Modelling to inform Long Term financial Plan</w:t>
            </w:r>
          </w:p>
        </w:tc>
      </w:tr>
      <w:tr w:rsidR="00666D25" w14:paraId="5D1EB485" w14:textId="77777777" w:rsidTr="00666D25">
        <w:tc>
          <w:tcPr>
            <w:tcW w:w="3202" w:type="dxa"/>
            <w:shd w:val="clear" w:color="auto" w:fill="EBEBEB" w:themeFill="background2"/>
          </w:tcPr>
          <w:p w14:paraId="19743E3C" w14:textId="77777777" w:rsidR="00666D25" w:rsidRDefault="00666D25" w:rsidP="00014633">
            <w:pPr>
              <w:pStyle w:val="AMPParaNoSpace"/>
              <w:jc w:val="left"/>
              <w:rPr>
                <w:lang w:val="en-AU"/>
              </w:rPr>
            </w:pPr>
            <w:r>
              <w:rPr>
                <w:lang w:val="en-AU"/>
              </w:rPr>
              <w:t>Advances in Technology</w:t>
            </w:r>
          </w:p>
        </w:tc>
        <w:tc>
          <w:tcPr>
            <w:tcW w:w="2879" w:type="dxa"/>
            <w:shd w:val="clear" w:color="auto" w:fill="EBEBEB" w:themeFill="background2"/>
          </w:tcPr>
          <w:p w14:paraId="1B845446" w14:textId="77777777" w:rsidR="00666D25" w:rsidRDefault="00666D25" w:rsidP="00014633">
            <w:pPr>
              <w:pStyle w:val="AMPParaNoSpace"/>
              <w:jc w:val="left"/>
              <w:rPr>
                <w:lang w:val="en-AU"/>
              </w:rPr>
            </w:pPr>
            <w:r>
              <w:rPr>
                <w:lang w:val="en-AU"/>
              </w:rPr>
              <w:t>Integration and agility to use proof of concept methodology prior to large investments</w:t>
            </w:r>
          </w:p>
        </w:tc>
        <w:tc>
          <w:tcPr>
            <w:tcW w:w="3528" w:type="dxa"/>
            <w:shd w:val="clear" w:color="auto" w:fill="EBEBEB" w:themeFill="background2"/>
          </w:tcPr>
          <w:p w14:paraId="3EA1B80E" w14:textId="77777777" w:rsidR="00666D25" w:rsidRDefault="00666D25" w:rsidP="00014633">
            <w:pPr>
              <w:pStyle w:val="AMPParaNoSpace"/>
              <w:jc w:val="left"/>
              <w:rPr>
                <w:lang w:val="en-AU"/>
              </w:rPr>
            </w:pPr>
            <w:r>
              <w:rPr>
                <w:lang w:val="en-AU"/>
              </w:rPr>
              <w:t>Clever City working group develop a action plan for implementation</w:t>
            </w:r>
          </w:p>
        </w:tc>
      </w:tr>
    </w:tbl>
    <w:p w14:paraId="7E003E6F" w14:textId="77777777" w:rsidR="00666D25" w:rsidRDefault="00666D25" w:rsidP="00014633">
      <w:pPr>
        <w:pStyle w:val="AMPParaNoSpace"/>
        <w:jc w:val="left"/>
        <w:rPr>
          <w:lang w:val="en-AU"/>
        </w:rPr>
      </w:pPr>
    </w:p>
    <w:p w14:paraId="47BF54F0" w14:textId="77777777" w:rsidR="00666D25" w:rsidRDefault="00666D25">
      <w:pPr>
        <w:rPr>
          <w:lang w:val="x-none"/>
        </w:rPr>
      </w:pPr>
    </w:p>
    <w:p w14:paraId="2F718F55" w14:textId="77777777" w:rsidR="009E224D" w:rsidRDefault="009E224D">
      <w:pPr>
        <w:rPr>
          <w:rFonts w:ascii="Calibri" w:hAnsi="Calibri"/>
          <w:b/>
          <w:bCs/>
          <w:color w:val="AF0234"/>
          <w:kern w:val="32"/>
          <w:sz w:val="24"/>
          <w:szCs w:val="24"/>
          <w:lang w:val="en-US"/>
        </w:rPr>
      </w:pPr>
      <w:bookmarkStart w:id="142" w:name="_Toc95467664"/>
      <w:r>
        <w:br w:type="page"/>
      </w:r>
    </w:p>
    <w:p w14:paraId="7F1D029F" w14:textId="14E1A487" w:rsidR="003C5FA1" w:rsidRPr="00146DA7" w:rsidRDefault="00130EE4" w:rsidP="00DC0AA9">
      <w:pPr>
        <w:pStyle w:val="EAMP2"/>
      </w:pPr>
      <w:r>
        <w:t>6</w:t>
      </w:r>
      <w:r w:rsidR="001168CD">
        <w:t xml:space="preserve">.0   </w:t>
      </w:r>
      <w:r w:rsidR="001168CD">
        <w:tab/>
      </w:r>
      <w:r w:rsidR="00EC74BC">
        <w:t>A</w:t>
      </w:r>
      <w:r w:rsidR="00C1011D">
        <w:t>SSET MANAGEMENT MATURITY</w:t>
      </w:r>
      <w:bookmarkEnd w:id="133"/>
      <w:bookmarkEnd w:id="142"/>
    </w:p>
    <w:p w14:paraId="1BE899C6" w14:textId="77777777" w:rsidR="00AB68E4" w:rsidRDefault="003C5FA1">
      <w:pPr>
        <w:pStyle w:val="AMPParagraphnormal"/>
        <w:rPr>
          <w:lang w:val="en-AU"/>
        </w:rPr>
      </w:pPr>
      <w:r>
        <w:rPr>
          <w:lang w:val="en-AU"/>
        </w:rPr>
        <w:t xml:space="preserve">We have taken significant steps to improve our asset and financial management performance over the past five years including assessing alignment of our asset management maturity with </w:t>
      </w:r>
      <w:r w:rsidRPr="00D220D5">
        <w:rPr>
          <w:lang w:val="en-AU"/>
        </w:rPr>
        <w:t>IS0 55001 Asset Management – Management Systems – Requirements</w:t>
      </w:r>
      <w:r>
        <w:rPr>
          <w:lang w:val="en-AU"/>
        </w:rPr>
        <w:t xml:space="preserve"> and National Assessment frameworks (NAF). </w:t>
      </w:r>
    </w:p>
    <w:p w14:paraId="16FA7816" w14:textId="396A05A0" w:rsidR="003C5FA1" w:rsidRDefault="003C5FA1">
      <w:pPr>
        <w:pStyle w:val="AMPParagraphnormal"/>
        <w:rPr>
          <w:lang w:val="en-AU"/>
        </w:rPr>
      </w:pPr>
      <w:r>
        <w:rPr>
          <w:lang w:val="en-AU"/>
        </w:rPr>
        <w:t xml:space="preserve">The transformation program has included the development of an updated Asset Management Policy and </w:t>
      </w:r>
      <w:r w:rsidRPr="5C4A315F">
        <w:rPr>
          <w:lang w:val="en-AU"/>
        </w:rPr>
        <w:t>a</w:t>
      </w:r>
      <w:r w:rsidR="00AB68E4" w:rsidRPr="5C4A315F">
        <w:rPr>
          <w:lang w:val="en-AU"/>
        </w:rPr>
        <w:t>n</w:t>
      </w:r>
      <w:r w:rsidR="00B75390">
        <w:rPr>
          <w:lang w:val="en-AU"/>
        </w:rPr>
        <w:t xml:space="preserve"> </w:t>
      </w:r>
      <w:r w:rsidRPr="5C4A315F">
        <w:rPr>
          <w:lang w:val="en-AU"/>
        </w:rPr>
        <w:t>Asset</w:t>
      </w:r>
      <w:r>
        <w:rPr>
          <w:lang w:val="en-AU"/>
        </w:rPr>
        <w:t xml:space="preserve"> Management Strategy, an Operating Model review, implementation of a new integrated asset management system as part of a wider technology uplift across council, and significant uplift of the data that is relied on to forecast required expenditure on assets over time. </w:t>
      </w:r>
    </w:p>
    <w:p w14:paraId="5158769B" w14:textId="13BDEAC2" w:rsidR="003C5FA1" w:rsidRPr="00B1216E" w:rsidRDefault="003C5FA1">
      <w:pPr>
        <w:pStyle w:val="AMPParagraphnormal"/>
        <w:rPr>
          <w:lang w:val="en-US"/>
        </w:rPr>
      </w:pPr>
      <w:r w:rsidRPr="63492D8D">
        <w:rPr>
          <w:lang w:val="en-AU"/>
        </w:rPr>
        <w:t xml:space="preserve">This has resulted in Council achieving ‘Core Asset Management Maturity’ in 2020/21 and being well on our way to achieving ‘Advanced Asset Management Maturity’. Figure </w:t>
      </w:r>
      <w:r w:rsidR="00D01081">
        <w:rPr>
          <w:lang w:val="en-AU"/>
        </w:rPr>
        <w:t>11</w:t>
      </w:r>
      <w:r w:rsidRPr="63492D8D">
        <w:rPr>
          <w:lang w:val="en-AU"/>
        </w:rPr>
        <w:t xml:space="preserve"> shows our journey from learning to predictive asset management from 2016-2021. We are aiming to develop our systems, process and people together with the introduction of new technologies to move towards ‘Intelligence as a Service’ beyond 2022/23. </w:t>
      </w:r>
      <w:r w:rsidR="00A036EB">
        <w:rPr>
          <w:lang w:val="en-AU"/>
        </w:rPr>
        <w:tab/>
      </w:r>
    </w:p>
    <w:p w14:paraId="1BE857EF" w14:textId="77777777" w:rsidR="001E317C" w:rsidRDefault="003C5FA1" w:rsidP="00E74DEF">
      <w:pPr>
        <w:pStyle w:val="AMPParagraphnormal"/>
        <w:rPr>
          <w:lang w:val="en-AU"/>
        </w:rPr>
      </w:pPr>
      <w:r w:rsidRPr="3CE32B55">
        <w:rPr>
          <w:lang w:val="en-AU"/>
        </w:rPr>
        <w:t xml:space="preserve"> </w:t>
      </w:r>
      <w:r w:rsidR="3CE32B55">
        <w:rPr>
          <w:noProof/>
        </w:rPr>
        <w:drawing>
          <wp:inline distT="0" distB="0" distL="0" distR="0" wp14:anchorId="0CA53F24" wp14:editId="6802BD32">
            <wp:extent cx="3944203" cy="2555515"/>
            <wp:effectExtent l="0" t="0" r="0" b="0"/>
            <wp:docPr id="1477083086" name="Picture 14770830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083086"/>
                    <pic:cNvPicPr/>
                  </pic:nvPicPr>
                  <pic:blipFill>
                    <a:blip r:embed="rId35">
                      <a:extLst>
                        <a:ext uri="{28A0092B-C50C-407E-A947-70E740481C1C}">
                          <a14:useLocalDpi xmlns:a14="http://schemas.microsoft.com/office/drawing/2010/main" val="0"/>
                        </a:ext>
                      </a:extLst>
                    </a:blip>
                    <a:stretch>
                      <a:fillRect/>
                    </a:stretch>
                  </pic:blipFill>
                  <pic:spPr>
                    <a:xfrm>
                      <a:off x="0" y="0"/>
                      <a:ext cx="3955286" cy="2562696"/>
                    </a:xfrm>
                    <a:prstGeom prst="rect">
                      <a:avLst/>
                    </a:prstGeom>
                  </pic:spPr>
                </pic:pic>
              </a:graphicData>
            </a:graphic>
          </wp:inline>
        </w:drawing>
      </w:r>
      <w:r w:rsidRPr="1F20B45E">
        <w:rPr>
          <w:lang w:val="en-AU"/>
        </w:rPr>
        <w:t xml:space="preserve"> </w:t>
      </w:r>
    </w:p>
    <w:p w14:paraId="49CAE81B" w14:textId="0803FC07" w:rsidR="003C5FA1" w:rsidRDefault="3CE32B55" w:rsidP="00E74DEF">
      <w:pPr>
        <w:pStyle w:val="AMPParagraphnormal"/>
        <w:rPr>
          <w:lang w:val="en-AU"/>
        </w:rPr>
      </w:pPr>
      <w:r>
        <w:rPr>
          <w:noProof/>
        </w:rPr>
        <w:drawing>
          <wp:inline distT="0" distB="0" distL="0" distR="0" wp14:anchorId="72019EED" wp14:editId="570C956F">
            <wp:extent cx="3986038" cy="2458057"/>
            <wp:effectExtent l="0" t="0" r="0" b="0"/>
            <wp:docPr id="1229844327" name="Picture 1229844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844327"/>
                    <pic:cNvPicPr/>
                  </pic:nvPicPr>
                  <pic:blipFill>
                    <a:blip r:embed="rId36">
                      <a:extLst>
                        <a:ext uri="{28A0092B-C50C-407E-A947-70E740481C1C}">
                          <a14:useLocalDpi xmlns:a14="http://schemas.microsoft.com/office/drawing/2010/main" val="0"/>
                        </a:ext>
                      </a:extLst>
                    </a:blip>
                    <a:stretch>
                      <a:fillRect/>
                    </a:stretch>
                  </pic:blipFill>
                  <pic:spPr>
                    <a:xfrm>
                      <a:off x="0" y="0"/>
                      <a:ext cx="4041469" cy="2492239"/>
                    </a:xfrm>
                    <a:prstGeom prst="rect">
                      <a:avLst/>
                    </a:prstGeom>
                  </pic:spPr>
                </pic:pic>
              </a:graphicData>
            </a:graphic>
          </wp:inline>
        </w:drawing>
      </w:r>
    </w:p>
    <w:p w14:paraId="3FF2912B" w14:textId="3B21C22B" w:rsidR="00454DA1" w:rsidRPr="006E1230" w:rsidRDefault="00454DA1" w:rsidP="006E1230">
      <w:pPr>
        <w:pStyle w:val="Title"/>
        <w:jc w:val="left"/>
      </w:pPr>
      <w:r w:rsidRPr="006E1230">
        <w:t xml:space="preserve">Figure </w:t>
      </w:r>
      <w:r w:rsidR="006E1230" w:rsidRPr="006E1230">
        <w:t>11</w:t>
      </w:r>
      <w:r w:rsidRPr="006E1230">
        <w:t xml:space="preserve">: Our </w:t>
      </w:r>
      <w:r w:rsidR="00B75390" w:rsidRPr="006E1230">
        <w:t>A</w:t>
      </w:r>
      <w:r w:rsidRPr="006E1230">
        <w:t>sset Management Maturity</w:t>
      </w:r>
      <w:r w:rsidR="00B75390" w:rsidRPr="006E1230">
        <w:t xml:space="preserve"> J</w:t>
      </w:r>
      <w:r w:rsidRPr="006E1230">
        <w:t>ourney</w:t>
      </w:r>
    </w:p>
    <w:p w14:paraId="6AA88380" w14:textId="3D5BEEF0" w:rsidR="00454DA1" w:rsidRDefault="00454DA1">
      <w:pPr>
        <w:rPr>
          <w:b/>
          <w:bCs/>
          <w:i/>
          <w:iCs/>
          <w:lang w:val="en-US"/>
        </w:rPr>
      </w:pPr>
      <w:r>
        <w:rPr>
          <w:b/>
          <w:i/>
        </w:rPr>
        <w:br w:type="page"/>
      </w:r>
    </w:p>
    <w:p w14:paraId="429A2442" w14:textId="77777777" w:rsidR="00454DA1" w:rsidRDefault="00454DA1">
      <w:pPr>
        <w:rPr>
          <w:b/>
          <w:i/>
        </w:rPr>
      </w:pPr>
    </w:p>
    <w:p w14:paraId="77B1AB2B" w14:textId="0819AFA6" w:rsidR="003C5FA1" w:rsidRDefault="0009308E">
      <w:pPr>
        <w:pStyle w:val="AMPParagraphnormal"/>
        <w:rPr>
          <w:lang w:val="en-AU"/>
        </w:rPr>
      </w:pPr>
      <w:r>
        <w:rPr>
          <w:noProof/>
        </w:rPr>
        <w:drawing>
          <wp:inline distT="0" distB="0" distL="0" distR="0" wp14:anchorId="6261D409" wp14:editId="5E104CE9">
            <wp:extent cx="6002198" cy="3305175"/>
            <wp:effectExtent l="0" t="0" r="0" b="0"/>
            <wp:docPr id="8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7" cstate="print"/>
                    <a:stretch>
                      <a:fillRect/>
                    </a:stretch>
                  </pic:blipFill>
                  <pic:spPr>
                    <a:xfrm>
                      <a:off x="0" y="0"/>
                      <a:ext cx="6027820" cy="3319284"/>
                    </a:xfrm>
                    <a:prstGeom prst="rect">
                      <a:avLst/>
                    </a:prstGeom>
                  </pic:spPr>
                </pic:pic>
              </a:graphicData>
            </a:graphic>
          </wp:inline>
        </w:drawing>
      </w:r>
    </w:p>
    <w:p w14:paraId="21089E0F" w14:textId="42F8141F" w:rsidR="00454DA1" w:rsidRPr="006E1230" w:rsidRDefault="00454DA1" w:rsidP="006E1230">
      <w:pPr>
        <w:pStyle w:val="Title"/>
        <w:jc w:val="left"/>
      </w:pPr>
      <w:r w:rsidRPr="006E1230">
        <w:t xml:space="preserve">Figure </w:t>
      </w:r>
      <w:r w:rsidR="006E1230">
        <w:rPr>
          <w:lang w:val="en-AU"/>
        </w:rPr>
        <w:t>12:</w:t>
      </w:r>
      <w:r w:rsidRPr="006E1230">
        <w:t xml:space="preserve"> </w:t>
      </w:r>
      <w:r w:rsidR="006E1230">
        <w:rPr>
          <w:lang w:val="en-AU"/>
        </w:rPr>
        <w:t>C</w:t>
      </w:r>
      <w:r w:rsidRPr="006E1230">
        <w:t>urrent and target alignments with the eleven elements of NAF</w:t>
      </w:r>
    </w:p>
    <w:p w14:paraId="0E5F04CD" w14:textId="21A6CF15" w:rsidR="003C5FA1" w:rsidRDefault="006E1230">
      <w:pPr>
        <w:pStyle w:val="AMPParagraphnormal"/>
        <w:rPr>
          <w:lang w:val="en-AU"/>
        </w:rPr>
      </w:pPr>
      <w:r>
        <w:rPr>
          <w:lang w:val="en-AU"/>
        </w:rPr>
        <w:t xml:space="preserve">Figure 12 shows the current and target alignments with the eleven elements of the NAF. </w:t>
      </w:r>
      <w:r w:rsidR="003C5FA1">
        <w:rPr>
          <w:lang w:val="en-AU"/>
        </w:rPr>
        <w:t>Improvement in maturity is indicated by movement of the blue (current maturity) line to the green line (full alignment with ISO 55001 requirements). The red line indicates that we have exceeded Core maturity.</w:t>
      </w:r>
    </w:p>
    <w:p w14:paraId="6E47D934" w14:textId="77777777" w:rsidR="003C5FA1" w:rsidRDefault="003C5FA1">
      <w:pPr>
        <w:pStyle w:val="AMPParagraphnormal"/>
        <w:rPr>
          <w:lang w:val="en-AU"/>
        </w:rPr>
      </w:pPr>
      <w:r>
        <w:rPr>
          <w:lang w:val="en-AU"/>
        </w:rPr>
        <w:t>Elements to improve maturity scores are:</w:t>
      </w:r>
    </w:p>
    <w:p w14:paraId="55648A96" w14:textId="63C6F223" w:rsidR="003C5FA1" w:rsidRPr="006E1230" w:rsidRDefault="003C5FA1" w:rsidP="00397880">
      <w:pPr>
        <w:pStyle w:val="ListParagraph"/>
        <w:numPr>
          <w:ilvl w:val="0"/>
          <w:numId w:val="18"/>
        </w:numPr>
        <w:ind w:left="426"/>
        <w:rPr>
          <w:sz w:val="20"/>
          <w:szCs w:val="20"/>
        </w:rPr>
      </w:pPr>
      <w:r w:rsidRPr="006E1230">
        <w:rPr>
          <w:sz w:val="20"/>
          <w:szCs w:val="20"/>
        </w:rPr>
        <w:t>Further defining Levels of Service engagement with our community as part of the annual Council Plan and budget process and for specific projects or topics of key interest or impact.</w:t>
      </w:r>
    </w:p>
    <w:p w14:paraId="0D258F83" w14:textId="12F1D6EA" w:rsidR="003C5FA1" w:rsidRPr="006E1230" w:rsidRDefault="003C5FA1" w:rsidP="00397880">
      <w:pPr>
        <w:pStyle w:val="ListParagraph"/>
        <w:numPr>
          <w:ilvl w:val="0"/>
          <w:numId w:val="18"/>
        </w:numPr>
        <w:ind w:left="426"/>
        <w:rPr>
          <w:sz w:val="20"/>
          <w:szCs w:val="20"/>
        </w:rPr>
      </w:pPr>
      <w:r w:rsidRPr="006E1230">
        <w:rPr>
          <w:sz w:val="20"/>
          <w:szCs w:val="20"/>
        </w:rPr>
        <w:t>Data and system ‘Our new One Council solution was implemented on 1st July 2020. At least 24 months (about 2 years) of system configuration improvements and data analysis will be required to achieve an elevated level of data confidence</w:t>
      </w:r>
    </w:p>
    <w:p w14:paraId="74FF4118" w14:textId="780B3AD5" w:rsidR="003C5FA1" w:rsidRDefault="4C89220F">
      <w:pPr>
        <w:pStyle w:val="AMPParagraphnormal"/>
        <w:rPr>
          <w:lang w:val="en-US"/>
        </w:rPr>
      </w:pPr>
      <w:r w:rsidRPr="19E17116">
        <w:rPr>
          <w:lang w:val="en-AU"/>
        </w:rPr>
        <w:t xml:space="preserve">The risk to the organisation from the current level of asset management maturity is low, as shown in Figure 6, given all that has been achieved over the past five years. The priority for NAF maturity risk reduction is indicated by the length of the blue bars. The element with highest priority for improvement is </w:t>
      </w:r>
      <w:r w:rsidRPr="19E17116">
        <w:rPr>
          <w:lang w:val="en-US"/>
        </w:rPr>
        <w:t xml:space="preserve">further defining levels of service with our community </w:t>
      </w:r>
      <w:r w:rsidR="2E6D0683" w:rsidRPr="19E17116">
        <w:rPr>
          <w:lang w:val="en-US"/>
        </w:rPr>
        <w:t>including</w:t>
      </w:r>
      <w:r w:rsidRPr="19E17116">
        <w:rPr>
          <w:lang w:val="en-US"/>
        </w:rPr>
        <w:t xml:space="preserve"> community engagement and more detailed service plans.</w:t>
      </w:r>
    </w:p>
    <w:p w14:paraId="4738F8D3" w14:textId="46AB536F" w:rsidR="00A4221B" w:rsidRDefault="19E17116" w:rsidP="19E17116">
      <w:r w:rsidRPr="19E17116">
        <w:rPr>
          <w:rFonts w:ascii="Calibri" w:eastAsia="Calibri" w:hAnsi="Calibri" w:cs="Calibri"/>
          <w:lang w:val="en-US"/>
        </w:rPr>
        <w:t>Service levels are defined and measured usually by frequency and cost per service to deliver the desired outcomes. Customer expectations may be different to technical standards or asset optimization/performance. Effective Service Planning and community engagement will ensure Council can deliver the services our community value and are willing and able to pay for.</w:t>
      </w:r>
    </w:p>
    <w:p w14:paraId="0B9A8DFE" w14:textId="2A6E046A" w:rsidR="00A4221B" w:rsidRDefault="19E17116" w:rsidP="19E17116">
      <w:pPr>
        <w:pStyle w:val="AMPParagraphnormal"/>
      </w:pPr>
      <w:r>
        <w:rPr>
          <w:noProof/>
        </w:rPr>
        <w:drawing>
          <wp:inline distT="0" distB="0" distL="0" distR="0" wp14:anchorId="1327026D" wp14:editId="77CF2184">
            <wp:extent cx="4572000" cy="3190875"/>
            <wp:effectExtent l="0" t="0" r="0" b="0"/>
            <wp:docPr id="833659871" name="Picture 833659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4572000" cy="3190875"/>
                    </a:xfrm>
                    <a:prstGeom prst="rect">
                      <a:avLst/>
                    </a:prstGeom>
                  </pic:spPr>
                </pic:pic>
              </a:graphicData>
            </a:graphic>
          </wp:inline>
        </w:drawing>
      </w:r>
    </w:p>
    <w:p w14:paraId="641C9F77" w14:textId="37423B07" w:rsidR="00A4221B" w:rsidRDefault="5107A4AD">
      <w:pPr>
        <w:pStyle w:val="AMPParagraphnormal"/>
        <w:rPr>
          <w:lang w:val="en-US"/>
        </w:rPr>
      </w:pPr>
      <w:r w:rsidRPr="19E17116">
        <w:rPr>
          <w:lang w:val="en-US"/>
        </w:rPr>
        <w:t xml:space="preserve"> </w:t>
      </w:r>
    </w:p>
    <w:p w14:paraId="438A6282" w14:textId="77E3CB79" w:rsidR="00920A98" w:rsidRDefault="00A4221B">
      <w:pPr>
        <w:pStyle w:val="AMPParagraphnormal"/>
        <w:rPr>
          <w:lang w:val="en-US"/>
        </w:rPr>
      </w:pPr>
      <w:r w:rsidRPr="63492D8D">
        <w:rPr>
          <w:lang w:val="en-US"/>
        </w:rPr>
        <w:t>Some services are mandatory, like Essential Safety Measures (ESMs)</w:t>
      </w:r>
      <w:r w:rsidR="00920A98" w:rsidRPr="63492D8D">
        <w:rPr>
          <w:lang w:val="en-US"/>
        </w:rPr>
        <w:t xml:space="preserve"> and Fire S</w:t>
      </w:r>
      <w:r w:rsidRPr="63492D8D">
        <w:rPr>
          <w:lang w:val="en-US"/>
        </w:rPr>
        <w:t>ervices checks in our buildings</w:t>
      </w:r>
      <w:r w:rsidR="00920A98" w:rsidRPr="63492D8D">
        <w:rPr>
          <w:lang w:val="en-US"/>
        </w:rPr>
        <w:t xml:space="preserve">. Other service levels are desirable, like how often we clean our toilets, windows, floors, etc. in our buildings. Then there is discretionary expenditure like how often we paint internal walls to refresh the amenity of the buildings. </w:t>
      </w:r>
    </w:p>
    <w:p w14:paraId="6EA63BD7" w14:textId="77777777" w:rsidR="00454DA1" w:rsidRDefault="00454DA1">
      <w:pPr>
        <w:rPr>
          <w:lang w:val="en-US"/>
        </w:rPr>
      </w:pPr>
      <w:r>
        <w:rPr>
          <w:lang w:val="en-US"/>
        </w:rPr>
        <w:br w:type="page"/>
      </w:r>
    </w:p>
    <w:p w14:paraId="205EB8B4" w14:textId="23722FF3" w:rsidR="63492D8D" w:rsidRDefault="63492D8D">
      <w:pPr>
        <w:pStyle w:val="AMPParagraphnormal"/>
        <w:rPr>
          <w:lang w:val="en-US"/>
        </w:rPr>
      </w:pPr>
      <w:r w:rsidRPr="63492D8D">
        <w:rPr>
          <w:lang w:val="en-US"/>
        </w:rPr>
        <w:t>There are two levels of service which the Council consider in our asset management plans.;</w:t>
      </w:r>
    </w:p>
    <w:p w14:paraId="5E79D043" w14:textId="11EAB49C" w:rsidR="63492D8D" w:rsidRDefault="63492D8D">
      <w:pPr>
        <w:pStyle w:val="AMPParagraphnormal"/>
        <w:rPr>
          <w:b/>
          <w:bCs/>
          <w:lang w:val="en-US"/>
        </w:rPr>
      </w:pPr>
      <w:r w:rsidRPr="63492D8D">
        <w:rPr>
          <w:lang w:val="en-US"/>
        </w:rPr>
        <w:t>T</w:t>
      </w:r>
      <w:r w:rsidRPr="5D5D75A3">
        <w:rPr>
          <w:b/>
          <w:lang w:val="en-US"/>
        </w:rPr>
        <w:t>echnical levels of service</w:t>
      </w:r>
      <w:r w:rsidRPr="63492D8D">
        <w:rPr>
          <w:b/>
          <w:bCs/>
          <w:lang w:val="en-US"/>
        </w:rPr>
        <w:t xml:space="preserve">- </w:t>
      </w:r>
      <w:r w:rsidRPr="63492D8D">
        <w:rPr>
          <w:lang w:val="en-US"/>
        </w:rPr>
        <w:t>include maintenance schedules to ensure asset components are operating at the intended service level- frequency of roof gutter cleans, cleaning of air filtration systems, inspections of playground equipment</w:t>
      </w:r>
    </w:p>
    <w:p w14:paraId="5A529E97" w14:textId="0F5773A1" w:rsidR="63492D8D" w:rsidRDefault="63492D8D">
      <w:pPr>
        <w:pStyle w:val="AMPParagraphnormal"/>
        <w:rPr>
          <w:lang w:val="en-US"/>
        </w:rPr>
      </w:pPr>
      <w:r w:rsidRPr="63492D8D">
        <w:rPr>
          <w:b/>
          <w:bCs/>
          <w:lang w:val="en-US"/>
        </w:rPr>
        <w:t>Community Levels of Service-</w:t>
      </w:r>
      <w:r w:rsidRPr="63492D8D">
        <w:rPr>
          <w:lang w:val="en-US"/>
        </w:rPr>
        <w:t xml:space="preserve">what level of service do the community expect to be delivered and what level are they prepared to pay for?  The operational days and hours of our library service, The type of desirable services Council provides such as childcare, the level of funding to provide these additional services. Generally, changes to community Services and community service levels are made through community consultation </w:t>
      </w:r>
    </w:p>
    <w:p w14:paraId="5C286130" w14:textId="7901C73B" w:rsidR="00A4221B" w:rsidRDefault="00920A98">
      <w:pPr>
        <w:pStyle w:val="AMPParagraphnormal"/>
        <w:rPr>
          <w:lang w:val="en-US"/>
        </w:rPr>
      </w:pPr>
      <w:r>
        <w:rPr>
          <w:lang w:val="en-US"/>
        </w:rPr>
        <w:t>Our assets are on</w:t>
      </w:r>
      <w:r w:rsidR="00EE1D6D">
        <w:rPr>
          <w:lang w:val="en-US"/>
        </w:rPr>
        <w:t xml:space="preserve">ly provided to enable Services and the utilization, community value that is derived from asset is </w:t>
      </w:r>
      <w:r w:rsidR="00EE1D6D" w:rsidRPr="393BFAAA">
        <w:rPr>
          <w:lang w:val="en-US"/>
        </w:rPr>
        <w:t>a principal</w:t>
      </w:r>
      <w:r w:rsidR="00EE1D6D">
        <w:rPr>
          <w:lang w:val="en-US"/>
        </w:rPr>
        <w:t xml:space="preserve"> factor when determining what the levels of service should be set at. Whilst Council has made </w:t>
      </w:r>
      <w:r w:rsidR="00EE1D6D" w:rsidRPr="393BFAAA">
        <w:rPr>
          <w:lang w:val="en-US"/>
        </w:rPr>
        <w:t>substantial</w:t>
      </w:r>
      <w:r w:rsidR="00EE1D6D">
        <w:rPr>
          <w:lang w:val="en-US"/>
        </w:rPr>
        <w:t xml:space="preserve"> progress in the “defining Service Levels” element of the NAF framework, we have </w:t>
      </w:r>
      <w:r w:rsidR="00EE1D6D" w:rsidRPr="393BFAAA">
        <w:rPr>
          <w:lang w:val="en-US"/>
        </w:rPr>
        <w:t>several</w:t>
      </w:r>
      <w:r w:rsidR="00EE1D6D">
        <w:rPr>
          <w:lang w:val="en-US"/>
        </w:rPr>
        <w:t xml:space="preserve"> actions to complete to meet the full requirements. </w:t>
      </w:r>
      <w:r>
        <w:rPr>
          <w:lang w:val="en-US"/>
        </w:rPr>
        <w:t xml:space="preserve">   </w:t>
      </w:r>
      <w:r w:rsidR="00A4221B">
        <w:rPr>
          <w:lang w:val="en-US"/>
        </w:rPr>
        <w:t xml:space="preserve">   </w:t>
      </w:r>
    </w:p>
    <w:p w14:paraId="5E30A5FE" w14:textId="54E9BFF0" w:rsidR="00C1011D" w:rsidRDefault="00454DA1" w:rsidP="00014633">
      <w:pPr>
        <w:pStyle w:val="Title"/>
        <w:jc w:val="left"/>
      </w:pPr>
      <w:r>
        <w:rPr>
          <w:noProof/>
        </w:rPr>
        <w:drawing>
          <wp:inline distT="0" distB="0" distL="0" distR="0" wp14:anchorId="2675426A" wp14:editId="4C210A4B">
            <wp:extent cx="6032468" cy="2657475"/>
            <wp:effectExtent l="0" t="0" r="6985" b="0"/>
            <wp:docPr id="100"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39" cstate="print"/>
                    <a:stretch>
                      <a:fillRect/>
                    </a:stretch>
                  </pic:blipFill>
                  <pic:spPr>
                    <a:xfrm>
                      <a:off x="0" y="0"/>
                      <a:ext cx="6044214" cy="2662650"/>
                    </a:xfrm>
                    <a:prstGeom prst="rect">
                      <a:avLst/>
                    </a:prstGeom>
                  </pic:spPr>
                </pic:pic>
              </a:graphicData>
            </a:graphic>
          </wp:inline>
        </w:drawing>
      </w:r>
    </w:p>
    <w:p w14:paraId="05D68144" w14:textId="05020C30" w:rsidR="003C5FA1" w:rsidRPr="00662B68" w:rsidRDefault="003C5FA1" w:rsidP="00014633">
      <w:pPr>
        <w:pStyle w:val="Title"/>
        <w:jc w:val="left"/>
      </w:pPr>
      <w:r w:rsidRPr="00662B68">
        <w:t xml:space="preserve">Figure </w:t>
      </w:r>
      <w:r w:rsidR="006E1230">
        <w:rPr>
          <w:lang w:val="en-AU"/>
        </w:rPr>
        <w:t>13</w:t>
      </w:r>
      <w:r w:rsidRPr="00662B68">
        <w:t xml:space="preserve">: </w:t>
      </w:r>
      <w:r>
        <w:t>Maturity Risk Assessment</w:t>
      </w:r>
    </w:p>
    <w:p w14:paraId="1DD4C000" w14:textId="0050DF96" w:rsidR="00EE1D6D" w:rsidRPr="00CE4484" w:rsidRDefault="00EE1D6D">
      <w:pPr>
        <w:pStyle w:val="AMPParagraphnormal"/>
        <w:rPr>
          <w:lang w:val="en-AU"/>
        </w:rPr>
      </w:pPr>
    </w:p>
    <w:p w14:paraId="17FAA670" w14:textId="77777777" w:rsidR="000B48EE" w:rsidRDefault="000B48EE">
      <w:pPr>
        <w:pStyle w:val="AMPParagraphnormal"/>
        <w:rPr>
          <w:lang w:val="en-AU"/>
        </w:rPr>
      </w:pPr>
    </w:p>
    <w:p w14:paraId="1FEEA047" w14:textId="77777777" w:rsidR="00291132" w:rsidRDefault="00291132">
      <w:pPr>
        <w:rPr>
          <w:rFonts w:ascii="Calibri" w:hAnsi="Calibri"/>
          <w:b/>
          <w:bCs/>
          <w:color w:val="AF0234"/>
          <w:kern w:val="32"/>
          <w:sz w:val="24"/>
          <w:szCs w:val="24"/>
          <w:lang w:val="en-US"/>
        </w:rPr>
      </w:pPr>
      <w:bookmarkStart w:id="143" w:name="_Toc95467665"/>
      <w:r>
        <w:br w:type="page"/>
      </w:r>
    </w:p>
    <w:p w14:paraId="5AA72BD6" w14:textId="477CF5CD" w:rsidR="00377CE6" w:rsidRPr="00FC5DA4" w:rsidRDefault="00130EE4" w:rsidP="00DC0AA9">
      <w:pPr>
        <w:pStyle w:val="Heading1EAMP"/>
      </w:pPr>
      <w:r>
        <w:t>7</w:t>
      </w:r>
      <w:r w:rsidR="00EE1D6D">
        <w:t>.0</w:t>
      </w:r>
      <w:r w:rsidR="00EE1D6D">
        <w:tab/>
        <w:t xml:space="preserve">   </w:t>
      </w:r>
      <w:bookmarkStart w:id="144" w:name="_Toc94793970"/>
      <w:r w:rsidR="00377CE6" w:rsidRPr="00FC5DA4">
        <w:t>LIFECYCLE MANAGEMENT PLAN</w:t>
      </w:r>
      <w:bookmarkEnd w:id="143"/>
      <w:bookmarkEnd w:id="144"/>
    </w:p>
    <w:p w14:paraId="5A498E07" w14:textId="78ED40D6" w:rsidR="00377CE6" w:rsidRDefault="00377CE6">
      <w:pPr>
        <w:pStyle w:val="AMPParagraphnormal"/>
      </w:pPr>
      <w:r w:rsidRPr="00FC5DA4">
        <w:t xml:space="preserve">The lifecycle management plan details how </w:t>
      </w:r>
      <w:r w:rsidRPr="00393B66">
        <w:t>the organisation</w:t>
      </w:r>
      <w:r w:rsidRPr="00FC5DA4">
        <w:t xml:space="preserve"> plans to manage and operate the assets at the agreed levels of service (while optimising life cycle costs</w:t>
      </w:r>
      <w:r w:rsidRPr="00393B66">
        <w:t xml:space="preserve"> and managing risks</w:t>
      </w:r>
      <w:r w:rsidR="007103CA">
        <w:rPr>
          <w:lang w:val="en-AU"/>
        </w:rPr>
        <w:t>)</w:t>
      </w:r>
      <w:r w:rsidRPr="00FC5DA4">
        <w:t>.</w:t>
      </w:r>
    </w:p>
    <w:p w14:paraId="52DA81DA" w14:textId="47829622" w:rsidR="00377CE6" w:rsidRPr="0022696A" w:rsidRDefault="00377CE6">
      <w:pPr>
        <w:pStyle w:val="AMPParagraphnormal"/>
      </w:pPr>
      <w:r w:rsidRPr="0022696A">
        <w:t xml:space="preserve">Lifecycle management focuses on management options and strategies considering all relevant economic and physical consequences as part of an </w:t>
      </w:r>
      <w:r>
        <w:t>asset's</w:t>
      </w:r>
      <w:r w:rsidRPr="0022696A">
        <w:t xml:space="preserve"> life cycle, from initial planning to disposal.</w:t>
      </w:r>
    </w:p>
    <w:p w14:paraId="5A66C1D6" w14:textId="250E8D02" w:rsidR="00377CE6" w:rsidRDefault="00377CE6" w:rsidP="00E74DEF">
      <w:pPr>
        <w:pStyle w:val="AMPParagraphnormal"/>
        <w:rPr>
          <w:lang w:val="en-AU"/>
        </w:rPr>
      </w:pPr>
      <w:r w:rsidRPr="0022696A">
        <w:t xml:space="preserve">It is paramount that recognition of all costs associated with the operation and maintenance of an asset over its entire life is considered when determining the performance of that asset. In undertaking this assessment, it is important to also recognise that initiatives to reduce life cycle costs can be considered in </w:t>
      </w:r>
      <w:r>
        <w:t>five</w:t>
      </w:r>
      <w:r w:rsidRPr="0022696A" w:rsidDel="00B82C8D">
        <w:t xml:space="preserve"> </w:t>
      </w:r>
      <w:r w:rsidRPr="0022696A">
        <w:t>key stages</w:t>
      </w:r>
      <w:r w:rsidR="00EE268D">
        <w:rPr>
          <w:lang w:val="en-AU"/>
        </w:rPr>
        <w:t xml:space="preserve"> as described in </w:t>
      </w:r>
      <w:r w:rsidR="00EE268D" w:rsidRPr="00B1216E">
        <w:rPr>
          <w:lang w:val="en-AU"/>
        </w:rPr>
        <w:t xml:space="preserve">Figure </w:t>
      </w:r>
      <w:r w:rsidR="00D01081">
        <w:rPr>
          <w:lang w:val="en-AU"/>
        </w:rPr>
        <w:t>14</w:t>
      </w:r>
      <w:r w:rsidR="00EE1D6D">
        <w:rPr>
          <w:lang w:val="en-AU"/>
        </w:rPr>
        <w:t>.</w:t>
      </w:r>
    </w:p>
    <w:p w14:paraId="141D44B4" w14:textId="5AE1DBF5" w:rsidR="00454DA1" w:rsidRPr="00EE268D" w:rsidRDefault="00454DA1" w:rsidP="00D01081">
      <w:pPr>
        <w:pStyle w:val="AMPParagraphnormal"/>
        <w:jc w:val="center"/>
        <w:rPr>
          <w:lang w:val="en-AU"/>
        </w:rPr>
      </w:pPr>
      <w:r>
        <w:rPr>
          <w:noProof/>
        </w:rPr>
        <w:drawing>
          <wp:inline distT="0" distB="0" distL="0" distR="0" wp14:anchorId="25C02371" wp14:editId="2A94C500">
            <wp:extent cx="2410683" cy="2313107"/>
            <wp:effectExtent l="0" t="0" r="8890" b="0"/>
            <wp:docPr id="99" name="Picture 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35327" cy="2336753"/>
                    </a:xfrm>
                    <a:prstGeom prst="rect">
                      <a:avLst/>
                    </a:prstGeom>
                    <a:noFill/>
                    <a:ln>
                      <a:noFill/>
                    </a:ln>
                  </pic:spPr>
                </pic:pic>
              </a:graphicData>
            </a:graphic>
          </wp:inline>
        </w:drawing>
      </w:r>
    </w:p>
    <w:p w14:paraId="3BC2377F" w14:textId="2776751C" w:rsidR="00EE1D6D" w:rsidRPr="00B1216E" w:rsidRDefault="00EE1D6D" w:rsidP="00014633">
      <w:pPr>
        <w:pStyle w:val="Title"/>
        <w:spacing w:after="480"/>
        <w:jc w:val="left"/>
        <w:rPr>
          <w:lang w:val="en-US"/>
        </w:rPr>
      </w:pPr>
      <w:r w:rsidRPr="00662B68">
        <w:t xml:space="preserve">Figure </w:t>
      </w:r>
      <w:r w:rsidR="006E1230">
        <w:rPr>
          <w:lang w:val="en-US"/>
        </w:rPr>
        <w:t>14</w:t>
      </w:r>
      <w:r w:rsidRPr="00662B68">
        <w:t xml:space="preserve">: </w:t>
      </w:r>
      <w:r>
        <w:rPr>
          <w:lang w:val="en-US"/>
        </w:rPr>
        <w:t>Lifecycle Costs of assets</w:t>
      </w:r>
    </w:p>
    <w:p w14:paraId="31CD07F5" w14:textId="40A2CA43" w:rsidR="00247EFD" w:rsidRPr="00865A60" w:rsidRDefault="00130EE4" w:rsidP="00DC0AA9">
      <w:pPr>
        <w:pStyle w:val="EAMP2"/>
      </w:pPr>
      <w:bookmarkStart w:id="145" w:name="_Toc95467666"/>
      <w:bookmarkStart w:id="146" w:name="_Hlk94191427"/>
      <w:r>
        <w:t>7</w:t>
      </w:r>
      <w:r w:rsidR="00EE1D6D" w:rsidRPr="00B1216E">
        <w:t>.1</w:t>
      </w:r>
      <w:r w:rsidR="00EE1D6D" w:rsidRPr="00B1216E">
        <w:tab/>
      </w:r>
      <w:r w:rsidR="00247EFD" w:rsidRPr="00865A60">
        <w:t>Routine Operation and Maintenance Plan</w:t>
      </w:r>
      <w:bookmarkEnd w:id="145"/>
    </w:p>
    <w:p w14:paraId="637D4278" w14:textId="1A03BB26" w:rsidR="00247EFD" w:rsidRPr="00FC5DA4" w:rsidRDefault="00247EFD">
      <w:pPr>
        <w:pStyle w:val="AMPParagraphnormal"/>
      </w:pPr>
      <w:r>
        <w:t>Operation</w:t>
      </w:r>
      <w:r w:rsidR="00A047D6">
        <w:rPr>
          <w:lang w:val="en-AU"/>
        </w:rPr>
        <w:t>s</w:t>
      </w:r>
      <w:r w:rsidRPr="00FC5DA4">
        <w:t xml:space="preserve"> include regular activities to provide services such as public health, safety and amenity, e.g. </w:t>
      </w:r>
      <w:r>
        <w:rPr>
          <w:lang w:val="en-AU"/>
        </w:rPr>
        <w:t xml:space="preserve">cleansing, utility services, </w:t>
      </w:r>
      <w:r w:rsidRPr="00FC5DA4">
        <w:t xml:space="preserve">street sweeping, grass mowing and street lighting. </w:t>
      </w:r>
    </w:p>
    <w:p w14:paraId="576BECBB" w14:textId="77777777" w:rsidR="00247EFD" w:rsidRPr="00FC5DA4" w:rsidRDefault="00247EFD">
      <w:pPr>
        <w:pStyle w:val="AMPParagraphnormal"/>
      </w:pPr>
      <w:r w:rsidRPr="00FC5DA4">
        <w:t>Routine maintenance is the regular on-going work that is necessary to keep assets operating, including instances where portions of the asset fail and need immediate repair to make the asset operational again.</w:t>
      </w:r>
    </w:p>
    <w:p w14:paraId="6265946E" w14:textId="13DE7767" w:rsidR="00247EFD" w:rsidRPr="00FC5DA4" w:rsidRDefault="00130EE4" w:rsidP="00DC0AA9">
      <w:pPr>
        <w:pStyle w:val="EAMP3"/>
      </w:pPr>
      <w:bookmarkStart w:id="147" w:name="_Toc95467667"/>
      <w:r>
        <w:t>7</w:t>
      </w:r>
      <w:r w:rsidR="00EE1D6D">
        <w:t>.1.1</w:t>
      </w:r>
      <w:r w:rsidR="00EE1D6D">
        <w:tab/>
      </w:r>
      <w:bookmarkStart w:id="148" w:name="_Toc94793973"/>
      <w:r w:rsidR="00247EFD">
        <w:t>Operation</w:t>
      </w:r>
      <w:r w:rsidR="00247EFD" w:rsidRPr="00FC5DA4">
        <w:t xml:space="preserve"> and Maintenance Plan</w:t>
      </w:r>
      <w:bookmarkEnd w:id="147"/>
      <w:bookmarkEnd w:id="148"/>
    </w:p>
    <w:p w14:paraId="6DFC1946" w14:textId="61DC7EEE" w:rsidR="00247EFD" w:rsidRPr="00FC5DA4" w:rsidRDefault="00247EFD">
      <w:pPr>
        <w:pStyle w:val="AMPParagraphnormal"/>
      </w:pPr>
      <w:r>
        <w:t>Operation</w:t>
      </w:r>
      <w:r w:rsidR="005E0C07">
        <w:rPr>
          <w:lang w:val="en-AU"/>
        </w:rPr>
        <w:t>al</w:t>
      </w:r>
      <w:r w:rsidRPr="00FC5DA4">
        <w:t xml:space="preserve"> activities affect service levels including quality and function</w:t>
      </w:r>
      <w:r>
        <w:rPr>
          <w:lang w:val="en-AU"/>
        </w:rPr>
        <w:t>, such as cleanliness, appearance, etc.,</w:t>
      </w:r>
      <w:r w:rsidRPr="00FC5DA4">
        <w:t xml:space="preserve"> through street sweeping and grass mowing frequency, intensity and spacing of </w:t>
      </w:r>
      <w:r>
        <w:t>streetlights</w:t>
      </w:r>
      <w:r w:rsidRPr="00FC5DA4">
        <w:t xml:space="preserve"> and cleaning frequency and opening hours of building and other facilities. </w:t>
      </w:r>
    </w:p>
    <w:p w14:paraId="7B62800C" w14:textId="77777777" w:rsidR="00247EFD" w:rsidRPr="00FC5DA4" w:rsidRDefault="00247EFD">
      <w:pPr>
        <w:pStyle w:val="AMPParagraphnormal"/>
      </w:pPr>
      <w:r w:rsidRPr="00FC5DA4">
        <w:t>Maintenance includes all actions necessary for retaining an asset as near as practicable to an appropriate service condition including regular ongoing day-to-day work necessary to keep assets operating, e</w:t>
      </w:r>
      <w:r>
        <w:rPr>
          <w:lang w:val="en-GB"/>
        </w:rPr>
        <w:t>.</w:t>
      </w:r>
      <w:r w:rsidRPr="00FC5DA4">
        <w:t>g</w:t>
      </w:r>
      <w:r>
        <w:rPr>
          <w:lang w:val="en-GB"/>
        </w:rPr>
        <w:t>.</w:t>
      </w:r>
      <w:r w:rsidRPr="00FC5DA4">
        <w:t xml:space="preserve"> road patching but excluding rehabilitation or renewal. </w:t>
      </w:r>
    </w:p>
    <w:p w14:paraId="0CD742AD" w14:textId="69683BC2" w:rsidR="00247EFD" w:rsidRPr="00FC5DA4" w:rsidRDefault="00247EFD">
      <w:pPr>
        <w:pStyle w:val="AMPParagraphnormal"/>
      </w:pPr>
      <w:r w:rsidRPr="00FC5DA4">
        <w:t>Maintenance expenditure levels are adequate</w:t>
      </w:r>
      <w:r>
        <w:rPr>
          <w:lang w:val="en-US"/>
        </w:rPr>
        <w:t>, with a substantive increase being provided in the Integrated water portfolio for increased service levels in Councils Stormwater Pipe and Pit</w:t>
      </w:r>
      <w:r>
        <w:rPr>
          <w:lang w:val="en-AU"/>
        </w:rPr>
        <w:t xml:space="preserve"> maintenance levels.</w:t>
      </w:r>
      <w:r>
        <w:t xml:space="preserve"> If</w:t>
      </w:r>
      <w:r w:rsidRPr="00FC5DA4">
        <w:t xml:space="preserve"> maintenance expenditure levels</w:t>
      </w:r>
      <w:r>
        <w:rPr>
          <w:lang w:val="en-US"/>
        </w:rPr>
        <w:t xml:space="preserve"> decrease</w:t>
      </w:r>
      <w:r>
        <w:t xml:space="preserve"> which would </w:t>
      </w:r>
      <w:r w:rsidRPr="00FC5DA4">
        <w:t>result in a lesser level of service, the service conseque</w:t>
      </w:r>
      <w:r>
        <w:t>nces and service risks will be</w:t>
      </w:r>
      <w:r w:rsidRPr="00FC5DA4">
        <w:t xml:space="preserve"> identified</w:t>
      </w:r>
      <w:r>
        <w:t>,</w:t>
      </w:r>
      <w:r w:rsidRPr="00FC5DA4">
        <w:t xml:space="preserve"> and service consequences highlighted in th</w:t>
      </w:r>
      <w:r>
        <w:rPr>
          <w:lang w:val="en-AU"/>
        </w:rPr>
        <w:t>e respective</w:t>
      </w:r>
      <w:r w:rsidRPr="00FC5DA4">
        <w:t xml:space="preserve"> </w:t>
      </w:r>
      <w:r w:rsidR="00D01081">
        <w:rPr>
          <w:lang w:val="en-AU"/>
        </w:rPr>
        <w:t>asset management plan</w:t>
      </w:r>
      <w:r w:rsidRPr="00FC5DA4">
        <w:t xml:space="preserve"> and service risks considered in the Infrastructure Risk Management Plan.</w:t>
      </w:r>
    </w:p>
    <w:p w14:paraId="39259322" w14:textId="610302B7" w:rsidR="00247EFD" w:rsidRPr="00FC5DA4" w:rsidRDefault="00130EE4" w:rsidP="00DC0AA9">
      <w:pPr>
        <w:pStyle w:val="EAMP3"/>
      </w:pPr>
      <w:bookmarkStart w:id="149" w:name="_Toc95467668"/>
      <w:r>
        <w:t>7</w:t>
      </w:r>
      <w:r w:rsidR="00EE1D6D">
        <w:t>.1.2</w:t>
      </w:r>
      <w:r w:rsidR="00EE1D6D">
        <w:tab/>
      </w:r>
      <w:bookmarkStart w:id="150" w:name="_Toc94793974"/>
      <w:r w:rsidR="00247EFD">
        <w:t>Operation</w:t>
      </w:r>
      <w:r w:rsidR="00247EFD" w:rsidRPr="00FC5DA4">
        <w:t xml:space="preserve"> and Maintenance Strategies</w:t>
      </w:r>
      <w:bookmarkEnd w:id="149"/>
      <w:bookmarkEnd w:id="150"/>
    </w:p>
    <w:p w14:paraId="718A403D" w14:textId="195543EE" w:rsidR="00247EFD" w:rsidRPr="00FC5DA4" w:rsidRDefault="00247EFD">
      <w:pPr>
        <w:pStyle w:val="AMPParagraphnormal"/>
        <w:rPr>
          <w:lang w:eastAsia="en-AU"/>
        </w:rPr>
      </w:pPr>
      <w:r>
        <w:rPr>
          <w:lang w:val="en-AU" w:eastAsia="en-AU"/>
        </w:rPr>
        <w:t>We</w:t>
      </w:r>
      <w:r w:rsidRPr="00FC5DA4">
        <w:rPr>
          <w:lang w:eastAsia="en-AU"/>
        </w:rPr>
        <w:t xml:space="preserve"> will operate and maintain assets to provide the defined level of service to approved budgets in the most cost-efficient manner. The </w:t>
      </w:r>
      <w:r>
        <w:rPr>
          <w:lang w:eastAsia="en-AU"/>
        </w:rPr>
        <w:t>operation</w:t>
      </w:r>
      <w:r w:rsidRPr="00FC5DA4">
        <w:rPr>
          <w:lang w:eastAsia="en-AU"/>
        </w:rPr>
        <w:t xml:space="preserve"> and maintenance activities include:</w:t>
      </w:r>
    </w:p>
    <w:p w14:paraId="5FCF4989" w14:textId="6A0EA132" w:rsidR="00247EFD" w:rsidRPr="006E1230" w:rsidRDefault="00247EFD" w:rsidP="00397880">
      <w:pPr>
        <w:pStyle w:val="ListParagraph"/>
        <w:numPr>
          <w:ilvl w:val="0"/>
          <w:numId w:val="18"/>
        </w:numPr>
        <w:ind w:left="426"/>
        <w:rPr>
          <w:sz w:val="20"/>
          <w:szCs w:val="20"/>
        </w:rPr>
      </w:pPr>
      <w:r w:rsidRPr="006E1230">
        <w:rPr>
          <w:sz w:val="20"/>
          <w:szCs w:val="20"/>
        </w:rPr>
        <w:t>Scheduling operations activities to deliver the defined level of service in the most efficient manner</w:t>
      </w:r>
      <w:r w:rsidR="009D4769" w:rsidRPr="006E1230">
        <w:rPr>
          <w:sz w:val="20"/>
          <w:szCs w:val="20"/>
        </w:rPr>
        <w:t>.</w:t>
      </w:r>
    </w:p>
    <w:p w14:paraId="2E4503D5" w14:textId="0A57EC3D" w:rsidR="00247EFD" w:rsidRPr="006E1230" w:rsidRDefault="00247EFD" w:rsidP="00397880">
      <w:pPr>
        <w:pStyle w:val="ListParagraph"/>
        <w:numPr>
          <w:ilvl w:val="0"/>
          <w:numId w:val="18"/>
        </w:numPr>
        <w:ind w:left="426"/>
        <w:rPr>
          <w:sz w:val="20"/>
          <w:szCs w:val="20"/>
        </w:rPr>
      </w:pPr>
      <w:r w:rsidRPr="006E1230">
        <w:rPr>
          <w:sz w:val="20"/>
          <w:szCs w:val="20"/>
        </w:rPr>
        <w:t>Undertaking maintenance activities through a planned maintenance system to reduce maintenance costs and improve maintenance outcomes. Undertake cost-benefit analysis to determine the most cost-effective split between planned and unplanned maintenance activities (50 – 70% planned desirable as measured by cost)</w:t>
      </w:r>
      <w:r w:rsidR="009D4769" w:rsidRPr="006E1230">
        <w:rPr>
          <w:sz w:val="20"/>
          <w:szCs w:val="20"/>
        </w:rPr>
        <w:t>.</w:t>
      </w:r>
    </w:p>
    <w:p w14:paraId="28B0CDE9" w14:textId="70DDDF42" w:rsidR="00247EFD" w:rsidRPr="006E1230" w:rsidRDefault="00247EFD" w:rsidP="00397880">
      <w:pPr>
        <w:pStyle w:val="ListParagraph"/>
        <w:numPr>
          <w:ilvl w:val="0"/>
          <w:numId w:val="18"/>
        </w:numPr>
        <w:ind w:left="426"/>
        <w:rPr>
          <w:sz w:val="20"/>
          <w:szCs w:val="20"/>
        </w:rPr>
      </w:pPr>
      <w:r w:rsidRPr="006E1230">
        <w:rPr>
          <w:sz w:val="20"/>
          <w:szCs w:val="20"/>
        </w:rPr>
        <w:t>Maintain a current infrastructure risk register for assets and present service risks associated with providing services from infrastructure assets and reporting Very High and High risks and residual risks after treatment to management and Council/Board</w:t>
      </w:r>
      <w:r w:rsidR="009D4769" w:rsidRPr="006E1230">
        <w:rPr>
          <w:sz w:val="20"/>
          <w:szCs w:val="20"/>
        </w:rPr>
        <w:t>.</w:t>
      </w:r>
    </w:p>
    <w:p w14:paraId="21D81AB8" w14:textId="1101BA62" w:rsidR="00247EFD" w:rsidRPr="006E1230" w:rsidRDefault="00247EFD" w:rsidP="00397880">
      <w:pPr>
        <w:pStyle w:val="ListParagraph"/>
        <w:numPr>
          <w:ilvl w:val="0"/>
          <w:numId w:val="18"/>
        </w:numPr>
        <w:ind w:left="426"/>
        <w:rPr>
          <w:sz w:val="20"/>
          <w:szCs w:val="20"/>
        </w:rPr>
      </w:pPr>
      <w:r w:rsidRPr="006E1230">
        <w:rPr>
          <w:sz w:val="20"/>
          <w:szCs w:val="20"/>
        </w:rPr>
        <w:t>Review current and required skills base and implement workforce training and development to meet required operation and maintenance needs</w:t>
      </w:r>
      <w:r w:rsidR="009D4769" w:rsidRPr="006E1230">
        <w:rPr>
          <w:sz w:val="20"/>
          <w:szCs w:val="20"/>
        </w:rPr>
        <w:t>.</w:t>
      </w:r>
    </w:p>
    <w:p w14:paraId="7A85CBB9" w14:textId="24028DAC" w:rsidR="00247EFD" w:rsidRPr="006E1230" w:rsidRDefault="00247EFD" w:rsidP="00397880">
      <w:pPr>
        <w:pStyle w:val="ListParagraph"/>
        <w:numPr>
          <w:ilvl w:val="0"/>
          <w:numId w:val="18"/>
        </w:numPr>
        <w:ind w:left="426"/>
        <w:rPr>
          <w:sz w:val="20"/>
          <w:szCs w:val="20"/>
        </w:rPr>
      </w:pPr>
      <w:r w:rsidRPr="006E1230">
        <w:rPr>
          <w:sz w:val="20"/>
          <w:szCs w:val="20"/>
        </w:rPr>
        <w:t>Review asset utilisation to identify underutilised assets and appropriate remedies, and over utilised assets and customer demand management options</w:t>
      </w:r>
      <w:r w:rsidR="009D4769" w:rsidRPr="006E1230">
        <w:rPr>
          <w:sz w:val="20"/>
          <w:szCs w:val="20"/>
        </w:rPr>
        <w:t>.</w:t>
      </w:r>
    </w:p>
    <w:p w14:paraId="79E571F6" w14:textId="77777777" w:rsidR="00247EFD" w:rsidRPr="006E1230" w:rsidRDefault="00247EFD" w:rsidP="00397880">
      <w:pPr>
        <w:pStyle w:val="ListParagraph"/>
        <w:numPr>
          <w:ilvl w:val="0"/>
          <w:numId w:val="18"/>
        </w:numPr>
        <w:ind w:left="426"/>
        <w:rPr>
          <w:sz w:val="20"/>
          <w:szCs w:val="20"/>
        </w:rPr>
      </w:pPr>
      <w:r w:rsidRPr="006E1230">
        <w:rPr>
          <w:sz w:val="20"/>
          <w:szCs w:val="20"/>
        </w:rPr>
        <w:t>Maintain a current hierarchy of critical assets and required operation and maintenance activities</w:t>
      </w:r>
    </w:p>
    <w:p w14:paraId="7251F103" w14:textId="0ACAE010" w:rsidR="00247EFD" w:rsidRPr="006E1230" w:rsidRDefault="00247EFD" w:rsidP="00397880">
      <w:pPr>
        <w:pStyle w:val="ListParagraph"/>
        <w:numPr>
          <w:ilvl w:val="0"/>
          <w:numId w:val="18"/>
        </w:numPr>
        <w:ind w:left="426"/>
        <w:rPr>
          <w:sz w:val="20"/>
          <w:szCs w:val="20"/>
        </w:rPr>
      </w:pPr>
      <w:r w:rsidRPr="006E1230">
        <w:rPr>
          <w:sz w:val="20"/>
          <w:szCs w:val="20"/>
        </w:rPr>
        <w:t>Develop and regularly review appropriate emergency response capability</w:t>
      </w:r>
      <w:r w:rsidR="009D4769" w:rsidRPr="006E1230">
        <w:rPr>
          <w:sz w:val="20"/>
          <w:szCs w:val="20"/>
        </w:rPr>
        <w:t>.</w:t>
      </w:r>
    </w:p>
    <w:p w14:paraId="7AEBF60C" w14:textId="02372963" w:rsidR="00247EFD" w:rsidRPr="006E1230" w:rsidRDefault="00247EFD" w:rsidP="00397880">
      <w:pPr>
        <w:pStyle w:val="ListParagraph"/>
        <w:numPr>
          <w:ilvl w:val="0"/>
          <w:numId w:val="18"/>
        </w:numPr>
        <w:ind w:left="426"/>
        <w:rPr>
          <w:sz w:val="20"/>
          <w:szCs w:val="20"/>
        </w:rPr>
      </w:pPr>
      <w:r w:rsidRPr="006E1230">
        <w:rPr>
          <w:sz w:val="20"/>
          <w:szCs w:val="20"/>
        </w:rPr>
        <w:t>Review management of operation and maintenance activities to ensure we are obtaining best value for resources used.</w:t>
      </w:r>
    </w:p>
    <w:p w14:paraId="494B1BA7" w14:textId="77777777" w:rsidR="00247EFD" w:rsidRPr="00FC5DA4" w:rsidRDefault="00247EFD" w:rsidP="00014633">
      <w:pPr>
        <w:pStyle w:val="AMPParaNoSpace"/>
        <w:jc w:val="left"/>
      </w:pPr>
    </w:p>
    <w:p w14:paraId="6E62DBED" w14:textId="77777777" w:rsidR="00454DA1" w:rsidRDefault="00454DA1">
      <w:pPr>
        <w:rPr>
          <w:b/>
          <w:color w:val="004187"/>
          <w:kern w:val="32"/>
          <w:sz w:val="22"/>
          <w:szCs w:val="24"/>
          <w:lang w:val="en-US"/>
        </w:rPr>
      </w:pPr>
      <w:bookmarkStart w:id="151" w:name="_Toc95467669"/>
      <w:r>
        <w:br w:type="page"/>
      </w:r>
    </w:p>
    <w:p w14:paraId="6170A1B8" w14:textId="19FBDD3B" w:rsidR="00247EFD" w:rsidRPr="00BF4794" w:rsidRDefault="00130EE4" w:rsidP="00DC0AA9">
      <w:pPr>
        <w:pStyle w:val="EAMP3"/>
      </w:pPr>
      <w:r>
        <w:t>7</w:t>
      </w:r>
      <w:r w:rsidR="00EE1D6D">
        <w:t>.1.3</w:t>
      </w:r>
      <w:r w:rsidR="00EE1D6D">
        <w:tab/>
      </w:r>
      <w:bookmarkStart w:id="152" w:name="_Toc94793975"/>
      <w:r w:rsidR="00247EFD" w:rsidRPr="00BF4794">
        <w:t xml:space="preserve">Summary of future </w:t>
      </w:r>
      <w:r w:rsidR="00247EFD">
        <w:t>operation</w:t>
      </w:r>
      <w:r w:rsidR="00247EFD" w:rsidRPr="00BF4794">
        <w:t xml:space="preserve"> and maintenance expenditures</w:t>
      </w:r>
      <w:bookmarkEnd w:id="151"/>
      <w:bookmarkEnd w:id="152"/>
    </w:p>
    <w:p w14:paraId="38F8F7B2" w14:textId="577D5B8B" w:rsidR="00247EFD" w:rsidRDefault="55A8E0BA">
      <w:pPr>
        <w:pStyle w:val="AMPParagraphnormal"/>
        <w:rPr>
          <w:lang w:val="en-AU"/>
        </w:rPr>
      </w:pPr>
      <w:r>
        <w:t xml:space="preserve">Future operation and maintenance expenditure is forecast to trend in line with the value of the asset stock as shown in Figure </w:t>
      </w:r>
      <w:r w:rsidR="2441FB7D" w:rsidRPr="19E17116">
        <w:rPr>
          <w:lang w:val="en-AU"/>
        </w:rPr>
        <w:t>15</w:t>
      </w:r>
      <w:r w:rsidRPr="19E17116">
        <w:rPr>
          <w:lang w:val="en-AU"/>
        </w:rPr>
        <w:t>. The forecast expenditures have been accommodated in the organisation’s long-term financial plan</w:t>
      </w:r>
      <w:r>
        <w:t xml:space="preserve">. </w:t>
      </w:r>
      <w:r w:rsidR="5783C94C" w:rsidRPr="19E17116">
        <w:rPr>
          <w:lang w:val="en-US"/>
        </w:rPr>
        <w:t>Our operation and maintenance costs are stabilized with future savings through efficiency offsetting CPI (Consumer Price Index) and asset acquisitions.</w:t>
      </w:r>
      <w:r>
        <w:t xml:space="preserve"> Note that all costs are shown in current dollar values (i.e., real values).</w:t>
      </w:r>
    </w:p>
    <w:p w14:paraId="42433810" w14:textId="1E9A7BCF" w:rsidR="00247EFD" w:rsidRDefault="19E17116" w:rsidP="19E17116">
      <w:r>
        <w:rPr>
          <w:noProof/>
        </w:rPr>
        <w:drawing>
          <wp:inline distT="0" distB="0" distL="0" distR="0" wp14:anchorId="509325C0" wp14:editId="4FD02584">
            <wp:extent cx="4572000" cy="2476500"/>
            <wp:effectExtent l="0" t="0" r="0" b="0"/>
            <wp:docPr id="1247875928" name="Picture 124787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4572000" cy="2476500"/>
                    </a:xfrm>
                    <a:prstGeom prst="rect">
                      <a:avLst/>
                    </a:prstGeom>
                  </pic:spPr>
                </pic:pic>
              </a:graphicData>
            </a:graphic>
          </wp:inline>
        </w:drawing>
      </w:r>
    </w:p>
    <w:p w14:paraId="27CA93D5" w14:textId="2ECBB6AB" w:rsidR="00247EFD" w:rsidRDefault="00247EFD" w:rsidP="00014633">
      <w:pPr>
        <w:pStyle w:val="Title"/>
        <w:jc w:val="left"/>
      </w:pPr>
      <w:r w:rsidRPr="00B1216E">
        <w:t xml:space="preserve">Figure </w:t>
      </w:r>
      <w:r w:rsidR="006E1230">
        <w:rPr>
          <w:lang w:val="en-US"/>
        </w:rPr>
        <w:t>15</w:t>
      </w:r>
      <w:r w:rsidRPr="00B1216E">
        <w:t>:</w:t>
      </w:r>
      <w:r w:rsidRPr="00FC5DA4">
        <w:t xml:space="preserve">  Projected </w:t>
      </w:r>
      <w:r>
        <w:t>Operation</w:t>
      </w:r>
      <w:r w:rsidRPr="00FC5DA4">
        <w:t xml:space="preserve"> and Maintenance Expenditure</w:t>
      </w:r>
      <w:r>
        <w:t xml:space="preserve"> and LTFP (Long Term Financial Plan) Outlays</w:t>
      </w:r>
    </w:p>
    <w:p w14:paraId="4FB79840" w14:textId="334139FD" w:rsidR="00247EFD" w:rsidRPr="00865A60" w:rsidRDefault="00130EE4" w:rsidP="00DC0AA9">
      <w:pPr>
        <w:pStyle w:val="EAMP2"/>
      </w:pPr>
      <w:bookmarkStart w:id="153" w:name="_Toc95467670"/>
      <w:r>
        <w:rPr>
          <w:lang w:val="en-AU"/>
        </w:rPr>
        <w:t>7</w:t>
      </w:r>
      <w:r w:rsidR="000432A6">
        <w:rPr>
          <w:lang w:val="en-AU"/>
        </w:rPr>
        <w:t>.2</w:t>
      </w:r>
      <w:r w:rsidR="000432A6" w:rsidRPr="393BFAAA">
        <w:rPr>
          <w:lang w:val="en-AU"/>
        </w:rPr>
        <w:t xml:space="preserve">   </w:t>
      </w:r>
      <w:r w:rsidR="000432A6">
        <w:tab/>
      </w:r>
      <w:r w:rsidR="00247EFD" w:rsidRPr="00865A60">
        <w:t>Renewal/Replacement Plan</w:t>
      </w:r>
      <w:bookmarkEnd w:id="153"/>
    </w:p>
    <w:p w14:paraId="0E0DAF86" w14:textId="1B344640" w:rsidR="00247EFD" w:rsidRPr="00BF4794" w:rsidRDefault="00247EFD">
      <w:pPr>
        <w:pStyle w:val="AMPParagraphnormal"/>
      </w:pPr>
      <w:r w:rsidRPr="00BF4794">
        <w:t>Renewal and replacement expenditure is major work which does not increase the asset’s design capacity but restores, rehabilitates, replaces</w:t>
      </w:r>
      <w:r>
        <w:t>,</w:t>
      </w:r>
      <w:r w:rsidRPr="00BF4794">
        <w:t xml:space="preserve"> or renews an existing asset to its original or lesser required service potential. Work over and above restoring an asset to original service potential is upgrade/expansion or new works expenditure.</w:t>
      </w:r>
    </w:p>
    <w:p w14:paraId="3E136738" w14:textId="4D7B8F5D" w:rsidR="00247EFD" w:rsidRPr="00FC5DA4" w:rsidRDefault="00130EE4" w:rsidP="00DC0AA9">
      <w:pPr>
        <w:pStyle w:val="EAMP3"/>
      </w:pPr>
      <w:bookmarkStart w:id="154" w:name="_Toc95467671"/>
      <w:r>
        <w:t>7</w:t>
      </w:r>
      <w:r w:rsidR="000432A6">
        <w:t>.2.1</w:t>
      </w:r>
      <w:r w:rsidR="000432A6">
        <w:tab/>
      </w:r>
      <w:bookmarkStart w:id="155" w:name="_Toc94793978"/>
      <w:r w:rsidR="00247EFD" w:rsidRPr="00FC5DA4">
        <w:t>Renewal and Replacement Strategies</w:t>
      </w:r>
      <w:bookmarkEnd w:id="154"/>
      <w:bookmarkEnd w:id="155"/>
    </w:p>
    <w:p w14:paraId="096BAA63" w14:textId="77777777" w:rsidR="00247EFD" w:rsidRPr="00FC5DA4" w:rsidRDefault="00247EFD">
      <w:pPr>
        <w:pStyle w:val="AMPParagraphnormal"/>
      </w:pPr>
      <w:r>
        <w:rPr>
          <w:lang w:val="en-AU"/>
        </w:rPr>
        <w:t>We</w:t>
      </w:r>
      <w:r w:rsidRPr="00FC5DA4">
        <w:t xml:space="preserve"> will plan capital renewal and replacement projects to meet level of service objectives and minimise infrastructure service risks by: </w:t>
      </w:r>
    </w:p>
    <w:p w14:paraId="02743FAE" w14:textId="77777777" w:rsidR="00247EFD" w:rsidRPr="006E1230" w:rsidRDefault="00247EFD" w:rsidP="00397880">
      <w:pPr>
        <w:pStyle w:val="ListParagraph"/>
        <w:numPr>
          <w:ilvl w:val="0"/>
          <w:numId w:val="18"/>
        </w:numPr>
        <w:ind w:left="426"/>
        <w:rPr>
          <w:sz w:val="20"/>
          <w:szCs w:val="20"/>
        </w:rPr>
      </w:pPr>
      <w:r w:rsidRPr="006E1230">
        <w:rPr>
          <w:sz w:val="20"/>
          <w:szCs w:val="20"/>
        </w:rPr>
        <w:t>Planning and scheduling renewal projects to deliver the defined level of service in the most efficient manner</w:t>
      </w:r>
    </w:p>
    <w:p w14:paraId="40BBB407" w14:textId="246CA4AF" w:rsidR="00247EFD" w:rsidRPr="006E1230" w:rsidRDefault="00247EFD" w:rsidP="00397880">
      <w:pPr>
        <w:pStyle w:val="ListParagraph"/>
        <w:numPr>
          <w:ilvl w:val="0"/>
          <w:numId w:val="18"/>
        </w:numPr>
        <w:ind w:left="426"/>
        <w:rPr>
          <w:sz w:val="20"/>
          <w:szCs w:val="20"/>
        </w:rPr>
      </w:pPr>
      <w:r w:rsidRPr="006E1230">
        <w:rPr>
          <w:sz w:val="20"/>
          <w:szCs w:val="20"/>
        </w:rPr>
        <w:t>Undertaking project scoping for all capital renewal and replacement projects to identify</w:t>
      </w:r>
      <w:r w:rsidR="007415A3" w:rsidRPr="006E1230">
        <w:rPr>
          <w:sz w:val="20"/>
          <w:szCs w:val="20"/>
        </w:rPr>
        <w:t>:</w:t>
      </w:r>
    </w:p>
    <w:p w14:paraId="7BF644C3" w14:textId="3398FF6A" w:rsidR="00247EFD" w:rsidRPr="006E1230" w:rsidRDefault="005A7404" w:rsidP="00397880">
      <w:pPr>
        <w:pStyle w:val="ListParagraph"/>
        <w:numPr>
          <w:ilvl w:val="1"/>
          <w:numId w:val="18"/>
        </w:numPr>
        <w:ind w:left="851"/>
        <w:rPr>
          <w:sz w:val="20"/>
          <w:szCs w:val="20"/>
        </w:rPr>
      </w:pPr>
      <w:r w:rsidRPr="006E1230">
        <w:rPr>
          <w:sz w:val="20"/>
          <w:szCs w:val="20"/>
        </w:rPr>
        <w:t>T</w:t>
      </w:r>
      <w:r w:rsidR="00247EFD" w:rsidRPr="006E1230">
        <w:rPr>
          <w:sz w:val="20"/>
          <w:szCs w:val="20"/>
        </w:rPr>
        <w:t>he service delivery ‘deficiency,’ present risk and optimum time for renewal/replacement</w:t>
      </w:r>
      <w:r w:rsidRPr="006E1230">
        <w:rPr>
          <w:sz w:val="20"/>
          <w:szCs w:val="20"/>
        </w:rPr>
        <w:t>.</w:t>
      </w:r>
    </w:p>
    <w:p w14:paraId="31B8E3FA" w14:textId="06959996" w:rsidR="00247EFD" w:rsidRPr="006E1230" w:rsidRDefault="005A7404" w:rsidP="00397880">
      <w:pPr>
        <w:pStyle w:val="ListParagraph"/>
        <w:numPr>
          <w:ilvl w:val="1"/>
          <w:numId w:val="18"/>
        </w:numPr>
        <w:ind w:left="851"/>
        <w:rPr>
          <w:sz w:val="20"/>
          <w:szCs w:val="20"/>
        </w:rPr>
      </w:pPr>
      <w:r w:rsidRPr="006E1230">
        <w:rPr>
          <w:sz w:val="20"/>
          <w:szCs w:val="20"/>
        </w:rPr>
        <w:t>T</w:t>
      </w:r>
      <w:r w:rsidR="00247EFD" w:rsidRPr="006E1230">
        <w:rPr>
          <w:sz w:val="20"/>
          <w:szCs w:val="20"/>
        </w:rPr>
        <w:t>he project objectives to rectify the deficiency</w:t>
      </w:r>
      <w:r w:rsidRPr="006E1230">
        <w:rPr>
          <w:sz w:val="20"/>
          <w:szCs w:val="20"/>
        </w:rPr>
        <w:t>.</w:t>
      </w:r>
    </w:p>
    <w:p w14:paraId="5E61F7B7" w14:textId="1FDA1CFA" w:rsidR="005A7404" w:rsidRPr="006E1230" w:rsidRDefault="005A7404" w:rsidP="00397880">
      <w:pPr>
        <w:pStyle w:val="ListParagraph"/>
        <w:numPr>
          <w:ilvl w:val="1"/>
          <w:numId w:val="18"/>
        </w:numPr>
        <w:ind w:left="851"/>
        <w:rPr>
          <w:sz w:val="20"/>
          <w:szCs w:val="20"/>
        </w:rPr>
      </w:pPr>
      <w:r w:rsidRPr="006E1230">
        <w:rPr>
          <w:sz w:val="20"/>
          <w:szCs w:val="20"/>
        </w:rPr>
        <w:t>T</w:t>
      </w:r>
      <w:r w:rsidR="00247EFD" w:rsidRPr="006E1230">
        <w:rPr>
          <w:sz w:val="20"/>
          <w:szCs w:val="20"/>
        </w:rPr>
        <w:t>he range of options estimated capital and life cycle costs for each option that could address the service deficiency</w:t>
      </w:r>
      <w:r w:rsidRPr="006E1230">
        <w:rPr>
          <w:sz w:val="20"/>
          <w:szCs w:val="20"/>
        </w:rPr>
        <w:t>.</w:t>
      </w:r>
    </w:p>
    <w:p w14:paraId="59FA7C7B" w14:textId="7A8AE878" w:rsidR="00247EFD" w:rsidRPr="006E1230" w:rsidRDefault="00247EFD" w:rsidP="00397880">
      <w:pPr>
        <w:pStyle w:val="ListParagraph"/>
        <w:numPr>
          <w:ilvl w:val="1"/>
          <w:numId w:val="18"/>
        </w:numPr>
        <w:ind w:left="851"/>
        <w:rPr>
          <w:sz w:val="20"/>
          <w:szCs w:val="20"/>
        </w:rPr>
      </w:pPr>
      <w:r w:rsidRPr="006E1230">
        <w:rPr>
          <w:sz w:val="20"/>
          <w:szCs w:val="20"/>
        </w:rPr>
        <w:t>evaluate the options against evaluation criteria adopted by Council</w:t>
      </w:r>
    </w:p>
    <w:p w14:paraId="7986600F" w14:textId="560D11AC" w:rsidR="00247EFD" w:rsidRPr="006E1230" w:rsidRDefault="005A7404" w:rsidP="00397880">
      <w:pPr>
        <w:pStyle w:val="ListParagraph"/>
        <w:numPr>
          <w:ilvl w:val="1"/>
          <w:numId w:val="18"/>
        </w:numPr>
        <w:ind w:left="851"/>
        <w:rPr>
          <w:sz w:val="20"/>
          <w:szCs w:val="20"/>
        </w:rPr>
      </w:pPr>
      <w:r w:rsidRPr="006E1230">
        <w:rPr>
          <w:sz w:val="20"/>
          <w:szCs w:val="20"/>
        </w:rPr>
        <w:t>S</w:t>
      </w:r>
      <w:r w:rsidR="00247EFD" w:rsidRPr="006E1230">
        <w:rPr>
          <w:sz w:val="20"/>
          <w:szCs w:val="20"/>
        </w:rPr>
        <w:t>elect the best option to be included in capital renewal programs</w:t>
      </w:r>
      <w:r w:rsidR="007415A3" w:rsidRPr="006E1230">
        <w:rPr>
          <w:sz w:val="20"/>
          <w:szCs w:val="20"/>
        </w:rPr>
        <w:t>.</w:t>
      </w:r>
    </w:p>
    <w:p w14:paraId="33201670" w14:textId="72B00346" w:rsidR="00247EFD" w:rsidRPr="006E1230" w:rsidRDefault="00247EFD" w:rsidP="00397880">
      <w:pPr>
        <w:pStyle w:val="ListParagraph"/>
        <w:numPr>
          <w:ilvl w:val="0"/>
          <w:numId w:val="18"/>
        </w:numPr>
        <w:ind w:left="426"/>
        <w:rPr>
          <w:sz w:val="20"/>
          <w:szCs w:val="20"/>
        </w:rPr>
      </w:pPr>
      <w:r w:rsidRPr="006E1230">
        <w:rPr>
          <w:sz w:val="20"/>
          <w:szCs w:val="20"/>
        </w:rPr>
        <w:t>Using optimal renewal methods (cost of renewal is less than replacement) wherever possible</w:t>
      </w:r>
      <w:r w:rsidR="005A7404" w:rsidRPr="006E1230">
        <w:rPr>
          <w:sz w:val="20"/>
          <w:szCs w:val="20"/>
        </w:rPr>
        <w:t>.</w:t>
      </w:r>
    </w:p>
    <w:p w14:paraId="71098B3F" w14:textId="415CB545" w:rsidR="00247EFD" w:rsidRPr="006E1230" w:rsidRDefault="00247EFD" w:rsidP="00397880">
      <w:pPr>
        <w:pStyle w:val="ListParagraph"/>
        <w:numPr>
          <w:ilvl w:val="0"/>
          <w:numId w:val="18"/>
        </w:numPr>
        <w:ind w:left="426"/>
        <w:rPr>
          <w:sz w:val="20"/>
          <w:szCs w:val="20"/>
        </w:rPr>
      </w:pPr>
      <w:r w:rsidRPr="006E1230">
        <w:rPr>
          <w:sz w:val="20"/>
          <w:szCs w:val="20"/>
        </w:rPr>
        <w:t>Maintain a current infrastructure risk register for assets and service risks associated with providing services from infrastructure assets and report Very High and High risks and Residual risks after treatment to management, Audit Committee and Council</w:t>
      </w:r>
      <w:r w:rsidR="005A7404" w:rsidRPr="006E1230">
        <w:rPr>
          <w:sz w:val="20"/>
          <w:szCs w:val="20"/>
        </w:rPr>
        <w:t>.</w:t>
      </w:r>
    </w:p>
    <w:p w14:paraId="162FD172" w14:textId="2A3D6141" w:rsidR="00247EFD" w:rsidRPr="006E1230" w:rsidRDefault="00247EFD" w:rsidP="00397880">
      <w:pPr>
        <w:pStyle w:val="ListParagraph"/>
        <w:numPr>
          <w:ilvl w:val="0"/>
          <w:numId w:val="18"/>
        </w:numPr>
        <w:ind w:left="426"/>
        <w:rPr>
          <w:sz w:val="20"/>
          <w:szCs w:val="20"/>
        </w:rPr>
      </w:pPr>
      <w:r w:rsidRPr="006E1230">
        <w:rPr>
          <w:sz w:val="20"/>
          <w:szCs w:val="20"/>
        </w:rPr>
        <w:t>Review current and required skills base and implement workforce training and development to meet required construction and renewal needs</w:t>
      </w:r>
      <w:r w:rsidR="005A7404" w:rsidRPr="006E1230">
        <w:rPr>
          <w:sz w:val="20"/>
          <w:szCs w:val="20"/>
        </w:rPr>
        <w:t>.</w:t>
      </w:r>
    </w:p>
    <w:p w14:paraId="4382C912" w14:textId="0FC8D5E1" w:rsidR="00247EFD" w:rsidRPr="006E1230" w:rsidRDefault="00247EFD" w:rsidP="00397880">
      <w:pPr>
        <w:pStyle w:val="ListParagraph"/>
        <w:numPr>
          <w:ilvl w:val="0"/>
          <w:numId w:val="18"/>
        </w:numPr>
        <w:ind w:left="426"/>
        <w:rPr>
          <w:sz w:val="20"/>
          <w:szCs w:val="20"/>
        </w:rPr>
      </w:pPr>
      <w:r w:rsidRPr="006E1230">
        <w:rPr>
          <w:sz w:val="20"/>
          <w:szCs w:val="20"/>
        </w:rPr>
        <w:t>Maintain a current hierarchy of critical assets and capital renewal treatments and timings required</w:t>
      </w:r>
      <w:r w:rsidR="005A7404" w:rsidRPr="006E1230">
        <w:rPr>
          <w:sz w:val="20"/>
          <w:szCs w:val="20"/>
        </w:rPr>
        <w:t>.</w:t>
      </w:r>
    </w:p>
    <w:p w14:paraId="0B689C65" w14:textId="77777777" w:rsidR="00247EFD" w:rsidRPr="006E1230" w:rsidRDefault="00247EFD" w:rsidP="00397880">
      <w:pPr>
        <w:pStyle w:val="ListParagraph"/>
        <w:numPr>
          <w:ilvl w:val="0"/>
          <w:numId w:val="18"/>
        </w:numPr>
        <w:ind w:left="426"/>
        <w:rPr>
          <w:sz w:val="20"/>
          <w:szCs w:val="20"/>
        </w:rPr>
      </w:pPr>
      <w:r w:rsidRPr="006E1230">
        <w:rPr>
          <w:sz w:val="20"/>
          <w:szCs w:val="20"/>
        </w:rPr>
        <w:t>Review management of capital renewal and replacement activities to ensure we are obtaining best value for resources used.</w:t>
      </w:r>
    </w:p>
    <w:p w14:paraId="474494E6" w14:textId="77777777" w:rsidR="00247EFD" w:rsidRPr="00FC5DA4" w:rsidRDefault="00247EFD" w:rsidP="00014633">
      <w:pPr>
        <w:pStyle w:val="AMPParaNoSpace"/>
        <w:jc w:val="left"/>
        <w:rPr>
          <w:lang w:eastAsia="en-AU"/>
        </w:rPr>
      </w:pPr>
    </w:p>
    <w:p w14:paraId="2D111CF7" w14:textId="292F0EDA" w:rsidR="00247EFD" w:rsidRPr="00FC5DA4" w:rsidRDefault="00130EE4" w:rsidP="00DC0AA9">
      <w:pPr>
        <w:pStyle w:val="EAMP3"/>
      </w:pPr>
      <w:bookmarkStart w:id="156" w:name="_Toc95467672"/>
      <w:r>
        <w:t>7</w:t>
      </w:r>
      <w:r w:rsidR="000432A6">
        <w:t>.2.2</w:t>
      </w:r>
      <w:r w:rsidR="000432A6">
        <w:tab/>
      </w:r>
      <w:bookmarkStart w:id="157" w:name="_Toc94793979"/>
      <w:r w:rsidR="00247EFD" w:rsidRPr="00FC5DA4">
        <w:t>Renewal ranking criteria</w:t>
      </w:r>
      <w:bookmarkEnd w:id="156"/>
      <w:bookmarkEnd w:id="157"/>
    </w:p>
    <w:p w14:paraId="0490E84E" w14:textId="77777777" w:rsidR="00247EFD" w:rsidRPr="00FC5DA4" w:rsidRDefault="00247EFD">
      <w:pPr>
        <w:pStyle w:val="AMPParagraphnormal"/>
      </w:pPr>
      <w:r w:rsidRPr="00FC5DA4">
        <w:t>Asset renewal and replacement is typically undertaken to either:</w:t>
      </w:r>
    </w:p>
    <w:p w14:paraId="462CB122" w14:textId="45027B0D" w:rsidR="00247EFD" w:rsidRPr="006E1230" w:rsidRDefault="00247EFD" w:rsidP="00397880">
      <w:pPr>
        <w:pStyle w:val="ListParagraph"/>
        <w:numPr>
          <w:ilvl w:val="0"/>
          <w:numId w:val="18"/>
        </w:numPr>
        <w:ind w:left="426"/>
        <w:rPr>
          <w:sz w:val="20"/>
          <w:szCs w:val="20"/>
        </w:rPr>
      </w:pPr>
      <w:r w:rsidRPr="006E1230">
        <w:rPr>
          <w:sz w:val="20"/>
          <w:szCs w:val="20"/>
        </w:rPr>
        <w:t>Ensure the reliability of the existing infrastructure to deliver the service it was constructed to facilitate (e.g., replace a bridge that has a 5-t load limit), or</w:t>
      </w:r>
    </w:p>
    <w:p w14:paraId="3B94330E" w14:textId="6405830B" w:rsidR="00247EFD" w:rsidRPr="006E1230" w:rsidRDefault="00247EFD" w:rsidP="00397880">
      <w:pPr>
        <w:pStyle w:val="ListParagraph"/>
        <w:numPr>
          <w:ilvl w:val="0"/>
          <w:numId w:val="18"/>
        </w:numPr>
        <w:ind w:left="426"/>
        <w:rPr>
          <w:sz w:val="20"/>
          <w:szCs w:val="20"/>
        </w:rPr>
      </w:pPr>
      <w:r w:rsidRPr="006E1230">
        <w:rPr>
          <w:sz w:val="20"/>
          <w:szCs w:val="20"/>
        </w:rPr>
        <w:t>To ensure the infrastructure is of sufficient quality to meet the service requirements (e.g., roughness of a road).</w:t>
      </w:r>
    </w:p>
    <w:p w14:paraId="61E1550F" w14:textId="77777777" w:rsidR="00247EFD" w:rsidRPr="00C1011D" w:rsidRDefault="00247EFD">
      <w:pPr>
        <w:pStyle w:val="AMPParagraphnormal"/>
        <w:rPr>
          <w:rFonts w:cs="Calibri"/>
        </w:rPr>
      </w:pPr>
      <w:r w:rsidRPr="00C1011D">
        <w:rPr>
          <w:rFonts w:cs="Calibri"/>
          <w:lang w:val="en-GB"/>
        </w:rPr>
        <w:t>Capital</w:t>
      </w:r>
      <w:r w:rsidRPr="00C1011D">
        <w:rPr>
          <w:rFonts w:cs="Calibri"/>
        </w:rPr>
        <w:t xml:space="preserve"> renewal and replacement priorities </w:t>
      </w:r>
      <w:r w:rsidRPr="00C1011D">
        <w:rPr>
          <w:rFonts w:cs="Calibri"/>
          <w:lang w:val="en-GB"/>
        </w:rPr>
        <w:t xml:space="preserve">are indicated by </w:t>
      </w:r>
      <w:r w:rsidRPr="00C1011D">
        <w:rPr>
          <w:rFonts w:cs="Calibri"/>
        </w:rPr>
        <w:t>identifying assets or asset groups that:</w:t>
      </w:r>
    </w:p>
    <w:p w14:paraId="1C88FEB6" w14:textId="77777777" w:rsidR="00247EFD" w:rsidRPr="006E1230" w:rsidRDefault="00247EFD" w:rsidP="00397880">
      <w:pPr>
        <w:pStyle w:val="ListParagraph"/>
        <w:numPr>
          <w:ilvl w:val="0"/>
          <w:numId w:val="18"/>
        </w:numPr>
        <w:ind w:left="426"/>
        <w:rPr>
          <w:sz w:val="20"/>
          <w:szCs w:val="20"/>
        </w:rPr>
      </w:pPr>
      <w:r w:rsidRPr="006E1230">
        <w:rPr>
          <w:sz w:val="20"/>
          <w:szCs w:val="20"/>
        </w:rPr>
        <w:t>Have a high consequence of failure</w:t>
      </w:r>
    </w:p>
    <w:p w14:paraId="4EA052ED" w14:textId="77777777" w:rsidR="00247EFD" w:rsidRPr="006E1230" w:rsidRDefault="00247EFD" w:rsidP="00397880">
      <w:pPr>
        <w:pStyle w:val="ListParagraph"/>
        <w:numPr>
          <w:ilvl w:val="0"/>
          <w:numId w:val="18"/>
        </w:numPr>
        <w:ind w:left="426"/>
        <w:rPr>
          <w:sz w:val="20"/>
          <w:szCs w:val="20"/>
        </w:rPr>
      </w:pPr>
      <w:r w:rsidRPr="006E1230">
        <w:rPr>
          <w:sz w:val="20"/>
          <w:szCs w:val="20"/>
        </w:rPr>
        <w:t>Have a high utilisation and loss of service would have a significant impact on users</w:t>
      </w:r>
    </w:p>
    <w:p w14:paraId="779A1A85" w14:textId="77777777" w:rsidR="00247EFD" w:rsidRPr="006E1230" w:rsidRDefault="00247EFD" w:rsidP="00397880">
      <w:pPr>
        <w:pStyle w:val="ListParagraph"/>
        <w:numPr>
          <w:ilvl w:val="0"/>
          <w:numId w:val="18"/>
        </w:numPr>
        <w:ind w:left="426"/>
        <w:rPr>
          <w:sz w:val="20"/>
          <w:szCs w:val="20"/>
        </w:rPr>
      </w:pPr>
      <w:r w:rsidRPr="006E1230">
        <w:rPr>
          <w:sz w:val="20"/>
          <w:szCs w:val="20"/>
        </w:rPr>
        <w:t>Have the highest average age relative to their expected lives</w:t>
      </w:r>
    </w:p>
    <w:p w14:paraId="6DF86B02" w14:textId="77777777" w:rsidR="00247EFD" w:rsidRPr="006E1230" w:rsidRDefault="00247EFD" w:rsidP="00397880">
      <w:pPr>
        <w:pStyle w:val="ListParagraph"/>
        <w:numPr>
          <w:ilvl w:val="0"/>
          <w:numId w:val="18"/>
        </w:numPr>
        <w:ind w:left="426"/>
        <w:rPr>
          <w:sz w:val="20"/>
          <w:szCs w:val="20"/>
        </w:rPr>
      </w:pPr>
      <w:r w:rsidRPr="006E1230">
        <w:rPr>
          <w:sz w:val="20"/>
          <w:szCs w:val="20"/>
        </w:rPr>
        <w:t>Are identified in the AM Plan as key cost factors</w:t>
      </w:r>
    </w:p>
    <w:p w14:paraId="6E2E0DF4" w14:textId="77777777" w:rsidR="00247EFD" w:rsidRPr="006E1230" w:rsidRDefault="00247EFD" w:rsidP="00397880">
      <w:pPr>
        <w:pStyle w:val="ListParagraph"/>
        <w:numPr>
          <w:ilvl w:val="0"/>
          <w:numId w:val="18"/>
        </w:numPr>
        <w:ind w:left="426"/>
        <w:rPr>
          <w:sz w:val="20"/>
          <w:szCs w:val="20"/>
        </w:rPr>
      </w:pPr>
      <w:r w:rsidRPr="006E1230">
        <w:rPr>
          <w:sz w:val="20"/>
          <w:szCs w:val="20"/>
        </w:rPr>
        <w:t>Have high operational or maintenance costs, and</w:t>
      </w:r>
    </w:p>
    <w:p w14:paraId="77DA4EEF" w14:textId="77777777" w:rsidR="00247EFD" w:rsidRPr="006E1230" w:rsidRDefault="00247EFD" w:rsidP="00397880">
      <w:pPr>
        <w:pStyle w:val="ListParagraph"/>
        <w:numPr>
          <w:ilvl w:val="0"/>
          <w:numId w:val="18"/>
        </w:numPr>
        <w:ind w:left="426"/>
        <w:rPr>
          <w:sz w:val="20"/>
          <w:szCs w:val="20"/>
        </w:rPr>
      </w:pPr>
      <w:r w:rsidRPr="006E1230">
        <w:rPr>
          <w:sz w:val="20"/>
          <w:szCs w:val="20"/>
        </w:rPr>
        <w:t>Where replacement with modern equivalent assets would yield material savings.</w:t>
      </w:r>
    </w:p>
    <w:p w14:paraId="339BFFFB" w14:textId="77777777" w:rsidR="00247EFD" w:rsidRDefault="00247EFD">
      <w:pPr>
        <w:pStyle w:val="AMPParagraphnormal"/>
      </w:pPr>
      <w:r w:rsidRPr="00FC5DA4">
        <w:t xml:space="preserve">The ranking criteria used to determine priority of identified renewal and replacement proposals is detailed in </w:t>
      </w:r>
      <w:r>
        <w:rPr>
          <w:lang w:val="en-AU"/>
        </w:rPr>
        <w:t>the respective asset management plans.</w:t>
      </w:r>
    </w:p>
    <w:p w14:paraId="4328DA37" w14:textId="77777777" w:rsidR="00454DA1" w:rsidRDefault="00454DA1">
      <w:pPr>
        <w:rPr>
          <w:b/>
          <w:color w:val="004187"/>
          <w:kern w:val="32"/>
          <w:sz w:val="22"/>
          <w:szCs w:val="24"/>
          <w:lang w:val="en-US"/>
        </w:rPr>
      </w:pPr>
      <w:bookmarkStart w:id="158" w:name="_Toc95467673"/>
      <w:r>
        <w:br w:type="page"/>
      </w:r>
    </w:p>
    <w:p w14:paraId="02B8045F" w14:textId="59022A97" w:rsidR="00247EFD" w:rsidRPr="004866AF" w:rsidRDefault="00130EE4" w:rsidP="00DC0AA9">
      <w:pPr>
        <w:pStyle w:val="EAMP3"/>
      </w:pPr>
      <w:r>
        <w:t>7</w:t>
      </w:r>
      <w:r w:rsidR="000432A6">
        <w:t>.2.3</w:t>
      </w:r>
      <w:r w:rsidR="000432A6">
        <w:tab/>
      </w:r>
      <w:bookmarkStart w:id="159" w:name="_Toc94793980"/>
      <w:r w:rsidR="00247EFD" w:rsidRPr="004866AF">
        <w:t>Summary of future renewal and replacement expenditure</w:t>
      </w:r>
      <w:bookmarkEnd w:id="158"/>
      <w:bookmarkEnd w:id="159"/>
    </w:p>
    <w:p w14:paraId="688C6F39" w14:textId="083CFB8E" w:rsidR="00247EFD" w:rsidRDefault="66D63A03">
      <w:pPr>
        <w:pStyle w:val="AMPParagraphnormal"/>
        <w:rPr>
          <w:lang w:val="en-AU"/>
        </w:rPr>
      </w:pPr>
      <w:r>
        <w:t>Fig</w:t>
      </w:r>
      <w:r w:rsidRPr="19E17116">
        <w:rPr>
          <w:lang w:val="en-AU"/>
        </w:rPr>
        <w:t>ure</w:t>
      </w:r>
      <w:r>
        <w:t xml:space="preserve"> </w:t>
      </w:r>
      <w:r w:rsidR="2441FB7D" w:rsidRPr="19E17116">
        <w:rPr>
          <w:lang w:val="en-AU"/>
        </w:rPr>
        <w:t>16</w:t>
      </w:r>
      <w:r w:rsidR="0BC3D3C7" w:rsidRPr="19E17116">
        <w:rPr>
          <w:lang w:val="en-AU"/>
        </w:rPr>
        <w:t xml:space="preserve"> </w:t>
      </w:r>
      <w:r w:rsidR="5B0F6D7A" w:rsidRPr="19E17116">
        <w:rPr>
          <w:rFonts w:cs="Calibri"/>
          <w:lang w:val="en-AU" w:eastAsia="en-AU"/>
        </w:rPr>
        <w:t>below provides an overview at ‘total asset’ level for predicated</w:t>
      </w:r>
      <w:r w:rsidR="55A8E0BA" w:rsidRPr="19E17116">
        <w:rPr>
          <w:rFonts w:cs="Calibri"/>
          <w:lang w:val="en-AU" w:eastAsia="en-AU"/>
        </w:rPr>
        <w:t xml:space="preserve"> renewal </w:t>
      </w:r>
      <w:r w:rsidR="5B0F6D7A" w:rsidRPr="19E17116">
        <w:rPr>
          <w:rFonts w:cs="Calibri"/>
          <w:lang w:val="en-AU" w:eastAsia="en-AU"/>
        </w:rPr>
        <w:t xml:space="preserve">demand </w:t>
      </w:r>
      <w:r w:rsidR="55A8E0BA" w:rsidRPr="19E17116">
        <w:rPr>
          <w:rFonts w:cs="Calibri"/>
          <w:lang w:val="en-AU" w:eastAsia="en-AU"/>
        </w:rPr>
        <w:t xml:space="preserve">and </w:t>
      </w:r>
      <w:r w:rsidR="5B0F6D7A" w:rsidRPr="19E17116">
        <w:rPr>
          <w:rFonts w:cs="Calibri"/>
          <w:lang w:val="en-AU" w:eastAsia="en-AU"/>
        </w:rPr>
        <w:t>projected renewal expenditure</w:t>
      </w:r>
      <w:r w:rsidR="55A8E0BA" w:rsidRPr="19E17116">
        <w:rPr>
          <w:rFonts w:cs="Calibri"/>
          <w:lang w:val="en-AU" w:eastAsia="en-AU"/>
        </w:rPr>
        <w:t xml:space="preserve"> over the </w:t>
      </w:r>
      <w:r w:rsidR="5B0F6D7A" w:rsidRPr="19E17116">
        <w:rPr>
          <w:rFonts w:cs="Calibri"/>
          <w:lang w:val="en-AU" w:eastAsia="en-AU"/>
        </w:rPr>
        <w:t>next ten (10) years</w:t>
      </w:r>
      <w:r w:rsidR="55A8E0BA" w:rsidRPr="19E17116">
        <w:rPr>
          <w:rFonts w:cs="Calibri"/>
          <w:lang w:val="en-AU" w:eastAsia="en-AU"/>
        </w:rPr>
        <w:t xml:space="preserve"> </w:t>
      </w:r>
      <w:r w:rsidR="55A8E0BA">
        <w:t xml:space="preserve">The </w:t>
      </w:r>
      <w:r w:rsidR="55A8E0BA" w:rsidRPr="19E17116">
        <w:rPr>
          <w:lang w:val="en-AU"/>
        </w:rPr>
        <w:t xml:space="preserve">forecast </w:t>
      </w:r>
      <w:r w:rsidR="55A8E0BA">
        <w:t>expenditu</w:t>
      </w:r>
      <w:r w:rsidR="55A8E0BA" w:rsidRPr="19E17116">
        <w:rPr>
          <w:lang w:val="en-GB"/>
        </w:rPr>
        <w:t xml:space="preserve">res </w:t>
      </w:r>
      <w:r w:rsidR="55A8E0BA" w:rsidRPr="19E17116">
        <w:rPr>
          <w:lang w:val="en-AU"/>
        </w:rPr>
        <w:t>have been accommodated in the organisation’s long-term financial plan</w:t>
      </w:r>
      <w:r w:rsidRPr="19E17116">
        <w:rPr>
          <w:lang w:val="en-US"/>
        </w:rPr>
        <w:t>.</w:t>
      </w:r>
      <w:r w:rsidR="55A8E0BA">
        <w:t xml:space="preserve">  Note that all amounts are shown in real values.</w:t>
      </w:r>
    </w:p>
    <w:p w14:paraId="6E93DF2F" w14:textId="571BBD68" w:rsidR="00247EFD" w:rsidRDefault="19E17116" w:rsidP="19E17116">
      <w:r>
        <w:rPr>
          <w:noProof/>
        </w:rPr>
        <w:drawing>
          <wp:inline distT="0" distB="0" distL="0" distR="0" wp14:anchorId="3DD3ADAF" wp14:editId="7F8AF447">
            <wp:extent cx="4572000" cy="2628900"/>
            <wp:effectExtent l="0" t="0" r="0" b="0"/>
            <wp:docPr id="1871966383" name="Picture 1871966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572000" cy="2628900"/>
                    </a:xfrm>
                    <a:prstGeom prst="rect">
                      <a:avLst/>
                    </a:prstGeom>
                  </pic:spPr>
                </pic:pic>
              </a:graphicData>
            </a:graphic>
          </wp:inline>
        </w:drawing>
      </w:r>
    </w:p>
    <w:p w14:paraId="39E5FA1F" w14:textId="1A9F2219" w:rsidR="00247EFD" w:rsidRPr="00DF4B66" w:rsidRDefault="00247EFD" w:rsidP="00014633">
      <w:pPr>
        <w:pStyle w:val="Title"/>
        <w:jc w:val="left"/>
        <w:rPr>
          <w:lang w:val="en-AU"/>
        </w:rPr>
      </w:pPr>
      <w:r w:rsidRPr="00B1216E">
        <w:t>Fig</w:t>
      </w:r>
      <w:r w:rsidR="005A7404" w:rsidRPr="00B1216E">
        <w:rPr>
          <w:lang w:val="en-AU"/>
        </w:rPr>
        <w:t>ure</w:t>
      </w:r>
      <w:r w:rsidRPr="00B1216E">
        <w:t xml:space="preserve"> </w:t>
      </w:r>
      <w:r w:rsidR="006E1230">
        <w:rPr>
          <w:lang w:val="en-AU"/>
        </w:rPr>
        <w:t>16</w:t>
      </w:r>
      <w:r w:rsidRPr="00FC5DA4">
        <w:t>:  Projected Capital and Replacement Expenditure</w:t>
      </w:r>
    </w:p>
    <w:p w14:paraId="452737FB" w14:textId="7EED1EA1" w:rsidR="00C97C0F" w:rsidRPr="004866AF" w:rsidRDefault="00130EE4" w:rsidP="00DC0AA9">
      <w:pPr>
        <w:pStyle w:val="EAMP3"/>
      </w:pPr>
      <w:bookmarkStart w:id="160" w:name="_Toc95467674"/>
      <w:r>
        <w:t>7</w:t>
      </w:r>
      <w:r w:rsidR="00B91501">
        <w:t>.2.4</w:t>
      </w:r>
      <w:r w:rsidR="00B91501">
        <w:tab/>
      </w:r>
      <w:r w:rsidR="00D21111" w:rsidRPr="004866AF">
        <w:t xml:space="preserve">Summary of </w:t>
      </w:r>
      <w:r w:rsidR="00D21111">
        <w:t>Asset renewal ratios</w:t>
      </w:r>
      <w:bookmarkEnd w:id="160"/>
    </w:p>
    <w:p w14:paraId="083FEC68" w14:textId="07DBAF15" w:rsidR="000E50EE" w:rsidRDefault="00D01081">
      <w:pPr>
        <w:pStyle w:val="AMPParagraphCentered"/>
        <w:jc w:val="left"/>
        <w:rPr>
          <w:lang w:val="en-US"/>
        </w:rPr>
      </w:pPr>
      <w:r>
        <w:rPr>
          <w:lang w:val="en-US"/>
        </w:rPr>
        <w:t>C</w:t>
      </w:r>
      <w:r w:rsidR="00710B13" w:rsidRPr="393BFAAA">
        <w:rPr>
          <w:lang w:val="en-US"/>
        </w:rPr>
        <w:t>ouncil has</w:t>
      </w:r>
      <w:r w:rsidR="00710B13">
        <w:rPr>
          <w:lang w:val="en-US"/>
        </w:rPr>
        <w:t xml:space="preserve"> moved to funding renewal forecasts. </w:t>
      </w:r>
      <w:r w:rsidR="001378D3">
        <w:rPr>
          <w:lang w:val="en-US"/>
        </w:rPr>
        <w:t>Each asset portfolio renewal requirements are modelled on future use and</w:t>
      </w:r>
      <w:r w:rsidR="00710B13">
        <w:rPr>
          <w:lang w:val="en-US"/>
        </w:rPr>
        <w:t xml:space="preserve"> existing condition-based</w:t>
      </w:r>
      <w:r w:rsidR="001378D3">
        <w:rPr>
          <w:lang w:val="en-US"/>
        </w:rPr>
        <w:t xml:space="preserve"> requirements. This enables Council to prioriti</w:t>
      </w:r>
      <w:r>
        <w:rPr>
          <w:lang w:val="en-US"/>
        </w:rPr>
        <w:t>s</w:t>
      </w:r>
      <w:r w:rsidR="001378D3">
        <w:rPr>
          <w:lang w:val="en-US"/>
        </w:rPr>
        <w:t>e expenditure where it is required and when it is required. Traditional flat line depreciation methods were used to calculate renewal ratios</w:t>
      </w:r>
      <w:r w:rsidR="00710B13">
        <w:rPr>
          <w:lang w:val="en-US"/>
        </w:rPr>
        <w:t xml:space="preserve"> prior </w:t>
      </w:r>
      <w:r w:rsidR="00710B13" w:rsidRPr="393BFAAA">
        <w:rPr>
          <w:lang w:val="en-US"/>
        </w:rPr>
        <w:t xml:space="preserve">to </w:t>
      </w:r>
      <w:r w:rsidR="00710B13">
        <w:rPr>
          <w:lang w:val="en-US"/>
        </w:rPr>
        <w:t>2018</w:t>
      </w:r>
      <w:r w:rsidR="001378D3">
        <w:rPr>
          <w:lang w:val="en-US"/>
        </w:rPr>
        <w:t>. Ratios and KPI were based on funding 100% of the annual depreciation cost</w:t>
      </w:r>
      <w:r w:rsidR="000E50EE">
        <w:rPr>
          <w:lang w:val="en-US"/>
        </w:rPr>
        <w:t>. The following tabl</w:t>
      </w:r>
      <w:r w:rsidR="00710B13">
        <w:rPr>
          <w:lang w:val="en-US"/>
        </w:rPr>
        <w:t xml:space="preserve">es </w:t>
      </w:r>
      <w:r w:rsidR="00710B13" w:rsidRPr="393BFAAA">
        <w:rPr>
          <w:lang w:val="en-US"/>
        </w:rPr>
        <w:t>are</w:t>
      </w:r>
      <w:r w:rsidR="00710B13">
        <w:rPr>
          <w:lang w:val="en-US"/>
        </w:rPr>
        <w:t xml:space="preserve"> an example of </w:t>
      </w:r>
      <w:r w:rsidR="00710B13" w:rsidRPr="393BFAAA">
        <w:rPr>
          <w:lang w:val="en-US"/>
        </w:rPr>
        <w:t xml:space="preserve">the </w:t>
      </w:r>
      <w:r w:rsidR="00710B13">
        <w:rPr>
          <w:lang w:val="en-US"/>
        </w:rPr>
        <w:t>difference between t</w:t>
      </w:r>
      <w:r w:rsidR="000E50EE">
        <w:rPr>
          <w:lang w:val="en-US"/>
        </w:rPr>
        <w:t>radition</w:t>
      </w:r>
      <w:r w:rsidR="00710B13">
        <w:rPr>
          <w:lang w:val="en-US"/>
        </w:rPr>
        <w:t>al</w:t>
      </w:r>
      <w:r w:rsidR="000E50EE">
        <w:rPr>
          <w:lang w:val="en-US"/>
        </w:rPr>
        <w:t xml:space="preserve"> flat line depreciation renewal ratio and condition-based renewal ratios.</w:t>
      </w:r>
    </w:p>
    <w:p w14:paraId="23863D9B" w14:textId="20435528" w:rsidR="000E50EE" w:rsidRDefault="002D2BB8">
      <w:pPr>
        <w:pStyle w:val="AMPParagraphCentered"/>
        <w:jc w:val="left"/>
        <w:rPr>
          <w:lang w:val="en-US"/>
        </w:rPr>
      </w:pPr>
      <w:r>
        <w:rPr>
          <w:lang w:val="en-US"/>
        </w:rPr>
        <w:t xml:space="preserve">Example: </w:t>
      </w:r>
      <w:r w:rsidR="000E50EE">
        <w:rPr>
          <w:lang w:val="en-US"/>
        </w:rPr>
        <w:t>Council purchase</w:t>
      </w:r>
      <w:r>
        <w:rPr>
          <w:lang w:val="en-US"/>
        </w:rPr>
        <w:t>s</w:t>
      </w:r>
      <w:r w:rsidR="000E50EE">
        <w:rPr>
          <w:lang w:val="en-US"/>
        </w:rPr>
        <w:t xml:space="preserve"> 20 BBQ at total cost $200,000 each BBQ expected to last 10 years</w:t>
      </w:r>
    </w:p>
    <w:p w14:paraId="1243F339" w14:textId="4E09A84A" w:rsidR="001378D3" w:rsidRDefault="000E50EE">
      <w:pPr>
        <w:pStyle w:val="AMPParagraphCentered"/>
        <w:jc w:val="left"/>
        <w:rPr>
          <w:lang w:val="en-US"/>
        </w:rPr>
      </w:pPr>
      <w:r>
        <w:rPr>
          <w:b/>
          <w:i/>
          <w:lang w:val="en-US"/>
        </w:rPr>
        <w:t>Flat Line depreciation funding</w:t>
      </w:r>
      <w:r w:rsidR="001378D3">
        <w:rPr>
          <w:lang w:val="en-US"/>
        </w:rPr>
        <w:t xml:space="preserve"> </w:t>
      </w:r>
    </w:p>
    <w:tbl>
      <w:tblPr>
        <w:tblStyle w:val="TableGrid"/>
        <w:tblW w:w="9634" w:type="dxa"/>
        <w:tblLook w:val="04A0" w:firstRow="1" w:lastRow="0" w:firstColumn="1" w:lastColumn="0" w:noHBand="0" w:noVBand="1"/>
      </w:tblPr>
      <w:tblGrid>
        <w:gridCol w:w="1555"/>
        <w:gridCol w:w="1559"/>
        <w:gridCol w:w="1559"/>
        <w:gridCol w:w="1418"/>
        <w:gridCol w:w="1685"/>
        <w:gridCol w:w="1858"/>
      </w:tblGrid>
      <w:tr w:rsidR="000E50EE" w14:paraId="37F43FDA" w14:textId="13AA6107" w:rsidTr="00B1216E">
        <w:tc>
          <w:tcPr>
            <w:tcW w:w="1555" w:type="dxa"/>
          </w:tcPr>
          <w:p w14:paraId="49C0F963" w14:textId="2DDFAE28" w:rsidR="000E50EE" w:rsidRDefault="000E50EE">
            <w:pPr>
              <w:pStyle w:val="AMPParagraphCentered"/>
              <w:jc w:val="left"/>
              <w:rPr>
                <w:lang w:val="en-US"/>
              </w:rPr>
            </w:pPr>
            <w:r>
              <w:rPr>
                <w:lang w:val="en-US"/>
              </w:rPr>
              <w:t>Annual Depreciation</w:t>
            </w:r>
          </w:p>
        </w:tc>
        <w:tc>
          <w:tcPr>
            <w:tcW w:w="1559" w:type="dxa"/>
          </w:tcPr>
          <w:p w14:paraId="0B2C2781" w14:textId="11AC8C74" w:rsidR="000E50EE" w:rsidRDefault="000E50EE">
            <w:pPr>
              <w:pStyle w:val="AMPParagraphCentered"/>
              <w:jc w:val="left"/>
              <w:rPr>
                <w:lang w:val="en-US"/>
              </w:rPr>
            </w:pPr>
            <w:r>
              <w:rPr>
                <w:lang w:val="en-US"/>
              </w:rPr>
              <w:t>Funded depreciation per year</w:t>
            </w:r>
          </w:p>
        </w:tc>
        <w:tc>
          <w:tcPr>
            <w:tcW w:w="1559" w:type="dxa"/>
          </w:tcPr>
          <w:p w14:paraId="27A16A64" w14:textId="450F3D36" w:rsidR="000E50EE" w:rsidRDefault="00B91501">
            <w:pPr>
              <w:pStyle w:val="AMPParagraphCentered"/>
              <w:jc w:val="left"/>
              <w:rPr>
                <w:lang w:val="en-US"/>
              </w:rPr>
            </w:pPr>
            <w:r>
              <w:rPr>
                <w:lang w:val="en-US"/>
              </w:rPr>
              <w:t xml:space="preserve">Capital </w:t>
            </w:r>
            <w:r w:rsidR="000E50EE">
              <w:rPr>
                <w:lang w:val="en-US"/>
              </w:rPr>
              <w:t xml:space="preserve">Funding Required year 1-9 </w:t>
            </w:r>
          </w:p>
        </w:tc>
        <w:tc>
          <w:tcPr>
            <w:tcW w:w="1418" w:type="dxa"/>
          </w:tcPr>
          <w:p w14:paraId="4AA29406" w14:textId="1C7CAF7C" w:rsidR="000E50EE" w:rsidRDefault="00C26846">
            <w:pPr>
              <w:pStyle w:val="AMPParagraphCentered"/>
              <w:jc w:val="left"/>
              <w:rPr>
                <w:lang w:val="en-US"/>
              </w:rPr>
            </w:pPr>
            <w:r>
              <w:rPr>
                <w:lang w:val="en-US"/>
              </w:rPr>
              <w:t xml:space="preserve">Annual </w:t>
            </w:r>
            <w:r w:rsidR="000E50EE">
              <w:rPr>
                <w:lang w:val="en-US"/>
              </w:rPr>
              <w:t xml:space="preserve">Renewal ratio year 1-9 </w:t>
            </w:r>
          </w:p>
        </w:tc>
        <w:tc>
          <w:tcPr>
            <w:tcW w:w="1685" w:type="dxa"/>
          </w:tcPr>
          <w:p w14:paraId="4585D509" w14:textId="2C0025EA" w:rsidR="000E50EE" w:rsidRDefault="000E50EE">
            <w:pPr>
              <w:pStyle w:val="AMPParagraphCentered"/>
              <w:jc w:val="left"/>
              <w:rPr>
                <w:lang w:val="en-US"/>
              </w:rPr>
            </w:pPr>
            <w:r>
              <w:rPr>
                <w:lang w:val="en-US"/>
              </w:rPr>
              <w:t>Year 10 funding req.</w:t>
            </w:r>
          </w:p>
        </w:tc>
        <w:tc>
          <w:tcPr>
            <w:tcW w:w="1858" w:type="dxa"/>
          </w:tcPr>
          <w:p w14:paraId="0A590198" w14:textId="09C42F87" w:rsidR="000E50EE" w:rsidRDefault="000E50EE">
            <w:pPr>
              <w:pStyle w:val="AMPParagraphCentered"/>
              <w:jc w:val="left"/>
              <w:rPr>
                <w:lang w:val="en-US"/>
              </w:rPr>
            </w:pPr>
            <w:r>
              <w:rPr>
                <w:lang w:val="en-US"/>
              </w:rPr>
              <w:t>Year 10 Renewal ratio</w:t>
            </w:r>
          </w:p>
        </w:tc>
      </w:tr>
      <w:tr w:rsidR="000E50EE" w14:paraId="36FDE5CB" w14:textId="1FE43112" w:rsidTr="00B1216E">
        <w:tc>
          <w:tcPr>
            <w:tcW w:w="1555" w:type="dxa"/>
          </w:tcPr>
          <w:p w14:paraId="418B8629" w14:textId="165D97EF" w:rsidR="000E50EE" w:rsidRDefault="000E50EE">
            <w:pPr>
              <w:pStyle w:val="AMPParagraphCentered"/>
              <w:jc w:val="left"/>
              <w:rPr>
                <w:lang w:val="en-US"/>
              </w:rPr>
            </w:pPr>
            <w:r>
              <w:rPr>
                <w:lang w:val="en-US"/>
              </w:rPr>
              <w:t>$20,000</w:t>
            </w:r>
          </w:p>
        </w:tc>
        <w:tc>
          <w:tcPr>
            <w:tcW w:w="1559" w:type="dxa"/>
          </w:tcPr>
          <w:p w14:paraId="20A6B86D" w14:textId="10ED0E26" w:rsidR="000E50EE" w:rsidRDefault="000E50EE">
            <w:pPr>
              <w:pStyle w:val="AMPParagraphCentered"/>
              <w:jc w:val="left"/>
              <w:rPr>
                <w:lang w:val="en-US"/>
              </w:rPr>
            </w:pPr>
            <w:r>
              <w:rPr>
                <w:lang w:val="en-US"/>
              </w:rPr>
              <w:t>$20,000</w:t>
            </w:r>
          </w:p>
        </w:tc>
        <w:tc>
          <w:tcPr>
            <w:tcW w:w="1559" w:type="dxa"/>
          </w:tcPr>
          <w:p w14:paraId="59925075" w14:textId="40FABB0E" w:rsidR="000E50EE" w:rsidRDefault="000E50EE">
            <w:pPr>
              <w:pStyle w:val="AMPParagraphCentered"/>
              <w:jc w:val="left"/>
              <w:rPr>
                <w:lang w:val="en-US"/>
              </w:rPr>
            </w:pPr>
            <w:r>
              <w:rPr>
                <w:lang w:val="en-US"/>
              </w:rPr>
              <w:t>$0</w:t>
            </w:r>
          </w:p>
        </w:tc>
        <w:tc>
          <w:tcPr>
            <w:tcW w:w="1418" w:type="dxa"/>
          </w:tcPr>
          <w:p w14:paraId="2FAE5A98" w14:textId="342C40FB" w:rsidR="000E50EE" w:rsidRDefault="000E50EE">
            <w:pPr>
              <w:pStyle w:val="AMPParagraphCentered"/>
              <w:jc w:val="left"/>
              <w:rPr>
                <w:lang w:val="en-US"/>
              </w:rPr>
            </w:pPr>
            <w:r>
              <w:rPr>
                <w:lang w:val="en-US"/>
              </w:rPr>
              <w:t>100%</w:t>
            </w:r>
          </w:p>
        </w:tc>
        <w:tc>
          <w:tcPr>
            <w:tcW w:w="1685" w:type="dxa"/>
          </w:tcPr>
          <w:p w14:paraId="68CFABF1" w14:textId="2C5DF802" w:rsidR="000E50EE" w:rsidRDefault="000E50EE">
            <w:pPr>
              <w:pStyle w:val="AMPParagraphCentered"/>
              <w:jc w:val="left"/>
              <w:rPr>
                <w:lang w:val="en-US"/>
              </w:rPr>
            </w:pPr>
            <w:r>
              <w:rPr>
                <w:lang w:val="en-US"/>
              </w:rPr>
              <w:t>$200,000</w:t>
            </w:r>
          </w:p>
        </w:tc>
        <w:tc>
          <w:tcPr>
            <w:tcW w:w="1858" w:type="dxa"/>
          </w:tcPr>
          <w:p w14:paraId="103B344B" w14:textId="59ADC3BA" w:rsidR="000E50EE" w:rsidRDefault="000E50EE">
            <w:pPr>
              <w:pStyle w:val="AMPParagraphCentered"/>
              <w:jc w:val="left"/>
              <w:rPr>
                <w:lang w:val="en-US"/>
              </w:rPr>
            </w:pPr>
            <w:r>
              <w:rPr>
                <w:lang w:val="en-US"/>
              </w:rPr>
              <w:t>10%</w:t>
            </w:r>
          </w:p>
        </w:tc>
      </w:tr>
    </w:tbl>
    <w:p w14:paraId="48E79077" w14:textId="6058B66D" w:rsidR="00C26846" w:rsidRPr="00C26846" w:rsidRDefault="00C26846">
      <w:pPr>
        <w:pStyle w:val="AMPParagraphCentered"/>
        <w:jc w:val="left"/>
        <w:rPr>
          <w:i/>
          <w:lang w:val="en-US"/>
        </w:rPr>
      </w:pPr>
      <w:r w:rsidRPr="00C26846">
        <w:rPr>
          <w:i/>
          <w:lang w:val="en-US"/>
        </w:rPr>
        <w:t xml:space="preserve">Overfunding assets in year 1-9 is </w:t>
      </w:r>
      <w:r w:rsidRPr="393BFAAA">
        <w:rPr>
          <w:i/>
          <w:iCs/>
          <w:lang w:val="en-US"/>
        </w:rPr>
        <w:t>widespread</w:t>
      </w:r>
      <w:r w:rsidRPr="00C26846">
        <w:rPr>
          <w:i/>
          <w:lang w:val="en-US"/>
        </w:rPr>
        <w:t xml:space="preserve"> practice for Councils using this method. Often the budget is spent in other areas</w:t>
      </w:r>
    </w:p>
    <w:p w14:paraId="1F4D178E" w14:textId="77777777" w:rsidR="00454DA1" w:rsidRDefault="00454DA1">
      <w:pPr>
        <w:rPr>
          <w:b/>
          <w:i/>
          <w:lang w:val="en-US"/>
        </w:rPr>
      </w:pPr>
      <w:r>
        <w:rPr>
          <w:b/>
          <w:i/>
          <w:lang w:val="en-US"/>
        </w:rPr>
        <w:br w:type="page"/>
      </w:r>
    </w:p>
    <w:p w14:paraId="12F8F1F2" w14:textId="11485762" w:rsidR="000E50EE" w:rsidRDefault="000E50EE">
      <w:pPr>
        <w:pStyle w:val="AMPParagraphCentered"/>
        <w:jc w:val="left"/>
        <w:rPr>
          <w:b/>
          <w:i/>
          <w:lang w:val="en-US"/>
        </w:rPr>
      </w:pPr>
      <w:r w:rsidRPr="000E50EE">
        <w:rPr>
          <w:b/>
          <w:i/>
          <w:lang w:val="en-US"/>
        </w:rPr>
        <w:t>Condition Based Renewal ratios</w:t>
      </w:r>
    </w:p>
    <w:tbl>
      <w:tblPr>
        <w:tblStyle w:val="TableGrid"/>
        <w:tblW w:w="0" w:type="auto"/>
        <w:tblLook w:val="04A0" w:firstRow="1" w:lastRow="0" w:firstColumn="1" w:lastColumn="0" w:noHBand="0" w:noVBand="1"/>
      </w:tblPr>
      <w:tblGrid>
        <w:gridCol w:w="1589"/>
        <w:gridCol w:w="1589"/>
        <w:gridCol w:w="1576"/>
        <w:gridCol w:w="1395"/>
        <w:gridCol w:w="1643"/>
        <w:gridCol w:w="1837"/>
      </w:tblGrid>
      <w:tr w:rsidR="00C26846" w14:paraId="3AECB555" w14:textId="5C213C11" w:rsidTr="00C26846">
        <w:tc>
          <w:tcPr>
            <w:tcW w:w="1589" w:type="dxa"/>
          </w:tcPr>
          <w:p w14:paraId="6D4395E0" w14:textId="3A0C747A" w:rsidR="00C26846" w:rsidRDefault="00C26846">
            <w:pPr>
              <w:pStyle w:val="AMPParagraphCentered"/>
              <w:jc w:val="left"/>
              <w:rPr>
                <w:b/>
                <w:i/>
                <w:lang w:val="en-US"/>
              </w:rPr>
            </w:pPr>
            <w:r w:rsidRPr="00FD4549">
              <w:t>Annual Depreciation</w:t>
            </w:r>
          </w:p>
        </w:tc>
        <w:tc>
          <w:tcPr>
            <w:tcW w:w="1589" w:type="dxa"/>
          </w:tcPr>
          <w:p w14:paraId="54D9961B" w14:textId="11F6C7D1" w:rsidR="00C26846" w:rsidRPr="00C26846" w:rsidRDefault="00C26846">
            <w:pPr>
              <w:pStyle w:val="AMPParagraphCentered"/>
              <w:jc w:val="left"/>
              <w:rPr>
                <w:b/>
                <w:i/>
                <w:lang w:val="en-US"/>
              </w:rPr>
            </w:pPr>
            <w:r w:rsidRPr="00FD4549">
              <w:t>Funded depreciation</w:t>
            </w:r>
            <w:r>
              <w:rPr>
                <w:lang w:val="en-US"/>
              </w:rPr>
              <w:t xml:space="preserve"> year 1-9</w:t>
            </w:r>
          </w:p>
        </w:tc>
        <w:tc>
          <w:tcPr>
            <w:tcW w:w="1576" w:type="dxa"/>
          </w:tcPr>
          <w:p w14:paraId="3A605AA8" w14:textId="1F3DD973" w:rsidR="00C26846" w:rsidRDefault="00B91501">
            <w:pPr>
              <w:pStyle w:val="AMPParagraphCentered"/>
              <w:jc w:val="left"/>
              <w:rPr>
                <w:b/>
                <w:i/>
                <w:lang w:val="en-US"/>
              </w:rPr>
            </w:pPr>
            <w:r>
              <w:rPr>
                <w:lang w:val="en-US"/>
              </w:rPr>
              <w:t xml:space="preserve">Capital </w:t>
            </w:r>
            <w:r w:rsidR="00C26846" w:rsidRPr="00FD4549">
              <w:t>Funding Required</w:t>
            </w:r>
            <w:r w:rsidR="00C26846">
              <w:rPr>
                <w:lang w:val="en-US"/>
              </w:rPr>
              <w:t xml:space="preserve"> year 1-9</w:t>
            </w:r>
            <w:r w:rsidR="00C26846" w:rsidRPr="00FD4549">
              <w:t xml:space="preserve"> </w:t>
            </w:r>
          </w:p>
        </w:tc>
        <w:tc>
          <w:tcPr>
            <w:tcW w:w="1395" w:type="dxa"/>
          </w:tcPr>
          <w:p w14:paraId="1D82B880" w14:textId="020F2BB8" w:rsidR="00C26846" w:rsidRPr="000E50EE" w:rsidRDefault="00C26846">
            <w:pPr>
              <w:pStyle w:val="AMPParagraphCentered"/>
              <w:jc w:val="left"/>
              <w:rPr>
                <w:b/>
                <w:i/>
                <w:lang w:val="en-US"/>
              </w:rPr>
            </w:pPr>
            <w:r>
              <w:t>Annual Renewal ration 1-9</w:t>
            </w:r>
          </w:p>
        </w:tc>
        <w:tc>
          <w:tcPr>
            <w:tcW w:w="1643" w:type="dxa"/>
          </w:tcPr>
          <w:p w14:paraId="4BB2C189" w14:textId="1777304D" w:rsidR="00C26846" w:rsidRPr="00C26846" w:rsidRDefault="00C26846" w:rsidP="00014633">
            <w:pPr>
              <w:pStyle w:val="AMPParagraphCentered"/>
              <w:jc w:val="left"/>
              <w:rPr>
                <w:lang w:val="en-US"/>
              </w:rPr>
            </w:pPr>
            <w:r>
              <w:t>Year 10 funding req</w:t>
            </w:r>
            <w:r>
              <w:rPr>
                <w:lang w:val="en-US"/>
              </w:rPr>
              <w:t>uired and budgeted</w:t>
            </w:r>
          </w:p>
        </w:tc>
        <w:tc>
          <w:tcPr>
            <w:tcW w:w="1837" w:type="dxa"/>
          </w:tcPr>
          <w:p w14:paraId="020A49D9" w14:textId="7FBC1F57" w:rsidR="00C26846" w:rsidRPr="00C26846" w:rsidRDefault="00C26846" w:rsidP="00014633">
            <w:pPr>
              <w:pStyle w:val="AMPParagraphCentered"/>
              <w:jc w:val="left"/>
              <w:rPr>
                <w:lang w:val="en-US"/>
              </w:rPr>
            </w:pPr>
            <w:r>
              <w:rPr>
                <w:lang w:val="en-US"/>
              </w:rPr>
              <w:t>Condition based Funding in year 10</w:t>
            </w:r>
          </w:p>
        </w:tc>
      </w:tr>
      <w:tr w:rsidR="00C26846" w14:paraId="15F3B3AF" w14:textId="598B0D29" w:rsidTr="00C26846">
        <w:tc>
          <w:tcPr>
            <w:tcW w:w="1589" w:type="dxa"/>
          </w:tcPr>
          <w:p w14:paraId="22AAC0EA" w14:textId="21F7A2F3" w:rsidR="00C26846" w:rsidRDefault="00C26846">
            <w:pPr>
              <w:pStyle w:val="AMPParagraphCentered"/>
              <w:jc w:val="left"/>
              <w:rPr>
                <w:b/>
                <w:i/>
                <w:lang w:val="en-US"/>
              </w:rPr>
            </w:pPr>
            <w:r>
              <w:rPr>
                <w:lang w:val="en-US"/>
              </w:rPr>
              <w:t>$20,000</w:t>
            </w:r>
          </w:p>
        </w:tc>
        <w:tc>
          <w:tcPr>
            <w:tcW w:w="1589" w:type="dxa"/>
          </w:tcPr>
          <w:p w14:paraId="0BB790ED" w14:textId="5D3A47D8" w:rsidR="00C26846" w:rsidRPr="000E50EE" w:rsidRDefault="00C26846">
            <w:pPr>
              <w:pStyle w:val="AMPParagraphCentered"/>
              <w:jc w:val="left"/>
              <w:rPr>
                <w:lang w:val="en-US"/>
              </w:rPr>
            </w:pPr>
            <w:r>
              <w:rPr>
                <w:lang w:val="en-US"/>
              </w:rPr>
              <w:t>0</w:t>
            </w:r>
          </w:p>
        </w:tc>
        <w:tc>
          <w:tcPr>
            <w:tcW w:w="1576" w:type="dxa"/>
          </w:tcPr>
          <w:p w14:paraId="1C3F8541" w14:textId="1FE30F60" w:rsidR="00C26846" w:rsidRPr="000E50EE" w:rsidRDefault="00C26846">
            <w:pPr>
              <w:pStyle w:val="AMPParagraphCentered"/>
              <w:jc w:val="left"/>
              <w:rPr>
                <w:lang w:val="en-US"/>
              </w:rPr>
            </w:pPr>
            <w:r>
              <w:rPr>
                <w:lang w:val="en-US"/>
              </w:rPr>
              <w:t>0</w:t>
            </w:r>
          </w:p>
        </w:tc>
        <w:tc>
          <w:tcPr>
            <w:tcW w:w="1395" w:type="dxa"/>
          </w:tcPr>
          <w:p w14:paraId="4BE7C815" w14:textId="55BD114C" w:rsidR="00C26846" w:rsidRPr="000E50EE" w:rsidRDefault="00C26846">
            <w:pPr>
              <w:pStyle w:val="AMPParagraphCentered"/>
              <w:jc w:val="left"/>
              <w:rPr>
                <w:lang w:val="en-US"/>
              </w:rPr>
            </w:pPr>
            <w:r>
              <w:rPr>
                <w:lang w:val="en-US"/>
              </w:rPr>
              <w:t>0%</w:t>
            </w:r>
          </w:p>
        </w:tc>
        <w:tc>
          <w:tcPr>
            <w:tcW w:w="1643" w:type="dxa"/>
          </w:tcPr>
          <w:p w14:paraId="5ABC0138" w14:textId="0F7D5AF3" w:rsidR="00C26846" w:rsidRDefault="00C26846">
            <w:pPr>
              <w:pStyle w:val="AMPParagraphCentered"/>
              <w:jc w:val="left"/>
              <w:rPr>
                <w:lang w:val="en-US"/>
              </w:rPr>
            </w:pPr>
            <w:r>
              <w:rPr>
                <w:lang w:val="en-US"/>
              </w:rPr>
              <w:t>$200,000</w:t>
            </w:r>
          </w:p>
        </w:tc>
        <w:tc>
          <w:tcPr>
            <w:tcW w:w="1837" w:type="dxa"/>
          </w:tcPr>
          <w:p w14:paraId="4684BF9A" w14:textId="10484A59" w:rsidR="00C26846" w:rsidRDefault="00C26846">
            <w:pPr>
              <w:pStyle w:val="AMPParagraphCentered"/>
              <w:jc w:val="left"/>
              <w:rPr>
                <w:lang w:val="en-US"/>
              </w:rPr>
            </w:pPr>
            <w:r>
              <w:rPr>
                <w:lang w:val="en-US"/>
              </w:rPr>
              <w:t>100%</w:t>
            </w:r>
          </w:p>
        </w:tc>
      </w:tr>
    </w:tbl>
    <w:p w14:paraId="5CC8956A" w14:textId="4E48637C" w:rsidR="00FC450B" w:rsidRDefault="00C26846" w:rsidP="00014633">
      <w:pPr>
        <w:pStyle w:val="AMPParagraphCentered"/>
        <w:spacing w:before="120"/>
        <w:jc w:val="left"/>
        <w:rPr>
          <w:i/>
          <w:lang w:val="en-US"/>
        </w:rPr>
      </w:pPr>
      <w:r w:rsidRPr="00C26846">
        <w:rPr>
          <w:i/>
          <w:lang w:val="en-US"/>
        </w:rPr>
        <w:t>Budgets are built based on condition and immediate requirements. The renewal ratio</w:t>
      </w:r>
      <w:r w:rsidR="00D379AF">
        <w:rPr>
          <w:i/>
          <w:lang w:val="en-US"/>
        </w:rPr>
        <w:t xml:space="preserve"> per asset class and Portfolio</w:t>
      </w:r>
      <w:r w:rsidRPr="00C26846">
        <w:rPr>
          <w:i/>
          <w:lang w:val="en-US"/>
        </w:rPr>
        <w:t xml:space="preserve"> will fluctuate</w:t>
      </w:r>
      <w:r>
        <w:rPr>
          <w:i/>
          <w:lang w:val="en-US"/>
        </w:rPr>
        <w:t xml:space="preserve"> over time if reported against de</w:t>
      </w:r>
      <w:r w:rsidR="008543F5">
        <w:rPr>
          <w:i/>
          <w:lang w:val="en-US"/>
        </w:rPr>
        <w:t>preciation.</w:t>
      </w:r>
      <w:r w:rsidR="004113A7">
        <w:rPr>
          <w:i/>
          <w:lang w:val="en-US"/>
        </w:rPr>
        <w:t xml:space="preserve"> Reporting against asset drivers (condition, function, capacity, sustainability) and the optimum renewal period ensures </w:t>
      </w:r>
      <w:r w:rsidR="004113A7" w:rsidRPr="393BFAAA">
        <w:rPr>
          <w:i/>
          <w:iCs/>
          <w:lang w:val="en-US"/>
        </w:rPr>
        <w:t xml:space="preserve">the </w:t>
      </w:r>
      <w:r w:rsidR="004113A7">
        <w:rPr>
          <w:i/>
          <w:lang w:val="en-US"/>
        </w:rPr>
        <w:t xml:space="preserve">Council is replenishing its assets at the appropriate time and meeting community demands. </w:t>
      </w:r>
    </w:p>
    <w:p w14:paraId="6D0A39B3" w14:textId="2FF39338" w:rsidR="000E50EE" w:rsidRPr="00710B13" w:rsidRDefault="00710B13">
      <w:pPr>
        <w:pStyle w:val="AMPParagraphCentered"/>
        <w:jc w:val="left"/>
        <w:rPr>
          <w:lang w:val="en-US"/>
        </w:rPr>
      </w:pPr>
      <w:r>
        <w:rPr>
          <w:lang w:val="en-US"/>
        </w:rPr>
        <w:t>Our asset maturity level</w:t>
      </w:r>
      <w:r w:rsidR="004113A7">
        <w:rPr>
          <w:lang w:val="en-US"/>
        </w:rPr>
        <w:t xml:space="preserve"> has increased to a level,</w:t>
      </w:r>
      <w:r w:rsidR="006930BA">
        <w:rPr>
          <w:lang w:val="en-US"/>
        </w:rPr>
        <w:t xml:space="preserve"> with increased confidence in our data, process and systems </w:t>
      </w:r>
      <w:r>
        <w:rPr>
          <w:lang w:val="en-US"/>
        </w:rPr>
        <w:t>h</w:t>
      </w:r>
      <w:r w:rsidR="006930BA">
        <w:rPr>
          <w:lang w:val="en-US"/>
        </w:rPr>
        <w:t>as allowed us to successfully transition to condition</w:t>
      </w:r>
      <w:r w:rsidR="00B91501">
        <w:rPr>
          <w:lang w:val="en-US"/>
        </w:rPr>
        <w:t>-</w:t>
      </w:r>
      <w:r w:rsidR="006930BA">
        <w:rPr>
          <w:lang w:val="en-US"/>
        </w:rPr>
        <w:t xml:space="preserve">based asset depreciation forecasting. </w:t>
      </w:r>
    </w:p>
    <w:p w14:paraId="4E01A8C6" w14:textId="1145CF5B" w:rsidR="00247EFD" w:rsidRPr="00865A60" w:rsidRDefault="00130EE4" w:rsidP="00DC0AA9">
      <w:pPr>
        <w:pStyle w:val="EAMP2"/>
      </w:pPr>
      <w:bookmarkStart w:id="161" w:name="_Toc95467675"/>
      <w:r>
        <w:t>7</w:t>
      </w:r>
      <w:r w:rsidR="00B91501">
        <w:t>.3</w:t>
      </w:r>
      <w:r w:rsidR="00B91501">
        <w:tab/>
      </w:r>
      <w:bookmarkStart w:id="162" w:name="_Toc94793981"/>
      <w:r w:rsidR="00247EFD" w:rsidRPr="00865A60">
        <w:t>Creation/Acquisition/Upgrade Plan</w:t>
      </w:r>
      <w:bookmarkEnd w:id="161"/>
      <w:bookmarkEnd w:id="162"/>
    </w:p>
    <w:p w14:paraId="48576886" w14:textId="0C109DC5" w:rsidR="00EC1F78" w:rsidRDefault="00247EFD">
      <w:pPr>
        <w:pStyle w:val="AMPParagraphnormal"/>
      </w:pPr>
      <w:r w:rsidRPr="00FC5DA4">
        <w:t xml:space="preserve">New works are those works that create a new asset that did not previously exist or works which upgrade or improve an existing asset beyond its existing capacity. They may result from growth, social or environmental needs. Assets may also be acquired at no cost to the </w:t>
      </w:r>
      <w:r>
        <w:rPr>
          <w:lang w:val="en-AU"/>
        </w:rPr>
        <w:t>organisation</w:t>
      </w:r>
      <w:r w:rsidRPr="00FC5DA4">
        <w:t xml:space="preserve"> from land development. </w:t>
      </w:r>
    </w:p>
    <w:p w14:paraId="489A9807" w14:textId="77777777" w:rsidR="00EC1F78" w:rsidRDefault="00EC1F78">
      <w:pPr>
        <w:pStyle w:val="AMPParagraphnormal"/>
      </w:pPr>
      <w:r>
        <w:t>Prior to the acquisition of any asset, a thorough examination of that asset and of any alternatives needs to be undertaken. This examination should include the preparation of a service delivery strategy, which must include a thorough assessment of the full life cycle costs of acquiring, operation, maintaining and disposing of that asset. The key cost components to the life cycle of an asset are:</w:t>
      </w:r>
    </w:p>
    <w:p w14:paraId="6DC71457" w14:textId="17D2192F" w:rsidR="00EC1F78" w:rsidRPr="00A70DA7" w:rsidRDefault="00EC1F78" w:rsidP="00397880">
      <w:pPr>
        <w:pStyle w:val="ListParagraph"/>
        <w:numPr>
          <w:ilvl w:val="0"/>
          <w:numId w:val="18"/>
        </w:numPr>
        <w:ind w:left="426"/>
        <w:rPr>
          <w:sz w:val="20"/>
          <w:szCs w:val="20"/>
        </w:rPr>
      </w:pPr>
      <w:r w:rsidRPr="00A70DA7">
        <w:rPr>
          <w:sz w:val="20"/>
          <w:szCs w:val="20"/>
        </w:rPr>
        <w:t>Investigation/feasibility,</w:t>
      </w:r>
    </w:p>
    <w:p w14:paraId="0964389B" w14:textId="5A8A3040" w:rsidR="00EC1F78" w:rsidRPr="00A70DA7" w:rsidRDefault="00EC1F78" w:rsidP="00397880">
      <w:pPr>
        <w:pStyle w:val="ListParagraph"/>
        <w:numPr>
          <w:ilvl w:val="0"/>
          <w:numId w:val="18"/>
        </w:numPr>
        <w:ind w:left="426"/>
        <w:rPr>
          <w:sz w:val="20"/>
          <w:szCs w:val="20"/>
        </w:rPr>
      </w:pPr>
      <w:r w:rsidRPr="00A70DA7">
        <w:rPr>
          <w:sz w:val="20"/>
          <w:szCs w:val="20"/>
        </w:rPr>
        <w:t>Design and construction/acquisition,</w:t>
      </w:r>
    </w:p>
    <w:p w14:paraId="64DC5478" w14:textId="353766A5" w:rsidR="00EC1F78" w:rsidRPr="00A70DA7" w:rsidRDefault="00EC1F78" w:rsidP="00397880">
      <w:pPr>
        <w:pStyle w:val="ListParagraph"/>
        <w:numPr>
          <w:ilvl w:val="0"/>
          <w:numId w:val="18"/>
        </w:numPr>
        <w:ind w:left="426"/>
        <w:rPr>
          <w:sz w:val="20"/>
          <w:szCs w:val="20"/>
        </w:rPr>
      </w:pPr>
      <w:r w:rsidRPr="00A70DA7">
        <w:rPr>
          <w:sz w:val="20"/>
          <w:szCs w:val="20"/>
        </w:rPr>
        <w:t>Operations and maintenance,</w:t>
      </w:r>
    </w:p>
    <w:p w14:paraId="73A16857" w14:textId="54DD996A" w:rsidR="00EC1F78" w:rsidRPr="00A70DA7" w:rsidRDefault="00EC1F78" w:rsidP="00397880">
      <w:pPr>
        <w:pStyle w:val="ListParagraph"/>
        <w:numPr>
          <w:ilvl w:val="0"/>
          <w:numId w:val="18"/>
        </w:numPr>
        <w:ind w:left="426"/>
        <w:rPr>
          <w:sz w:val="20"/>
          <w:szCs w:val="20"/>
        </w:rPr>
      </w:pPr>
      <w:r w:rsidRPr="00A70DA7">
        <w:rPr>
          <w:sz w:val="20"/>
          <w:szCs w:val="20"/>
        </w:rPr>
        <w:t>Rehabilitation and renewal,</w:t>
      </w:r>
    </w:p>
    <w:p w14:paraId="122CCF43" w14:textId="1F3E88A6" w:rsidR="00EC1F78" w:rsidRPr="00A70DA7" w:rsidRDefault="00EC1F78" w:rsidP="00397880">
      <w:pPr>
        <w:pStyle w:val="ListParagraph"/>
        <w:numPr>
          <w:ilvl w:val="0"/>
          <w:numId w:val="18"/>
        </w:numPr>
        <w:ind w:left="426"/>
        <w:rPr>
          <w:sz w:val="20"/>
          <w:szCs w:val="20"/>
        </w:rPr>
      </w:pPr>
      <w:r w:rsidRPr="00A70DA7">
        <w:rPr>
          <w:sz w:val="20"/>
          <w:szCs w:val="20"/>
        </w:rPr>
        <w:t>Ultimate replacement or rationalisation,</w:t>
      </w:r>
    </w:p>
    <w:p w14:paraId="5C180857" w14:textId="36F5CFE3" w:rsidR="00EC1F78" w:rsidRPr="00A70DA7" w:rsidRDefault="00EC1F78" w:rsidP="00397880">
      <w:pPr>
        <w:pStyle w:val="ListParagraph"/>
        <w:numPr>
          <w:ilvl w:val="0"/>
          <w:numId w:val="18"/>
        </w:numPr>
        <w:ind w:left="426"/>
        <w:rPr>
          <w:sz w:val="20"/>
          <w:szCs w:val="20"/>
        </w:rPr>
      </w:pPr>
      <w:r w:rsidRPr="00A70DA7">
        <w:rPr>
          <w:sz w:val="20"/>
          <w:szCs w:val="20"/>
        </w:rPr>
        <w:t>Depreciation, and</w:t>
      </w:r>
    </w:p>
    <w:p w14:paraId="2104EAFE" w14:textId="02BD4550" w:rsidR="00EC1F78" w:rsidRPr="00A70DA7" w:rsidRDefault="00EC1F78" w:rsidP="00397880">
      <w:pPr>
        <w:pStyle w:val="ListParagraph"/>
        <w:numPr>
          <w:ilvl w:val="0"/>
          <w:numId w:val="18"/>
        </w:numPr>
        <w:ind w:left="426"/>
        <w:rPr>
          <w:sz w:val="20"/>
          <w:szCs w:val="20"/>
        </w:rPr>
      </w:pPr>
      <w:r w:rsidRPr="00A70DA7">
        <w:rPr>
          <w:sz w:val="20"/>
          <w:szCs w:val="20"/>
        </w:rPr>
        <w:t>Disposal.</w:t>
      </w:r>
    </w:p>
    <w:p w14:paraId="54B7CFA4" w14:textId="0E3DEDED" w:rsidR="00EC1F78" w:rsidRDefault="00EC1F78">
      <w:pPr>
        <w:pStyle w:val="AMPParagraphnormal"/>
      </w:pPr>
      <w:r>
        <w:t>Issues that also need to be considered include:</w:t>
      </w:r>
    </w:p>
    <w:p w14:paraId="2AA5975A" w14:textId="7A610155" w:rsidR="00EC1F78" w:rsidRPr="00A70DA7" w:rsidRDefault="00EC1F78" w:rsidP="00397880">
      <w:pPr>
        <w:pStyle w:val="ListParagraph"/>
        <w:numPr>
          <w:ilvl w:val="0"/>
          <w:numId w:val="18"/>
        </w:numPr>
        <w:ind w:left="426"/>
        <w:rPr>
          <w:sz w:val="20"/>
          <w:szCs w:val="20"/>
        </w:rPr>
      </w:pPr>
      <w:r w:rsidRPr="00A70DA7">
        <w:rPr>
          <w:sz w:val="20"/>
          <w:szCs w:val="20"/>
        </w:rPr>
        <w:t>Is there a need? (Need analysis)</w:t>
      </w:r>
    </w:p>
    <w:p w14:paraId="2DAC2A31" w14:textId="349E5492" w:rsidR="00EC1F78" w:rsidRPr="00A70DA7" w:rsidRDefault="00EC1F78" w:rsidP="00397880">
      <w:pPr>
        <w:pStyle w:val="ListParagraph"/>
        <w:numPr>
          <w:ilvl w:val="0"/>
          <w:numId w:val="18"/>
        </w:numPr>
        <w:ind w:left="426"/>
        <w:rPr>
          <w:sz w:val="20"/>
          <w:szCs w:val="20"/>
        </w:rPr>
      </w:pPr>
      <w:r w:rsidRPr="00A70DA7">
        <w:rPr>
          <w:sz w:val="20"/>
          <w:szCs w:val="20"/>
        </w:rPr>
        <w:t>Have all life cycle costs been assessed? (owning &amp; operating)</w:t>
      </w:r>
    </w:p>
    <w:p w14:paraId="40DB731E" w14:textId="7F06CC0B" w:rsidR="00EC1F78" w:rsidRPr="00A70DA7" w:rsidRDefault="00EC1F78" w:rsidP="00397880">
      <w:pPr>
        <w:pStyle w:val="ListParagraph"/>
        <w:numPr>
          <w:ilvl w:val="0"/>
          <w:numId w:val="18"/>
        </w:numPr>
        <w:ind w:left="426"/>
        <w:rPr>
          <w:sz w:val="20"/>
          <w:szCs w:val="20"/>
        </w:rPr>
      </w:pPr>
      <w:r w:rsidRPr="00A70DA7">
        <w:rPr>
          <w:sz w:val="20"/>
          <w:szCs w:val="20"/>
        </w:rPr>
        <w:t>What level of service is required from the asset to meet community needs and expectations?</w:t>
      </w:r>
    </w:p>
    <w:p w14:paraId="3DDC0D28" w14:textId="121C6358" w:rsidR="00EC1F78" w:rsidRPr="00A70DA7" w:rsidRDefault="00EC1F78" w:rsidP="00397880">
      <w:pPr>
        <w:pStyle w:val="ListParagraph"/>
        <w:numPr>
          <w:ilvl w:val="0"/>
          <w:numId w:val="18"/>
        </w:numPr>
        <w:ind w:left="426"/>
        <w:rPr>
          <w:sz w:val="20"/>
          <w:szCs w:val="20"/>
        </w:rPr>
      </w:pPr>
      <w:r w:rsidRPr="00A70DA7">
        <w:rPr>
          <w:sz w:val="20"/>
          <w:szCs w:val="20"/>
        </w:rPr>
        <w:t>How long is the asset required?</w:t>
      </w:r>
    </w:p>
    <w:p w14:paraId="3DF18768" w14:textId="580D9CC3" w:rsidR="00EC1F78" w:rsidRPr="00A70DA7" w:rsidRDefault="00EC1F78" w:rsidP="00397880">
      <w:pPr>
        <w:pStyle w:val="ListParagraph"/>
        <w:numPr>
          <w:ilvl w:val="0"/>
          <w:numId w:val="18"/>
        </w:numPr>
        <w:ind w:left="426"/>
        <w:rPr>
          <w:sz w:val="20"/>
          <w:szCs w:val="20"/>
        </w:rPr>
      </w:pPr>
      <w:r w:rsidRPr="00A70DA7">
        <w:rPr>
          <w:sz w:val="20"/>
          <w:szCs w:val="20"/>
        </w:rPr>
        <w:t>Have alternatives for the provision of the service been reviewed?</w:t>
      </w:r>
    </w:p>
    <w:p w14:paraId="75E46C62" w14:textId="4DA02C3B" w:rsidR="00EC1F78" w:rsidRPr="00A70DA7" w:rsidRDefault="00EC1F78" w:rsidP="00397880">
      <w:pPr>
        <w:pStyle w:val="ListParagraph"/>
        <w:numPr>
          <w:ilvl w:val="0"/>
          <w:numId w:val="18"/>
        </w:numPr>
        <w:ind w:left="426"/>
        <w:rPr>
          <w:sz w:val="20"/>
          <w:szCs w:val="20"/>
        </w:rPr>
      </w:pPr>
      <w:r w:rsidRPr="00A70DA7">
        <w:rPr>
          <w:sz w:val="20"/>
          <w:szCs w:val="20"/>
        </w:rPr>
        <w:t>Can the existing assets to be augmented or altered to provide service?</w:t>
      </w:r>
    </w:p>
    <w:p w14:paraId="571ED001" w14:textId="3488250E" w:rsidR="00EC1F78" w:rsidRPr="00A70DA7" w:rsidRDefault="00EC1F78" w:rsidP="00397880">
      <w:pPr>
        <w:pStyle w:val="ListParagraph"/>
        <w:numPr>
          <w:ilvl w:val="0"/>
          <w:numId w:val="18"/>
        </w:numPr>
        <w:ind w:left="426"/>
        <w:rPr>
          <w:sz w:val="20"/>
          <w:szCs w:val="20"/>
        </w:rPr>
      </w:pPr>
      <w:r w:rsidRPr="00A70DA7">
        <w:rPr>
          <w:sz w:val="20"/>
          <w:szCs w:val="20"/>
        </w:rPr>
        <w:t>Are the costs for new services or service levels justified?</w:t>
      </w:r>
    </w:p>
    <w:p w14:paraId="541E9F7D" w14:textId="040B34EC" w:rsidR="00EC1F78" w:rsidRPr="00A70DA7" w:rsidRDefault="00EC1F78" w:rsidP="00397880">
      <w:pPr>
        <w:pStyle w:val="ListParagraph"/>
        <w:numPr>
          <w:ilvl w:val="0"/>
          <w:numId w:val="18"/>
        </w:numPr>
        <w:ind w:left="426"/>
        <w:rPr>
          <w:sz w:val="20"/>
          <w:szCs w:val="20"/>
        </w:rPr>
      </w:pPr>
      <w:r w:rsidRPr="00A70DA7">
        <w:rPr>
          <w:sz w:val="20"/>
          <w:szCs w:val="20"/>
        </w:rPr>
        <w:t>Has a risk analysis been undertaken (probability and consequences of failure able to be predicted)?</w:t>
      </w:r>
    </w:p>
    <w:p w14:paraId="30B4883A" w14:textId="5AD99A74" w:rsidR="00247EFD" w:rsidRPr="00FC5DA4" w:rsidRDefault="00EC1F78" w:rsidP="00397880">
      <w:pPr>
        <w:pStyle w:val="ListParagraph"/>
        <w:numPr>
          <w:ilvl w:val="0"/>
          <w:numId w:val="18"/>
        </w:numPr>
        <w:ind w:left="426"/>
      </w:pPr>
      <w:r w:rsidRPr="00A70DA7">
        <w:rPr>
          <w:sz w:val="20"/>
          <w:szCs w:val="20"/>
        </w:rPr>
        <w:t>Can the performance of the asset be predicted (Aggregated total asset base &amp; individual assets and components)?</w:t>
      </w:r>
    </w:p>
    <w:p w14:paraId="18DAD9D0" w14:textId="72BDFC1B" w:rsidR="00247EFD" w:rsidRPr="004866AF" w:rsidRDefault="00130EE4" w:rsidP="00DC0AA9">
      <w:pPr>
        <w:pStyle w:val="EAMP3"/>
      </w:pPr>
      <w:bookmarkStart w:id="163" w:name="_Toc95467676"/>
      <w:r>
        <w:t>7</w:t>
      </w:r>
      <w:r w:rsidR="003E3146">
        <w:t>.3.1</w:t>
      </w:r>
      <w:r w:rsidR="003E3146">
        <w:tab/>
      </w:r>
      <w:bookmarkStart w:id="164" w:name="_Toc94793982"/>
      <w:r w:rsidR="00247EFD" w:rsidRPr="004866AF">
        <w:t>Selection criteria</w:t>
      </w:r>
      <w:bookmarkEnd w:id="163"/>
      <w:bookmarkEnd w:id="164"/>
    </w:p>
    <w:p w14:paraId="1EE2B1A5" w14:textId="287F500D" w:rsidR="00247EFD" w:rsidRPr="00FC5DA4" w:rsidRDefault="00247EFD">
      <w:pPr>
        <w:pStyle w:val="AMPParagraphnormal"/>
      </w:pPr>
      <w:r w:rsidRPr="00FC5DA4">
        <w:t xml:space="preserve">New assets and upgrade/expansion of existing assets are identified from various sources such as community requests, proposals identified by strategic plans or partnerships with other organisations. Candidate proposals are inspected to verify need and to develop a preliminary renewal estimate. Verified proposals are ranked by priority and available funds and scheduled in future works programmes. The priority ranking criteria is detailed </w:t>
      </w:r>
      <w:r>
        <w:rPr>
          <w:lang w:val="en-AU"/>
        </w:rPr>
        <w:t>in the respective asset management plans</w:t>
      </w:r>
      <w:r w:rsidRPr="00FC5DA4">
        <w:t xml:space="preserve">. </w:t>
      </w:r>
    </w:p>
    <w:p w14:paraId="79C5B971" w14:textId="045A2A1D" w:rsidR="00247EFD" w:rsidRPr="004866AF" w:rsidRDefault="00130EE4" w:rsidP="00DC0AA9">
      <w:pPr>
        <w:pStyle w:val="EAMP3"/>
      </w:pPr>
      <w:bookmarkStart w:id="165" w:name="_Toc95467677"/>
      <w:r>
        <w:t>7</w:t>
      </w:r>
      <w:r w:rsidR="003E3146">
        <w:t>.3.2</w:t>
      </w:r>
      <w:r w:rsidR="003E3146">
        <w:tab/>
      </w:r>
      <w:bookmarkStart w:id="166" w:name="_Toc94793983"/>
      <w:r w:rsidR="00247EFD" w:rsidRPr="004866AF">
        <w:t>Capital Investment Strategies</w:t>
      </w:r>
      <w:bookmarkEnd w:id="165"/>
      <w:bookmarkEnd w:id="166"/>
    </w:p>
    <w:p w14:paraId="31680E3A" w14:textId="77777777" w:rsidR="00247EFD" w:rsidRPr="00FC5DA4" w:rsidRDefault="00247EFD">
      <w:pPr>
        <w:pStyle w:val="AMPParagraphnormal"/>
      </w:pPr>
      <w:r>
        <w:rPr>
          <w:lang w:val="en-AU"/>
        </w:rPr>
        <w:t>We</w:t>
      </w:r>
      <w:r w:rsidRPr="00FC5DA4">
        <w:t xml:space="preserve"> will plan capital upgrade and new projects to meet level of service objectives by: </w:t>
      </w:r>
    </w:p>
    <w:p w14:paraId="7FF68961" w14:textId="4D748D38" w:rsidR="00247EFD" w:rsidRPr="00A70DA7" w:rsidRDefault="00247EFD" w:rsidP="00397880">
      <w:pPr>
        <w:pStyle w:val="ListParagraph"/>
        <w:numPr>
          <w:ilvl w:val="0"/>
          <w:numId w:val="18"/>
        </w:numPr>
        <w:ind w:left="426"/>
        <w:rPr>
          <w:sz w:val="20"/>
          <w:szCs w:val="20"/>
        </w:rPr>
      </w:pPr>
      <w:r w:rsidRPr="00A70DA7">
        <w:rPr>
          <w:sz w:val="20"/>
          <w:szCs w:val="20"/>
        </w:rPr>
        <w:t>Planning and scheduling capital upgrade and new projects to deliver the defined level of service in the most efficient manner</w:t>
      </w:r>
      <w:r w:rsidR="005B7E72" w:rsidRPr="00A70DA7">
        <w:rPr>
          <w:sz w:val="20"/>
          <w:szCs w:val="20"/>
        </w:rPr>
        <w:t>.</w:t>
      </w:r>
    </w:p>
    <w:p w14:paraId="300144ED" w14:textId="0B5A6D39" w:rsidR="00247EFD" w:rsidRPr="00A70DA7" w:rsidRDefault="00247EFD" w:rsidP="00397880">
      <w:pPr>
        <w:pStyle w:val="ListParagraph"/>
        <w:numPr>
          <w:ilvl w:val="0"/>
          <w:numId w:val="18"/>
        </w:numPr>
        <w:ind w:left="426"/>
        <w:rPr>
          <w:sz w:val="20"/>
          <w:szCs w:val="20"/>
        </w:rPr>
      </w:pPr>
      <w:r w:rsidRPr="00A70DA7">
        <w:rPr>
          <w:sz w:val="20"/>
          <w:szCs w:val="20"/>
        </w:rPr>
        <w:t>Undertake project scoping for all Renewal projects to identify</w:t>
      </w:r>
      <w:r w:rsidR="005B7E72" w:rsidRPr="00A70DA7">
        <w:rPr>
          <w:sz w:val="20"/>
          <w:szCs w:val="20"/>
        </w:rPr>
        <w:t>:</w:t>
      </w:r>
    </w:p>
    <w:p w14:paraId="3BBE0726" w14:textId="1B3595AB" w:rsidR="00247EFD" w:rsidRPr="00A70DA7" w:rsidRDefault="005B7E72" w:rsidP="00397880">
      <w:pPr>
        <w:pStyle w:val="ListParagraph"/>
        <w:numPr>
          <w:ilvl w:val="1"/>
          <w:numId w:val="18"/>
        </w:numPr>
        <w:ind w:left="851"/>
        <w:rPr>
          <w:sz w:val="20"/>
          <w:szCs w:val="20"/>
        </w:rPr>
      </w:pPr>
      <w:r w:rsidRPr="00A70DA7">
        <w:rPr>
          <w:sz w:val="20"/>
          <w:szCs w:val="20"/>
        </w:rPr>
        <w:t>T</w:t>
      </w:r>
      <w:r w:rsidR="00247EFD" w:rsidRPr="00A70DA7">
        <w:rPr>
          <w:sz w:val="20"/>
          <w:szCs w:val="20"/>
        </w:rPr>
        <w:t>he service delivery ‘deficiency’, present risk and required timeline for delivery of the upgrade/new asset</w:t>
      </w:r>
      <w:r w:rsidRPr="00A70DA7">
        <w:rPr>
          <w:sz w:val="20"/>
          <w:szCs w:val="20"/>
        </w:rPr>
        <w:t>.</w:t>
      </w:r>
    </w:p>
    <w:p w14:paraId="0425087C" w14:textId="71BB8288" w:rsidR="00247EFD" w:rsidRPr="00A70DA7" w:rsidRDefault="005B7E72" w:rsidP="00397880">
      <w:pPr>
        <w:pStyle w:val="ListParagraph"/>
        <w:numPr>
          <w:ilvl w:val="1"/>
          <w:numId w:val="18"/>
        </w:numPr>
        <w:ind w:left="851"/>
        <w:rPr>
          <w:sz w:val="20"/>
          <w:szCs w:val="20"/>
        </w:rPr>
      </w:pPr>
      <w:r w:rsidRPr="00A70DA7">
        <w:rPr>
          <w:sz w:val="20"/>
          <w:szCs w:val="20"/>
        </w:rPr>
        <w:t>T</w:t>
      </w:r>
      <w:r w:rsidR="00247EFD" w:rsidRPr="00A70DA7">
        <w:rPr>
          <w:sz w:val="20"/>
          <w:szCs w:val="20"/>
        </w:rPr>
        <w:t>he project objectives to rectify the deficiency including value management for major projects</w:t>
      </w:r>
      <w:r w:rsidRPr="00A70DA7">
        <w:rPr>
          <w:sz w:val="20"/>
          <w:szCs w:val="20"/>
        </w:rPr>
        <w:t>.</w:t>
      </w:r>
    </w:p>
    <w:p w14:paraId="1BC3420F" w14:textId="564EBFD4" w:rsidR="00247EFD" w:rsidRPr="00A70DA7" w:rsidRDefault="005B7E72" w:rsidP="00397880">
      <w:pPr>
        <w:pStyle w:val="ListParagraph"/>
        <w:numPr>
          <w:ilvl w:val="1"/>
          <w:numId w:val="18"/>
        </w:numPr>
        <w:ind w:left="851"/>
        <w:rPr>
          <w:sz w:val="20"/>
          <w:szCs w:val="20"/>
        </w:rPr>
      </w:pPr>
      <w:r w:rsidRPr="00A70DA7">
        <w:rPr>
          <w:sz w:val="20"/>
          <w:szCs w:val="20"/>
        </w:rPr>
        <w:t>T</w:t>
      </w:r>
      <w:r w:rsidR="00247EFD" w:rsidRPr="00A70DA7">
        <w:rPr>
          <w:sz w:val="20"/>
          <w:szCs w:val="20"/>
        </w:rPr>
        <w:t>he range of options estimated capital and life cycle costs for each option that could address the service deficiency</w:t>
      </w:r>
      <w:r w:rsidRPr="00A70DA7">
        <w:rPr>
          <w:sz w:val="20"/>
          <w:szCs w:val="20"/>
        </w:rPr>
        <w:t>.</w:t>
      </w:r>
    </w:p>
    <w:p w14:paraId="2CC9F817" w14:textId="2167FDAB" w:rsidR="00247EFD" w:rsidRPr="00A70DA7" w:rsidRDefault="005B7E72" w:rsidP="00397880">
      <w:pPr>
        <w:pStyle w:val="ListParagraph"/>
        <w:numPr>
          <w:ilvl w:val="1"/>
          <w:numId w:val="18"/>
        </w:numPr>
        <w:ind w:left="851"/>
        <w:rPr>
          <w:sz w:val="20"/>
          <w:szCs w:val="20"/>
        </w:rPr>
      </w:pPr>
      <w:r w:rsidRPr="00A70DA7">
        <w:rPr>
          <w:sz w:val="20"/>
          <w:szCs w:val="20"/>
        </w:rPr>
        <w:t>M</w:t>
      </w:r>
      <w:r w:rsidR="00247EFD" w:rsidRPr="00A70DA7">
        <w:rPr>
          <w:sz w:val="20"/>
          <w:szCs w:val="20"/>
        </w:rPr>
        <w:t>anagement of risks associated with alternative options</w:t>
      </w:r>
      <w:r w:rsidRPr="00A70DA7">
        <w:rPr>
          <w:sz w:val="20"/>
          <w:szCs w:val="20"/>
        </w:rPr>
        <w:t>.</w:t>
      </w:r>
    </w:p>
    <w:p w14:paraId="5B3F5E80" w14:textId="026E57EC" w:rsidR="00247EFD" w:rsidRPr="00A70DA7" w:rsidRDefault="005B7E72" w:rsidP="00397880">
      <w:pPr>
        <w:pStyle w:val="ListParagraph"/>
        <w:numPr>
          <w:ilvl w:val="1"/>
          <w:numId w:val="18"/>
        </w:numPr>
        <w:ind w:left="851"/>
        <w:rPr>
          <w:sz w:val="20"/>
          <w:szCs w:val="20"/>
        </w:rPr>
      </w:pPr>
      <w:r w:rsidRPr="00A70DA7">
        <w:rPr>
          <w:sz w:val="20"/>
          <w:szCs w:val="20"/>
        </w:rPr>
        <w:t>E</w:t>
      </w:r>
      <w:r w:rsidR="00247EFD" w:rsidRPr="00A70DA7">
        <w:rPr>
          <w:sz w:val="20"/>
          <w:szCs w:val="20"/>
        </w:rPr>
        <w:t>valuate the options against evaluation criteria adopted by Council</w:t>
      </w:r>
      <w:r w:rsidRPr="00A70DA7">
        <w:rPr>
          <w:sz w:val="20"/>
          <w:szCs w:val="20"/>
        </w:rPr>
        <w:t>.</w:t>
      </w:r>
    </w:p>
    <w:p w14:paraId="29192DAB" w14:textId="5E2F98A7" w:rsidR="00247EFD" w:rsidRPr="00A70DA7" w:rsidRDefault="009E5E97" w:rsidP="00397880">
      <w:pPr>
        <w:pStyle w:val="ListParagraph"/>
        <w:numPr>
          <w:ilvl w:val="1"/>
          <w:numId w:val="18"/>
        </w:numPr>
        <w:ind w:left="851"/>
        <w:rPr>
          <w:sz w:val="20"/>
          <w:szCs w:val="20"/>
        </w:rPr>
      </w:pPr>
      <w:r w:rsidRPr="00A70DA7">
        <w:rPr>
          <w:sz w:val="20"/>
          <w:szCs w:val="20"/>
        </w:rPr>
        <w:t>S</w:t>
      </w:r>
      <w:r w:rsidR="00247EFD" w:rsidRPr="00A70DA7">
        <w:rPr>
          <w:sz w:val="20"/>
          <w:szCs w:val="20"/>
        </w:rPr>
        <w:t>elect the best option to be included in renewal programs</w:t>
      </w:r>
      <w:r w:rsidRPr="00A70DA7">
        <w:rPr>
          <w:sz w:val="20"/>
          <w:szCs w:val="20"/>
        </w:rPr>
        <w:t>.</w:t>
      </w:r>
    </w:p>
    <w:p w14:paraId="45F9B271" w14:textId="7A4EC369" w:rsidR="00247EFD" w:rsidRPr="00A70DA7" w:rsidRDefault="00247EFD" w:rsidP="00397880">
      <w:pPr>
        <w:pStyle w:val="ListParagraph"/>
        <w:numPr>
          <w:ilvl w:val="0"/>
          <w:numId w:val="18"/>
        </w:numPr>
        <w:ind w:left="426"/>
        <w:rPr>
          <w:sz w:val="20"/>
          <w:szCs w:val="20"/>
        </w:rPr>
      </w:pPr>
      <w:r w:rsidRPr="00A70DA7">
        <w:rPr>
          <w:sz w:val="20"/>
          <w:szCs w:val="20"/>
        </w:rPr>
        <w:t>Review current and required skills base and implement training and development to meet required construction and project management needs</w:t>
      </w:r>
      <w:r w:rsidR="009E5E97" w:rsidRPr="00A70DA7">
        <w:rPr>
          <w:sz w:val="20"/>
          <w:szCs w:val="20"/>
        </w:rPr>
        <w:t>.</w:t>
      </w:r>
    </w:p>
    <w:p w14:paraId="173F712B" w14:textId="77777777" w:rsidR="00247EFD" w:rsidRPr="00A70DA7" w:rsidRDefault="00247EFD" w:rsidP="00397880">
      <w:pPr>
        <w:pStyle w:val="ListParagraph"/>
        <w:numPr>
          <w:ilvl w:val="0"/>
          <w:numId w:val="18"/>
        </w:numPr>
        <w:ind w:left="426"/>
        <w:rPr>
          <w:sz w:val="20"/>
          <w:szCs w:val="20"/>
        </w:rPr>
      </w:pPr>
      <w:r w:rsidRPr="00A70DA7">
        <w:rPr>
          <w:sz w:val="20"/>
          <w:szCs w:val="20"/>
        </w:rPr>
        <w:t>Review management of capital project management activities to ensure we are obtaining best value for resources used.</w:t>
      </w:r>
    </w:p>
    <w:p w14:paraId="32409268" w14:textId="77777777" w:rsidR="00247EFD" w:rsidRPr="00FC5DA4" w:rsidRDefault="00247EFD">
      <w:pPr>
        <w:pStyle w:val="AMPParagraphnormal"/>
      </w:pPr>
      <w:r w:rsidRPr="00FC5DA4">
        <w:t xml:space="preserve">Standards and specifications for </w:t>
      </w:r>
      <w:r>
        <w:rPr>
          <w:lang w:val="en-AU"/>
        </w:rPr>
        <w:t xml:space="preserve">maintenance of existing assets and construction of </w:t>
      </w:r>
      <w:r w:rsidRPr="00FC5DA4">
        <w:t xml:space="preserve">new assets and upgrade/expansion of existing assets are </w:t>
      </w:r>
      <w:r>
        <w:rPr>
          <w:lang w:val="en-AU"/>
        </w:rPr>
        <w:t>detailed in relevant asset management plans</w:t>
      </w:r>
      <w:r w:rsidRPr="00FC5DA4">
        <w:t>.</w:t>
      </w:r>
    </w:p>
    <w:p w14:paraId="723D6589" w14:textId="59F84C54" w:rsidR="00247EFD" w:rsidRPr="004866AF" w:rsidRDefault="00130EE4" w:rsidP="00DC0AA9">
      <w:pPr>
        <w:pStyle w:val="EAMP3"/>
      </w:pPr>
      <w:bookmarkStart w:id="167" w:name="_Toc95467678"/>
      <w:r>
        <w:t>7</w:t>
      </w:r>
      <w:r w:rsidR="003E3146">
        <w:t>.3.3</w:t>
      </w:r>
      <w:r w:rsidR="003E3146">
        <w:tab/>
      </w:r>
      <w:bookmarkStart w:id="168" w:name="_Toc94793984"/>
      <w:r w:rsidR="00247EFD" w:rsidRPr="004866AF">
        <w:t>Summary of future upgrade/new assets expenditure</w:t>
      </w:r>
      <w:bookmarkEnd w:id="167"/>
      <w:bookmarkEnd w:id="168"/>
    </w:p>
    <w:p w14:paraId="386D3D18" w14:textId="30801BC2" w:rsidR="00247EFD" w:rsidRPr="003E7312" w:rsidRDefault="55A8E0BA">
      <w:pPr>
        <w:pStyle w:val="AMPParagraphnormal"/>
        <w:rPr>
          <w:lang w:val="en-AU"/>
        </w:rPr>
      </w:pPr>
      <w:r>
        <w:t xml:space="preserve">Projected upgrade/new asset expenditures </w:t>
      </w:r>
      <w:r w:rsidRPr="19E17116">
        <w:rPr>
          <w:lang w:val="en-AU"/>
        </w:rPr>
        <w:t xml:space="preserve">and estimated long-term financial plan outlays </w:t>
      </w:r>
      <w:r>
        <w:t>are summarised in Fig</w:t>
      </w:r>
      <w:r w:rsidR="486FC378" w:rsidRPr="19E17116">
        <w:rPr>
          <w:lang w:val="en-AU"/>
        </w:rPr>
        <w:t>ure</w:t>
      </w:r>
      <w:r>
        <w:t xml:space="preserve"> </w:t>
      </w:r>
      <w:r w:rsidR="45DB7661" w:rsidRPr="19E17116">
        <w:rPr>
          <w:lang w:val="en-AU"/>
        </w:rPr>
        <w:t>1</w:t>
      </w:r>
      <w:r w:rsidR="34126F8B" w:rsidRPr="19E17116">
        <w:rPr>
          <w:lang w:val="en-AU"/>
        </w:rPr>
        <w:t>7</w:t>
      </w:r>
      <w:r>
        <w:t xml:space="preserve">. The </w:t>
      </w:r>
      <w:r w:rsidRPr="19E17116">
        <w:rPr>
          <w:lang w:val="en-AU"/>
        </w:rPr>
        <w:t xml:space="preserve">forecast </w:t>
      </w:r>
      <w:r>
        <w:t>expenditu</w:t>
      </w:r>
      <w:r w:rsidRPr="19E17116">
        <w:rPr>
          <w:lang w:val="en-GB"/>
        </w:rPr>
        <w:t xml:space="preserve">res </w:t>
      </w:r>
      <w:r w:rsidRPr="19E17116">
        <w:rPr>
          <w:lang w:val="en-AU"/>
        </w:rPr>
        <w:t xml:space="preserve">have been accommodated in the organisation’s long-term financial plan. </w:t>
      </w:r>
      <w:r>
        <w:t>The projected upgrade/new capital works program</w:t>
      </w:r>
      <w:r w:rsidRPr="19E17116">
        <w:rPr>
          <w:lang w:val="en-US"/>
        </w:rPr>
        <w:t xml:space="preserve"> </w:t>
      </w:r>
      <w:r w:rsidR="45DB7661" w:rsidRPr="19E17116">
        <w:rPr>
          <w:lang w:val="en-US"/>
        </w:rPr>
        <w:t xml:space="preserve">for each Portfolio </w:t>
      </w:r>
      <w:r w:rsidRPr="19E17116">
        <w:rPr>
          <w:lang w:val="en-US"/>
        </w:rPr>
        <w:t xml:space="preserve">is shown in </w:t>
      </w:r>
      <w:r w:rsidR="45DB7661" w:rsidRPr="19E17116">
        <w:rPr>
          <w:lang w:val="en-US"/>
        </w:rPr>
        <w:t>the Portfolio Asset Plans</w:t>
      </w:r>
      <w:r>
        <w:t xml:space="preserve"> </w:t>
      </w:r>
    </w:p>
    <w:p w14:paraId="51CD932A" w14:textId="4446B41C" w:rsidR="00247EFD" w:rsidRDefault="19E17116" w:rsidP="19E17116">
      <w:r>
        <w:rPr>
          <w:noProof/>
        </w:rPr>
        <w:drawing>
          <wp:inline distT="0" distB="0" distL="0" distR="0" wp14:anchorId="504B41FB" wp14:editId="05F5924E">
            <wp:extent cx="4572000" cy="2743200"/>
            <wp:effectExtent l="0" t="0" r="0" b="0"/>
            <wp:docPr id="1503524947" name="Picture 150352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56939D1B" w14:textId="26466B41" w:rsidR="00247EFD" w:rsidRDefault="00247EFD" w:rsidP="00014633">
      <w:pPr>
        <w:pStyle w:val="Title"/>
        <w:jc w:val="left"/>
        <w:rPr>
          <w:lang w:val="en-AU"/>
        </w:rPr>
      </w:pPr>
      <w:r w:rsidRPr="00B1216E">
        <w:t>Fig</w:t>
      </w:r>
      <w:r w:rsidR="009E5E97" w:rsidRPr="00B1216E">
        <w:rPr>
          <w:lang w:val="en-AU"/>
        </w:rPr>
        <w:t>ure</w:t>
      </w:r>
      <w:r w:rsidRPr="00B1216E">
        <w:t xml:space="preserve"> </w:t>
      </w:r>
      <w:r w:rsidR="003E3146" w:rsidRPr="00B1216E">
        <w:rPr>
          <w:lang w:val="en-AU"/>
        </w:rPr>
        <w:t>1</w:t>
      </w:r>
      <w:r w:rsidR="006E1230">
        <w:rPr>
          <w:lang w:val="en-AU"/>
        </w:rPr>
        <w:t>7</w:t>
      </w:r>
      <w:r w:rsidRPr="00B1216E">
        <w:t>:</w:t>
      </w:r>
      <w:r w:rsidRPr="00FC5DA4">
        <w:t xml:space="preserve">  </w:t>
      </w:r>
      <w:r>
        <w:t xml:space="preserve">Renewal </w:t>
      </w:r>
      <w:r w:rsidRPr="00FC5DA4">
        <w:t>Asset Expenditure</w:t>
      </w:r>
      <w:r>
        <w:rPr>
          <w:lang w:val="en-AU"/>
        </w:rPr>
        <w:t xml:space="preserve"> and Budget</w:t>
      </w:r>
    </w:p>
    <w:p w14:paraId="0A32E6B0" w14:textId="4E488FEE" w:rsidR="00247EFD" w:rsidRPr="00865A60" w:rsidRDefault="00130EE4" w:rsidP="00DC0AA9">
      <w:pPr>
        <w:pStyle w:val="EAMP2"/>
      </w:pPr>
      <w:bookmarkStart w:id="169" w:name="_Toc95467679"/>
      <w:r>
        <w:t>7</w:t>
      </w:r>
      <w:r w:rsidR="003E3146">
        <w:t>.4</w:t>
      </w:r>
      <w:r w:rsidR="003E3146">
        <w:tab/>
      </w:r>
      <w:bookmarkStart w:id="170" w:name="_Toc94793985"/>
      <w:r w:rsidR="00247EFD" w:rsidRPr="00865A60">
        <w:t>Disposal Plan</w:t>
      </w:r>
      <w:bookmarkEnd w:id="169"/>
      <w:bookmarkEnd w:id="170"/>
    </w:p>
    <w:p w14:paraId="68694413" w14:textId="7060D12C" w:rsidR="008B36E2" w:rsidRPr="00E27550" w:rsidRDefault="00247EFD">
      <w:pPr>
        <w:pStyle w:val="AMPParagraphnormal"/>
        <w:rPr>
          <w:lang w:val="en-AU"/>
        </w:rPr>
      </w:pPr>
      <w:r w:rsidRPr="00FC5DA4">
        <w:t>Disposal includes any activity associated with disposal of a decommissioned asset including sale, demolition</w:t>
      </w:r>
      <w:r>
        <w:t>,</w:t>
      </w:r>
      <w:r w:rsidRPr="00FC5DA4">
        <w:t xml:space="preserve"> or relocation. </w:t>
      </w:r>
      <w:r w:rsidR="00FF6F12">
        <w:rPr>
          <w:lang w:val="en-AU"/>
        </w:rPr>
        <w:t xml:space="preserve">Routine </w:t>
      </w:r>
      <w:r w:rsidR="001A4C85">
        <w:rPr>
          <w:lang w:val="en-AU"/>
        </w:rPr>
        <w:t>disposals of end</w:t>
      </w:r>
      <w:r w:rsidR="001A4C85" w:rsidRPr="393BFAAA">
        <w:rPr>
          <w:lang w:val="en-AU"/>
        </w:rPr>
        <w:t>-</w:t>
      </w:r>
      <w:r w:rsidR="001A4C85">
        <w:rPr>
          <w:lang w:val="en-AU"/>
        </w:rPr>
        <w:t>of</w:t>
      </w:r>
      <w:r w:rsidR="001A4C85" w:rsidRPr="393BFAAA">
        <w:rPr>
          <w:lang w:val="en-AU"/>
        </w:rPr>
        <w:t>-</w:t>
      </w:r>
      <w:r w:rsidR="001A4C85">
        <w:rPr>
          <w:lang w:val="en-AU"/>
        </w:rPr>
        <w:t xml:space="preserve">life assets such as </w:t>
      </w:r>
      <w:r w:rsidR="005E3F85">
        <w:rPr>
          <w:lang w:val="en-AU"/>
        </w:rPr>
        <w:t xml:space="preserve">park benches, </w:t>
      </w:r>
      <w:r w:rsidR="005E3F85" w:rsidRPr="393BFAAA">
        <w:rPr>
          <w:lang w:val="en-AU"/>
        </w:rPr>
        <w:t>BBQs</w:t>
      </w:r>
      <w:r w:rsidR="005E3F85">
        <w:rPr>
          <w:lang w:val="en-AU"/>
        </w:rPr>
        <w:t xml:space="preserve">, lighting etc, are </w:t>
      </w:r>
      <w:r w:rsidR="00C34C19">
        <w:rPr>
          <w:lang w:val="en-AU"/>
        </w:rPr>
        <w:t xml:space="preserve">identified in each of the portfolio asset management plans. </w:t>
      </w:r>
      <w:r w:rsidR="004539F8">
        <w:rPr>
          <w:lang w:val="en-AU"/>
        </w:rPr>
        <w:t>Disposal of land or buildings</w:t>
      </w:r>
      <w:r w:rsidR="00AF2DF2">
        <w:rPr>
          <w:lang w:val="en-AU"/>
        </w:rPr>
        <w:t xml:space="preserve">, given the </w:t>
      </w:r>
      <w:r w:rsidR="00B0586D">
        <w:rPr>
          <w:lang w:val="en-AU"/>
        </w:rPr>
        <w:t xml:space="preserve">value of the assets, are only included in the asset management plans once </w:t>
      </w:r>
      <w:r w:rsidR="00D212CD">
        <w:rPr>
          <w:lang w:val="en-AU"/>
        </w:rPr>
        <w:t>there has been a council resolution to dispose of the land/building.</w:t>
      </w:r>
    </w:p>
    <w:p w14:paraId="10DB7FB6" w14:textId="1B8E43BB" w:rsidR="008B36E2" w:rsidRPr="00E27550" w:rsidRDefault="008B36E2">
      <w:pPr>
        <w:pStyle w:val="AMPParagraphnormal"/>
        <w:spacing w:after="0"/>
        <w:rPr>
          <w:lang w:val="en-AU"/>
        </w:rPr>
      </w:pPr>
      <w:r w:rsidRPr="00E27550">
        <w:rPr>
          <w:lang w:val="en-AU"/>
        </w:rPr>
        <w:t xml:space="preserve">Disposal works involve a logical examination of the asset to be able to answer </w:t>
      </w:r>
      <w:r w:rsidRPr="393BFAAA">
        <w:rPr>
          <w:lang w:val="en-AU"/>
        </w:rPr>
        <w:t>several</w:t>
      </w:r>
      <w:r w:rsidRPr="00E27550">
        <w:rPr>
          <w:lang w:val="en-AU"/>
        </w:rPr>
        <w:t xml:space="preserve"> questions, including:</w:t>
      </w:r>
    </w:p>
    <w:p w14:paraId="4FBF1938" w14:textId="55E00C4F" w:rsidR="008B36E2" w:rsidRPr="00A70DA7" w:rsidRDefault="008B36E2" w:rsidP="00397880">
      <w:pPr>
        <w:pStyle w:val="ListParagraph"/>
        <w:numPr>
          <w:ilvl w:val="0"/>
          <w:numId w:val="18"/>
        </w:numPr>
        <w:ind w:left="426"/>
        <w:rPr>
          <w:sz w:val="20"/>
          <w:szCs w:val="20"/>
        </w:rPr>
      </w:pPr>
      <w:r w:rsidRPr="00A70DA7">
        <w:rPr>
          <w:sz w:val="20"/>
          <w:szCs w:val="20"/>
        </w:rPr>
        <w:t>Is the asset still required by the community?</w:t>
      </w:r>
    </w:p>
    <w:p w14:paraId="71376AB5" w14:textId="679CF4B1" w:rsidR="008B36E2" w:rsidRPr="00A70DA7" w:rsidRDefault="008B36E2" w:rsidP="00397880">
      <w:pPr>
        <w:pStyle w:val="ListParagraph"/>
        <w:numPr>
          <w:ilvl w:val="0"/>
          <w:numId w:val="18"/>
        </w:numPr>
        <w:ind w:left="426"/>
        <w:rPr>
          <w:sz w:val="20"/>
          <w:szCs w:val="20"/>
        </w:rPr>
      </w:pPr>
      <w:r w:rsidRPr="00A70DA7">
        <w:rPr>
          <w:sz w:val="20"/>
          <w:szCs w:val="20"/>
        </w:rPr>
        <w:t>Can the need be satisfied by a less expensive or alternative asset?</w:t>
      </w:r>
    </w:p>
    <w:p w14:paraId="1495F344" w14:textId="17758573" w:rsidR="008B36E2" w:rsidRPr="00A70DA7" w:rsidRDefault="008B36E2" w:rsidP="00397880">
      <w:pPr>
        <w:pStyle w:val="ListParagraph"/>
        <w:numPr>
          <w:ilvl w:val="0"/>
          <w:numId w:val="18"/>
        </w:numPr>
        <w:ind w:left="426"/>
        <w:rPr>
          <w:sz w:val="20"/>
          <w:szCs w:val="20"/>
        </w:rPr>
      </w:pPr>
      <w:r w:rsidRPr="00A70DA7">
        <w:rPr>
          <w:sz w:val="20"/>
          <w:szCs w:val="20"/>
        </w:rPr>
        <w:t>Is it the role of Council to provide a particular service delivered by the asset?</w:t>
      </w:r>
    </w:p>
    <w:p w14:paraId="05707406" w14:textId="77777777" w:rsidR="008B36E2" w:rsidRPr="00E27550" w:rsidRDefault="008B36E2">
      <w:pPr>
        <w:pStyle w:val="AMPParagraphnormal"/>
        <w:spacing w:after="0"/>
        <w:rPr>
          <w:lang w:val="en-AU"/>
        </w:rPr>
      </w:pPr>
      <w:r w:rsidRPr="00E27550">
        <w:rPr>
          <w:lang w:val="en-AU"/>
        </w:rPr>
        <w:t>Assets may become surplus to requirements for any of the following reasons:</w:t>
      </w:r>
    </w:p>
    <w:p w14:paraId="461FD076" w14:textId="555CAA2D" w:rsidR="008B36E2" w:rsidRPr="00A70DA7" w:rsidRDefault="008B36E2" w:rsidP="00397880">
      <w:pPr>
        <w:pStyle w:val="ListParagraph"/>
        <w:numPr>
          <w:ilvl w:val="0"/>
          <w:numId w:val="18"/>
        </w:numPr>
        <w:ind w:left="426"/>
        <w:rPr>
          <w:sz w:val="20"/>
          <w:szCs w:val="20"/>
        </w:rPr>
      </w:pPr>
      <w:r w:rsidRPr="00A70DA7">
        <w:rPr>
          <w:sz w:val="20"/>
          <w:szCs w:val="20"/>
        </w:rPr>
        <w:t>Underutilisation</w:t>
      </w:r>
    </w:p>
    <w:p w14:paraId="4D8D273E" w14:textId="30E8AA38" w:rsidR="008B36E2" w:rsidRPr="00A70DA7" w:rsidRDefault="008B36E2" w:rsidP="00397880">
      <w:pPr>
        <w:pStyle w:val="ListParagraph"/>
        <w:numPr>
          <w:ilvl w:val="0"/>
          <w:numId w:val="18"/>
        </w:numPr>
        <w:ind w:left="426"/>
        <w:rPr>
          <w:sz w:val="20"/>
          <w:szCs w:val="20"/>
        </w:rPr>
      </w:pPr>
      <w:r w:rsidRPr="00A70DA7">
        <w:rPr>
          <w:sz w:val="20"/>
          <w:szCs w:val="20"/>
        </w:rPr>
        <w:t>Obsolescence</w:t>
      </w:r>
    </w:p>
    <w:p w14:paraId="3B275056" w14:textId="18FB7619" w:rsidR="008B36E2" w:rsidRPr="00A70DA7" w:rsidRDefault="008B36E2" w:rsidP="00397880">
      <w:pPr>
        <w:pStyle w:val="ListParagraph"/>
        <w:numPr>
          <w:ilvl w:val="0"/>
          <w:numId w:val="18"/>
        </w:numPr>
        <w:ind w:left="426"/>
        <w:rPr>
          <w:sz w:val="20"/>
          <w:szCs w:val="20"/>
        </w:rPr>
      </w:pPr>
      <w:r w:rsidRPr="00A70DA7">
        <w:rPr>
          <w:sz w:val="20"/>
          <w:szCs w:val="20"/>
        </w:rPr>
        <w:t>Provision exceeds required level of service</w:t>
      </w:r>
    </w:p>
    <w:p w14:paraId="6E41D2C6" w14:textId="2ED48CC7" w:rsidR="008B36E2" w:rsidRPr="00A70DA7" w:rsidRDefault="008B36E2" w:rsidP="00397880">
      <w:pPr>
        <w:pStyle w:val="ListParagraph"/>
        <w:numPr>
          <w:ilvl w:val="0"/>
          <w:numId w:val="18"/>
        </w:numPr>
        <w:ind w:left="426"/>
        <w:rPr>
          <w:sz w:val="20"/>
          <w:szCs w:val="20"/>
        </w:rPr>
      </w:pPr>
      <w:r w:rsidRPr="00A70DA7">
        <w:rPr>
          <w:sz w:val="20"/>
          <w:szCs w:val="20"/>
        </w:rPr>
        <w:t>Uneconomic to upgrade or operate</w:t>
      </w:r>
    </w:p>
    <w:p w14:paraId="6E3FE678" w14:textId="713081DB" w:rsidR="008B36E2" w:rsidRPr="00A70DA7" w:rsidRDefault="008B36E2" w:rsidP="00397880">
      <w:pPr>
        <w:pStyle w:val="ListParagraph"/>
        <w:numPr>
          <w:ilvl w:val="0"/>
          <w:numId w:val="18"/>
        </w:numPr>
        <w:ind w:left="426"/>
        <w:rPr>
          <w:sz w:val="20"/>
          <w:szCs w:val="20"/>
        </w:rPr>
      </w:pPr>
      <w:r w:rsidRPr="00A70DA7">
        <w:rPr>
          <w:sz w:val="20"/>
          <w:szCs w:val="20"/>
        </w:rPr>
        <w:t>Policy change</w:t>
      </w:r>
    </w:p>
    <w:p w14:paraId="24798334" w14:textId="319249C5" w:rsidR="008B36E2" w:rsidRPr="00A70DA7" w:rsidRDefault="008B36E2" w:rsidP="00397880">
      <w:pPr>
        <w:pStyle w:val="ListParagraph"/>
        <w:numPr>
          <w:ilvl w:val="0"/>
          <w:numId w:val="18"/>
        </w:numPr>
        <w:ind w:left="426"/>
        <w:rPr>
          <w:sz w:val="20"/>
          <w:szCs w:val="20"/>
        </w:rPr>
      </w:pPr>
      <w:r w:rsidRPr="00A70DA7">
        <w:rPr>
          <w:sz w:val="20"/>
          <w:szCs w:val="20"/>
        </w:rPr>
        <w:t>Service provided by other means, or</w:t>
      </w:r>
    </w:p>
    <w:p w14:paraId="191FBE37" w14:textId="2216EC99" w:rsidR="008B36E2" w:rsidRPr="00A70DA7" w:rsidRDefault="008B36E2" w:rsidP="00397880">
      <w:pPr>
        <w:pStyle w:val="ListParagraph"/>
        <w:numPr>
          <w:ilvl w:val="0"/>
          <w:numId w:val="18"/>
        </w:numPr>
        <w:ind w:left="426"/>
        <w:rPr>
          <w:sz w:val="20"/>
          <w:szCs w:val="20"/>
        </w:rPr>
      </w:pPr>
      <w:r w:rsidRPr="00A70DA7">
        <w:rPr>
          <w:sz w:val="20"/>
          <w:szCs w:val="20"/>
        </w:rPr>
        <w:t>Potential risk of continued ownership or management</w:t>
      </w:r>
    </w:p>
    <w:p w14:paraId="29AE6B86" w14:textId="77777777" w:rsidR="008B36E2" w:rsidRPr="00E27550" w:rsidRDefault="008B36E2">
      <w:pPr>
        <w:pStyle w:val="AMPParagraphnormal"/>
        <w:rPr>
          <w:lang w:val="en-AU"/>
        </w:rPr>
      </w:pPr>
      <w:r w:rsidRPr="00E27550">
        <w:rPr>
          <w:lang w:val="en-AU"/>
        </w:rPr>
        <w:t>The prime component in planning for asset disposal is having the required information to be able to make an informed decision on any disposal. Understanding the current condition and ramifications of failure are critical.</w:t>
      </w:r>
    </w:p>
    <w:p w14:paraId="46AD3CB8" w14:textId="4E1F2650" w:rsidR="00EC1F78" w:rsidRPr="00E27550" w:rsidRDefault="00EC1F78">
      <w:pPr>
        <w:pStyle w:val="AMPParagraphnormal"/>
        <w:rPr>
          <w:lang w:val="en-AU"/>
        </w:rPr>
      </w:pPr>
      <w:r w:rsidRPr="00E27550">
        <w:rPr>
          <w:lang w:val="en-AU"/>
        </w:rPr>
        <w:t>Disposal and rationalisation policies need to be determined so that the most cost-effective options are considered. These options include:</w:t>
      </w:r>
    </w:p>
    <w:p w14:paraId="7EFF469E" w14:textId="09C7E495" w:rsidR="00EC1F78" w:rsidRPr="00A70DA7" w:rsidRDefault="00EC1F78" w:rsidP="00397880">
      <w:pPr>
        <w:pStyle w:val="ListParagraph"/>
        <w:numPr>
          <w:ilvl w:val="0"/>
          <w:numId w:val="18"/>
        </w:numPr>
        <w:ind w:left="426"/>
        <w:rPr>
          <w:sz w:val="20"/>
          <w:szCs w:val="20"/>
        </w:rPr>
      </w:pPr>
      <w:r w:rsidRPr="00A70DA7">
        <w:rPr>
          <w:sz w:val="20"/>
          <w:szCs w:val="20"/>
        </w:rPr>
        <w:t>Sale</w:t>
      </w:r>
    </w:p>
    <w:p w14:paraId="22450B32" w14:textId="0A2478D8" w:rsidR="00EC1F78" w:rsidRPr="00A70DA7" w:rsidRDefault="00EC1F78" w:rsidP="00397880">
      <w:pPr>
        <w:pStyle w:val="ListParagraph"/>
        <w:numPr>
          <w:ilvl w:val="0"/>
          <w:numId w:val="18"/>
        </w:numPr>
        <w:ind w:left="426"/>
        <w:rPr>
          <w:sz w:val="20"/>
          <w:szCs w:val="20"/>
        </w:rPr>
      </w:pPr>
      <w:r w:rsidRPr="00A70DA7">
        <w:rPr>
          <w:sz w:val="20"/>
          <w:szCs w:val="20"/>
        </w:rPr>
        <w:t>Donation</w:t>
      </w:r>
    </w:p>
    <w:p w14:paraId="4DCB30F0" w14:textId="59158D9C" w:rsidR="00EC1F78" w:rsidRPr="00A70DA7" w:rsidRDefault="00EC1F78" w:rsidP="00397880">
      <w:pPr>
        <w:pStyle w:val="ListParagraph"/>
        <w:numPr>
          <w:ilvl w:val="0"/>
          <w:numId w:val="18"/>
        </w:numPr>
        <w:ind w:left="426"/>
        <w:rPr>
          <w:sz w:val="20"/>
          <w:szCs w:val="20"/>
        </w:rPr>
      </w:pPr>
      <w:r w:rsidRPr="00A70DA7">
        <w:rPr>
          <w:sz w:val="20"/>
          <w:szCs w:val="20"/>
        </w:rPr>
        <w:t>Exchange</w:t>
      </w:r>
    </w:p>
    <w:p w14:paraId="072154BD" w14:textId="2AE68220" w:rsidR="00EC1F78" w:rsidRPr="00A70DA7" w:rsidRDefault="00EC1F78" w:rsidP="00397880">
      <w:pPr>
        <w:pStyle w:val="ListParagraph"/>
        <w:numPr>
          <w:ilvl w:val="0"/>
          <w:numId w:val="18"/>
        </w:numPr>
        <w:ind w:left="426"/>
        <w:rPr>
          <w:sz w:val="20"/>
          <w:szCs w:val="20"/>
        </w:rPr>
      </w:pPr>
      <w:r w:rsidRPr="00A70DA7">
        <w:rPr>
          <w:sz w:val="20"/>
          <w:szCs w:val="20"/>
        </w:rPr>
        <w:t>Disposal</w:t>
      </w:r>
      <w:r w:rsidR="00A70DA7">
        <w:rPr>
          <w:sz w:val="20"/>
          <w:szCs w:val="20"/>
        </w:rPr>
        <w:t>.</w:t>
      </w:r>
    </w:p>
    <w:p w14:paraId="5DC89E1D" w14:textId="27B3577D" w:rsidR="00247EFD" w:rsidRPr="00FC5DA4" w:rsidRDefault="00EC1F78">
      <w:pPr>
        <w:pStyle w:val="AMPParagraphnormal"/>
      </w:pPr>
      <w:r w:rsidRPr="00E27550">
        <w:rPr>
          <w:lang w:val="en-AU"/>
        </w:rPr>
        <w:t>Cash flow projections from asset disposals are not presently available and these will be developed in future revisions of Council’s portfolio asset management plans.</w:t>
      </w:r>
    </w:p>
    <w:p w14:paraId="7466B6DE" w14:textId="4E8528FF" w:rsidR="00247EFD" w:rsidRPr="00FC5DA4" w:rsidRDefault="00130EE4" w:rsidP="00DC0AA9">
      <w:pPr>
        <w:pStyle w:val="EAMP2"/>
      </w:pPr>
      <w:bookmarkStart w:id="171" w:name="_Toc95467680"/>
      <w:r>
        <w:t>7</w:t>
      </w:r>
      <w:r w:rsidR="003E3146">
        <w:t>.4.1</w:t>
      </w:r>
      <w:r w:rsidR="003E3146">
        <w:tab/>
      </w:r>
      <w:bookmarkStart w:id="172" w:name="_Toc94793986"/>
      <w:r w:rsidR="00247EFD">
        <w:t>Service Consequences and Risks</w:t>
      </w:r>
      <w:bookmarkEnd w:id="171"/>
      <w:bookmarkEnd w:id="172"/>
    </w:p>
    <w:p w14:paraId="238257EA" w14:textId="77777777" w:rsidR="00247EFD" w:rsidRPr="00C151EA" w:rsidRDefault="00247EFD">
      <w:pPr>
        <w:pStyle w:val="AMPParagraphnormal"/>
        <w:rPr>
          <w:lang w:val="en-AU"/>
        </w:rPr>
      </w:pPr>
      <w:r w:rsidRPr="00A81B87">
        <w:t xml:space="preserve">The organisation has </w:t>
      </w:r>
      <w:r>
        <w:t>prioritised decisions made in adopting th</w:t>
      </w:r>
      <w:r>
        <w:rPr>
          <w:lang w:val="en-AU"/>
        </w:rPr>
        <w:t xml:space="preserve">e asset management plans summarised in this strategic asset management plan to </w:t>
      </w:r>
      <w:r>
        <w:t xml:space="preserve">obtain the optimum benefits from its available resources. </w:t>
      </w:r>
    </w:p>
    <w:p w14:paraId="5A7369D3" w14:textId="41A23B0C" w:rsidR="00247EFD" w:rsidRPr="00FC5DA4" w:rsidRDefault="00247EFD">
      <w:pPr>
        <w:pStyle w:val="AMPParagraphnormal"/>
      </w:pPr>
      <w:r>
        <w:rPr>
          <w:lang w:val="en-AU"/>
        </w:rPr>
        <w:t>The asset management plans are based on balancing service performance, cost</w:t>
      </w:r>
      <w:r w:rsidRPr="393BFAAA">
        <w:rPr>
          <w:lang w:val="en-AU"/>
        </w:rPr>
        <w:t>,</w:t>
      </w:r>
      <w:r>
        <w:rPr>
          <w:lang w:val="en-AU"/>
        </w:rPr>
        <w:t xml:space="preserve"> and risk to provide an agreed level of service from available resources in our long-term financial plan</w:t>
      </w:r>
      <w:r w:rsidRPr="00FC5DA4">
        <w:t>.</w:t>
      </w:r>
    </w:p>
    <w:p w14:paraId="18AF97E0" w14:textId="34AF6301" w:rsidR="00247EFD" w:rsidRPr="00E7366A" w:rsidRDefault="00130EE4" w:rsidP="00DC0AA9">
      <w:pPr>
        <w:pStyle w:val="EAMP3"/>
      </w:pPr>
      <w:bookmarkStart w:id="173" w:name="_Toc95467681"/>
      <w:r>
        <w:t>7</w:t>
      </w:r>
      <w:r w:rsidR="00B34AEB">
        <w:t>.4.2</w:t>
      </w:r>
      <w:r w:rsidR="00B34AEB">
        <w:tab/>
      </w:r>
      <w:bookmarkStart w:id="174" w:name="_Toc94793987"/>
      <w:r w:rsidR="00247EFD">
        <w:t>Deferred initiatives and projects</w:t>
      </w:r>
      <w:bookmarkEnd w:id="173"/>
      <w:bookmarkEnd w:id="174"/>
    </w:p>
    <w:p w14:paraId="42C6BF72" w14:textId="512F950C" w:rsidR="004113A7" w:rsidRDefault="004113A7">
      <w:pPr>
        <w:pStyle w:val="AMPParagraphnormal"/>
        <w:rPr>
          <w:lang w:val="en-US"/>
        </w:rPr>
      </w:pPr>
      <w:r>
        <w:rPr>
          <w:lang w:val="en-US"/>
        </w:rPr>
        <w:t xml:space="preserve">Every Council would like to do more for their community. In reality, we have a finite </w:t>
      </w:r>
      <w:r w:rsidRPr="393BFAAA">
        <w:rPr>
          <w:lang w:val="en-US"/>
        </w:rPr>
        <w:t>number</w:t>
      </w:r>
      <w:r>
        <w:rPr>
          <w:lang w:val="en-US"/>
        </w:rPr>
        <w:t xml:space="preserve"> of resources. Our annual budget is planned and built from the bottom</w:t>
      </w:r>
      <w:r w:rsidRPr="393BFAAA">
        <w:rPr>
          <w:lang w:val="en-US"/>
        </w:rPr>
        <w:t>-</w:t>
      </w:r>
      <w:r>
        <w:rPr>
          <w:lang w:val="en-US"/>
        </w:rPr>
        <w:t xml:space="preserve">up approach. Mandatory Services that we must </w:t>
      </w:r>
      <w:r w:rsidR="001A0C27">
        <w:rPr>
          <w:lang w:val="en-US"/>
        </w:rPr>
        <w:t xml:space="preserve">provide </w:t>
      </w:r>
      <w:r>
        <w:rPr>
          <w:lang w:val="en-US"/>
        </w:rPr>
        <w:t xml:space="preserve">to meet Regulatory and </w:t>
      </w:r>
      <w:r w:rsidR="00C60879">
        <w:rPr>
          <w:lang w:val="en-US"/>
        </w:rPr>
        <w:t xml:space="preserve">Legislative </w:t>
      </w:r>
      <w:r w:rsidR="00C60879" w:rsidRPr="393BFAAA">
        <w:rPr>
          <w:lang w:val="en-US"/>
        </w:rPr>
        <w:t>requirements</w:t>
      </w:r>
      <w:r w:rsidR="00C60879">
        <w:rPr>
          <w:lang w:val="en-US"/>
        </w:rPr>
        <w:t xml:space="preserve"> are prioritized over Preferred Services which are the additional Services valued by our community. Discretionary spending, “would like to do” investment in new Services or Infrastructure has limited opportunities in a balanced budget approach as shown in </w:t>
      </w:r>
      <w:r w:rsidR="002D2BB8">
        <w:rPr>
          <w:lang w:val="en-US"/>
        </w:rPr>
        <w:t>F</w:t>
      </w:r>
      <w:r w:rsidR="00C60879">
        <w:rPr>
          <w:lang w:val="en-US"/>
        </w:rPr>
        <w:t>igure 1</w:t>
      </w:r>
      <w:r w:rsidR="002D2BB8">
        <w:rPr>
          <w:lang w:val="en-US"/>
        </w:rPr>
        <w:t>8</w:t>
      </w:r>
      <w:r w:rsidR="00C60879">
        <w:rPr>
          <w:lang w:val="en-US"/>
        </w:rPr>
        <w:t xml:space="preserve"> below.</w:t>
      </w:r>
    </w:p>
    <w:p w14:paraId="23622626" w14:textId="770EA316" w:rsidR="00247EFD" w:rsidRDefault="004113A7">
      <w:pPr>
        <w:pStyle w:val="AMPParagraphnormal"/>
      </w:pPr>
      <w:r>
        <w:rPr>
          <w:noProof/>
        </w:rPr>
        <w:drawing>
          <wp:inline distT="0" distB="0" distL="0" distR="0" wp14:anchorId="23C610EA" wp14:editId="15DD0755">
            <wp:extent cx="6120765" cy="3429635"/>
            <wp:effectExtent l="0" t="0" r="0" b="0"/>
            <wp:docPr id="224"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Asset &amp; Service Costs.PNG"/>
                    <pic:cNvPicPr/>
                  </pic:nvPicPr>
                  <pic:blipFill>
                    <a:blip r:embed="rId44"/>
                    <a:stretch>
                      <a:fillRect/>
                    </a:stretch>
                  </pic:blipFill>
                  <pic:spPr>
                    <a:xfrm>
                      <a:off x="0" y="0"/>
                      <a:ext cx="6120765" cy="3429635"/>
                    </a:xfrm>
                    <a:prstGeom prst="rect">
                      <a:avLst/>
                    </a:prstGeom>
                  </pic:spPr>
                </pic:pic>
              </a:graphicData>
            </a:graphic>
          </wp:inline>
        </w:drawing>
      </w:r>
      <w:r w:rsidR="00247EFD">
        <w:t xml:space="preserve"> </w:t>
      </w:r>
    </w:p>
    <w:p w14:paraId="18556FED" w14:textId="007ED825" w:rsidR="003F71F8" w:rsidRPr="006E1230" w:rsidRDefault="003F71F8" w:rsidP="006E1230">
      <w:pPr>
        <w:pStyle w:val="Title"/>
        <w:jc w:val="left"/>
      </w:pPr>
      <w:r w:rsidRPr="006E1230">
        <w:t>Figure 1</w:t>
      </w:r>
      <w:r w:rsidR="006E1230" w:rsidRPr="006E1230">
        <w:t>8:</w:t>
      </w:r>
      <w:r w:rsidRPr="006E1230">
        <w:t xml:space="preserve"> Budget Build Prioritisation</w:t>
      </w:r>
    </w:p>
    <w:p w14:paraId="050B29F6" w14:textId="77777777" w:rsidR="003F71F8" w:rsidRDefault="003F71F8" w:rsidP="00E74DEF">
      <w:pPr>
        <w:pStyle w:val="AMPParagraphnormal"/>
        <w:rPr>
          <w:lang w:val="en-US"/>
        </w:rPr>
      </w:pPr>
    </w:p>
    <w:p w14:paraId="07938AB1" w14:textId="415C722B" w:rsidR="00C60879" w:rsidRPr="00B1216E" w:rsidRDefault="002D2BB8">
      <w:pPr>
        <w:pStyle w:val="AMPParagraphnormal"/>
        <w:rPr>
          <w:lang w:val="en-US"/>
        </w:rPr>
      </w:pPr>
      <w:r>
        <w:rPr>
          <w:lang w:val="en-US"/>
        </w:rPr>
        <w:t xml:space="preserve">Note that </w:t>
      </w:r>
      <w:r w:rsidR="00C60879">
        <w:rPr>
          <w:lang w:val="en-US"/>
        </w:rPr>
        <w:t xml:space="preserve">Council has no deferred initiatives or project for the delivery of Mandatory or Preferred Services. </w:t>
      </w:r>
    </w:p>
    <w:p w14:paraId="075E3502" w14:textId="77777777" w:rsidR="00247EFD" w:rsidRDefault="00247EFD" w:rsidP="00014633">
      <w:pPr>
        <w:pStyle w:val="AMPParaNoSpace"/>
        <w:jc w:val="left"/>
      </w:pPr>
    </w:p>
    <w:p w14:paraId="3BE0F5E4" w14:textId="77777777" w:rsidR="003F71F8" w:rsidRDefault="003F71F8">
      <w:pPr>
        <w:rPr>
          <w:b/>
          <w:color w:val="004187"/>
          <w:kern w:val="32"/>
          <w:sz w:val="22"/>
          <w:szCs w:val="24"/>
          <w:lang w:val="en-US"/>
        </w:rPr>
      </w:pPr>
      <w:bookmarkStart w:id="175" w:name="_Toc95467682"/>
      <w:r>
        <w:br w:type="page"/>
      </w:r>
    </w:p>
    <w:p w14:paraId="44243FDB" w14:textId="506488CD" w:rsidR="00247EFD" w:rsidRPr="004866AF" w:rsidRDefault="00130EE4" w:rsidP="00DC0AA9">
      <w:pPr>
        <w:pStyle w:val="EAMP3"/>
      </w:pPr>
      <w:r>
        <w:t>7</w:t>
      </w:r>
      <w:r w:rsidR="001A0C27">
        <w:t>.4.3</w:t>
      </w:r>
      <w:r w:rsidR="001A0C27">
        <w:tab/>
      </w:r>
      <w:bookmarkStart w:id="176" w:name="_Toc94793988"/>
      <w:r w:rsidR="00247EFD" w:rsidRPr="004866AF">
        <w:t>Service consequences</w:t>
      </w:r>
      <w:bookmarkEnd w:id="175"/>
      <w:bookmarkEnd w:id="176"/>
    </w:p>
    <w:p w14:paraId="0347B0AD" w14:textId="07BEB4BF" w:rsidR="00247EFD" w:rsidRDefault="00C60879">
      <w:pPr>
        <w:pStyle w:val="AMPParagraphnormal"/>
        <w:rPr>
          <w:lang w:val="en-US"/>
        </w:rPr>
      </w:pPr>
      <w:r>
        <w:rPr>
          <w:lang w:val="en-US"/>
        </w:rPr>
        <w:t xml:space="preserve">Discretionary Service </w:t>
      </w:r>
      <w:r w:rsidR="001A0C27">
        <w:rPr>
          <w:lang w:val="en-US"/>
        </w:rPr>
        <w:t>projects</w:t>
      </w:r>
      <w:r>
        <w:rPr>
          <w:lang w:val="en-US"/>
        </w:rPr>
        <w:t xml:space="preserve"> </w:t>
      </w:r>
      <w:r w:rsidR="001A0C27">
        <w:rPr>
          <w:lang w:val="en-US"/>
        </w:rPr>
        <w:t xml:space="preserve">which are not selected in the budget build will form part of the deliberative consultation with our community to ensure that the priority of selected projects are the projects or Service expectations which the community value and are prepared to fund.  </w:t>
      </w:r>
    </w:p>
    <w:p w14:paraId="3A28BA63" w14:textId="77777777" w:rsidR="00A70DA7" w:rsidRPr="00B1216E" w:rsidRDefault="00A70DA7">
      <w:pPr>
        <w:pStyle w:val="AMPParagraphnormal"/>
        <w:rPr>
          <w:lang w:val="en-US"/>
        </w:rPr>
      </w:pPr>
    </w:p>
    <w:p w14:paraId="7F5046B9" w14:textId="666D11AC" w:rsidR="00247EFD" w:rsidRPr="000E31FD" w:rsidRDefault="00130EE4" w:rsidP="00DC0AA9">
      <w:pPr>
        <w:pStyle w:val="EAMP2"/>
      </w:pPr>
      <w:bookmarkStart w:id="177" w:name="_Toc94713514"/>
      <w:bookmarkStart w:id="178" w:name="_Toc95467683"/>
      <w:r>
        <w:t>7</w:t>
      </w:r>
      <w:r w:rsidR="001A0C27">
        <w:t xml:space="preserve">.5   </w:t>
      </w:r>
      <w:r w:rsidR="001A0C27">
        <w:tab/>
      </w:r>
      <w:bookmarkEnd w:id="177"/>
      <w:r w:rsidR="00247EFD">
        <w:t>Lifecycle Costs</w:t>
      </w:r>
      <w:bookmarkEnd w:id="178"/>
    </w:p>
    <w:p w14:paraId="065F71FE" w14:textId="04489027" w:rsidR="00247EFD" w:rsidRDefault="00247EFD">
      <w:pPr>
        <w:pStyle w:val="AMPParagraphnormal"/>
        <w:rPr>
          <w:lang w:val="en-AU"/>
        </w:rPr>
      </w:pPr>
      <w:r>
        <w:rPr>
          <w:lang w:val="en-AU"/>
        </w:rPr>
        <w:t>Lifecycle costs (or whole of life costs) are the average annual costs that are required to sustain the service levels over the longest asset life. Lifecycle costs include operation and maintenance expenditures plus asset consumption (depreciation). This measure is more relevant when Council</w:t>
      </w:r>
      <w:r w:rsidR="00394BE5">
        <w:rPr>
          <w:lang w:val="en-AU"/>
        </w:rPr>
        <w:t>s</w:t>
      </w:r>
      <w:r>
        <w:rPr>
          <w:lang w:val="en-AU"/>
        </w:rPr>
        <w:t xml:space="preserve"> are using “Core” asset management principals to forecast future costs. </w:t>
      </w:r>
    </w:p>
    <w:p w14:paraId="16A4D134" w14:textId="77777777" w:rsidR="00247EFD" w:rsidRDefault="00247EFD">
      <w:pPr>
        <w:pStyle w:val="AMPParagraphnormal"/>
        <w:rPr>
          <w:lang w:val="en-AU"/>
        </w:rPr>
      </w:pPr>
      <w:r>
        <w:rPr>
          <w:lang w:val="en-AU"/>
        </w:rPr>
        <w:t>Life cycle costs can be compared to lifecycle expenditure to give a comparison of current expenditures to lifecycle costs of services. Lifecycle expenditure measurements is most appropriate for Councils using “Advanced” asset management practices as strategic decisions on asset acquisitions, renewals and disposals are included model.</w:t>
      </w:r>
    </w:p>
    <w:p w14:paraId="4BFA66A5" w14:textId="77777777" w:rsidR="00247EFD" w:rsidRDefault="55A8E0BA">
      <w:pPr>
        <w:pStyle w:val="AMPParagraphnormal"/>
        <w:rPr>
          <w:lang w:val="en-AU"/>
        </w:rPr>
      </w:pPr>
      <w:r w:rsidRPr="19E17116">
        <w:rPr>
          <w:lang w:val="en-AU"/>
        </w:rPr>
        <w:t>Lifecycle expenditures include operation and maintenance expenditures (excluding depreciation) plus capital renewal expenditure. The capital renewal component of lifecycle expenditure can vary depending on the timing of asset renewals.</w:t>
      </w:r>
    </w:p>
    <w:p w14:paraId="0949C970" w14:textId="46593274" w:rsidR="19E17116" w:rsidRDefault="19E17116">
      <w:r w:rsidRPr="19E17116">
        <w:rPr>
          <w:rFonts w:ascii="Calibri" w:eastAsia="Calibri" w:hAnsi="Calibri" w:cs="Calibri"/>
        </w:rPr>
        <w:t xml:space="preserve">Council is in a good position to deliver on our commitments in the Council Plan. Our Capital renewal program is fully funded, and a program deliverability assessment has also been completed to prioritise the portfolio delivery over the next 4 years.  The lifecycle cost forecast puts Council at low risk of not meeting the adopted asset risk profile and delivery service demands.    </w:t>
      </w:r>
    </w:p>
    <w:p w14:paraId="5FBB0096" w14:textId="20834494" w:rsidR="19E17116" w:rsidRDefault="19E17116" w:rsidP="19E17116">
      <w:pPr>
        <w:pStyle w:val="AMPParagraphnormal"/>
      </w:pPr>
      <w:r>
        <w:rPr>
          <w:noProof/>
        </w:rPr>
        <w:drawing>
          <wp:inline distT="0" distB="0" distL="0" distR="0" wp14:anchorId="0B6B2733" wp14:editId="1C317719">
            <wp:extent cx="4572000" cy="2724150"/>
            <wp:effectExtent l="0" t="0" r="0" b="0"/>
            <wp:docPr id="701180037" name="Picture 70118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572000" cy="2724150"/>
                    </a:xfrm>
                    <a:prstGeom prst="rect">
                      <a:avLst/>
                    </a:prstGeom>
                  </pic:spPr>
                </pic:pic>
              </a:graphicData>
            </a:graphic>
          </wp:inline>
        </w:drawing>
      </w:r>
    </w:p>
    <w:p w14:paraId="0A4E2025" w14:textId="0558B984" w:rsidR="19E17116" w:rsidRDefault="19E17116" w:rsidP="19E17116">
      <w:pPr>
        <w:jc w:val="center"/>
      </w:pPr>
      <w:r w:rsidRPr="19E17116">
        <w:rPr>
          <w:rFonts w:ascii="Calibri" w:eastAsia="Calibri" w:hAnsi="Calibri" w:cs="Calibri"/>
          <w:b/>
          <w:bCs/>
          <w:i/>
          <w:iCs/>
          <w:lang w:val=""/>
        </w:rPr>
        <w:t>Fig</w:t>
      </w:r>
      <w:r w:rsidRPr="19E17116">
        <w:rPr>
          <w:rFonts w:ascii="Calibri" w:eastAsia="Calibri" w:hAnsi="Calibri" w:cs="Calibri"/>
          <w:b/>
          <w:bCs/>
          <w:i/>
          <w:iCs/>
        </w:rPr>
        <w:t>ure 19</w:t>
      </w:r>
      <w:r w:rsidRPr="19E17116">
        <w:rPr>
          <w:rFonts w:ascii="Calibri" w:eastAsia="Calibri" w:hAnsi="Calibri" w:cs="Calibri"/>
          <w:b/>
          <w:bCs/>
          <w:i/>
          <w:iCs/>
          <w:lang w:val=""/>
        </w:rPr>
        <w:t>:  Renewal Asset Expenditure</w:t>
      </w:r>
      <w:r w:rsidRPr="19E17116">
        <w:rPr>
          <w:rFonts w:ascii="Calibri" w:eastAsia="Calibri" w:hAnsi="Calibri" w:cs="Calibri"/>
          <w:b/>
          <w:bCs/>
          <w:i/>
          <w:iCs/>
        </w:rPr>
        <w:t xml:space="preserve"> and Budget</w:t>
      </w:r>
    </w:p>
    <w:p w14:paraId="63298C0E" w14:textId="75D6AF4C" w:rsidR="19E17116" w:rsidRDefault="19E17116" w:rsidP="19E17116">
      <w:pPr>
        <w:pStyle w:val="AMPParagraphnormal"/>
      </w:pPr>
    </w:p>
    <w:p w14:paraId="6040AEF7" w14:textId="3874159A" w:rsidR="00247EFD" w:rsidRDefault="55A8E0BA">
      <w:pPr>
        <w:pStyle w:val="AMPParagraphnormal"/>
        <w:rPr>
          <w:lang w:val="en-AU"/>
        </w:rPr>
      </w:pPr>
      <w:r w:rsidRPr="19E17116">
        <w:rPr>
          <w:lang w:val="en-AU"/>
        </w:rPr>
        <w:t>The lifecycle costs and expenditures averaged over the 10</w:t>
      </w:r>
      <w:r w:rsidR="66F0B4FF" w:rsidRPr="19E17116">
        <w:rPr>
          <w:lang w:val="en-AU"/>
        </w:rPr>
        <w:t>-</w:t>
      </w:r>
      <w:r w:rsidRPr="19E17116">
        <w:rPr>
          <w:lang w:val="en-AU"/>
        </w:rPr>
        <w:t xml:space="preserve">year planning period are shown in Table </w:t>
      </w:r>
      <w:r w:rsidR="227310DB" w:rsidRPr="19E17116">
        <w:rPr>
          <w:lang w:val="en-AU"/>
        </w:rPr>
        <w:t>7</w:t>
      </w:r>
      <w:r w:rsidR="34126F8B" w:rsidRPr="19E17116">
        <w:rPr>
          <w:lang w:val="en-AU"/>
        </w:rPr>
        <w:t>.</w:t>
      </w:r>
    </w:p>
    <w:tbl>
      <w:tblPr>
        <w:tblW w:w="0" w:type="auto"/>
        <w:tblLayout w:type="fixed"/>
        <w:tblLook w:val="01E0" w:firstRow="1" w:lastRow="1" w:firstColumn="1" w:lastColumn="1" w:noHBand="0" w:noVBand="0"/>
      </w:tblPr>
      <w:tblGrid>
        <w:gridCol w:w="1890"/>
        <w:gridCol w:w="2295"/>
        <w:gridCol w:w="2580"/>
        <w:gridCol w:w="2865"/>
      </w:tblGrid>
      <w:tr w:rsidR="19E17116" w14:paraId="2C992012" w14:textId="77777777" w:rsidTr="19E17116">
        <w:tc>
          <w:tcPr>
            <w:tcW w:w="18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24F4F88E" w14:textId="0BA6076B" w:rsidR="19E17116" w:rsidRDefault="19E17116" w:rsidP="19E17116">
            <w:pPr>
              <w:jc w:val="center"/>
            </w:pPr>
            <w:r w:rsidRPr="19E17116">
              <w:rPr>
                <w:rFonts w:ascii="Calibri" w:eastAsia="Calibri" w:hAnsi="Calibri" w:cs="Calibri"/>
                <w:b/>
                <w:bCs/>
                <w:sz w:val="18"/>
                <w:szCs w:val="18"/>
              </w:rPr>
              <w:t>Asset Portfolio</w:t>
            </w:r>
          </w:p>
        </w:tc>
        <w:tc>
          <w:tcPr>
            <w:tcW w:w="229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2E674F3F" w14:textId="10C580C5" w:rsidR="19E17116" w:rsidRDefault="19E17116" w:rsidP="19E17116">
            <w:pPr>
              <w:jc w:val="center"/>
            </w:pPr>
            <w:r w:rsidRPr="19E17116">
              <w:rPr>
                <w:rFonts w:ascii="Calibri" w:eastAsia="Calibri" w:hAnsi="Calibri" w:cs="Calibri"/>
                <w:b/>
                <w:bCs/>
                <w:sz w:val="18"/>
                <w:szCs w:val="18"/>
              </w:rPr>
              <w:t>Lifecycle Cost ($M/yr)</w:t>
            </w:r>
          </w:p>
        </w:tc>
        <w:tc>
          <w:tcPr>
            <w:tcW w:w="25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53A3B27" w14:textId="6B1FF84F" w:rsidR="19E17116" w:rsidRDefault="19E17116" w:rsidP="19E17116">
            <w:pPr>
              <w:jc w:val="center"/>
            </w:pPr>
            <w:r w:rsidRPr="19E17116">
              <w:rPr>
                <w:rFonts w:ascii="Calibri" w:eastAsia="Calibri" w:hAnsi="Calibri" w:cs="Calibri"/>
                <w:b/>
                <w:bCs/>
                <w:sz w:val="18"/>
                <w:szCs w:val="18"/>
              </w:rPr>
              <w:t>Lifecycle Expenditure ($M/yr)</w:t>
            </w:r>
          </w:p>
        </w:tc>
        <w:tc>
          <w:tcPr>
            <w:tcW w:w="286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5F81D478" w14:textId="79C53977" w:rsidR="19E17116" w:rsidRDefault="19E17116" w:rsidP="19E17116">
            <w:pPr>
              <w:jc w:val="center"/>
            </w:pPr>
            <w:r w:rsidRPr="19E17116">
              <w:rPr>
                <w:rFonts w:ascii="Calibri" w:eastAsia="Calibri" w:hAnsi="Calibri" w:cs="Calibri"/>
                <w:b/>
                <w:bCs/>
                <w:sz w:val="18"/>
                <w:szCs w:val="18"/>
              </w:rPr>
              <w:t>Lifecycle Expenditure Indicator</w:t>
            </w:r>
          </w:p>
        </w:tc>
      </w:tr>
      <w:tr w:rsidR="19E17116" w14:paraId="1AC7564A" w14:textId="77777777" w:rsidTr="19E17116">
        <w:tc>
          <w:tcPr>
            <w:tcW w:w="1890" w:type="dxa"/>
            <w:tcBorders>
              <w:top w:val="single" w:sz="8" w:space="0" w:color="auto"/>
              <w:left w:val="nil"/>
              <w:bottom w:val="single" w:sz="8" w:space="0" w:color="auto"/>
              <w:right w:val="single" w:sz="8" w:space="0" w:color="auto"/>
            </w:tcBorders>
          </w:tcPr>
          <w:p w14:paraId="6B21FC9A" w14:textId="4A2B2720" w:rsidR="19E17116" w:rsidRDefault="19E17116" w:rsidP="19E17116">
            <w:pPr>
              <w:jc w:val="both"/>
            </w:pPr>
            <w:r w:rsidRPr="19E17116">
              <w:rPr>
                <w:rFonts w:ascii="Calibri" w:eastAsia="Calibri" w:hAnsi="Calibri" w:cs="Calibri"/>
                <w:sz w:val="18"/>
                <w:szCs w:val="18"/>
              </w:rPr>
              <w:t>Transport</w:t>
            </w:r>
          </w:p>
        </w:tc>
        <w:tc>
          <w:tcPr>
            <w:tcW w:w="2295" w:type="dxa"/>
            <w:tcBorders>
              <w:top w:val="single" w:sz="8" w:space="0" w:color="auto"/>
              <w:left w:val="single" w:sz="8" w:space="0" w:color="auto"/>
              <w:bottom w:val="single" w:sz="8" w:space="0" w:color="auto"/>
              <w:right w:val="single" w:sz="8" w:space="0" w:color="auto"/>
            </w:tcBorders>
          </w:tcPr>
          <w:p w14:paraId="688E465A" w14:textId="1E1BE48A" w:rsidR="19E17116" w:rsidRDefault="19E17116" w:rsidP="19E17116">
            <w:pPr>
              <w:jc w:val="both"/>
            </w:pPr>
            <w:r w:rsidRPr="19E17116">
              <w:rPr>
                <w:rFonts w:ascii="Calibri" w:eastAsia="Calibri" w:hAnsi="Calibri" w:cs="Calibri"/>
                <w:sz w:val="18"/>
                <w:szCs w:val="18"/>
              </w:rPr>
              <w:t>9,547,406</w:t>
            </w:r>
          </w:p>
        </w:tc>
        <w:tc>
          <w:tcPr>
            <w:tcW w:w="2580" w:type="dxa"/>
            <w:tcBorders>
              <w:top w:val="single" w:sz="8" w:space="0" w:color="auto"/>
              <w:left w:val="single" w:sz="8" w:space="0" w:color="auto"/>
              <w:bottom w:val="single" w:sz="8" w:space="0" w:color="auto"/>
              <w:right w:val="single" w:sz="8" w:space="0" w:color="auto"/>
            </w:tcBorders>
          </w:tcPr>
          <w:p w14:paraId="0CD76A9E" w14:textId="442E7AF5" w:rsidR="19E17116" w:rsidRDefault="19E17116" w:rsidP="19E17116">
            <w:pPr>
              <w:jc w:val="both"/>
            </w:pPr>
            <w:r w:rsidRPr="19E17116">
              <w:rPr>
                <w:rFonts w:ascii="Calibri" w:eastAsia="Calibri" w:hAnsi="Calibri" w:cs="Calibri"/>
                <w:sz w:val="18"/>
                <w:szCs w:val="18"/>
              </w:rPr>
              <w:t>12,061,411</w:t>
            </w:r>
          </w:p>
        </w:tc>
        <w:tc>
          <w:tcPr>
            <w:tcW w:w="2865" w:type="dxa"/>
            <w:tcBorders>
              <w:top w:val="single" w:sz="8" w:space="0" w:color="auto"/>
              <w:left w:val="single" w:sz="8" w:space="0" w:color="auto"/>
              <w:bottom w:val="single" w:sz="8" w:space="0" w:color="auto"/>
              <w:right w:val="nil"/>
            </w:tcBorders>
          </w:tcPr>
          <w:p w14:paraId="02A3890A" w14:textId="6D0BB199" w:rsidR="19E17116" w:rsidRDefault="19E17116" w:rsidP="19E17116">
            <w:pPr>
              <w:jc w:val="both"/>
            </w:pPr>
            <w:r w:rsidRPr="19E17116">
              <w:rPr>
                <w:rFonts w:ascii="Calibri" w:eastAsia="Calibri" w:hAnsi="Calibri" w:cs="Calibri"/>
                <w:sz w:val="18"/>
                <w:szCs w:val="18"/>
              </w:rPr>
              <w:t>126%</w:t>
            </w:r>
          </w:p>
        </w:tc>
      </w:tr>
      <w:tr w:rsidR="19E17116" w14:paraId="799E639F" w14:textId="77777777" w:rsidTr="19E17116">
        <w:tc>
          <w:tcPr>
            <w:tcW w:w="1890" w:type="dxa"/>
            <w:tcBorders>
              <w:top w:val="single" w:sz="8" w:space="0" w:color="auto"/>
              <w:left w:val="nil"/>
              <w:bottom w:val="single" w:sz="8" w:space="0" w:color="auto"/>
              <w:right w:val="single" w:sz="8" w:space="0" w:color="auto"/>
            </w:tcBorders>
          </w:tcPr>
          <w:p w14:paraId="2A1BA7DA" w14:textId="26768F3A" w:rsidR="19E17116" w:rsidRDefault="19E17116" w:rsidP="19E17116">
            <w:pPr>
              <w:jc w:val="both"/>
            </w:pPr>
            <w:r w:rsidRPr="19E17116">
              <w:rPr>
                <w:rFonts w:ascii="Calibri" w:eastAsia="Calibri" w:hAnsi="Calibri" w:cs="Calibri"/>
                <w:sz w:val="18"/>
                <w:szCs w:val="18"/>
              </w:rPr>
              <w:t>Buildings</w:t>
            </w:r>
          </w:p>
        </w:tc>
        <w:tc>
          <w:tcPr>
            <w:tcW w:w="2295" w:type="dxa"/>
            <w:tcBorders>
              <w:top w:val="single" w:sz="8" w:space="0" w:color="auto"/>
              <w:left w:val="single" w:sz="8" w:space="0" w:color="auto"/>
              <w:bottom w:val="single" w:sz="8" w:space="0" w:color="auto"/>
              <w:right w:val="single" w:sz="8" w:space="0" w:color="auto"/>
            </w:tcBorders>
          </w:tcPr>
          <w:p w14:paraId="2D1869AA" w14:textId="2A1E5E72" w:rsidR="19E17116" w:rsidRDefault="19E17116" w:rsidP="19E17116">
            <w:pPr>
              <w:jc w:val="both"/>
            </w:pPr>
            <w:r w:rsidRPr="19E17116">
              <w:rPr>
                <w:rFonts w:ascii="Calibri" w:eastAsia="Calibri" w:hAnsi="Calibri" w:cs="Calibri"/>
                <w:sz w:val="18"/>
                <w:szCs w:val="18"/>
              </w:rPr>
              <w:t>12,214,960</w:t>
            </w:r>
          </w:p>
        </w:tc>
        <w:tc>
          <w:tcPr>
            <w:tcW w:w="2580" w:type="dxa"/>
            <w:tcBorders>
              <w:top w:val="single" w:sz="8" w:space="0" w:color="auto"/>
              <w:left w:val="single" w:sz="8" w:space="0" w:color="auto"/>
              <w:bottom w:val="single" w:sz="8" w:space="0" w:color="auto"/>
              <w:right w:val="single" w:sz="8" w:space="0" w:color="auto"/>
            </w:tcBorders>
          </w:tcPr>
          <w:p w14:paraId="62131EF0" w14:textId="62D654A5" w:rsidR="19E17116" w:rsidRDefault="19E17116" w:rsidP="19E17116">
            <w:pPr>
              <w:jc w:val="both"/>
            </w:pPr>
            <w:r w:rsidRPr="19E17116">
              <w:rPr>
                <w:rFonts w:ascii="Calibri" w:eastAsia="Calibri" w:hAnsi="Calibri" w:cs="Calibri"/>
                <w:sz w:val="18"/>
                <w:szCs w:val="18"/>
              </w:rPr>
              <w:t>19,769,402</w:t>
            </w:r>
          </w:p>
        </w:tc>
        <w:tc>
          <w:tcPr>
            <w:tcW w:w="2865" w:type="dxa"/>
            <w:tcBorders>
              <w:top w:val="single" w:sz="8" w:space="0" w:color="auto"/>
              <w:left w:val="single" w:sz="8" w:space="0" w:color="auto"/>
              <w:bottom w:val="single" w:sz="8" w:space="0" w:color="auto"/>
              <w:right w:val="nil"/>
            </w:tcBorders>
          </w:tcPr>
          <w:p w14:paraId="5DA212E1" w14:textId="252BC6FB" w:rsidR="19E17116" w:rsidRDefault="19E17116" w:rsidP="19E17116">
            <w:pPr>
              <w:jc w:val="both"/>
            </w:pPr>
            <w:r w:rsidRPr="19E17116">
              <w:rPr>
                <w:rFonts w:ascii="Calibri" w:eastAsia="Calibri" w:hAnsi="Calibri" w:cs="Calibri"/>
                <w:sz w:val="18"/>
                <w:szCs w:val="18"/>
              </w:rPr>
              <w:t>162%</w:t>
            </w:r>
          </w:p>
        </w:tc>
      </w:tr>
      <w:tr w:rsidR="19E17116" w14:paraId="248D6A90" w14:textId="77777777" w:rsidTr="19E17116">
        <w:tc>
          <w:tcPr>
            <w:tcW w:w="1890" w:type="dxa"/>
            <w:tcBorders>
              <w:top w:val="single" w:sz="8" w:space="0" w:color="auto"/>
              <w:left w:val="nil"/>
              <w:bottom w:val="single" w:sz="8" w:space="0" w:color="auto"/>
              <w:right w:val="single" w:sz="8" w:space="0" w:color="auto"/>
            </w:tcBorders>
          </w:tcPr>
          <w:p w14:paraId="6D45FF84" w14:textId="11EB855E" w:rsidR="19E17116" w:rsidRDefault="19E17116" w:rsidP="19E17116">
            <w:pPr>
              <w:jc w:val="both"/>
            </w:pPr>
            <w:r w:rsidRPr="19E17116">
              <w:rPr>
                <w:rFonts w:ascii="Calibri" w:eastAsia="Calibri" w:hAnsi="Calibri" w:cs="Calibri"/>
                <w:sz w:val="18"/>
                <w:szCs w:val="18"/>
              </w:rPr>
              <w:t>Public Space</w:t>
            </w:r>
          </w:p>
        </w:tc>
        <w:tc>
          <w:tcPr>
            <w:tcW w:w="2295" w:type="dxa"/>
            <w:tcBorders>
              <w:top w:val="single" w:sz="8" w:space="0" w:color="auto"/>
              <w:left w:val="single" w:sz="8" w:space="0" w:color="auto"/>
              <w:bottom w:val="single" w:sz="8" w:space="0" w:color="auto"/>
              <w:right w:val="single" w:sz="8" w:space="0" w:color="auto"/>
            </w:tcBorders>
          </w:tcPr>
          <w:p w14:paraId="133A323D" w14:textId="3311DFF1" w:rsidR="19E17116" w:rsidRDefault="19E17116" w:rsidP="19E17116">
            <w:pPr>
              <w:jc w:val="both"/>
            </w:pPr>
            <w:r w:rsidRPr="19E17116">
              <w:rPr>
                <w:rFonts w:ascii="Calibri" w:eastAsia="Calibri" w:hAnsi="Calibri" w:cs="Calibri"/>
                <w:sz w:val="18"/>
                <w:szCs w:val="18"/>
              </w:rPr>
              <w:t>11,267,863</w:t>
            </w:r>
          </w:p>
        </w:tc>
        <w:tc>
          <w:tcPr>
            <w:tcW w:w="2580" w:type="dxa"/>
            <w:tcBorders>
              <w:top w:val="single" w:sz="8" w:space="0" w:color="auto"/>
              <w:left w:val="single" w:sz="8" w:space="0" w:color="auto"/>
              <w:bottom w:val="single" w:sz="8" w:space="0" w:color="auto"/>
              <w:right w:val="single" w:sz="8" w:space="0" w:color="auto"/>
            </w:tcBorders>
          </w:tcPr>
          <w:p w14:paraId="784BBA63" w14:textId="2AFF6248" w:rsidR="19E17116" w:rsidRDefault="19E17116" w:rsidP="19E17116">
            <w:pPr>
              <w:jc w:val="both"/>
            </w:pPr>
            <w:r w:rsidRPr="19E17116">
              <w:rPr>
                <w:rFonts w:ascii="Calibri" w:eastAsia="Calibri" w:hAnsi="Calibri" w:cs="Calibri"/>
                <w:sz w:val="18"/>
                <w:szCs w:val="18"/>
              </w:rPr>
              <w:t>13,763,117</w:t>
            </w:r>
          </w:p>
        </w:tc>
        <w:tc>
          <w:tcPr>
            <w:tcW w:w="2865" w:type="dxa"/>
            <w:tcBorders>
              <w:top w:val="single" w:sz="8" w:space="0" w:color="auto"/>
              <w:left w:val="single" w:sz="8" w:space="0" w:color="auto"/>
              <w:bottom w:val="single" w:sz="8" w:space="0" w:color="auto"/>
              <w:right w:val="nil"/>
            </w:tcBorders>
          </w:tcPr>
          <w:p w14:paraId="1BFAC389" w14:textId="319C5DAD" w:rsidR="19E17116" w:rsidRDefault="19E17116" w:rsidP="19E17116">
            <w:pPr>
              <w:jc w:val="both"/>
            </w:pPr>
            <w:r w:rsidRPr="19E17116">
              <w:rPr>
                <w:rFonts w:ascii="Calibri" w:eastAsia="Calibri" w:hAnsi="Calibri" w:cs="Calibri"/>
                <w:sz w:val="18"/>
                <w:szCs w:val="18"/>
              </w:rPr>
              <w:t>122%</w:t>
            </w:r>
          </w:p>
        </w:tc>
      </w:tr>
      <w:tr w:rsidR="19E17116" w14:paraId="2DE0CEE2" w14:textId="77777777" w:rsidTr="19E17116">
        <w:tc>
          <w:tcPr>
            <w:tcW w:w="1890" w:type="dxa"/>
            <w:tcBorders>
              <w:top w:val="single" w:sz="8" w:space="0" w:color="auto"/>
              <w:left w:val="nil"/>
              <w:bottom w:val="single" w:sz="8" w:space="0" w:color="auto"/>
              <w:right w:val="single" w:sz="8" w:space="0" w:color="auto"/>
            </w:tcBorders>
          </w:tcPr>
          <w:p w14:paraId="29E782DC" w14:textId="01A2FDBB" w:rsidR="19E17116" w:rsidRDefault="19E17116" w:rsidP="19E17116">
            <w:pPr>
              <w:jc w:val="both"/>
            </w:pPr>
            <w:r w:rsidRPr="19E17116">
              <w:rPr>
                <w:rFonts w:ascii="Calibri" w:eastAsia="Calibri" w:hAnsi="Calibri" w:cs="Calibri"/>
                <w:sz w:val="18"/>
                <w:szCs w:val="18"/>
              </w:rPr>
              <w:t>Integrated Water</w:t>
            </w:r>
          </w:p>
        </w:tc>
        <w:tc>
          <w:tcPr>
            <w:tcW w:w="2295" w:type="dxa"/>
            <w:tcBorders>
              <w:top w:val="single" w:sz="8" w:space="0" w:color="auto"/>
              <w:left w:val="single" w:sz="8" w:space="0" w:color="auto"/>
              <w:bottom w:val="single" w:sz="8" w:space="0" w:color="auto"/>
              <w:right w:val="single" w:sz="8" w:space="0" w:color="auto"/>
            </w:tcBorders>
          </w:tcPr>
          <w:p w14:paraId="2DC40499" w14:textId="4CD0D474" w:rsidR="19E17116" w:rsidRDefault="19E17116" w:rsidP="19E17116">
            <w:pPr>
              <w:jc w:val="both"/>
            </w:pPr>
            <w:r w:rsidRPr="19E17116">
              <w:rPr>
                <w:rFonts w:ascii="Calibri" w:eastAsia="Calibri" w:hAnsi="Calibri" w:cs="Calibri"/>
                <w:sz w:val="18"/>
                <w:szCs w:val="18"/>
              </w:rPr>
              <w:t>2,748,063</w:t>
            </w:r>
          </w:p>
        </w:tc>
        <w:tc>
          <w:tcPr>
            <w:tcW w:w="2580" w:type="dxa"/>
            <w:tcBorders>
              <w:top w:val="single" w:sz="8" w:space="0" w:color="auto"/>
              <w:left w:val="single" w:sz="8" w:space="0" w:color="auto"/>
              <w:bottom w:val="single" w:sz="8" w:space="0" w:color="auto"/>
              <w:right w:val="single" w:sz="8" w:space="0" w:color="auto"/>
            </w:tcBorders>
          </w:tcPr>
          <w:p w14:paraId="086EB24F" w14:textId="177310CC" w:rsidR="19E17116" w:rsidRDefault="19E17116" w:rsidP="19E17116">
            <w:pPr>
              <w:jc w:val="both"/>
            </w:pPr>
            <w:r w:rsidRPr="19E17116">
              <w:rPr>
                <w:rFonts w:ascii="Calibri" w:eastAsia="Calibri" w:hAnsi="Calibri" w:cs="Calibri"/>
                <w:sz w:val="18"/>
                <w:szCs w:val="18"/>
              </w:rPr>
              <w:t>3,405,411</w:t>
            </w:r>
          </w:p>
        </w:tc>
        <w:tc>
          <w:tcPr>
            <w:tcW w:w="2865" w:type="dxa"/>
            <w:tcBorders>
              <w:top w:val="single" w:sz="8" w:space="0" w:color="auto"/>
              <w:left w:val="single" w:sz="8" w:space="0" w:color="auto"/>
              <w:bottom w:val="single" w:sz="8" w:space="0" w:color="auto"/>
              <w:right w:val="nil"/>
            </w:tcBorders>
          </w:tcPr>
          <w:p w14:paraId="52E4C3EF" w14:textId="12DD0F97" w:rsidR="19E17116" w:rsidRDefault="19E17116" w:rsidP="19E17116">
            <w:pPr>
              <w:jc w:val="both"/>
            </w:pPr>
            <w:r w:rsidRPr="19E17116">
              <w:rPr>
                <w:rFonts w:ascii="Calibri" w:eastAsia="Calibri" w:hAnsi="Calibri" w:cs="Calibri"/>
                <w:sz w:val="18"/>
                <w:szCs w:val="18"/>
              </w:rPr>
              <w:t>124%</w:t>
            </w:r>
          </w:p>
        </w:tc>
      </w:tr>
      <w:tr w:rsidR="19E17116" w14:paraId="3F632A6C" w14:textId="77777777" w:rsidTr="19E17116">
        <w:tc>
          <w:tcPr>
            <w:tcW w:w="1890" w:type="dxa"/>
            <w:tcBorders>
              <w:top w:val="single" w:sz="8" w:space="0" w:color="auto"/>
              <w:left w:val="nil"/>
              <w:bottom w:val="single" w:sz="8" w:space="0" w:color="auto"/>
              <w:right w:val="single" w:sz="8" w:space="0" w:color="auto"/>
            </w:tcBorders>
          </w:tcPr>
          <w:p w14:paraId="4DF9B1F5" w14:textId="3E1EFC68" w:rsidR="19E17116" w:rsidRDefault="19E17116" w:rsidP="19E17116">
            <w:pPr>
              <w:jc w:val="both"/>
            </w:pPr>
            <w:r w:rsidRPr="19E17116">
              <w:rPr>
                <w:rFonts w:ascii="Calibri" w:eastAsia="Calibri" w:hAnsi="Calibri" w:cs="Calibri"/>
                <w:sz w:val="18"/>
                <w:szCs w:val="18"/>
              </w:rPr>
              <w:t>Clever City</w:t>
            </w:r>
          </w:p>
        </w:tc>
        <w:tc>
          <w:tcPr>
            <w:tcW w:w="2295" w:type="dxa"/>
            <w:tcBorders>
              <w:top w:val="single" w:sz="8" w:space="0" w:color="auto"/>
              <w:left w:val="single" w:sz="8" w:space="0" w:color="auto"/>
              <w:bottom w:val="single" w:sz="8" w:space="0" w:color="auto"/>
              <w:right w:val="single" w:sz="8" w:space="0" w:color="auto"/>
            </w:tcBorders>
          </w:tcPr>
          <w:p w14:paraId="273F6520" w14:textId="3AFCFC45" w:rsidR="19E17116" w:rsidRDefault="19E17116" w:rsidP="19E17116">
            <w:pPr>
              <w:jc w:val="both"/>
            </w:pPr>
            <w:r w:rsidRPr="19E17116">
              <w:rPr>
                <w:rFonts w:ascii="Calibri" w:eastAsia="Calibri" w:hAnsi="Calibri" w:cs="Calibri"/>
                <w:sz w:val="18"/>
                <w:szCs w:val="18"/>
              </w:rPr>
              <w:t>10,019,984</w:t>
            </w:r>
          </w:p>
        </w:tc>
        <w:tc>
          <w:tcPr>
            <w:tcW w:w="2580" w:type="dxa"/>
            <w:tcBorders>
              <w:top w:val="single" w:sz="8" w:space="0" w:color="auto"/>
              <w:left w:val="single" w:sz="8" w:space="0" w:color="auto"/>
              <w:bottom w:val="single" w:sz="8" w:space="0" w:color="auto"/>
              <w:right w:val="single" w:sz="8" w:space="0" w:color="auto"/>
            </w:tcBorders>
          </w:tcPr>
          <w:p w14:paraId="26FA5535" w14:textId="196BD774" w:rsidR="19E17116" w:rsidRDefault="19E17116" w:rsidP="19E17116">
            <w:pPr>
              <w:jc w:val="both"/>
            </w:pPr>
            <w:r w:rsidRPr="19E17116">
              <w:rPr>
                <w:rFonts w:ascii="Calibri" w:eastAsia="Calibri" w:hAnsi="Calibri" w:cs="Calibri"/>
                <w:sz w:val="18"/>
                <w:szCs w:val="18"/>
              </w:rPr>
              <w:t>8,792,440</w:t>
            </w:r>
          </w:p>
        </w:tc>
        <w:tc>
          <w:tcPr>
            <w:tcW w:w="2865" w:type="dxa"/>
            <w:tcBorders>
              <w:top w:val="single" w:sz="8" w:space="0" w:color="auto"/>
              <w:left w:val="single" w:sz="8" w:space="0" w:color="auto"/>
              <w:bottom w:val="single" w:sz="8" w:space="0" w:color="auto"/>
              <w:right w:val="nil"/>
            </w:tcBorders>
          </w:tcPr>
          <w:p w14:paraId="18101E2D" w14:textId="7CAAE54B" w:rsidR="19E17116" w:rsidRDefault="19E17116" w:rsidP="19E17116">
            <w:pPr>
              <w:jc w:val="both"/>
            </w:pPr>
            <w:r w:rsidRPr="19E17116">
              <w:rPr>
                <w:rFonts w:ascii="Calibri" w:eastAsia="Calibri" w:hAnsi="Calibri" w:cs="Calibri"/>
                <w:sz w:val="18"/>
                <w:szCs w:val="18"/>
              </w:rPr>
              <w:t>88%</w:t>
            </w:r>
          </w:p>
        </w:tc>
      </w:tr>
      <w:tr w:rsidR="19E17116" w14:paraId="48773BB6" w14:textId="77777777" w:rsidTr="19E17116">
        <w:tc>
          <w:tcPr>
            <w:tcW w:w="1890" w:type="dxa"/>
            <w:tcBorders>
              <w:top w:val="single" w:sz="8" w:space="0" w:color="auto"/>
              <w:left w:val="nil"/>
              <w:bottom w:val="nil"/>
              <w:right w:val="single" w:sz="8" w:space="0" w:color="auto"/>
            </w:tcBorders>
          </w:tcPr>
          <w:p w14:paraId="0ED34549" w14:textId="5E630E5C" w:rsidR="19E17116" w:rsidRDefault="19E17116" w:rsidP="19E17116">
            <w:pPr>
              <w:jc w:val="both"/>
            </w:pPr>
            <w:r w:rsidRPr="19E17116">
              <w:rPr>
                <w:rFonts w:ascii="Calibri" w:eastAsia="Calibri" w:hAnsi="Calibri" w:cs="Calibri"/>
                <w:b/>
                <w:bCs/>
                <w:sz w:val="18"/>
                <w:szCs w:val="18"/>
              </w:rPr>
              <w:t>TOTAL</w:t>
            </w:r>
          </w:p>
        </w:tc>
        <w:tc>
          <w:tcPr>
            <w:tcW w:w="2295" w:type="dxa"/>
            <w:tcBorders>
              <w:top w:val="single" w:sz="8" w:space="0" w:color="auto"/>
              <w:left w:val="single" w:sz="8" w:space="0" w:color="auto"/>
              <w:bottom w:val="nil"/>
              <w:right w:val="single" w:sz="8" w:space="0" w:color="auto"/>
            </w:tcBorders>
          </w:tcPr>
          <w:p w14:paraId="4F164708" w14:textId="51F0083B" w:rsidR="19E17116" w:rsidRDefault="19E17116" w:rsidP="19E17116">
            <w:pPr>
              <w:jc w:val="both"/>
            </w:pPr>
            <w:r w:rsidRPr="19E17116">
              <w:rPr>
                <w:rFonts w:ascii="Calibri" w:eastAsia="Calibri" w:hAnsi="Calibri" w:cs="Calibri"/>
                <w:b/>
                <w:bCs/>
                <w:sz w:val="18"/>
                <w:szCs w:val="18"/>
              </w:rPr>
              <w:t>45,798,277</w:t>
            </w:r>
          </w:p>
        </w:tc>
        <w:tc>
          <w:tcPr>
            <w:tcW w:w="2580" w:type="dxa"/>
            <w:tcBorders>
              <w:top w:val="single" w:sz="8" w:space="0" w:color="auto"/>
              <w:left w:val="single" w:sz="8" w:space="0" w:color="auto"/>
              <w:bottom w:val="nil"/>
              <w:right w:val="single" w:sz="8" w:space="0" w:color="auto"/>
            </w:tcBorders>
          </w:tcPr>
          <w:p w14:paraId="1E0092EF" w14:textId="777E037B" w:rsidR="19E17116" w:rsidRDefault="19E17116" w:rsidP="19E17116">
            <w:pPr>
              <w:spacing w:line="257" w:lineRule="auto"/>
              <w:jc w:val="both"/>
            </w:pPr>
            <w:r w:rsidRPr="19E17116">
              <w:rPr>
                <w:rFonts w:ascii="Calibri" w:eastAsia="Calibri" w:hAnsi="Calibri" w:cs="Calibri"/>
                <w:b/>
                <w:bCs/>
                <w:sz w:val="18"/>
                <w:szCs w:val="18"/>
              </w:rPr>
              <w:t>59,547,682</w:t>
            </w:r>
          </w:p>
        </w:tc>
        <w:tc>
          <w:tcPr>
            <w:tcW w:w="2865" w:type="dxa"/>
            <w:tcBorders>
              <w:top w:val="single" w:sz="8" w:space="0" w:color="auto"/>
              <w:left w:val="single" w:sz="8" w:space="0" w:color="auto"/>
              <w:bottom w:val="nil"/>
              <w:right w:val="nil"/>
            </w:tcBorders>
          </w:tcPr>
          <w:p w14:paraId="06194CAF" w14:textId="7A7DFAF4" w:rsidR="19E17116" w:rsidRDefault="19E17116" w:rsidP="19E17116">
            <w:pPr>
              <w:jc w:val="both"/>
            </w:pPr>
            <w:r w:rsidRPr="19E17116">
              <w:rPr>
                <w:rFonts w:ascii="Calibri" w:eastAsia="Calibri" w:hAnsi="Calibri" w:cs="Calibri"/>
                <w:b/>
                <w:bCs/>
                <w:sz w:val="18"/>
                <w:szCs w:val="18"/>
              </w:rPr>
              <w:t>124%</w:t>
            </w:r>
          </w:p>
        </w:tc>
      </w:tr>
    </w:tbl>
    <w:p w14:paraId="4111DFEA" w14:textId="2A0EEE67" w:rsidR="00842661" w:rsidRDefault="00842661" w:rsidP="19E17116"/>
    <w:p w14:paraId="2C853091" w14:textId="48C82274" w:rsidR="00247EFD" w:rsidRPr="00FC5DA4" w:rsidRDefault="55A8E0BA" w:rsidP="00014633">
      <w:pPr>
        <w:pStyle w:val="Title"/>
        <w:jc w:val="left"/>
      </w:pPr>
      <w:r>
        <w:t xml:space="preserve">Table </w:t>
      </w:r>
      <w:r w:rsidR="227310DB" w:rsidRPr="19E17116">
        <w:rPr>
          <w:lang w:val="en-US"/>
        </w:rPr>
        <w:t>7:</w:t>
      </w:r>
      <w:r>
        <w:t xml:space="preserve"> Asset Lifecycle Costs</w:t>
      </w:r>
    </w:p>
    <w:p w14:paraId="7CC119D3" w14:textId="1A4EAA76" w:rsidR="00247EFD" w:rsidRDefault="00247EFD">
      <w:pPr>
        <w:pStyle w:val="AMPParagraphnormal"/>
        <w:rPr>
          <w:lang w:val="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967EE" w:rsidRPr="009967EE" w14:paraId="67CAE7DB" w14:textId="77777777" w:rsidTr="00666D25">
        <w:tc>
          <w:tcPr>
            <w:tcW w:w="9855" w:type="dxa"/>
            <w:shd w:val="clear" w:color="auto" w:fill="auto"/>
          </w:tcPr>
          <w:p w14:paraId="103BF8F7" w14:textId="0D378D3C" w:rsidR="009967EE" w:rsidRPr="009967EE" w:rsidRDefault="009967EE">
            <w:pPr>
              <w:spacing w:after="200"/>
              <w:rPr>
                <w:rFonts w:ascii="Calibri" w:hAnsi="Calibri"/>
              </w:rPr>
            </w:pPr>
            <w:r w:rsidRPr="009967EE">
              <w:rPr>
                <w:rFonts w:ascii="Calibri" w:hAnsi="Calibri"/>
              </w:rPr>
              <w:t xml:space="preserve">Total lifecycle expenditure may reasonably be higher/lower than lifecycle costs in periods of above/below average asset renewal/replacement activity. The lifecycle indicator is a measure of estimated need over the long-term. It is dependent on the age profile of the assets, with older assets expected to have a higher LC indicator and newer assets a lower LC indicator. </w:t>
            </w:r>
          </w:p>
        </w:tc>
      </w:tr>
    </w:tbl>
    <w:p w14:paraId="56EE3AD2" w14:textId="77777777" w:rsidR="009967EE" w:rsidRDefault="009967EE">
      <w:pPr>
        <w:pStyle w:val="AMPParagraphnormal"/>
        <w:rPr>
          <w:lang w:val="en-AU"/>
        </w:rPr>
      </w:pPr>
    </w:p>
    <w:p w14:paraId="59BBBE23" w14:textId="77777777" w:rsidR="003F71F8" w:rsidRDefault="003F71F8">
      <w:pPr>
        <w:rPr>
          <w:b/>
          <w:color w:val="004187"/>
          <w:kern w:val="32"/>
          <w:sz w:val="22"/>
          <w:szCs w:val="24"/>
          <w:lang w:val="en-US"/>
        </w:rPr>
      </w:pPr>
      <w:bookmarkStart w:id="179" w:name="_Toc95467684"/>
      <w:r>
        <w:br w:type="page"/>
      </w:r>
    </w:p>
    <w:p w14:paraId="05A340C6" w14:textId="4046085D" w:rsidR="00247EFD" w:rsidRDefault="62D8EA61" w:rsidP="19E17116">
      <w:pPr>
        <w:pStyle w:val="EAMP3"/>
        <w:ind w:left="0" w:firstLine="0"/>
      </w:pPr>
      <w:r>
        <w:t>7</w:t>
      </w:r>
      <w:r w:rsidR="799C0855">
        <w:t>.5.1</w:t>
      </w:r>
      <w:r w:rsidR="00130EE4">
        <w:tab/>
      </w:r>
      <w:bookmarkStart w:id="180" w:name="_Hlk94195079"/>
      <w:bookmarkStart w:id="181" w:name="_Toc94793992"/>
      <w:r w:rsidR="55A8E0BA">
        <w:t>Transport Portfolio Lifecycle Expenditure</w:t>
      </w:r>
      <w:bookmarkEnd w:id="179"/>
      <w:bookmarkEnd w:id="180"/>
      <w:bookmarkEnd w:id="181"/>
    </w:p>
    <w:p w14:paraId="7E9068D7" w14:textId="10165112" w:rsidR="19E17116" w:rsidRDefault="19E17116" w:rsidP="19E17116">
      <w:pPr>
        <w:rPr>
          <w:rFonts w:ascii="Calibri" w:eastAsia="Calibri" w:hAnsi="Calibri" w:cs="Calibri"/>
        </w:rPr>
      </w:pPr>
      <w:r w:rsidRPr="19E17116">
        <w:rPr>
          <w:rFonts w:ascii="Calibri" w:eastAsia="Calibri" w:hAnsi="Calibri" w:cs="Calibri"/>
        </w:rPr>
        <w:t>The lifecycle expenditure forecast for the Transport Portfolio is shown in Figure 20. The peak in 2023 and 2024 is a result of Broadway Street Bridge over Elwood canal being transferred to Council ownership from the State Government in 2021/22. The bridge is in poor condition and requires immediate replacements. Council is seeking funding contributions from the State through grants processes. Whist the lifecycle indicator is 126% the overall consumption of the asset is at 30% which is reflective of the very strong investment in the portfolio over many years.</w:t>
      </w:r>
    </w:p>
    <w:p w14:paraId="79F97C6B" w14:textId="1CF635D0" w:rsidR="19E17116" w:rsidRDefault="19E17116">
      <w:r w:rsidRPr="19E17116">
        <w:rPr>
          <w:rFonts w:ascii="Calibri" w:eastAsia="Calibri" w:hAnsi="Calibri" w:cs="Calibri"/>
        </w:rPr>
        <w:t>Acquisitions are forecast through developer contributions in the Fishermans Bend Urban Renewal Area (FBURA).</w:t>
      </w:r>
    </w:p>
    <w:p w14:paraId="01B48F44" w14:textId="03CCA0DE" w:rsidR="19E17116" w:rsidRDefault="19E17116" w:rsidP="19E17116">
      <w:pPr>
        <w:pStyle w:val="AMPParagraphnormal"/>
        <w:rPr>
          <w:lang w:val="en-AU"/>
        </w:rPr>
      </w:pPr>
    </w:p>
    <w:p w14:paraId="799D35C7" w14:textId="686D7466" w:rsidR="19E17116" w:rsidRDefault="19E17116" w:rsidP="19E17116">
      <w:pPr>
        <w:pStyle w:val="AMPParagraphnormal"/>
      </w:pPr>
      <w:r>
        <w:rPr>
          <w:noProof/>
        </w:rPr>
        <w:drawing>
          <wp:inline distT="0" distB="0" distL="0" distR="0" wp14:anchorId="3A10338B" wp14:editId="4491D0C6">
            <wp:extent cx="4572000" cy="2219325"/>
            <wp:effectExtent l="0" t="0" r="0" b="0"/>
            <wp:docPr id="1502775408" name="Picture 1502775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4572000" cy="2219325"/>
                    </a:xfrm>
                    <a:prstGeom prst="rect">
                      <a:avLst/>
                    </a:prstGeom>
                  </pic:spPr>
                </pic:pic>
              </a:graphicData>
            </a:graphic>
          </wp:inline>
        </w:drawing>
      </w:r>
    </w:p>
    <w:p w14:paraId="62F891B1" w14:textId="4CEA40CB" w:rsidR="00247EFD" w:rsidRDefault="00247EFD">
      <w:pPr>
        <w:pStyle w:val="AMPParagraphnormal"/>
      </w:pPr>
    </w:p>
    <w:p w14:paraId="56B8B67B" w14:textId="144C8440" w:rsidR="00A70DA7" w:rsidRDefault="7416318C" w:rsidP="00A70DA7">
      <w:pPr>
        <w:pStyle w:val="Title"/>
        <w:jc w:val="left"/>
      </w:pPr>
      <w:bookmarkStart w:id="182" w:name="_Hlk94851199"/>
      <w:r>
        <w:t>Figure 20: Projected 10 years Lifecycle Expenditure Transport Portfolio</w:t>
      </w:r>
    </w:p>
    <w:p w14:paraId="36CC0E78" w14:textId="77777777" w:rsidR="00A70DA7" w:rsidRPr="00A70DA7" w:rsidRDefault="00A70DA7" w:rsidP="00A70DA7">
      <w:pPr>
        <w:rPr>
          <w:lang w:val="x-none"/>
        </w:rPr>
      </w:pPr>
    </w:p>
    <w:p w14:paraId="1806AAFA" w14:textId="6E725E44" w:rsidR="002E36E0" w:rsidRPr="00FD1334" w:rsidRDefault="00130EE4" w:rsidP="00DC0AA9">
      <w:pPr>
        <w:pStyle w:val="EAMP3"/>
      </w:pPr>
      <w:bookmarkStart w:id="183" w:name="_Toc95467685"/>
      <w:bookmarkEnd w:id="182"/>
      <w:r>
        <w:t>7</w:t>
      </w:r>
      <w:r w:rsidR="002E36E0">
        <w:t>.5.2</w:t>
      </w:r>
      <w:r w:rsidR="002E36E0">
        <w:tab/>
      </w:r>
      <w:r w:rsidR="002E36E0" w:rsidRPr="00FD1334">
        <w:t>Transport Portfolio</w:t>
      </w:r>
      <w:r w:rsidR="002E36E0">
        <w:t xml:space="preserve"> opportunities or risks</w:t>
      </w:r>
      <w:bookmarkEnd w:id="183"/>
    </w:p>
    <w:p w14:paraId="52DA071F" w14:textId="75199C0F" w:rsidR="002E36E0" w:rsidRPr="00A70DA7" w:rsidRDefault="002E36E0" w:rsidP="00397880">
      <w:pPr>
        <w:pStyle w:val="ListParagraph"/>
        <w:numPr>
          <w:ilvl w:val="0"/>
          <w:numId w:val="18"/>
        </w:numPr>
        <w:ind w:left="426"/>
        <w:rPr>
          <w:sz w:val="20"/>
          <w:szCs w:val="20"/>
        </w:rPr>
      </w:pPr>
      <w:r w:rsidRPr="00A70DA7">
        <w:rPr>
          <w:sz w:val="20"/>
          <w:szCs w:val="20"/>
        </w:rPr>
        <w:t>De-pavement opportunities by reviewing the function of the road reserve to meet future community requirements, providing cooler green spaces</w:t>
      </w:r>
      <w:r w:rsidR="002D2BB8">
        <w:rPr>
          <w:sz w:val="20"/>
          <w:szCs w:val="20"/>
        </w:rPr>
        <w:t>.</w:t>
      </w:r>
    </w:p>
    <w:p w14:paraId="115002FC" w14:textId="7284E2F5" w:rsidR="002E36E0" w:rsidRPr="00A70DA7" w:rsidRDefault="002E36E0" w:rsidP="00397880">
      <w:pPr>
        <w:pStyle w:val="ListParagraph"/>
        <w:numPr>
          <w:ilvl w:val="0"/>
          <w:numId w:val="18"/>
        </w:numPr>
        <w:ind w:left="426"/>
        <w:rPr>
          <w:sz w:val="20"/>
          <w:szCs w:val="20"/>
        </w:rPr>
      </w:pPr>
      <w:r w:rsidRPr="00A70DA7">
        <w:rPr>
          <w:sz w:val="20"/>
          <w:szCs w:val="20"/>
        </w:rPr>
        <w:t>Flood mitigation by adjusting the longitudinal and horizontal cross falls of our roads to improve hydraulic flows of our stormwater network and reduce impacts of flooding on our community</w:t>
      </w:r>
      <w:r w:rsidR="002D2BB8">
        <w:rPr>
          <w:sz w:val="20"/>
          <w:szCs w:val="20"/>
        </w:rPr>
        <w:t>.</w:t>
      </w:r>
    </w:p>
    <w:p w14:paraId="458F4567" w14:textId="6AD47F04" w:rsidR="002E36E0" w:rsidRPr="00A70DA7" w:rsidRDefault="002E36E0" w:rsidP="00397880">
      <w:pPr>
        <w:pStyle w:val="ListParagraph"/>
        <w:numPr>
          <w:ilvl w:val="0"/>
          <w:numId w:val="18"/>
        </w:numPr>
        <w:ind w:left="426"/>
        <w:rPr>
          <w:sz w:val="20"/>
          <w:szCs w:val="20"/>
        </w:rPr>
      </w:pPr>
      <w:r w:rsidRPr="00A70DA7">
        <w:rPr>
          <w:sz w:val="20"/>
          <w:szCs w:val="20"/>
        </w:rPr>
        <w:t>Continue use of recycled asphalt on our road resurfacing program and investigate use of pavement cooling treatments</w:t>
      </w:r>
      <w:r w:rsidR="002D2BB8">
        <w:rPr>
          <w:sz w:val="20"/>
          <w:szCs w:val="20"/>
        </w:rPr>
        <w:t>.</w:t>
      </w:r>
    </w:p>
    <w:p w14:paraId="58FA7AC0" w14:textId="77777777" w:rsidR="00312EE7" w:rsidRDefault="00312EE7">
      <w:pPr>
        <w:pStyle w:val="AMPParagraphnormal"/>
        <w:rPr>
          <w:lang w:val="en-GB"/>
        </w:rPr>
      </w:pPr>
    </w:p>
    <w:p w14:paraId="72A5373D" w14:textId="77777777" w:rsidR="003F71F8" w:rsidRDefault="003F71F8">
      <w:pPr>
        <w:rPr>
          <w:b/>
          <w:color w:val="004187"/>
          <w:kern w:val="32"/>
          <w:sz w:val="22"/>
          <w:szCs w:val="24"/>
          <w:lang w:val="en-GB"/>
        </w:rPr>
      </w:pPr>
      <w:bookmarkStart w:id="184" w:name="_Toc95467686"/>
      <w:r>
        <w:rPr>
          <w:lang w:val="en-GB"/>
        </w:rPr>
        <w:br w:type="page"/>
      </w:r>
    </w:p>
    <w:p w14:paraId="197D15D2" w14:textId="127A2334" w:rsidR="00247EFD" w:rsidRPr="00733CC2" w:rsidRDefault="00130EE4" w:rsidP="00DC0AA9">
      <w:pPr>
        <w:pStyle w:val="EAMP3"/>
        <w:rPr>
          <w:lang w:val="en-GB"/>
        </w:rPr>
      </w:pPr>
      <w:r>
        <w:rPr>
          <w:lang w:val="en-GB"/>
        </w:rPr>
        <w:t>7</w:t>
      </w:r>
      <w:r w:rsidR="002E36E0" w:rsidRPr="00E27550">
        <w:rPr>
          <w:lang w:val="en-GB"/>
        </w:rPr>
        <w:t>.5.</w:t>
      </w:r>
      <w:r w:rsidR="002E36E0">
        <w:rPr>
          <w:lang w:val="en-GB"/>
        </w:rPr>
        <w:t>3</w:t>
      </w:r>
      <w:r w:rsidR="001A0C27" w:rsidRPr="00B1216E">
        <w:rPr>
          <w:lang w:val="en-GB"/>
        </w:rPr>
        <w:tab/>
      </w:r>
      <w:bookmarkStart w:id="185" w:name="_Toc94793993"/>
      <w:r w:rsidR="00247EFD" w:rsidRPr="000E31FD">
        <w:t>Buildings Portfolio Lifecycle Expenditure</w:t>
      </w:r>
      <w:bookmarkEnd w:id="184"/>
      <w:bookmarkEnd w:id="185"/>
    </w:p>
    <w:p w14:paraId="1C63E056" w14:textId="7EDB3D5F" w:rsidR="00312EE7" w:rsidRDefault="62554320">
      <w:pPr>
        <w:pStyle w:val="AMPParagraphnormal"/>
        <w:rPr>
          <w:lang w:val="en-AU"/>
        </w:rPr>
      </w:pPr>
      <w:r w:rsidRPr="19E17116">
        <w:rPr>
          <w:lang w:val="en-AU"/>
        </w:rPr>
        <w:t xml:space="preserve">The lifecycle expenditure forecast for the Buildings Portfolio is shown in Figure </w:t>
      </w:r>
      <w:r w:rsidR="34126F8B" w:rsidRPr="19E17116">
        <w:rPr>
          <w:lang w:val="en-AU"/>
        </w:rPr>
        <w:t>21</w:t>
      </w:r>
      <w:r w:rsidRPr="19E17116">
        <w:rPr>
          <w:lang w:val="en-AU"/>
        </w:rPr>
        <w:t>.</w:t>
      </w:r>
      <w:r w:rsidR="48CD3730" w:rsidRPr="19E17116">
        <w:rPr>
          <w:lang w:val="en-AU"/>
        </w:rPr>
        <w:t xml:space="preserve"> Whist the lifecycle indicator is 162% the overall consumption of the asset is at 49% which is reflective of the the type and age of buildings in this portfolio.</w:t>
      </w:r>
      <w:r w:rsidRPr="19E17116">
        <w:rPr>
          <w:lang w:val="en-AU"/>
        </w:rPr>
        <w:t xml:space="preserve"> The Buildings Portfolio is undergoing significant investment over the 10</w:t>
      </w:r>
      <w:r w:rsidR="799C0855" w:rsidRPr="19E17116">
        <w:rPr>
          <w:lang w:val="en-AU"/>
        </w:rPr>
        <w:t>-</w:t>
      </w:r>
      <w:r w:rsidRPr="19E17116">
        <w:rPr>
          <w:lang w:val="en-AU"/>
        </w:rPr>
        <w:t xml:space="preserve">year period. Major works being South Melbourne Town Hall, South Melbourne Markets, Elwood foreshore and other buildings identified in the Property Portfolio Strategy for investment and divestment. </w:t>
      </w:r>
    </w:p>
    <w:p w14:paraId="571EED1D" w14:textId="72DCADD1" w:rsidR="00733CC2" w:rsidRPr="00733CC2" w:rsidRDefault="00733CC2">
      <w:pPr>
        <w:pStyle w:val="AMPParagraphnormal"/>
        <w:rPr>
          <w:lang w:val="en-AU"/>
        </w:rPr>
      </w:pPr>
    </w:p>
    <w:p w14:paraId="4FFAB8C7" w14:textId="4DE9B8F9" w:rsidR="00247EFD" w:rsidRDefault="19E17116" w:rsidP="19E17116">
      <w:pPr>
        <w:pStyle w:val="AMPParagraphnormal"/>
      </w:pPr>
      <w:r>
        <w:rPr>
          <w:noProof/>
        </w:rPr>
        <w:drawing>
          <wp:inline distT="0" distB="0" distL="0" distR="0" wp14:anchorId="7D192544" wp14:editId="411CC56C">
            <wp:extent cx="4572000" cy="2590800"/>
            <wp:effectExtent l="0" t="0" r="0" b="0"/>
            <wp:docPr id="1013816271" name="Picture 101381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4572000" cy="2590800"/>
                    </a:xfrm>
                    <a:prstGeom prst="rect">
                      <a:avLst/>
                    </a:prstGeom>
                  </pic:spPr>
                </pic:pic>
              </a:graphicData>
            </a:graphic>
          </wp:inline>
        </w:drawing>
      </w:r>
    </w:p>
    <w:p w14:paraId="47C5BBB4" w14:textId="23B29FF6" w:rsidR="00A70DA7" w:rsidRPr="001507B2" w:rsidRDefault="7416318C" w:rsidP="00A70DA7">
      <w:pPr>
        <w:pStyle w:val="Title"/>
        <w:jc w:val="left"/>
        <w:rPr>
          <w:lang w:val="en-US"/>
        </w:rPr>
      </w:pPr>
      <w:r>
        <w:t xml:space="preserve">Figure </w:t>
      </w:r>
      <w:r w:rsidRPr="19E17116">
        <w:rPr>
          <w:lang w:val="en-US"/>
        </w:rPr>
        <w:t>21</w:t>
      </w:r>
      <w:r>
        <w:t xml:space="preserve">: Projected </w:t>
      </w:r>
      <w:r w:rsidRPr="19E17116">
        <w:rPr>
          <w:lang w:val="en-US"/>
        </w:rPr>
        <w:t xml:space="preserve">10 years </w:t>
      </w:r>
      <w:r>
        <w:t>Lifecycle Expenditure</w:t>
      </w:r>
      <w:r w:rsidRPr="19E17116">
        <w:rPr>
          <w:lang w:val="en-US"/>
        </w:rPr>
        <w:t xml:space="preserve"> Buildings Portfolio</w:t>
      </w:r>
    </w:p>
    <w:p w14:paraId="51871F39" w14:textId="77777777" w:rsidR="00A70DA7" w:rsidRDefault="00A70DA7">
      <w:pPr>
        <w:pStyle w:val="AMPParagraphnormal"/>
      </w:pPr>
    </w:p>
    <w:p w14:paraId="5CA91C0F" w14:textId="6B7972EA" w:rsidR="002E36E0" w:rsidRPr="00FD1334" w:rsidRDefault="00130EE4" w:rsidP="00DC0AA9">
      <w:pPr>
        <w:pStyle w:val="EAMP3"/>
      </w:pPr>
      <w:bookmarkStart w:id="186" w:name="_Toc95467687"/>
      <w:r>
        <w:t>7</w:t>
      </w:r>
      <w:r w:rsidR="002E36E0">
        <w:t>.5.4</w:t>
      </w:r>
      <w:r w:rsidR="002E36E0">
        <w:tab/>
        <w:t xml:space="preserve">Buildings </w:t>
      </w:r>
      <w:r w:rsidR="002E36E0" w:rsidRPr="00FD1334">
        <w:t>Portfolio</w:t>
      </w:r>
      <w:r w:rsidR="002E36E0">
        <w:t xml:space="preserve"> opportunities or risk</w:t>
      </w:r>
      <w:bookmarkEnd w:id="186"/>
    </w:p>
    <w:p w14:paraId="5EA66090" w14:textId="0BC82512" w:rsidR="002E36E0" w:rsidRPr="00A70DA7" w:rsidRDefault="002E36E0" w:rsidP="00397880">
      <w:pPr>
        <w:pStyle w:val="ListParagraph"/>
        <w:numPr>
          <w:ilvl w:val="0"/>
          <w:numId w:val="18"/>
        </w:numPr>
        <w:ind w:left="426"/>
        <w:rPr>
          <w:sz w:val="20"/>
          <w:szCs w:val="20"/>
        </w:rPr>
      </w:pPr>
      <w:r w:rsidRPr="00A70DA7">
        <w:rPr>
          <w:sz w:val="20"/>
          <w:szCs w:val="20"/>
        </w:rPr>
        <w:t>Continue to implement Property strategy to invest in assets which meet the key performance criteria and divest assets which cannot meet the current or future needs of the Services which they enable. This includes assessment of the provision of Disability Access and gender equality across the portfolio</w:t>
      </w:r>
    </w:p>
    <w:p w14:paraId="2FD34A7B" w14:textId="2B9955E9" w:rsidR="002E36E0" w:rsidRPr="00A70DA7" w:rsidRDefault="002E36E0" w:rsidP="00397880">
      <w:pPr>
        <w:pStyle w:val="ListParagraph"/>
        <w:numPr>
          <w:ilvl w:val="0"/>
          <w:numId w:val="18"/>
        </w:numPr>
        <w:ind w:left="426"/>
        <w:rPr>
          <w:sz w:val="20"/>
          <w:szCs w:val="20"/>
        </w:rPr>
      </w:pPr>
      <w:r w:rsidRPr="00A70DA7">
        <w:rPr>
          <w:sz w:val="20"/>
          <w:szCs w:val="20"/>
        </w:rPr>
        <w:t xml:space="preserve">Improve our selection of materials to ensure building materials are environmentally sustainable and financially sustainable throughout their useful life. Where possible upcycle and recycle of materials at disposal.    </w:t>
      </w:r>
    </w:p>
    <w:p w14:paraId="57DD262D" w14:textId="79A912F5" w:rsidR="002E36E0" w:rsidRPr="00A70DA7" w:rsidRDefault="002E36E0" w:rsidP="00397880">
      <w:pPr>
        <w:pStyle w:val="ListParagraph"/>
        <w:numPr>
          <w:ilvl w:val="0"/>
          <w:numId w:val="18"/>
        </w:numPr>
        <w:ind w:left="426"/>
        <w:rPr>
          <w:sz w:val="20"/>
          <w:szCs w:val="20"/>
        </w:rPr>
      </w:pPr>
      <w:r w:rsidRPr="00A70DA7">
        <w:rPr>
          <w:sz w:val="20"/>
          <w:szCs w:val="20"/>
        </w:rPr>
        <w:t xml:space="preserve">Use of Smart technology to improve building efficiency, safety, and compliance. </w:t>
      </w:r>
    </w:p>
    <w:p w14:paraId="3F1FDD91" w14:textId="77777777" w:rsidR="00756266" w:rsidRDefault="00756266">
      <w:pPr>
        <w:pStyle w:val="Title"/>
        <w:jc w:val="left"/>
        <w:rPr>
          <w:lang w:val="en-GB"/>
        </w:rPr>
      </w:pPr>
    </w:p>
    <w:p w14:paraId="7069248E" w14:textId="77777777" w:rsidR="003F71F8" w:rsidRDefault="003F71F8">
      <w:pPr>
        <w:rPr>
          <w:b/>
          <w:color w:val="004187"/>
          <w:kern w:val="32"/>
          <w:sz w:val="22"/>
          <w:szCs w:val="24"/>
          <w:lang w:val="en-US"/>
        </w:rPr>
      </w:pPr>
      <w:bookmarkStart w:id="187" w:name="_Toc95467688"/>
      <w:r>
        <w:br w:type="page"/>
      </w:r>
    </w:p>
    <w:p w14:paraId="03AC3FEB" w14:textId="5C096B60" w:rsidR="00247EFD" w:rsidRDefault="00130EE4" w:rsidP="00DC0AA9">
      <w:pPr>
        <w:pStyle w:val="EAMP3"/>
      </w:pPr>
      <w:r>
        <w:t>7</w:t>
      </w:r>
      <w:r w:rsidR="002E36E0">
        <w:t>.5.5</w:t>
      </w:r>
      <w:r w:rsidR="00312EE7">
        <w:tab/>
      </w:r>
      <w:bookmarkStart w:id="188" w:name="_Toc94793994"/>
      <w:r w:rsidR="00247EFD">
        <w:t>Integrated Water Portfolio Lifecycle Expenditure</w:t>
      </w:r>
      <w:bookmarkEnd w:id="187"/>
      <w:bookmarkEnd w:id="188"/>
    </w:p>
    <w:p w14:paraId="59405772" w14:textId="248DB56C" w:rsidR="00756266" w:rsidRPr="00756266" w:rsidRDefault="44493B34">
      <w:pPr>
        <w:pStyle w:val="AMPParagraphnormal"/>
        <w:rPr>
          <w:lang w:val="en-AU"/>
        </w:rPr>
      </w:pPr>
      <w:r w:rsidRPr="19E17116">
        <w:rPr>
          <w:lang w:val="en-AU"/>
        </w:rPr>
        <w:t xml:space="preserve">The lifecycle expenditure forecast for the Buildings Portfolio is shown in Figure </w:t>
      </w:r>
      <w:r w:rsidR="34126F8B" w:rsidRPr="19E17116">
        <w:rPr>
          <w:lang w:val="en-AU"/>
        </w:rPr>
        <w:t>22</w:t>
      </w:r>
      <w:r w:rsidRPr="19E17116">
        <w:rPr>
          <w:lang w:val="en-AU"/>
        </w:rPr>
        <w:t>. T</w:t>
      </w:r>
      <w:r w:rsidR="42E8D63D" w:rsidRPr="19E17116">
        <w:rPr>
          <w:lang w:val="en-AU"/>
        </w:rPr>
        <w:t>he lifecycle indicator at 124% is in a solid position. A significant increase in</w:t>
      </w:r>
      <w:r w:rsidRPr="19E17116">
        <w:rPr>
          <w:lang w:val="en-AU"/>
        </w:rPr>
        <w:t xml:space="preserve"> maintenance service levels over the past three years will continue over the next 5 years to have our system functioning at a minimum 90% capacity. CCTV continues to find additional assets which are inputted directly in Councils new 3D flood model. The model will drive our investments into major upgrades from 2025 onwards.</w:t>
      </w:r>
    </w:p>
    <w:p w14:paraId="5AD642A4" w14:textId="618102B9" w:rsidR="00A51AEC" w:rsidRDefault="19E17116" w:rsidP="19E17116">
      <w:pPr>
        <w:pStyle w:val="AMPParagraphnormal"/>
      </w:pPr>
      <w:r>
        <w:rPr>
          <w:noProof/>
        </w:rPr>
        <w:drawing>
          <wp:inline distT="0" distB="0" distL="0" distR="0" wp14:anchorId="50947B3A" wp14:editId="46BB7CC7">
            <wp:extent cx="4572000" cy="2562225"/>
            <wp:effectExtent l="0" t="0" r="0" b="0"/>
            <wp:docPr id="1656922829" name="Picture 165692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4572000" cy="2562225"/>
                    </a:xfrm>
                    <a:prstGeom prst="rect">
                      <a:avLst/>
                    </a:prstGeom>
                  </pic:spPr>
                </pic:pic>
              </a:graphicData>
            </a:graphic>
          </wp:inline>
        </w:drawing>
      </w:r>
    </w:p>
    <w:p w14:paraId="07752F74" w14:textId="55E0DF5E" w:rsidR="00A70DA7" w:rsidRPr="00A70DA7" w:rsidRDefault="7416318C" w:rsidP="00A70DA7">
      <w:pPr>
        <w:pStyle w:val="Title"/>
        <w:jc w:val="left"/>
      </w:pPr>
      <w:r>
        <w:t>Figure 22: Projected 10 years Lifecycle Expenditure Integrated Water Portfolio</w:t>
      </w:r>
    </w:p>
    <w:p w14:paraId="594A0380" w14:textId="77777777" w:rsidR="00A70DA7" w:rsidRPr="00B1216E" w:rsidRDefault="00A70DA7" w:rsidP="00014633">
      <w:pPr>
        <w:pStyle w:val="AMPParagraphnormal"/>
      </w:pPr>
    </w:p>
    <w:p w14:paraId="28D0098E" w14:textId="4F757A97" w:rsidR="002E36E0" w:rsidRPr="00FD1334" w:rsidRDefault="00130EE4" w:rsidP="00DC0AA9">
      <w:pPr>
        <w:pStyle w:val="EAMP3"/>
      </w:pPr>
      <w:bookmarkStart w:id="189" w:name="_Toc95467689"/>
      <w:r>
        <w:t>7</w:t>
      </w:r>
      <w:r w:rsidR="002E36E0">
        <w:t>.5.6</w:t>
      </w:r>
      <w:r w:rsidR="002E36E0">
        <w:tab/>
      </w:r>
      <w:r w:rsidR="002E36E0" w:rsidRPr="00FD1334">
        <w:t>Integrated Water Portfolio</w:t>
      </w:r>
      <w:r w:rsidR="00943858">
        <w:t xml:space="preserve"> opportunities or risk</w:t>
      </w:r>
      <w:bookmarkEnd w:id="189"/>
    </w:p>
    <w:p w14:paraId="500B5A83" w14:textId="77777777" w:rsidR="002E36E0" w:rsidRPr="00A70DA7" w:rsidRDefault="002E36E0" w:rsidP="00397880">
      <w:pPr>
        <w:pStyle w:val="ListParagraph"/>
        <w:numPr>
          <w:ilvl w:val="0"/>
          <w:numId w:val="18"/>
        </w:numPr>
        <w:ind w:left="426"/>
        <w:rPr>
          <w:sz w:val="20"/>
          <w:szCs w:val="20"/>
        </w:rPr>
      </w:pPr>
      <w:r w:rsidRPr="00A70DA7">
        <w:rPr>
          <w:sz w:val="20"/>
          <w:szCs w:val="20"/>
        </w:rPr>
        <w:t>Implement TUFLOW 3D stormwater model with DRAINS hydraulic model to ensure the cost benefits are known for each project put forward.</w:t>
      </w:r>
    </w:p>
    <w:p w14:paraId="5E9C29D5" w14:textId="77777777" w:rsidR="002E36E0" w:rsidRPr="00A70DA7" w:rsidRDefault="002E36E0" w:rsidP="00397880">
      <w:pPr>
        <w:pStyle w:val="ListParagraph"/>
        <w:numPr>
          <w:ilvl w:val="0"/>
          <w:numId w:val="18"/>
        </w:numPr>
        <w:ind w:left="426"/>
        <w:rPr>
          <w:sz w:val="20"/>
          <w:szCs w:val="20"/>
        </w:rPr>
      </w:pPr>
      <w:r w:rsidRPr="00A70DA7">
        <w:rPr>
          <w:sz w:val="20"/>
          <w:szCs w:val="20"/>
        </w:rPr>
        <w:t>Continue to identify opportunities to ensure the existing infrastructure is functioning and the intended design capacity is utilized to its full potential</w:t>
      </w:r>
    </w:p>
    <w:p w14:paraId="27FDACD8" w14:textId="7FD03B92" w:rsidR="002E36E0" w:rsidRPr="00A70DA7" w:rsidRDefault="002E36E0" w:rsidP="00397880">
      <w:pPr>
        <w:pStyle w:val="ListParagraph"/>
        <w:numPr>
          <w:ilvl w:val="0"/>
          <w:numId w:val="18"/>
        </w:numPr>
        <w:ind w:left="426"/>
        <w:rPr>
          <w:sz w:val="20"/>
          <w:szCs w:val="20"/>
        </w:rPr>
      </w:pPr>
      <w:r w:rsidRPr="00A70DA7">
        <w:rPr>
          <w:sz w:val="20"/>
          <w:szCs w:val="20"/>
        </w:rPr>
        <w:t>Provide data and analysis of hydraulic flows and impacts to flood levels for road</w:t>
      </w:r>
      <w:r w:rsidR="00A70DA7">
        <w:rPr>
          <w:sz w:val="20"/>
          <w:szCs w:val="20"/>
        </w:rPr>
        <w:t>.</w:t>
      </w:r>
      <w:r w:rsidRPr="00A70DA7">
        <w:rPr>
          <w:sz w:val="20"/>
          <w:szCs w:val="20"/>
        </w:rPr>
        <w:t xml:space="preserve"> </w:t>
      </w:r>
    </w:p>
    <w:p w14:paraId="611926B3" w14:textId="77777777" w:rsidR="00312EE7" w:rsidRDefault="00312EE7">
      <w:pPr>
        <w:pStyle w:val="AMPParagraphnormal"/>
        <w:rPr>
          <w:lang w:val="en-AU"/>
        </w:rPr>
      </w:pPr>
    </w:p>
    <w:p w14:paraId="38CDD5A4" w14:textId="77777777" w:rsidR="003F71F8" w:rsidRDefault="003F71F8">
      <w:pPr>
        <w:rPr>
          <w:b/>
          <w:color w:val="004187"/>
          <w:kern w:val="32"/>
          <w:sz w:val="22"/>
          <w:szCs w:val="24"/>
          <w:lang w:val="en-GB"/>
        </w:rPr>
      </w:pPr>
      <w:bookmarkStart w:id="190" w:name="_Toc95467690"/>
      <w:r>
        <w:rPr>
          <w:lang w:val="en-GB"/>
        </w:rPr>
        <w:br w:type="page"/>
      </w:r>
    </w:p>
    <w:p w14:paraId="1A999082" w14:textId="16E3B61B" w:rsidR="00247EFD" w:rsidRDefault="00130EE4" w:rsidP="00DC0AA9">
      <w:pPr>
        <w:pStyle w:val="EAMP3"/>
      </w:pPr>
      <w:r>
        <w:rPr>
          <w:lang w:val="en-GB"/>
        </w:rPr>
        <w:t>7</w:t>
      </w:r>
      <w:r w:rsidR="002E36E0" w:rsidRPr="00E27550">
        <w:rPr>
          <w:lang w:val="en-GB"/>
        </w:rPr>
        <w:t>.5.</w:t>
      </w:r>
      <w:r w:rsidR="002E36E0">
        <w:rPr>
          <w:lang w:val="en-GB"/>
        </w:rPr>
        <w:t>7</w:t>
      </w:r>
      <w:r w:rsidR="00312EE7" w:rsidRPr="00B1216E">
        <w:rPr>
          <w:lang w:val="en-GB"/>
        </w:rPr>
        <w:tab/>
      </w:r>
      <w:bookmarkStart w:id="191" w:name="_Toc94793995"/>
      <w:r w:rsidR="00247EFD">
        <w:t>Public Space Portfolio Lifecycle Expenditure</w:t>
      </w:r>
      <w:bookmarkEnd w:id="190"/>
      <w:bookmarkEnd w:id="191"/>
    </w:p>
    <w:p w14:paraId="68E6B3A8" w14:textId="13DEDD9E" w:rsidR="00842661" w:rsidRDefault="3EC473D8" w:rsidP="19E17116">
      <w:pPr>
        <w:pStyle w:val="AMPParagraphnormal"/>
        <w:rPr>
          <w:b/>
          <w:bCs/>
          <w:i/>
          <w:iCs/>
        </w:rPr>
      </w:pPr>
      <w:r w:rsidRPr="19E17116">
        <w:rPr>
          <w:lang w:val="en-AU"/>
        </w:rPr>
        <w:t xml:space="preserve">The lifecycle expenditure forecast for the Buildings Portfolio is shown in Figure </w:t>
      </w:r>
      <w:r w:rsidR="34126F8B" w:rsidRPr="19E17116">
        <w:rPr>
          <w:lang w:val="en-AU"/>
        </w:rPr>
        <w:t>23</w:t>
      </w:r>
      <w:r w:rsidRPr="19E17116">
        <w:rPr>
          <w:lang w:val="en-AU"/>
        </w:rPr>
        <w:t>.</w:t>
      </w:r>
      <w:r w:rsidR="4E440751" w:rsidRPr="19E17116">
        <w:rPr>
          <w:lang w:val="en-AU"/>
        </w:rPr>
        <w:t xml:space="preserve"> T</w:t>
      </w:r>
      <w:r w:rsidR="48CD3730" w:rsidRPr="19E17116">
        <w:rPr>
          <w:lang w:val="en-AU"/>
        </w:rPr>
        <w:t>he lifecycle indicator at 122% is meeting existing service requirements whilst the asset consumption is at an acceptable 37%</w:t>
      </w:r>
      <w:r w:rsidRPr="19E17116">
        <w:rPr>
          <w:lang w:val="en-AU"/>
        </w:rPr>
        <w:t>. Major projects like Luna Park and Palais Theatre forecourts redevelopments and upgrades to our recreation facilities at Murphy reserve, Lagoon Reserve and Elwood Foreshore development in 2027 have a significant impact on the acquisition costs. Maintenance budgets are sufficient moving forward, however our existing service levels need to be monitored closely to ensure quality assurance.</w:t>
      </w:r>
    </w:p>
    <w:p w14:paraId="26C32573" w14:textId="028ED176" w:rsidR="00A51AEC" w:rsidRPr="00135D59" w:rsidRDefault="19E17116" w:rsidP="19E17116">
      <w:pPr>
        <w:pStyle w:val="AMPParagraphnormal"/>
        <w:rPr>
          <w:lang w:val="en-AU"/>
        </w:rPr>
      </w:pPr>
      <w:r>
        <w:rPr>
          <w:noProof/>
        </w:rPr>
        <w:drawing>
          <wp:inline distT="0" distB="0" distL="0" distR="0" wp14:anchorId="60527B13" wp14:editId="17C1AD37">
            <wp:extent cx="4572000" cy="2524125"/>
            <wp:effectExtent l="0" t="0" r="0" b="0"/>
            <wp:docPr id="1598786185" name="Picture 159878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4572000" cy="2524125"/>
                    </a:xfrm>
                    <a:prstGeom prst="rect">
                      <a:avLst/>
                    </a:prstGeom>
                  </pic:spPr>
                </pic:pic>
              </a:graphicData>
            </a:graphic>
          </wp:inline>
        </w:drawing>
      </w:r>
    </w:p>
    <w:p w14:paraId="1049975B" w14:textId="2F18D265" w:rsidR="00247EFD" w:rsidRDefault="00247EFD">
      <w:pPr>
        <w:pStyle w:val="AMPParagraphnormal"/>
      </w:pPr>
    </w:p>
    <w:p w14:paraId="3270002C" w14:textId="34113A63" w:rsidR="00A70DA7" w:rsidRPr="00A70DA7" w:rsidRDefault="7416318C" w:rsidP="00A70DA7">
      <w:pPr>
        <w:pStyle w:val="Title"/>
        <w:jc w:val="left"/>
      </w:pPr>
      <w:r>
        <w:t>Figure 23: Projected 10 years Lifecycle Expenditure Public Space Portfolio</w:t>
      </w:r>
    </w:p>
    <w:p w14:paraId="65596B23" w14:textId="77777777" w:rsidR="00A70DA7" w:rsidRDefault="00A70DA7">
      <w:pPr>
        <w:pStyle w:val="AMPParagraphnormal"/>
      </w:pPr>
    </w:p>
    <w:p w14:paraId="6D6FB908" w14:textId="6733DE5C" w:rsidR="002E36E0" w:rsidRPr="00FD1334" w:rsidRDefault="00130EE4" w:rsidP="00DC0AA9">
      <w:pPr>
        <w:pStyle w:val="EAMP3"/>
        <w:rPr>
          <w:lang w:val="en-AU"/>
        </w:rPr>
      </w:pPr>
      <w:bookmarkStart w:id="192" w:name="_Toc95467691"/>
      <w:r>
        <w:t>7</w:t>
      </w:r>
      <w:r w:rsidR="002E36E0">
        <w:t>.5.8</w:t>
      </w:r>
      <w:r w:rsidR="002E36E0">
        <w:tab/>
      </w:r>
      <w:r w:rsidR="002E36E0" w:rsidRPr="00FD1334">
        <w:t>Public Space Portfolio</w:t>
      </w:r>
      <w:r w:rsidR="00943858" w:rsidRPr="00943858">
        <w:t xml:space="preserve"> </w:t>
      </w:r>
      <w:r w:rsidR="00943858">
        <w:t>opportunities or risk</w:t>
      </w:r>
      <w:bookmarkEnd w:id="192"/>
    </w:p>
    <w:p w14:paraId="721A5D04" w14:textId="110D69CC" w:rsidR="002E36E0" w:rsidRPr="00A70DA7" w:rsidRDefault="002E36E0" w:rsidP="00397880">
      <w:pPr>
        <w:pStyle w:val="ListParagraph"/>
        <w:numPr>
          <w:ilvl w:val="0"/>
          <w:numId w:val="18"/>
        </w:numPr>
        <w:ind w:left="426"/>
        <w:rPr>
          <w:sz w:val="20"/>
          <w:szCs w:val="20"/>
        </w:rPr>
      </w:pPr>
      <w:r w:rsidRPr="00A70DA7">
        <w:rPr>
          <w:sz w:val="20"/>
          <w:szCs w:val="20"/>
        </w:rPr>
        <w:t>Review existing maintenance service levels and quality assurance systems to ensure The Council receives value for money and assets are maintained to optimize asset lifecycle costs</w:t>
      </w:r>
    </w:p>
    <w:p w14:paraId="786F5F0E" w14:textId="0B22D3E5" w:rsidR="002E36E0" w:rsidRPr="00A70DA7" w:rsidRDefault="002E36E0" w:rsidP="00397880">
      <w:pPr>
        <w:pStyle w:val="ListParagraph"/>
        <w:numPr>
          <w:ilvl w:val="0"/>
          <w:numId w:val="18"/>
        </w:numPr>
        <w:ind w:left="426"/>
        <w:rPr>
          <w:sz w:val="20"/>
          <w:szCs w:val="20"/>
        </w:rPr>
      </w:pPr>
      <w:r w:rsidRPr="00A70DA7">
        <w:rPr>
          <w:sz w:val="20"/>
          <w:szCs w:val="20"/>
        </w:rPr>
        <w:t>In conjunction with the Transport portfolio review the function of our existing transport network to improve the livability of our city through the creation of improved public spaces</w:t>
      </w:r>
    </w:p>
    <w:p w14:paraId="639E9EFC" w14:textId="77AAEAA0" w:rsidR="002E36E0" w:rsidRPr="00A70DA7" w:rsidRDefault="002E36E0" w:rsidP="00397880">
      <w:pPr>
        <w:pStyle w:val="ListParagraph"/>
        <w:numPr>
          <w:ilvl w:val="0"/>
          <w:numId w:val="18"/>
        </w:numPr>
        <w:ind w:left="426"/>
        <w:rPr>
          <w:sz w:val="20"/>
          <w:szCs w:val="20"/>
        </w:rPr>
      </w:pPr>
      <w:r w:rsidRPr="00A70DA7">
        <w:rPr>
          <w:sz w:val="20"/>
          <w:szCs w:val="20"/>
        </w:rPr>
        <w:t xml:space="preserve">Improve our selection of materials to ensure materials are environmentally sustainable and financially sustainable throughout their useful life. Where possible upcycle and recycle of materials at disposal.   </w:t>
      </w:r>
    </w:p>
    <w:p w14:paraId="4CC3AA7F" w14:textId="77777777" w:rsidR="00312EE7" w:rsidRDefault="00312EE7">
      <w:pPr>
        <w:pStyle w:val="AMPParagraphnormal"/>
        <w:rPr>
          <w:lang w:val="en-AU"/>
        </w:rPr>
      </w:pPr>
    </w:p>
    <w:p w14:paraId="023EFF59" w14:textId="77777777" w:rsidR="003F71F8" w:rsidRDefault="003F71F8">
      <w:pPr>
        <w:rPr>
          <w:b/>
          <w:color w:val="004187"/>
          <w:kern w:val="32"/>
          <w:sz w:val="22"/>
          <w:szCs w:val="24"/>
          <w:lang w:val="en-GB"/>
        </w:rPr>
      </w:pPr>
      <w:bookmarkStart w:id="193" w:name="_Toc95467692"/>
      <w:r>
        <w:rPr>
          <w:lang w:val="en-GB"/>
        </w:rPr>
        <w:br w:type="page"/>
      </w:r>
    </w:p>
    <w:p w14:paraId="0B4604DA" w14:textId="4B89D862" w:rsidR="00247EFD" w:rsidRPr="00247EFD" w:rsidRDefault="00130EE4" w:rsidP="00DC0AA9">
      <w:pPr>
        <w:pStyle w:val="EAMP3"/>
      </w:pPr>
      <w:r>
        <w:rPr>
          <w:lang w:val="en-GB"/>
        </w:rPr>
        <w:t>7</w:t>
      </w:r>
      <w:r w:rsidR="00312EE7" w:rsidRPr="00B1216E">
        <w:rPr>
          <w:lang w:val="en-GB"/>
        </w:rPr>
        <w:t>.5.</w:t>
      </w:r>
      <w:r w:rsidR="002E36E0">
        <w:rPr>
          <w:lang w:val="en-GB"/>
        </w:rPr>
        <w:t>9</w:t>
      </w:r>
      <w:r w:rsidR="00312EE7" w:rsidRPr="00B1216E">
        <w:rPr>
          <w:lang w:val="en-GB"/>
        </w:rPr>
        <w:tab/>
      </w:r>
      <w:bookmarkStart w:id="194" w:name="_Toc94793996"/>
      <w:r w:rsidR="00247EFD">
        <w:t>Clever City Portfolio Lifecycle Expenditure</w:t>
      </w:r>
      <w:bookmarkEnd w:id="193"/>
      <w:bookmarkEnd w:id="194"/>
    </w:p>
    <w:p w14:paraId="045C45E9" w14:textId="6781070D" w:rsidR="00312EE7" w:rsidRPr="00A93948" w:rsidRDefault="00A93948" w:rsidP="00014633">
      <w:pPr>
        <w:pStyle w:val="Header3AMP"/>
        <w:jc w:val="left"/>
        <w:rPr>
          <w:b w:val="0"/>
          <w:color w:val="auto"/>
          <w:lang w:val="en-US"/>
        </w:rPr>
      </w:pPr>
      <w:r w:rsidRPr="00A93948">
        <w:rPr>
          <w:b w:val="0"/>
          <w:color w:val="auto"/>
          <w:lang w:val="en-US"/>
        </w:rPr>
        <w:t>Our Clever City Portfolio is made up of three major asset classes</w:t>
      </w:r>
    </w:p>
    <w:p w14:paraId="589AED30" w14:textId="74CAA89B" w:rsidR="00A93948" w:rsidRPr="00A70DA7" w:rsidRDefault="00A93948" w:rsidP="00397880">
      <w:pPr>
        <w:pStyle w:val="ListParagraph"/>
        <w:numPr>
          <w:ilvl w:val="0"/>
          <w:numId w:val="18"/>
        </w:numPr>
        <w:ind w:left="426"/>
        <w:rPr>
          <w:sz w:val="20"/>
          <w:szCs w:val="20"/>
        </w:rPr>
      </w:pPr>
      <w:r w:rsidRPr="00A70DA7">
        <w:rPr>
          <w:sz w:val="20"/>
          <w:szCs w:val="20"/>
        </w:rPr>
        <w:t>Fleet and Plant</w:t>
      </w:r>
    </w:p>
    <w:p w14:paraId="1DB32DAF" w14:textId="463EBC79" w:rsidR="00A93948" w:rsidRPr="00A70DA7" w:rsidRDefault="00A93948" w:rsidP="00397880">
      <w:pPr>
        <w:pStyle w:val="ListParagraph"/>
        <w:numPr>
          <w:ilvl w:val="0"/>
          <w:numId w:val="18"/>
        </w:numPr>
        <w:ind w:left="426"/>
        <w:rPr>
          <w:sz w:val="20"/>
          <w:szCs w:val="20"/>
        </w:rPr>
      </w:pPr>
      <w:r w:rsidRPr="00A70DA7">
        <w:rPr>
          <w:sz w:val="20"/>
          <w:szCs w:val="20"/>
        </w:rPr>
        <w:t>Public Lighting</w:t>
      </w:r>
    </w:p>
    <w:p w14:paraId="6FD143E6" w14:textId="7896C975" w:rsidR="00A93948" w:rsidRPr="00A70DA7" w:rsidRDefault="00A93948" w:rsidP="00397880">
      <w:pPr>
        <w:pStyle w:val="ListParagraph"/>
        <w:numPr>
          <w:ilvl w:val="0"/>
          <w:numId w:val="18"/>
        </w:numPr>
        <w:ind w:left="426"/>
        <w:rPr>
          <w:sz w:val="20"/>
          <w:szCs w:val="20"/>
        </w:rPr>
      </w:pPr>
      <w:r w:rsidRPr="00A70DA7">
        <w:rPr>
          <w:sz w:val="20"/>
          <w:szCs w:val="20"/>
        </w:rPr>
        <w:t>Digital Technology Services</w:t>
      </w:r>
    </w:p>
    <w:p w14:paraId="08053534" w14:textId="5FEBBA0B" w:rsidR="00A93948" w:rsidRPr="00992345" w:rsidRDefault="652D7A2E" w:rsidP="19E17116">
      <w:pPr>
        <w:pStyle w:val="AMPParagraphnormal"/>
        <w:rPr>
          <w:b/>
          <w:bCs/>
          <w:lang w:val="en-AU"/>
        </w:rPr>
      </w:pPr>
      <w:r w:rsidRPr="19E17116">
        <w:rPr>
          <w:lang w:val="en-AU"/>
        </w:rPr>
        <w:t xml:space="preserve">The lifecycle expenditure forecast is shown in </w:t>
      </w:r>
      <w:r w:rsidR="34126F8B" w:rsidRPr="19E17116">
        <w:rPr>
          <w:lang w:val="en-AU"/>
        </w:rPr>
        <w:t>F</w:t>
      </w:r>
      <w:r w:rsidRPr="19E17116">
        <w:rPr>
          <w:lang w:val="en-AU"/>
        </w:rPr>
        <w:t xml:space="preserve">igure </w:t>
      </w:r>
      <w:r w:rsidR="34126F8B" w:rsidRPr="19E17116">
        <w:rPr>
          <w:lang w:val="en-AU"/>
        </w:rPr>
        <w:t>24</w:t>
      </w:r>
      <w:r w:rsidRPr="19E17116">
        <w:rPr>
          <w:lang w:val="en-AU"/>
        </w:rPr>
        <w:t>. Major projects to reduce Council's carbon footprint and obtain Council's sustainability targets have a significant impact over the next 10</w:t>
      </w:r>
      <w:r w:rsidR="34126F8B" w:rsidRPr="19E17116">
        <w:rPr>
          <w:lang w:val="en-AU"/>
        </w:rPr>
        <w:t xml:space="preserve"> </w:t>
      </w:r>
      <w:r w:rsidRPr="19E17116">
        <w:rPr>
          <w:lang w:val="en-AU"/>
        </w:rPr>
        <w:t>years. Heavy plant converting over from fossil fuels to Electric or hydrogen vehicles has increased our renewal estimates by 60%.</w:t>
      </w:r>
    </w:p>
    <w:p w14:paraId="677A6DA4" w14:textId="48220E9F" w:rsidR="00842661" w:rsidRDefault="652D7A2E" w:rsidP="00014633">
      <w:pPr>
        <w:pStyle w:val="AMPParagraphnormal"/>
        <w:rPr>
          <w:b/>
          <w:i/>
        </w:rPr>
      </w:pPr>
      <w:r w:rsidRPr="19E17116">
        <w:rPr>
          <w:lang w:val="en-AU"/>
        </w:rPr>
        <w:t xml:space="preserve">Public lighting forecasts have also increased with changes to the Standard Load Table from the energy supplier. Mercury Vapor and High-Pressure Sodium lights will need to be changed over to LED during this planning period.  </w:t>
      </w:r>
    </w:p>
    <w:p w14:paraId="13F5A146" w14:textId="45B851C6" w:rsidR="00312EE7" w:rsidRDefault="19E17116" w:rsidP="19E17116">
      <w:pPr>
        <w:pStyle w:val="Header3AMP"/>
        <w:jc w:val="left"/>
        <w:rPr>
          <w:lang w:val="en-US"/>
        </w:rPr>
      </w:pPr>
      <w:r>
        <w:rPr>
          <w:noProof/>
        </w:rPr>
        <w:drawing>
          <wp:inline distT="0" distB="0" distL="0" distR="0" wp14:anchorId="3A0598AC" wp14:editId="6EB83E1F">
            <wp:extent cx="4572000" cy="2133600"/>
            <wp:effectExtent l="0" t="0" r="0" b="0"/>
            <wp:docPr id="1078333392" name="Picture 107833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extLst>
                        <a:ext uri="{28A0092B-C50C-407E-A947-70E740481C1C}">
                          <a14:useLocalDpi xmlns:a14="http://schemas.microsoft.com/office/drawing/2010/main" val="0"/>
                        </a:ext>
                      </a:extLst>
                    </a:blip>
                    <a:stretch>
                      <a:fillRect/>
                    </a:stretch>
                  </pic:blipFill>
                  <pic:spPr>
                    <a:xfrm>
                      <a:off x="0" y="0"/>
                      <a:ext cx="4572000" cy="2133600"/>
                    </a:xfrm>
                    <a:prstGeom prst="rect">
                      <a:avLst/>
                    </a:prstGeom>
                  </pic:spPr>
                </pic:pic>
              </a:graphicData>
            </a:graphic>
          </wp:inline>
        </w:drawing>
      </w:r>
    </w:p>
    <w:p w14:paraId="17C955E5" w14:textId="7A30405B" w:rsidR="00A70DA7" w:rsidRDefault="7416318C" w:rsidP="00A70DA7">
      <w:pPr>
        <w:pStyle w:val="Title"/>
        <w:jc w:val="left"/>
      </w:pPr>
      <w:bookmarkStart w:id="195" w:name="_Toc95467693"/>
      <w:r>
        <w:t xml:space="preserve">Figure </w:t>
      </w:r>
      <w:r w:rsidRPr="19E17116">
        <w:rPr>
          <w:lang w:val="en-AU"/>
        </w:rPr>
        <w:t>24</w:t>
      </w:r>
      <w:r>
        <w:t>: Projected 10 year Lifecycle Expenditure Clever City Portfolio</w:t>
      </w:r>
    </w:p>
    <w:p w14:paraId="329917EE" w14:textId="77777777" w:rsidR="00A70DA7" w:rsidRPr="00A70DA7" w:rsidRDefault="00A70DA7" w:rsidP="00A70DA7">
      <w:pPr>
        <w:rPr>
          <w:lang w:val="x-none"/>
        </w:rPr>
      </w:pPr>
    </w:p>
    <w:p w14:paraId="507913D7" w14:textId="61582A2D" w:rsidR="002E36E0" w:rsidRPr="00FD1334" w:rsidRDefault="00130EE4" w:rsidP="00DC0AA9">
      <w:pPr>
        <w:pStyle w:val="EAMP3"/>
      </w:pPr>
      <w:r>
        <w:t>7</w:t>
      </w:r>
      <w:r w:rsidR="002E36E0">
        <w:t>.5.10</w:t>
      </w:r>
      <w:r w:rsidR="002E36E0">
        <w:tab/>
      </w:r>
      <w:r w:rsidR="002E36E0" w:rsidRPr="00FD1334">
        <w:t>Clever City Portfolio</w:t>
      </w:r>
      <w:r w:rsidR="00943858">
        <w:t xml:space="preserve"> opportunities or risk</w:t>
      </w:r>
      <w:bookmarkEnd w:id="195"/>
    </w:p>
    <w:p w14:paraId="4FFAEFA7" w14:textId="77777777" w:rsidR="002E36E0" w:rsidRPr="00A70DA7" w:rsidRDefault="002E36E0" w:rsidP="00397880">
      <w:pPr>
        <w:pStyle w:val="ListParagraph"/>
        <w:numPr>
          <w:ilvl w:val="0"/>
          <w:numId w:val="18"/>
        </w:numPr>
        <w:ind w:left="426"/>
        <w:rPr>
          <w:sz w:val="20"/>
          <w:szCs w:val="20"/>
        </w:rPr>
      </w:pPr>
      <w:r w:rsidRPr="00A70DA7">
        <w:rPr>
          <w:sz w:val="20"/>
          <w:szCs w:val="20"/>
        </w:rPr>
        <w:t>Planning for the conversion of our Street lighting to smart LED lighting reducing our energy and emissions</w:t>
      </w:r>
    </w:p>
    <w:p w14:paraId="68C8BD9F" w14:textId="77777777" w:rsidR="002E36E0" w:rsidRPr="00A70DA7" w:rsidRDefault="002E36E0" w:rsidP="00397880">
      <w:pPr>
        <w:pStyle w:val="ListParagraph"/>
        <w:numPr>
          <w:ilvl w:val="0"/>
          <w:numId w:val="18"/>
        </w:numPr>
        <w:ind w:left="426"/>
        <w:rPr>
          <w:sz w:val="20"/>
          <w:szCs w:val="20"/>
        </w:rPr>
      </w:pPr>
      <w:r w:rsidRPr="00A70DA7">
        <w:rPr>
          <w:sz w:val="20"/>
          <w:szCs w:val="20"/>
        </w:rPr>
        <w:t>Conversion our fleet vehicles over to electric and hydrogen vehicles</w:t>
      </w:r>
    </w:p>
    <w:p w14:paraId="781F6270" w14:textId="06105C90" w:rsidR="002E36E0" w:rsidRPr="00A70DA7" w:rsidRDefault="002E36E0" w:rsidP="00397880">
      <w:pPr>
        <w:pStyle w:val="ListParagraph"/>
        <w:numPr>
          <w:ilvl w:val="0"/>
          <w:numId w:val="18"/>
        </w:numPr>
        <w:ind w:left="426"/>
        <w:rPr>
          <w:sz w:val="20"/>
          <w:szCs w:val="20"/>
        </w:rPr>
      </w:pPr>
      <w:r w:rsidRPr="00A70DA7">
        <w:rPr>
          <w:sz w:val="20"/>
          <w:szCs w:val="20"/>
        </w:rPr>
        <w:t xml:space="preserve">Implementing actions from the Clever City “proof of concept” action plan. </w:t>
      </w:r>
    </w:p>
    <w:p w14:paraId="06A74F39" w14:textId="5B96F78D" w:rsidR="000F6139" w:rsidRDefault="000F6139" w:rsidP="00014633">
      <w:pPr>
        <w:pStyle w:val="Header3AMP"/>
        <w:jc w:val="left"/>
        <w:rPr>
          <w:color w:val="auto"/>
          <w:lang w:val="en-US"/>
        </w:rPr>
      </w:pPr>
    </w:p>
    <w:p w14:paraId="55F886A9" w14:textId="77777777" w:rsidR="003F71F8" w:rsidRDefault="003F71F8">
      <w:pPr>
        <w:rPr>
          <w:b/>
          <w:color w:val="004187"/>
          <w:kern w:val="32"/>
          <w:sz w:val="26"/>
          <w:szCs w:val="24"/>
          <w:lang w:val="en-US"/>
        </w:rPr>
      </w:pPr>
      <w:bookmarkStart w:id="196" w:name="_Toc95467694"/>
      <w:r>
        <w:br w:type="page"/>
      </w:r>
    </w:p>
    <w:p w14:paraId="681DF890" w14:textId="45D6A158" w:rsidR="000F6139" w:rsidRPr="00FC5DA4" w:rsidRDefault="00130EE4" w:rsidP="00DC0AA9">
      <w:pPr>
        <w:pStyle w:val="Heading1EAMP"/>
      </w:pPr>
      <w:r>
        <w:t>8</w:t>
      </w:r>
      <w:r w:rsidR="00312EE7">
        <w:t xml:space="preserve">.0   </w:t>
      </w:r>
      <w:r w:rsidR="00312EE7">
        <w:tab/>
      </w:r>
      <w:bookmarkStart w:id="197" w:name="_Toc94793997"/>
      <w:r w:rsidR="000F6139" w:rsidRPr="00FC5DA4">
        <w:t xml:space="preserve">FINANCIAL </w:t>
      </w:r>
      <w:r w:rsidR="000F6139" w:rsidRPr="0057480A">
        <w:t>SUMMARY</w:t>
      </w:r>
      <w:bookmarkEnd w:id="196"/>
      <w:bookmarkEnd w:id="197"/>
    </w:p>
    <w:p w14:paraId="60D5930A" w14:textId="71141D75" w:rsidR="000F6139" w:rsidRPr="00FA4CE6" w:rsidRDefault="000F6139">
      <w:pPr>
        <w:pStyle w:val="AMPParagraphnormal"/>
      </w:pPr>
      <w:r w:rsidRPr="00992345">
        <w:rPr>
          <w:lang w:val="en-AU"/>
        </w:rPr>
        <w:t xml:space="preserve">This section contains the financial requirements resulting from all the information presented in the previous sections of this </w:t>
      </w:r>
      <w:r w:rsidR="00135D59" w:rsidRPr="00992345">
        <w:rPr>
          <w:lang w:val="en-AU"/>
        </w:rPr>
        <w:t>Plan</w:t>
      </w:r>
      <w:r w:rsidRPr="00992345">
        <w:rPr>
          <w:lang w:val="en-AU"/>
        </w:rPr>
        <w:t>. The financial projections will be improved as further information becomes available on desired levels of service and current and projected future asset performance.</w:t>
      </w:r>
    </w:p>
    <w:p w14:paraId="6E3F6FEE" w14:textId="77777777" w:rsidR="000F6139" w:rsidRPr="00FC5DA4" w:rsidRDefault="000F6139"/>
    <w:p w14:paraId="7C76C198" w14:textId="57CACA71" w:rsidR="000F6139" w:rsidRPr="00865A60" w:rsidRDefault="00130EE4" w:rsidP="00DC0AA9">
      <w:pPr>
        <w:pStyle w:val="EAMP2"/>
      </w:pPr>
      <w:bookmarkStart w:id="198" w:name="_Toc95467695"/>
      <w:r>
        <w:t>8</w:t>
      </w:r>
      <w:r w:rsidR="00312EE7">
        <w:t>.1</w:t>
      </w:r>
      <w:r w:rsidR="00312EE7">
        <w:tab/>
      </w:r>
      <w:bookmarkStart w:id="199" w:name="_Toc94793998"/>
      <w:r w:rsidR="000F6139" w:rsidRPr="00865A60">
        <w:t>Financial Indicators and Projections</w:t>
      </w:r>
      <w:bookmarkEnd w:id="198"/>
      <w:bookmarkEnd w:id="199"/>
    </w:p>
    <w:p w14:paraId="72EDD1B0" w14:textId="47B92565" w:rsidR="000F6139" w:rsidRPr="004866AF" w:rsidRDefault="00130EE4" w:rsidP="00DC0AA9">
      <w:pPr>
        <w:pStyle w:val="EAMP3"/>
      </w:pPr>
      <w:bookmarkStart w:id="200" w:name="_Toc95467696"/>
      <w:r>
        <w:t>8</w:t>
      </w:r>
      <w:r w:rsidR="00577F73">
        <w:t>.1.1</w:t>
      </w:r>
      <w:r w:rsidR="00C3375D">
        <w:tab/>
      </w:r>
      <w:bookmarkStart w:id="201" w:name="_Toc94793999"/>
      <w:r w:rsidR="000F6139" w:rsidRPr="004866AF">
        <w:t>Asset Renewal Funding Ratio</w:t>
      </w:r>
      <w:bookmarkEnd w:id="200"/>
      <w:bookmarkEnd w:id="201"/>
    </w:p>
    <w:p w14:paraId="3441A444" w14:textId="05DB687A" w:rsidR="008459F0" w:rsidRDefault="3F69EE15">
      <w:pPr>
        <w:pStyle w:val="AMPParagraphnormal"/>
        <w:rPr>
          <w:lang w:val="en-AU"/>
        </w:rPr>
      </w:pPr>
      <w:r w:rsidRPr="19E17116">
        <w:rPr>
          <w:lang w:val="en-AU"/>
        </w:rPr>
        <w:t>The Asset Renewal Funding Ratio</w:t>
      </w:r>
      <w:r w:rsidR="5481D118" w:rsidRPr="19E17116">
        <w:rPr>
          <w:lang w:val="en-AU"/>
        </w:rPr>
        <w:t xml:space="preserve">, shown in Figure </w:t>
      </w:r>
      <w:r w:rsidR="34126F8B" w:rsidRPr="19E17116">
        <w:rPr>
          <w:lang w:val="en-AU"/>
        </w:rPr>
        <w:t>25</w:t>
      </w:r>
      <w:r w:rsidR="5481D118" w:rsidRPr="19E17116">
        <w:rPr>
          <w:lang w:val="en-AU"/>
        </w:rPr>
        <w:t>,</w:t>
      </w:r>
      <w:r w:rsidRPr="19E17116">
        <w:rPr>
          <w:lang w:val="en-AU"/>
        </w:rPr>
        <w:t xml:space="preserve"> indicates whether projected capital renewal and replacement expenditure can be financed in the long-term financial plan. It is calculated by dividing the projected capital renewal expenditure shown in the </w:t>
      </w:r>
      <w:r w:rsidR="7751741D" w:rsidRPr="19E17116">
        <w:rPr>
          <w:lang w:val="en-AU"/>
        </w:rPr>
        <w:t>AMPs</w:t>
      </w:r>
      <w:r w:rsidRPr="19E17116">
        <w:rPr>
          <w:lang w:val="en-AU"/>
        </w:rPr>
        <w:t xml:space="preserve"> by the estimated capital renewal budget provided in the long-term financial plan. Over the next 10 years, we are forecasting that we will have </w:t>
      </w:r>
      <w:r w:rsidR="560463C1" w:rsidRPr="19E17116">
        <w:rPr>
          <w:lang w:val="en-AU"/>
        </w:rPr>
        <w:t>114%</w:t>
      </w:r>
      <w:r w:rsidRPr="19E17116">
        <w:rPr>
          <w:lang w:val="en-AU"/>
        </w:rPr>
        <w:t xml:space="preserve"> of the funds required for the optimal renewal and replacement of our infrastructure assets. </w:t>
      </w:r>
      <w:r w:rsidR="3AD185BA" w:rsidRPr="19E17116">
        <w:rPr>
          <w:lang w:val="en-AU"/>
        </w:rPr>
        <w:t>Council previous % targets based on core asset principal of budget/depreciation sits at</w:t>
      </w:r>
      <w:r w:rsidR="05556FF0" w:rsidRPr="19E17116">
        <w:rPr>
          <w:lang w:val="en-AU"/>
        </w:rPr>
        <w:t xml:space="preserve"> for asset renewal and upgrades</w:t>
      </w:r>
      <w:r w:rsidR="3AD185BA" w:rsidRPr="19E17116">
        <w:rPr>
          <w:lang w:val="en-AU"/>
        </w:rPr>
        <w:t xml:space="preserve"> 166%, with higher asset maturity and confidence in our data </w:t>
      </w:r>
      <w:r w:rsidR="77A47289" w:rsidRPr="19E17116">
        <w:rPr>
          <w:lang w:val="en-AU"/>
        </w:rPr>
        <w:t>114</w:t>
      </w:r>
      <w:r w:rsidR="3AD185BA" w:rsidRPr="19E17116">
        <w:rPr>
          <w:lang w:val="en-AU"/>
        </w:rPr>
        <w:t>% places Council at Low risk of not being able to fund asset renewals over this period.</w:t>
      </w:r>
    </w:p>
    <w:p w14:paraId="695631E7" w14:textId="7BCC0853" w:rsidR="00B17B2C" w:rsidRPr="00992345" w:rsidRDefault="05556FF0">
      <w:pPr>
        <w:pStyle w:val="AMPParagraphnormal"/>
        <w:rPr>
          <w:lang w:val="en-AU"/>
        </w:rPr>
      </w:pPr>
      <w:r w:rsidRPr="19E17116">
        <w:rPr>
          <w:lang w:val="en-AU"/>
        </w:rPr>
        <w:t>The Long-term financial plan allows for a 3.5% annual increase in asset valuation for CPI and therefore a similar increase in depreciation costs. Th</w:t>
      </w:r>
      <w:r w:rsidR="1E0EB18B" w:rsidRPr="19E17116">
        <w:rPr>
          <w:lang w:val="en-AU"/>
        </w:rPr>
        <w:t xml:space="preserve">e asset modelling does not include </w:t>
      </w:r>
      <w:r w:rsidRPr="19E17116">
        <w:rPr>
          <w:lang w:val="en-AU"/>
        </w:rPr>
        <w:t>such increases as historically the</w:t>
      </w:r>
      <w:r w:rsidR="1E0EB18B" w:rsidRPr="19E17116">
        <w:rPr>
          <w:lang w:val="en-AU"/>
        </w:rPr>
        <w:t xml:space="preserve"> replacement of assets is not like for like and providing the </w:t>
      </w:r>
      <w:r w:rsidRPr="19E17116">
        <w:rPr>
          <w:lang w:val="en-AU"/>
        </w:rPr>
        <w:t xml:space="preserve">modern-day equivalent asset does not correlate to </w:t>
      </w:r>
      <w:r w:rsidR="1E0EB18B" w:rsidRPr="19E17116">
        <w:rPr>
          <w:lang w:val="en-AU"/>
        </w:rPr>
        <w:t xml:space="preserve">the same cost increases. The key assumptions made after implementation of the Strategic asset management modelling will provide an accurate analysis these differences. </w:t>
      </w:r>
    </w:p>
    <w:p w14:paraId="28923550" w14:textId="033D0F29" w:rsidR="000F6139" w:rsidRDefault="19E17116" w:rsidP="19E17116">
      <w:pPr>
        <w:pStyle w:val="AMPParagraphnormal"/>
      </w:pPr>
      <w:r>
        <w:rPr>
          <w:noProof/>
        </w:rPr>
        <w:drawing>
          <wp:inline distT="0" distB="0" distL="0" distR="0" wp14:anchorId="7683B42B" wp14:editId="7C490062">
            <wp:extent cx="4572000" cy="2600325"/>
            <wp:effectExtent l="0" t="0" r="0" b="0"/>
            <wp:docPr id="1269072622" name="Picture 126907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572000" cy="2600325"/>
                    </a:xfrm>
                    <a:prstGeom prst="rect">
                      <a:avLst/>
                    </a:prstGeom>
                  </pic:spPr>
                </pic:pic>
              </a:graphicData>
            </a:graphic>
          </wp:inline>
        </w:drawing>
      </w:r>
    </w:p>
    <w:p w14:paraId="5441F296" w14:textId="755BD0BA" w:rsidR="00A70DA7" w:rsidRDefault="7416318C" w:rsidP="00A70DA7">
      <w:pPr>
        <w:pStyle w:val="Title"/>
        <w:jc w:val="left"/>
      </w:pPr>
      <w:r>
        <w:t xml:space="preserve">Figure </w:t>
      </w:r>
      <w:r w:rsidRPr="19E17116">
        <w:rPr>
          <w:lang w:val="en-AU"/>
        </w:rPr>
        <w:t>25</w:t>
      </w:r>
      <w:r>
        <w:t>: 10-year Asset Renewal Funding Ratio</w:t>
      </w:r>
    </w:p>
    <w:p w14:paraId="2AE4A082" w14:textId="2CCD05A9" w:rsidR="006930BA" w:rsidRPr="00992345" w:rsidRDefault="006930BA">
      <w:pPr>
        <w:pStyle w:val="AMPParagraphnormal"/>
        <w:rPr>
          <w:lang w:val="en-AU"/>
        </w:rPr>
      </w:pPr>
      <w:r w:rsidRPr="00992345">
        <w:rPr>
          <w:lang w:val="en-AU"/>
        </w:rPr>
        <w:t xml:space="preserve">The development of Council’s asset management plans </w:t>
      </w:r>
      <w:r w:rsidRPr="393BFAAA">
        <w:rPr>
          <w:lang w:val="en-AU"/>
        </w:rPr>
        <w:t>has</w:t>
      </w:r>
      <w:r w:rsidRPr="00992345">
        <w:rPr>
          <w:lang w:val="en-AU"/>
        </w:rPr>
        <w:t xml:space="preserve"> provided an opportunity to review the long-term forecasts of renewal expenditure for Council’s infrastructure assets. Calculating forward renewal projections provides an opportunity to optimise Council’s renewal expenditure across all of Council’s assets. </w:t>
      </w:r>
    </w:p>
    <w:p w14:paraId="2A533E77" w14:textId="079A8D62" w:rsidR="00B17B2C" w:rsidRPr="00992345" w:rsidRDefault="1606D6E2">
      <w:pPr>
        <w:pStyle w:val="AMPParagraphnormal"/>
        <w:rPr>
          <w:lang w:val="en-AU"/>
        </w:rPr>
      </w:pPr>
      <w:r w:rsidRPr="19E17116">
        <w:rPr>
          <w:lang w:val="en-AU"/>
        </w:rPr>
        <w:t>Prior to 2017, Council has used annual depreciation as a measure for future renewal expenditure. While depreciation is a good rule of thumb, a more sophisticated approach is to assess future renewal needs based on analysis using asset condition reflecting actual asset consumption. With the introduction of our Strategic asset management (SAM) model in 2022 Council will also be able to include modern day equivalent replacement costs and various funding scenarios in our consumption forecasts including divesting assets. The LGPRF and VAGO use depreciation as a proxy for determining long term renewal needs for infrastructure assets. We are presently operating under the low-risk rating for VAGO for the next 10 years</w:t>
      </w:r>
    </w:p>
    <w:p w14:paraId="1E3F99ED" w14:textId="0C87D781" w:rsidR="00842661" w:rsidRDefault="525E2E2F" w:rsidP="19E17116">
      <w:pPr>
        <w:pStyle w:val="AMPParagraphnormal"/>
        <w:rPr>
          <w:b/>
          <w:bCs/>
          <w:i/>
          <w:iCs/>
        </w:rPr>
      </w:pPr>
      <w:r w:rsidRPr="19E17116">
        <w:rPr>
          <w:lang w:val="en-AU"/>
        </w:rPr>
        <w:t xml:space="preserve">The Buildings Portfolio is funded at 267%, this is due to our ageing building stock and the need to divest stock and reinvest to ensure the assets can continue to meet the Service requirements. </w:t>
      </w:r>
    </w:p>
    <w:p w14:paraId="17DD5812" w14:textId="3B5C3DDB" w:rsidR="006930BA" w:rsidRDefault="00B17B2C">
      <w:pPr>
        <w:pStyle w:val="AMPParagraphnormal"/>
      </w:pPr>
      <w:r w:rsidRPr="00FC0627">
        <w:rPr>
          <w:b/>
          <w:i/>
          <w:noProof/>
          <w:highlight w:val="yellow"/>
          <w:lang w:val="en-AU"/>
        </w:rPr>
        <w:drawing>
          <wp:inline distT="0" distB="0" distL="0" distR="0" wp14:anchorId="726B2693" wp14:editId="7E379748">
            <wp:extent cx="5943600" cy="3209925"/>
            <wp:effectExtent l="0" t="0" r="0" b="9525"/>
            <wp:docPr id="225" name="Chart 225">
              <a:extLst xmlns:a="http://schemas.openxmlformats.org/drawingml/2006/main">
                <a:ext uri="{FF2B5EF4-FFF2-40B4-BE49-F238E27FC236}">
                  <a16:creationId xmlns:a16="http://schemas.microsoft.com/office/drawing/2014/main" id="{0896A9CD-74A9-4B95-A258-9B970C946EC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143D0B8A" w14:textId="23FA9692" w:rsidR="00A70DA7" w:rsidRPr="00A70DA7" w:rsidRDefault="7416318C" w:rsidP="00A70DA7">
      <w:pPr>
        <w:pStyle w:val="Title"/>
        <w:jc w:val="left"/>
      </w:pPr>
      <w:r>
        <w:t>Figure 26: Asset Consumption</w:t>
      </w:r>
    </w:p>
    <w:p w14:paraId="6507DCF4" w14:textId="1E690976" w:rsidR="00CD222F" w:rsidRDefault="006930BA">
      <w:pPr>
        <w:pStyle w:val="AMPParagraphnormal"/>
        <w:rPr>
          <w:lang w:val="en-US"/>
        </w:rPr>
      </w:pPr>
      <w:r>
        <w:t xml:space="preserve">Council’s portfolio asset management plans from 2017 onwards have been developed by calculating future renewal demand rather than using the measure of depreciation that is based on past consumption of the asset. Prior 2017 renewal programs </w:t>
      </w:r>
      <w:r w:rsidR="00492F24">
        <w:rPr>
          <w:lang w:val="en-US"/>
        </w:rPr>
        <w:t>were</w:t>
      </w:r>
      <w:r>
        <w:t xml:space="preserve"> developed based on </w:t>
      </w:r>
      <w:r w:rsidR="00492F24">
        <w:rPr>
          <w:lang w:val="en-US"/>
        </w:rPr>
        <w:t xml:space="preserve">funding the actual </w:t>
      </w:r>
      <w:r>
        <w:t>annual depreciation expense.</w:t>
      </w:r>
      <w:r w:rsidR="00492F24">
        <w:rPr>
          <w:lang w:val="en-US"/>
        </w:rPr>
        <w:t xml:space="preserve"> Our Service levels, funding requirements, asset consumption and knowledge of the assets in their lifecycle has continued to improve with the increase in our asset maturity. This has enabled</w:t>
      </w:r>
      <w:r w:rsidR="00492F24" w:rsidRPr="393BFAAA">
        <w:rPr>
          <w:lang w:val="en-US"/>
        </w:rPr>
        <w:t xml:space="preserve"> the</w:t>
      </w:r>
      <w:r w:rsidR="00492F24">
        <w:rPr>
          <w:lang w:val="en-US"/>
        </w:rPr>
        <w:t xml:space="preserve"> Council to stabilize our budget expenditure and move towards consumption/condition- based renewal programs.</w:t>
      </w:r>
    </w:p>
    <w:p w14:paraId="5FA2E57C" w14:textId="60EEED99" w:rsidR="006930BA" w:rsidRDefault="00CD222F">
      <w:pPr>
        <w:pStyle w:val="AMPParagraphnormal"/>
      </w:pPr>
      <w:r>
        <w:rPr>
          <w:lang w:val="en-US"/>
        </w:rPr>
        <w:t>Consumption of the asset</w:t>
      </w:r>
      <w:r w:rsidRPr="00922521">
        <w:t xml:space="preserve"> will vary over the forecast period depending on the rates of addition of new assets, disposal of old assets and consumption and renewal of existing assets</w:t>
      </w:r>
    </w:p>
    <w:p w14:paraId="174A2BC5" w14:textId="3F870210" w:rsidR="0038147B" w:rsidRPr="00135D59" w:rsidRDefault="006930BA" w:rsidP="00014633">
      <w:pPr>
        <w:pStyle w:val="AMPParagraphCentered"/>
        <w:jc w:val="left"/>
      </w:pPr>
      <w:r>
        <w:t xml:space="preserve">Where renewal projections are based on estimates of asset useful lives, the useful lives are documented in the relevant asset management plan(s). </w:t>
      </w:r>
    </w:p>
    <w:p w14:paraId="2E67AFEC" w14:textId="77777777" w:rsidR="0092083D" w:rsidRDefault="0092083D">
      <w:pPr>
        <w:rPr>
          <w:b/>
          <w:color w:val="004187"/>
          <w:kern w:val="32"/>
          <w:sz w:val="24"/>
          <w:szCs w:val="24"/>
          <w:lang w:val="en-US"/>
        </w:rPr>
      </w:pPr>
      <w:bookmarkStart w:id="202" w:name="_Toc95467697"/>
      <w:r>
        <w:br w:type="page"/>
      </w:r>
    </w:p>
    <w:p w14:paraId="7A0E08C7" w14:textId="46AB22ED" w:rsidR="000F6139" w:rsidRPr="00865A60" w:rsidRDefault="00130EE4" w:rsidP="00DC0AA9">
      <w:pPr>
        <w:pStyle w:val="EAMP2"/>
      </w:pPr>
      <w:r>
        <w:t>8</w:t>
      </w:r>
      <w:r w:rsidR="00492F24">
        <w:t>.2</w:t>
      </w:r>
      <w:r w:rsidR="00492F24">
        <w:tab/>
        <w:t xml:space="preserve">    </w:t>
      </w:r>
      <w:bookmarkStart w:id="203" w:name="_Toc94794000"/>
      <w:r w:rsidR="000F6139" w:rsidRPr="00865A60">
        <w:t>Funding Strategy</w:t>
      </w:r>
      <w:bookmarkEnd w:id="202"/>
      <w:bookmarkEnd w:id="203"/>
    </w:p>
    <w:p w14:paraId="7ACF8E06" w14:textId="71E0274F" w:rsidR="000F6139" w:rsidRPr="00FC5DA4" w:rsidRDefault="39464B26">
      <w:pPr>
        <w:pStyle w:val="AMPParagraphnormal"/>
      </w:pPr>
      <w:r w:rsidRPr="19E17116">
        <w:rPr>
          <w:lang w:val="en-AU"/>
        </w:rPr>
        <w:t xml:space="preserve">The funding strategy to provide the services covered by this </w:t>
      </w:r>
      <w:r w:rsidR="78E3ECDC" w:rsidRPr="19E17116">
        <w:rPr>
          <w:lang w:val="en-AU"/>
        </w:rPr>
        <w:t>Plan</w:t>
      </w:r>
      <w:r w:rsidRPr="19E17116">
        <w:rPr>
          <w:lang w:val="en-AU"/>
        </w:rPr>
        <w:t xml:space="preserve"> and supporting </w:t>
      </w:r>
      <w:r w:rsidR="78E3ECDC" w:rsidRPr="19E17116">
        <w:rPr>
          <w:lang w:val="en-AU"/>
        </w:rPr>
        <w:t>AMPs</w:t>
      </w:r>
      <w:r w:rsidRPr="19E17116">
        <w:rPr>
          <w:lang w:val="en-AU"/>
        </w:rPr>
        <w:t xml:space="preserve"> is contained within the organisation’s</w:t>
      </w:r>
      <w:r>
        <w:t xml:space="preserve"> 10</w:t>
      </w:r>
      <w:r w:rsidR="7B54DC97" w:rsidRPr="19E17116">
        <w:rPr>
          <w:lang w:val="en-US"/>
        </w:rPr>
        <w:t>-</w:t>
      </w:r>
      <w:r>
        <w:t xml:space="preserve">year </w:t>
      </w:r>
      <w:r w:rsidR="78E3ECDC" w:rsidRPr="19E17116">
        <w:rPr>
          <w:lang w:val="en-AU"/>
        </w:rPr>
        <w:t>L</w:t>
      </w:r>
      <w:r>
        <w:t xml:space="preserve">ong </w:t>
      </w:r>
      <w:r w:rsidR="78E3ECDC" w:rsidRPr="19E17116">
        <w:rPr>
          <w:lang w:val="en-AU"/>
        </w:rPr>
        <w:t>T</w:t>
      </w:r>
      <w:r>
        <w:t xml:space="preserve">erm </w:t>
      </w:r>
      <w:r w:rsidR="78E3ECDC" w:rsidRPr="19E17116">
        <w:rPr>
          <w:lang w:val="en-AU"/>
        </w:rPr>
        <w:t>F</w:t>
      </w:r>
      <w:r>
        <w:t xml:space="preserve">inancial </w:t>
      </w:r>
      <w:r w:rsidR="78E3ECDC" w:rsidRPr="19E17116">
        <w:rPr>
          <w:lang w:val="en-AU"/>
        </w:rPr>
        <w:t>P</w:t>
      </w:r>
      <w:r>
        <w:t>lan.</w:t>
      </w:r>
    </w:p>
    <w:p w14:paraId="0F8C6AF6" w14:textId="22BE878C" w:rsidR="19E17116" w:rsidRDefault="00FC7644">
      <w:hyperlink r:id="rId53">
        <w:r w:rsidR="19E17116" w:rsidRPr="19E17116">
          <w:rPr>
            <w:rStyle w:val="Hyperlink"/>
            <w:rFonts w:ascii="Century Gothic" w:eastAsia="Century Gothic" w:hAnsi="Century Gothic" w:cs="Century Gothic"/>
          </w:rPr>
          <w:t>Council Plan 2021-31 - Volume 2 (portphillip.vic.gov.au)</w:t>
        </w:r>
      </w:hyperlink>
    </w:p>
    <w:p w14:paraId="4AE7D3A8" w14:textId="54FED22D" w:rsidR="19E17116" w:rsidRDefault="19E17116" w:rsidP="19E17116">
      <w:pPr>
        <w:pStyle w:val="AMPParagraphnormal"/>
      </w:pPr>
    </w:p>
    <w:p w14:paraId="07886A54" w14:textId="6E11EA14" w:rsidR="000F6139" w:rsidRPr="00865A60" w:rsidRDefault="00130EE4" w:rsidP="00DC0AA9">
      <w:pPr>
        <w:pStyle w:val="EAMP2"/>
      </w:pPr>
      <w:bookmarkStart w:id="204" w:name="_Toc95467698"/>
      <w:r>
        <w:t>8</w:t>
      </w:r>
      <w:r w:rsidR="00492F24">
        <w:t>.3</w:t>
      </w:r>
      <w:r w:rsidR="00492F24">
        <w:tab/>
      </w:r>
      <w:bookmarkStart w:id="205" w:name="_Toc94794001"/>
      <w:r w:rsidR="000F6139" w:rsidRPr="00865A60">
        <w:t>Valuation Forecasts</w:t>
      </w:r>
      <w:bookmarkEnd w:id="204"/>
      <w:bookmarkEnd w:id="205"/>
    </w:p>
    <w:p w14:paraId="2C7A376B" w14:textId="2735DCC3" w:rsidR="00243482" w:rsidRDefault="39464B26" w:rsidP="19E17116">
      <w:pPr>
        <w:pStyle w:val="AMPParagraphnormal"/>
        <w:rPr>
          <w:b/>
          <w:bCs/>
          <w:i/>
          <w:iCs/>
        </w:rPr>
      </w:pPr>
      <w:r>
        <w:t>Asset values are forecast to increase as additional assets are added to the asset stock from construction and acquisition by the organisation and from assets constructed by land developers and others and donated to the organisation.  Figure 27 shows the projected capital expenditure over the planning period in real values.</w:t>
      </w:r>
    </w:p>
    <w:p w14:paraId="17A7230A" w14:textId="77777777" w:rsidR="00492F24" w:rsidRPr="003E7312" w:rsidRDefault="00492F24">
      <w:pPr>
        <w:pStyle w:val="AMPParagraphnormal"/>
        <w:rPr>
          <w:lang w:val="en-AU"/>
        </w:rPr>
      </w:pPr>
    </w:p>
    <w:p w14:paraId="0BAFFC60" w14:textId="3184D479" w:rsidR="00C220C8" w:rsidRDefault="19E17116" w:rsidP="19E17116">
      <w:pPr>
        <w:pStyle w:val="TableTitleCitation"/>
        <w:jc w:val="left"/>
        <w:rPr>
          <w:bCs/>
          <w:iCs/>
          <w:szCs w:val="22"/>
        </w:rPr>
      </w:pPr>
      <w:r>
        <w:rPr>
          <w:noProof/>
        </w:rPr>
        <w:drawing>
          <wp:inline distT="0" distB="0" distL="0" distR="0" wp14:anchorId="57FEB82E" wp14:editId="24DABD7F">
            <wp:extent cx="4572000" cy="2609850"/>
            <wp:effectExtent l="0" t="0" r="0" b="0"/>
            <wp:docPr id="1340724229" name="Picture 134072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4572000" cy="2609850"/>
                    </a:xfrm>
                    <a:prstGeom prst="rect">
                      <a:avLst/>
                    </a:prstGeom>
                  </pic:spPr>
                </pic:pic>
              </a:graphicData>
            </a:graphic>
          </wp:inline>
        </w:drawing>
      </w:r>
    </w:p>
    <w:p w14:paraId="42778F33" w14:textId="083B5445" w:rsidR="00A70DA7" w:rsidRPr="00A70DA7" w:rsidRDefault="7416318C" w:rsidP="00A70DA7">
      <w:pPr>
        <w:pStyle w:val="Title"/>
        <w:jc w:val="left"/>
      </w:pPr>
      <w:r>
        <w:t>Figure 27: Capital Expenditure 10 years</w:t>
      </w:r>
    </w:p>
    <w:p w14:paraId="093B494C" w14:textId="77777777" w:rsidR="00A70DA7" w:rsidRDefault="00A70DA7" w:rsidP="00014633">
      <w:pPr>
        <w:pStyle w:val="TableTitleCitation"/>
        <w:jc w:val="left"/>
        <w:rPr>
          <w:bCs/>
          <w:iCs/>
          <w:szCs w:val="22"/>
        </w:rPr>
      </w:pPr>
    </w:p>
    <w:p w14:paraId="4C2C1DFC" w14:textId="77777777" w:rsidR="00804BF1" w:rsidRPr="00C220C8" w:rsidRDefault="00804BF1" w:rsidP="00014633">
      <w:pPr>
        <w:pStyle w:val="Title"/>
        <w:jc w:val="left"/>
      </w:pPr>
    </w:p>
    <w:p w14:paraId="17D3DCEB" w14:textId="77777777" w:rsidR="003F71F8" w:rsidRDefault="003F71F8">
      <w:pPr>
        <w:rPr>
          <w:b/>
          <w:color w:val="004187"/>
          <w:kern w:val="32"/>
          <w:sz w:val="24"/>
          <w:szCs w:val="24"/>
          <w:lang w:val="en-US"/>
        </w:rPr>
      </w:pPr>
      <w:bookmarkStart w:id="206" w:name="_Toc95467699"/>
      <w:r>
        <w:br w:type="page"/>
      </w:r>
    </w:p>
    <w:p w14:paraId="45EC5549" w14:textId="3A52DC22" w:rsidR="000F6139" w:rsidRPr="00865A60" w:rsidRDefault="00130EE4" w:rsidP="00DC0AA9">
      <w:pPr>
        <w:pStyle w:val="EAMP2"/>
      </w:pPr>
      <w:r>
        <w:t>8</w:t>
      </w:r>
      <w:r w:rsidR="00CD222F">
        <w:t>.4</w:t>
      </w:r>
      <w:r w:rsidR="00CD222F">
        <w:tab/>
      </w:r>
      <w:bookmarkStart w:id="207" w:name="_Toc94794002"/>
      <w:r w:rsidR="000F6139" w:rsidRPr="00865A60">
        <w:t>Key Assumptions made in Financial Forecasts</w:t>
      </w:r>
      <w:bookmarkEnd w:id="206"/>
      <w:bookmarkEnd w:id="207"/>
    </w:p>
    <w:p w14:paraId="1690B2A1" w14:textId="095BAE62" w:rsidR="000F6139" w:rsidRPr="00FC5DA4" w:rsidRDefault="000F6139">
      <w:pPr>
        <w:pStyle w:val="AMPParagraphnormal"/>
      </w:pPr>
      <w:r w:rsidRPr="00FC5DA4">
        <w:t xml:space="preserve">This section details the key assumptions made in presenting the information contained in this </w:t>
      </w:r>
      <w:r w:rsidR="00C220C8">
        <w:rPr>
          <w:lang w:val="en-AU"/>
        </w:rPr>
        <w:t>Plan</w:t>
      </w:r>
      <w:r w:rsidRPr="00FC5DA4">
        <w:t xml:space="preserve"> and in preparing forecasts of required operating and capital expenditure and asset values, depreciation expense and carrying amount estimates.  It is presented to enable readers to gain an understanding of the levels of confidence in the data behind the financial forecasts.</w:t>
      </w:r>
    </w:p>
    <w:p w14:paraId="48218D8D" w14:textId="01854CDD" w:rsidR="000F6139" w:rsidRPr="002D2BB8" w:rsidRDefault="000F6139">
      <w:pPr>
        <w:pStyle w:val="AMPParagraphnormal"/>
        <w:rPr>
          <w:highlight w:val="yellow"/>
          <w:lang w:val="en-AU"/>
        </w:rPr>
      </w:pPr>
      <w:r w:rsidRPr="00FC5DA4">
        <w:t xml:space="preserve">Key assumptions made in this </w:t>
      </w:r>
      <w:r w:rsidR="00C12FA3">
        <w:rPr>
          <w:lang w:val="en-AU"/>
        </w:rPr>
        <w:t>Plan</w:t>
      </w:r>
      <w:r w:rsidRPr="00FC5DA4">
        <w:t xml:space="preserve"> and risks that these may change are shown in </w:t>
      </w:r>
      <w:r w:rsidRPr="00B1216E">
        <w:t xml:space="preserve">Table </w:t>
      </w:r>
      <w:r w:rsidR="00EF76D2">
        <w:rPr>
          <w:lang w:val="en-US"/>
        </w:rPr>
        <w:t>8</w:t>
      </w:r>
      <w:r w:rsidR="002D2BB8">
        <w:rPr>
          <w:lang w:val="en-AU"/>
        </w:rPr>
        <w:t>.</w:t>
      </w:r>
    </w:p>
    <w:p w14:paraId="4A402381" w14:textId="60C3EE6D" w:rsidR="000F6139" w:rsidRPr="00FC5DA4" w:rsidRDefault="000F6139" w:rsidP="00014633">
      <w:pPr>
        <w:pStyle w:val="Title"/>
        <w:jc w:val="left"/>
      </w:pPr>
      <w:r w:rsidRPr="00B1216E">
        <w:t xml:space="preserve">Table </w:t>
      </w:r>
      <w:r w:rsidR="00EF76D2">
        <w:rPr>
          <w:lang w:val="en-US"/>
        </w:rPr>
        <w:t>8</w:t>
      </w:r>
      <w:r w:rsidRPr="00B1216E">
        <w:t>:</w:t>
      </w:r>
      <w:r w:rsidRPr="00FC5DA4">
        <w:t xml:space="preserve">  Key Assumptions made in </w:t>
      </w:r>
      <w:r>
        <w:rPr>
          <w:lang w:val="en-AU"/>
        </w:rPr>
        <w:t xml:space="preserve">Strategic Asset Management </w:t>
      </w:r>
      <w:r w:rsidRPr="00FC5DA4">
        <w:t xml:space="preserve">Plan and </w:t>
      </w:r>
      <w:r w:rsidR="000A08AC">
        <w:rPr>
          <w:lang w:val="en-AU"/>
        </w:rPr>
        <w:t xml:space="preserve">associated </w:t>
      </w:r>
      <w:r w:rsidRPr="00FC5DA4">
        <w:t xml:space="preserve">Risks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BEBEB" w:themeFill="background2"/>
        <w:tblCellMar>
          <w:top w:w="28" w:type="dxa"/>
          <w:bottom w:w="28" w:type="dxa"/>
        </w:tblCellMar>
        <w:tblLook w:val="04A0" w:firstRow="1" w:lastRow="0" w:firstColumn="1" w:lastColumn="0" w:noHBand="0" w:noVBand="1"/>
      </w:tblPr>
      <w:tblGrid>
        <w:gridCol w:w="4259"/>
        <w:gridCol w:w="5350"/>
      </w:tblGrid>
      <w:tr w:rsidR="000F6139" w:rsidRPr="00E858C5" w14:paraId="4269831A" w14:textId="77777777" w:rsidTr="00014633">
        <w:tc>
          <w:tcPr>
            <w:tcW w:w="4361" w:type="dxa"/>
            <w:shd w:val="clear" w:color="auto" w:fill="004187"/>
          </w:tcPr>
          <w:p w14:paraId="199ED811" w14:textId="77777777" w:rsidR="000F6139" w:rsidRPr="00E858C5" w:rsidRDefault="000F6139" w:rsidP="00014633">
            <w:pPr>
              <w:pStyle w:val="TableHeaderRow"/>
              <w:jc w:val="left"/>
              <w:rPr>
                <w:color w:val="FFFFFF" w:themeColor="background1"/>
              </w:rPr>
            </w:pPr>
            <w:r w:rsidRPr="00E858C5">
              <w:rPr>
                <w:color w:val="FFFFFF" w:themeColor="background1"/>
              </w:rPr>
              <w:t>Key Assumptions</w:t>
            </w:r>
          </w:p>
        </w:tc>
        <w:tc>
          <w:tcPr>
            <w:tcW w:w="5494" w:type="dxa"/>
            <w:shd w:val="clear" w:color="auto" w:fill="004187"/>
          </w:tcPr>
          <w:p w14:paraId="7DD3D399" w14:textId="461E8145" w:rsidR="000F6139" w:rsidRPr="00E858C5" w:rsidRDefault="000F6139" w:rsidP="00014633">
            <w:pPr>
              <w:pStyle w:val="TableHeaderRow"/>
              <w:jc w:val="left"/>
              <w:rPr>
                <w:color w:val="FFFFFF" w:themeColor="background1"/>
              </w:rPr>
            </w:pPr>
            <w:r w:rsidRPr="00E858C5">
              <w:rPr>
                <w:color w:val="FFFFFF" w:themeColor="background1"/>
              </w:rPr>
              <w:t>Risk</w:t>
            </w:r>
          </w:p>
        </w:tc>
      </w:tr>
      <w:tr w:rsidR="000F6139" w:rsidRPr="00711690" w14:paraId="1011A591" w14:textId="77777777" w:rsidTr="00635B5D">
        <w:tc>
          <w:tcPr>
            <w:tcW w:w="4361" w:type="dxa"/>
            <w:shd w:val="clear" w:color="auto" w:fill="EBEBEB" w:themeFill="background2"/>
          </w:tcPr>
          <w:p w14:paraId="64D75349" w14:textId="10B9FE9E" w:rsidR="000F6139" w:rsidRPr="00FC5DA4" w:rsidRDefault="000F6139" w:rsidP="00014633">
            <w:pPr>
              <w:pStyle w:val="TableRows"/>
              <w:jc w:val="left"/>
            </w:pPr>
            <w:r>
              <w:t>Rates Strategy remains the same</w:t>
            </w:r>
            <w:r w:rsidR="0071435E">
              <w:t xml:space="preserve"> with annual rates cap in place</w:t>
            </w:r>
          </w:p>
        </w:tc>
        <w:tc>
          <w:tcPr>
            <w:tcW w:w="5494" w:type="dxa"/>
            <w:shd w:val="clear" w:color="auto" w:fill="EBEBEB" w:themeFill="background2"/>
          </w:tcPr>
          <w:p w14:paraId="33A3055E" w14:textId="5B7E8E9A" w:rsidR="000F6139" w:rsidRPr="00FC5DA4" w:rsidRDefault="0071435E" w:rsidP="00014633">
            <w:pPr>
              <w:pStyle w:val="TableRows"/>
              <w:jc w:val="left"/>
            </w:pPr>
            <w:r>
              <w:t xml:space="preserve">Annual </w:t>
            </w:r>
            <w:r w:rsidR="005E3C56">
              <w:t>R</w:t>
            </w:r>
            <w:r w:rsidR="000F6139">
              <w:t>ates</w:t>
            </w:r>
            <w:r>
              <w:t xml:space="preserve"> cap</w:t>
            </w:r>
            <w:r w:rsidR="000F6139">
              <w:t xml:space="preserve"> increases will not eventuate, and Services or service levels will need to be adjusted</w:t>
            </w:r>
          </w:p>
        </w:tc>
      </w:tr>
      <w:tr w:rsidR="000F6139" w:rsidRPr="00711690" w14:paraId="3AB7FE54" w14:textId="77777777" w:rsidTr="00635B5D">
        <w:tc>
          <w:tcPr>
            <w:tcW w:w="4361" w:type="dxa"/>
            <w:shd w:val="clear" w:color="auto" w:fill="EBEBEB" w:themeFill="background2"/>
          </w:tcPr>
          <w:p w14:paraId="10096AEB" w14:textId="37B3E3BD" w:rsidR="000F6139" w:rsidRPr="00FC5DA4" w:rsidRDefault="0071435E" w:rsidP="00014633">
            <w:pPr>
              <w:pStyle w:val="TableRows"/>
              <w:jc w:val="left"/>
            </w:pPr>
            <w:r>
              <w:t>N</w:t>
            </w:r>
            <w:r w:rsidR="000F6139">
              <w:t>ew asset modelling</w:t>
            </w:r>
            <w:r>
              <w:t xml:space="preserve"> capabilities through Strategic Asset Management (SAM) will inform </w:t>
            </w:r>
            <w:r w:rsidR="2AA58B12">
              <w:t>long</w:t>
            </w:r>
            <w:r>
              <w:t xml:space="preserve"> term financial Plan</w:t>
            </w:r>
          </w:p>
        </w:tc>
        <w:tc>
          <w:tcPr>
            <w:tcW w:w="5494" w:type="dxa"/>
            <w:shd w:val="clear" w:color="auto" w:fill="EBEBEB" w:themeFill="background2"/>
          </w:tcPr>
          <w:p w14:paraId="54577889" w14:textId="653F7D50" w:rsidR="000F6139" w:rsidRPr="00FC5DA4" w:rsidRDefault="0071435E" w:rsidP="00014633">
            <w:pPr>
              <w:pStyle w:val="TableRows"/>
              <w:jc w:val="left"/>
            </w:pPr>
            <w:r>
              <w:t xml:space="preserve">Improved </w:t>
            </w:r>
            <w:r w:rsidR="000F6139">
              <w:t>Asset modelling</w:t>
            </w:r>
            <w:r>
              <w:t xml:space="preserve"> which will be implemented in 2022/23 may impact the current assumptions in the LTFP </w:t>
            </w:r>
          </w:p>
        </w:tc>
      </w:tr>
      <w:tr w:rsidR="000F6139" w:rsidRPr="00711690" w14:paraId="1222B86D" w14:textId="77777777" w:rsidTr="00635B5D">
        <w:tc>
          <w:tcPr>
            <w:tcW w:w="4361" w:type="dxa"/>
            <w:shd w:val="clear" w:color="auto" w:fill="EBEBEB" w:themeFill="background2"/>
          </w:tcPr>
          <w:p w14:paraId="3FA4BF32" w14:textId="77777777" w:rsidR="000F6139" w:rsidRPr="00FC5DA4" w:rsidRDefault="000F6139" w:rsidP="00014633">
            <w:pPr>
              <w:pStyle w:val="TableRows"/>
              <w:jc w:val="left"/>
            </w:pPr>
            <w:r>
              <w:t>FBURA funding GAP</w:t>
            </w:r>
          </w:p>
        </w:tc>
        <w:tc>
          <w:tcPr>
            <w:tcW w:w="5494" w:type="dxa"/>
            <w:shd w:val="clear" w:color="auto" w:fill="EBEBEB" w:themeFill="background2"/>
          </w:tcPr>
          <w:p w14:paraId="2E47C379" w14:textId="73FF7DD3" w:rsidR="000F6139" w:rsidRPr="00FC5DA4" w:rsidRDefault="000F6139" w:rsidP="00014633">
            <w:pPr>
              <w:pStyle w:val="TableRows"/>
              <w:jc w:val="left"/>
            </w:pPr>
            <w:r>
              <w:t>Funding gap of Fishermans Bend Infrastructure does not meet by State</w:t>
            </w:r>
            <w:r w:rsidR="0071435E">
              <w:t xml:space="preserve"> and Council will be required to meet the funding shortfall from the DCP</w:t>
            </w:r>
          </w:p>
        </w:tc>
      </w:tr>
    </w:tbl>
    <w:p w14:paraId="5909DB4D" w14:textId="77777777" w:rsidR="000F6139" w:rsidRPr="00FC5DA4" w:rsidRDefault="000F6139" w:rsidP="00014633">
      <w:pPr>
        <w:pStyle w:val="AMPParaNoSpace"/>
        <w:jc w:val="left"/>
      </w:pPr>
    </w:p>
    <w:p w14:paraId="6A2F1188" w14:textId="10C07A45" w:rsidR="000F6139" w:rsidRPr="00865A60" w:rsidRDefault="00666D25" w:rsidP="00DC0AA9">
      <w:pPr>
        <w:pStyle w:val="EAMP2"/>
      </w:pPr>
      <w:bookmarkStart w:id="208" w:name="_Toc95467700"/>
      <w:r>
        <w:t>8</w:t>
      </w:r>
      <w:r w:rsidR="00F657FC">
        <w:t>.4.1</w:t>
      </w:r>
      <w:r w:rsidR="00F657FC">
        <w:tab/>
      </w:r>
      <w:bookmarkStart w:id="209" w:name="_Toc94794003"/>
      <w:r w:rsidR="000F6139" w:rsidRPr="00865A60">
        <w:t>Forecast Reliability and Confidence</w:t>
      </w:r>
      <w:bookmarkEnd w:id="208"/>
      <w:bookmarkEnd w:id="209"/>
    </w:p>
    <w:p w14:paraId="2AC07236" w14:textId="27742BA4" w:rsidR="000F6139" w:rsidRDefault="000F6139">
      <w:pPr>
        <w:pStyle w:val="AMPParagraphnormal"/>
        <w:rPr>
          <w:lang w:val="en-AU"/>
        </w:rPr>
      </w:pPr>
      <w:r w:rsidRPr="00FC5DA4">
        <w:t xml:space="preserve">The expenditure and valuations projections in this </w:t>
      </w:r>
      <w:r w:rsidR="002F7623">
        <w:rPr>
          <w:lang w:val="en-AU"/>
        </w:rPr>
        <w:t>Plan</w:t>
      </w:r>
      <w:r w:rsidRPr="00FC5DA4">
        <w:t xml:space="preserve"> are based on best available data. Currency and accuracy of data is critical to</w:t>
      </w:r>
      <w:r>
        <w:rPr>
          <w:lang w:val="en-US"/>
        </w:rPr>
        <w:t xml:space="preserve"> </w:t>
      </w:r>
      <w:r w:rsidR="00F657FC">
        <w:rPr>
          <w:lang w:val="en-US"/>
        </w:rPr>
        <w:t>implement</w:t>
      </w:r>
      <w:r w:rsidRPr="00FC5DA4">
        <w:t xml:space="preserve"> effective asset and </w:t>
      </w:r>
      <w:r>
        <w:t>fiscal</w:t>
      </w:r>
      <w:r w:rsidRPr="00FC5DA4">
        <w:t xml:space="preserve"> management.</w:t>
      </w:r>
    </w:p>
    <w:p w14:paraId="61B0BB44" w14:textId="01A277B6" w:rsidR="00243482" w:rsidRDefault="000F6139" w:rsidP="00014633">
      <w:pPr>
        <w:pStyle w:val="AMPParagraphnormal"/>
      </w:pPr>
      <w:r w:rsidRPr="00FC5DA4">
        <w:t xml:space="preserve">The estimated confidence level for and reliability of data used in this </w:t>
      </w:r>
      <w:r w:rsidR="002F7623">
        <w:rPr>
          <w:lang w:val="en-AU"/>
        </w:rPr>
        <w:t>Plan</w:t>
      </w:r>
      <w:r w:rsidRPr="00FC5DA4">
        <w:t xml:space="preserve"> is shown in </w:t>
      </w:r>
      <w:r w:rsidRPr="00B1216E">
        <w:t xml:space="preserve">Table </w:t>
      </w:r>
      <w:r w:rsidR="00EF76D2">
        <w:rPr>
          <w:lang w:val="en-US"/>
        </w:rPr>
        <w:t>9</w:t>
      </w:r>
      <w:r w:rsidRPr="00FC5DA4">
        <w:t>.</w:t>
      </w:r>
    </w:p>
    <w:p w14:paraId="4072ECCC" w14:textId="060BD719" w:rsidR="000F6139" w:rsidRPr="00FC5DA4" w:rsidRDefault="000F6139" w:rsidP="00014633">
      <w:pPr>
        <w:pStyle w:val="Title"/>
        <w:jc w:val="left"/>
      </w:pPr>
      <w:r w:rsidRPr="00B1216E">
        <w:t xml:space="preserve">Table </w:t>
      </w:r>
      <w:r w:rsidR="00EF76D2">
        <w:rPr>
          <w:lang w:val="en-AU"/>
        </w:rPr>
        <w:t>9</w:t>
      </w:r>
      <w:r w:rsidRPr="00FC5DA4">
        <w:t xml:space="preserve">:  Data Confidence Assessment </w:t>
      </w:r>
    </w:p>
    <w:tbl>
      <w:tblPr>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BEBEB" w:themeFill="background2"/>
        <w:tblCellMar>
          <w:top w:w="28" w:type="dxa"/>
          <w:bottom w:w="28" w:type="dxa"/>
        </w:tblCellMar>
        <w:tblLook w:val="04A0" w:firstRow="1" w:lastRow="0" w:firstColumn="1" w:lastColumn="0" w:noHBand="0" w:noVBand="1"/>
      </w:tblPr>
      <w:tblGrid>
        <w:gridCol w:w="2295"/>
        <w:gridCol w:w="2665"/>
        <w:gridCol w:w="4649"/>
      </w:tblGrid>
      <w:tr w:rsidR="000F6139" w:rsidRPr="00E858C5" w14:paraId="7BD33B03" w14:textId="77777777" w:rsidTr="00014633">
        <w:tc>
          <w:tcPr>
            <w:tcW w:w="2348" w:type="dxa"/>
            <w:shd w:val="clear" w:color="auto" w:fill="004187"/>
          </w:tcPr>
          <w:p w14:paraId="13F327CD" w14:textId="77777777" w:rsidR="000F6139" w:rsidRPr="00E858C5" w:rsidRDefault="000F6139" w:rsidP="00014633">
            <w:pPr>
              <w:pStyle w:val="TableHeaderRow"/>
              <w:jc w:val="left"/>
              <w:rPr>
                <w:color w:val="FFFFFF" w:themeColor="background1"/>
              </w:rPr>
            </w:pPr>
            <w:r w:rsidRPr="00E858C5">
              <w:rPr>
                <w:color w:val="FFFFFF" w:themeColor="background1"/>
              </w:rPr>
              <w:t xml:space="preserve">AM Plan </w:t>
            </w:r>
          </w:p>
        </w:tc>
        <w:tc>
          <w:tcPr>
            <w:tcW w:w="2722" w:type="dxa"/>
            <w:shd w:val="clear" w:color="auto" w:fill="004187"/>
          </w:tcPr>
          <w:p w14:paraId="724AA735" w14:textId="77777777" w:rsidR="000F6139" w:rsidRPr="00E858C5" w:rsidRDefault="000F6139" w:rsidP="00014633">
            <w:pPr>
              <w:pStyle w:val="TableHeaderRow"/>
              <w:jc w:val="left"/>
              <w:rPr>
                <w:color w:val="FFFFFF" w:themeColor="background1"/>
              </w:rPr>
            </w:pPr>
            <w:r w:rsidRPr="00E858C5">
              <w:rPr>
                <w:color w:val="FFFFFF" w:themeColor="background1"/>
              </w:rPr>
              <w:t>Confidence Assessment</w:t>
            </w:r>
          </w:p>
        </w:tc>
        <w:tc>
          <w:tcPr>
            <w:tcW w:w="4785" w:type="dxa"/>
            <w:shd w:val="clear" w:color="auto" w:fill="004187"/>
          </w:tcPr>
          <w:p w14:paraId="34FD7DE3" w14:textId="77777777" w:rsidR="000F6139" w:rsidRPr="00E858C5" w:rsidRDefault="000F6139" w:rsidP="00014633">
            <w:pPr>
              <w:pStyle w:val="TableHeaderRow"/>
              <w:jc w:val="left"/>
              <w:rPr>
                <w:color w:val="FFFFFF" w:themeColor="background1"/>
              </w:rPr>
            </w:pPr>
            <w:r w:rsidRPr="00E858C5">
              <w:rPr>
                <w:color w:val="FFFFFF" w:themeColor="background1"/>
              </w:rPr>
              <w:t>Comment</w:t>
            </w:r>
          </w:p>
        </w:tc>
      </w:tr>
      <w:tr w:rsidR="000F6139" w:rsidRPr="00711690" w14:paraId="37C7A284" w14:textId="77777777" w:rsidTr="00635B5D">
        <w:tc>
          <w:tcPr>
            <w:tcW w:w="2348" w:type="dxa"/>
            <w:shd w:val="clear" w:color="auto" w:fill="EBEBEB" w:themeFill="background2"/>
          </w:tcPr>
          <w:p w14:paraId="718BE237" w14:textId="77777777" w:rsidR="000F6139" w:rsidRPr="00FC5DA4" w:rsidRDefault="000F6139" w:rsidP="00014633">
            <w:pPr>
              <w:pStyle w:val="TableRows"/>
              <w:jc w:val="left"/>
            </w:pPr>
            <w:r>
              <w:t>Transport Portfolio</w:t>
            </w:r>
          </w:p>
        </w:tc>
        <w:tc>
          <w:tcPr>
            <w:tcW w:w="2722" w:type="dxa"/>
            <w:shd w:val="clear" w:color="auto" w:fill="EBEBEB" w:themeFill="background2"/>
          </w:tcPr>
          <w:p w14:paraId="1E724933" w14:textId="77777777" w:rsidR="000F6139" w:rsidRPr="00FC5DA4" w:rsidRDefault="000F6139" w:rsidP="00014633">
            <w:pPr>
              <w:pStyle w:val="TableRows"/>
              <w:jc w:val="left"/>
            </w:pPr>
            <w:r>
              <w:t>Medium/High</w:t>
            </w:r>
          </w:p>
        </w:tc>
        <w:tc>
          <w:tcPr>
            <w:tcW w:w="4785" w:type="dxa"/>
            <w:shd w:val="clear" w:color="auto" w:fill="EBEBEB" w:themeFill="background2"/>
          </w:tcPr>
          <w:p w14:paraId="216EEEB0" w14:textId="5A9411AD" w:rsidR="000F6139" w:rsidRPr="00FC5DA4" w:rsidRDefault="000F6139" w:rsidP="00014633">
            <w:pPr>
              <w:pStyle w:val="TableRows"/>
              <w:jc w:val="left"/>
            </w:pPr>
            <w:r>
              <w:t xml:space="preserve">Footpath condition Audit in </w:t>
            </w:r>
            <w:r w:rsidR="00F657FC">
              <w:t>carried out in March 2022</w:t>
            </w:r>
          </w:p>
        </w:tc>
      </w:tr>
      <w:tr w:rsidR="000F6139" w:rsidRPr="00711690" w14:paraId="713F0450" w14:textId="77777777" w:rsidTr="00635B5D">
        <w:tc>
          <w:tcPr>
            <w:tcW w:w="2348" w:type="dxa"/>
            <w:shd w:val="clear" w:color="auto" w:fill="EBEBEB" w:themeFill="background2"/>
          </w:tcPr>
          <w:p w14:paraId="00B26DDC" w14:textId="77777777" w:rsidR="000F6139" w:rsidRPr="00FC5DA4" w:rsidRDefault="000F6139" w:rsidP="00014633">
            <w:pPr>
              <w:pStyle w:val="TableRows"/>
              <w:jc w:val="left"/>
            </w:pPr>
            <w:r>
              <w:t>Buildings Portfolio</w:t>
            </w:r>
          </w:p>
        </w:tc>
        <w:tc>
          <w:tcPr>
            <w:tcW w:w="2722" w:type="dxa"/>
            <w:shd w:val="clear" w:color="auto" w:fill="EBEBEB" w:themeFill="background2"/>
          </w:tcPr>
          <w:p w14:paraId="582D4479" w14:textId="77777777" w:rsidR="000F6139" w:rsidRPr="00FC5DA4" w:rsidRDefault="000F6139" w:rsidP="00014633">
            <w:pPr>
              <w:pStyle w:val="TableRows"/>
              <w:jc w:val="left"/>
            </w:pPr>
            <w:r>
              <w:t>Medium</w:t>
            </w:r>
          </w:p>
        </w:tc>
        <w:tc>
          <w:tcPr>
            <w:tcW w:w="4785" w:type="dxa"/>
            <w:shd w:val="clear" w:color="auto" w:fill="EBEBEB" w:themeFill="background2"/>
          </w:tcPr>
          <w:p w14:paraId="5BA8AE99" w14:textId="32713ADC" w:rsidR="000F6139" w:rsidRPr="00FC5DA4" w:rsidRDefault="000F6139" w:rsidP="00014633">
            <w:pPr>
              <w:pStyle w:val="TableRows"/>
              <w:jc w:val="left"/>
            </w:pPr>
            <w:r>
              <w:t>Component audit required</w:t>
            </w:r>
            <w:r w:rsidR="00F657FC">
              <w:t xml:space="preserve"> and review of depreciation by component</w:t>
            </w:r>
          </w:p>
        </w:tc>
      </w:tr>
      <w:tr w:rsidR="000F6139" w:rsidRPr="00711690" w14:paraId="2E91E19A" w14:textId="77777777" w:rsidTr="00635B5D">
        <w:tc>
          <w:tcPr>
            <w:tcW w:w="2348" w:type="dxa"/>
            <w:shd w:val="clear" w:color="auto" w:fill="EBEBEB" w:themeFill="background2"/>
          </w:tcPr>
          <w:p w14:paraId="19955E03" w14:textId="77777777" w:rsidR="000F6139" w:rsidRPr="00FC5DA4" w:rsidRDefault="000F6139" w:rsidP="00014633">
            <w:pPr>
              <w:pStyle w:val="TableRows"/>
              <w:jc w:val="left"/>
            </w:pPr>
            <w:r>
              <w:t>Integrated Water Portfolio</w:t>
            </w:r>
          </w:p>
        </w:tc>
        <w:tc>
          <w:tcPr>
            <w:tcW w:w="2722" w:type="dxa"/>
            <w:shd w:val="clear" w:color="auto" w:fill="EBEBEB" w:themeFill="background2"/>
          </w:tcPr>
          <w:p w14:paraId="124450C4" w14:textId="77777777" w:rsidR="000F6139" w:rsidRPr="00FC5DA4" w:rsidRDefault="000F6139" w:rsidP="00014633">
            <w:pPr>
              <w:pStyle w:val="TableRows"/>
              <w:jc w:val="left"/>
            </w:pPr>
            <w:r>
              <w:t>Medium</w:t>
            </w:r>
          </w:p>
        </w:tc>
        <w:tc>
          <w:tcPr>
            <w:tcW w:w="4785" w:type="dxa"/>
            <w:shd w:val="clear" w:color="auto" w:fill="EBEBEB" w:themeFill="background2"/>
          </w:tcPr>
          <w:p w14:paraId="61DB211B" w14:textId="0A4FB0BA" w:rsidR="000F6139" w:rsidRPr="00FC5DA4" w:rsidRDefault="000F6139" w:rsidP="00014633">
            <w:pPr>
              <w:pStyle w:val="TableRows"/>
              <w:jc w:val="left"/>
            </w:pPr>
            <w:r>
              <w:t>CCTV Program building confidence</w:t>
            </w:r>
            <w:r w:rsidR="00F657FC">
              <w:t xml:space="preserve"> and 30% has been surveyed. Additional assets are still being located</w:t>
            </w:r>
          </w:p>
        </w:tc>
      </w:tr>
      <w:tr w:rsidR="000F6139" w:rsidRPr="00711690" w14:paraId="32935B0E" w14:textId="77777777" w:rsidTr="00635B5D">
        <w:tc>
          <w:tcPr>
            <w:tcW w:w="2348" w:type="dxa"/>
            <w:shd w:val="clear" w:color="auto" w:fill="EBEBEB" w:themeFill="background2"/>
          </w:tcPr>
          <w:p w14:paraId="2D888DCA" w14:textId="77777777" w:rsidR="000F6139" w:rsidRPr="00FC5DA4" w:rsidRDefault="000F6139" w:rsidP="00014633">
            <w:pPr>
              <w:pStyle w:val="TableRows"/>
              <w:jc w:val="left"/>
            </w:pPr>
            <w:r>
              <w:t>Public Space Portfolio</w:t>
            </w:r>
          </w:p>
        </w:tc>
        <w:tc>
          <w:tcPr>
            <w:tcW w:w="2722" w:type="dxa"/>
            <w:shd w:val="clear" w:color="auto" w:fill="EBEBEB" w:themeFill="background2"/>
          </w:tcPr>
          <w:p w14:paraId="6AB444BD" w14:textId="77777777" w:rsidR="000F6139" w:rsidRPr="00FC5DA4" w:rsidRDefault="000F6139" w:rsidP="00014633">
            <w:pPr>
              <w:pStyle w:val="TableRows"/>
              <w:jc w:val="left"/>
            </w:pPr>
            <w:r>
              <w:t>Medium</w:t>
            </w:r>
          </w:p>
        </w:tc>
        <w:tc>
          <w:tcPr>
            <w:tcW w:w="4785" w:type="dxa"/>
            <w:shd w:val="clear" w:color="auto" w:fill="EBEBEB" w:themeFill="background2"/>
          </w:tcPr>
          <w:p w14:paraId="20BDF601" w14:textId="2D22DC26" w:rsidR="000F6139" w:rsidRPr="00FC5DA4" w:rsidRDefault="000F6139" w:rsidP="00014633">
            <w:pPr>
              <w:pStyle w:val="TableRows"/>
              <w:jc w:val="left"/>
            </w:pPr>
            <w:r>
              <w:t>Data cleanse in 2018-2020. Quality assurance improvements required</w:t>
            </w:r>
            <w:r w:rsidR="00F657FC">
              <w:t xml:space="preserve"> to ensure assets are fit for purpose and meet expected useful lives</w:t>
            </w:r>
          </w:p>
        </w:tc>
      </w:tr>
      <w:tr w:rsidR="000F6139" w:rsidRPr="00711690" w14:paraId="5FA7CDA7" w14:textId="77777777" w:rsidTr="00635B5D">
        <w:tc>
          <w:tcPr>
            <w:tcW w:w="2348" w:type="dxa"/>
            <w:shd w:val="clear" w:color="auto" w:fill="EBEBEB" w:themeFill="background2"/>
          </w:tcPr>
          <w:p w14:paraId="5A1907FE" w14:textId="77777777" w:rsidR="000F6139" w:rsidRPr="00FC5DA4" w:rsidRDefault="000F6139" w:rsidP="00014633">
            <w:pPr>
              <w:pStyle w:val="TableRows"/>
              <w:jc w:val="left"/>
            </w:pPr>
            <w:r>
              <w:t>Clever City Portfolio</w:t>
            </w:r>
          </w:p>
        </w:tc>
        <w:tc>
          <w:tcPr>
            <w:tcW w:w="2722" w:type="dxa"/>
            <w:shd w:val="clear" w:color="auto" w:fill="EBEBEB" w:themeFill="background2"/>
          </w:tcPr>
          <w:p w14:paraId="0D54884C" w14:textId="77777777" w:rsidR="000F6139" w:rsidRPr="00FC5DA4" w:rsidRDefault="000F6139" w:rsidP="00014633">
            <w:pPr>
              <w:pStyle w:val="TableRows"/>
              <w:jc w:val="left"/>
            </w:pPr>
            <w:r>
              <w:t>Medium</w:t>
            </w:r>
          </w:p>
        </w:tc>
        <w:tc>
          <w:tcPr>
            <w:tcW w:w="4785" w:type="dxa"/>
            <w:shd w:val="clear" w:color="auto" w:fill="EBEBEB" w:themeFill="background2"/>
          </w:tcPr>
          <w:p w14:paraId="7EFD8A19" w14:textId="77777777" w:rsidR="000F6139" w:rsidRPr="00FC5DA4" w:rsidRDefault="000F6139" w:rsidP="00014633">
            <w:pPr>
              <w:pStyle w:val="TableRows"/>
              <w:jc w:val="left"/>
            </w:pPr>
            <w:r>
              <w:t>Annual stocktakes need to be performed.</w:t>
            </w:r>
          </w:p>
        </w:tc>
      </w:tr>
    </w:tbl>
    <w:p w14:paraId="43896126" w14:textId="77777777" w:rsidR="000F6139" w:rsidRPr="00FC5DA4" w:rsidRDefault="000F6139" w:rsidP="00014633">
      <w:pPr>
        <w:pStyle w:val="AMPParaNoSpace"/>
        <w:jc w:val="left"/>
      </w:pPr>
    </w:p>
    <w:p w14:paraId="22F93E12" w14:textId="3D2C9CC3" w:rsidR="00CA68AB" w:rsidRPr="00CA68AB" w:rsidRDefault="00CA68AB">
      <w:pPr>
        <w:rPr>
          <w:lang w:val="en-US"/>
        </w:rPr>
      </w:pPr>
    </w:p>
    <w:p w14:paraId="5F1A2634" w14:textId="77777777" w:rsidR="003F71F8" w:rsidRDefault="003F71F8">
      <w:pPr>
        <w:rPr>
          <w:b/>
          <w:color w:val="004187"/>
          <w:kern w:val="32"/>
          <w:sz w:val="28"/>
          <w:szCs w:val="28"/>
          <w:lang w:val="en-US" w:eastAsia="en-AU"/>
        </w:rPr>
      </w:pPr>
      <w:bookmarkStart w:id="210" w:name="_Toc94794006"/>
      <w:bookmarkStart w:id="211" w:name="_Toc94794008"/>
      <w:bookmarkStart w:id="212" w:name="_Toc94794009"/>
      <w:bookmarkStart w:id="213" w:name="_Toc94794089"/>
      <w:bookmarkStart w:id="214" w:name="_Toc95467701"/>
      <w:bookmarkEnd w:id="210"/>
      <w:bookmarkEnd w:id="211"/>
      <w:bookmarkEnd w:id="212"/>
      <w:r>
        <w:rPr>
          <w:lang w:eastAsia="en-AU"/>
        </w:rPr>
        <w:br w:type="page"/>
      </w:r>
    </w:p>
    <w:p w14:paraId="08B9FBC2" w14:textId="35CEF1AC" w:rsidR="00D57C58" w:rsidRDefault="00666D25" w:rsidP="00DC0AA9">
      <w:pPr>
        <w:pStyle w:val="EAMPExecSummary"/>
        <w:rPr>
          <w:lang w:eastAsia="en-AU"/>
        </w:rPr>
      </w:pPr>
      <w:r>
        <w:rPr>
          <w:lang w:eastAsia="en-AU"/>
        </w:rPr>
        <w:t>9.0</w:t>
      </w:r>
      <w:r>
        <w:tab/>
      </w:r>
      <w:r w:rsidRPr="393BFAAA">
        <w:rPr>
          <w:lang w:eastAsia="en-AU"/>
        </w:rPr>
        <w:t xml:space="preserve">   </w:t>
      </w:r>
      <w:r w:rsidR="00DB692E">
        <w:rPr>
          <w:lang w:eastAsia="en-AU"/>
        </w:rPr>
        <w:t>OUR SYSTEMS AND PROCESSES</w:t>
      </w:r>
      <w:bookmarkEnd w:id="213"/>
      <w:bookmarkEnd w:id="214"/>
    </w:p>
    <w:p w14:paraId="2BAA93E0" w14:textId="29CDE8C0" w:rsidR="00B04C73" w:rsidRDefault="00666D25" w:rsidP="00DC0AA9">
      <w:pPr>
        <w:pStyle w:val="EAMP2"/>
        <w:rPr>
          <w:lang w:eastAsia="en-AU"/>
        </w:rPr>
      </w:pPr>
      <w:bookmarkStart w:id="215" w:name="_Toc95467702"/>
      <w:r>
        <w:rPr>
          <w:lang w:eastAsia="en-AU"/>
        </w:rPr>
        <w:t>9</w:t>
      </w:r>
      <w:r w:rsidR="002E36E0">
        <w:rPr>
          <w:lang w:eastAsia="en-AU"/>
        </w:rPr>
        <w:t>.1</w:t>
      </w:r>
      <w:r w:rsidR="002E36E0">
        <w:tab/>
      </w:r>
      <w:r w:rsidR="002E36E0" w:rsidRPr="393BFAAA">
        <w:rPr>
          <w:lang w:eastAsia="en-AU"/>
        </w:rPr>
        <w:t xml:space="preserve">   </w:t>
      </w:r>
      <w:bookmarkStart w:id="216" w:name="_Toc94794090"/>
      <w:r w:rsidR="00B04C73">
        <w:rPr>
          <w:lang w:eastAsia="en-AU"/>
        </w:rPr>
        <w:t>System Process</w:t>
      </w:r>
      <w:bookmarkEnd w:id="215"/>
      <w:bookmarkEnd w:id="216"/>
      <w:r w:rsidR="00B04C73">
        <w:rPr>
          <w:lang w:eastAsia="en-AU"/>
        </w:rPr>
        <w:t xml:space="preserve"> </w:t>
      </w:r>
    </w:p>
    <w:p w14:paraId="49F7C58D" w14:textId="169D86D5" w:rsidR="00B04C73" w:rsidRPr="00BD288D" w:rsidRDefault="00B04C73" w:rsidP="00014633">
      <w:pPr>
        <w:pStyle w:val="AMPParaNoSpace"/>
        <w:spacing w:before="120" w:after="120"/>
        <w:jc w:val="left"/>
        <w:rPr>
          <w:lang w:eastAsia="en-AU"/>
        </w:rPr>
      </w:pPr>
      <w:r w:rsidRPr="00BD288D">
        <w:rPr>
          <w:lang w:eastAsia="en-AU"/>
        </w:rPr>
        <w:t>Underpinning these strategic documents are numerous processes, methodologies and practices which are undertaken within the day</w:t>
      </w:r>
      <w:r w:rsidRPr="393BFAAA">
        <w:rPr>
          <w:lang w:eastAsia="en-AU"/>
        </w:rPr>
        <w:t>-</w:t>
      </w:r>
      <w:r w:rsidRPr="00BD288D">
        <w:rPr>
          <w:lang w:eastAsia="en-AU"/>
        </w:rPr>
        <w:t>to</w:t>
      </w:r>
      <w:r w:rsidRPr="393BFAAA">
        <w:rPr>
          <w:lang w:eastAsia="en-AU"/>
        </w:rPr>
        <w:t>-</w:t>
      </w:r>
      <w:r w:rsidRPr="00BD288D">
        <w:rPr>
          <w:lang w:eastAsia="en-AU"/>
        </w:rPr>
        <w:t xml:space="preserve">day activities of the City’s administration and management duties. The Asset Management Plan details those activities that relate to managing the network of assets within an asset group. </w:t>
      </w:r>
    </w:p>
    <w:p w14:paraId="6FFC6A55" w14:textId="16E9ED11" w:rsidR="00384152" w:rsidRDefault="00666D25" w:rsidP="00DC0AA9">
      <w:pPr>
        <w:pStyle w:val="EAMP2"/>
        <w:rPr>
          <w:lang w:eastAsia="en-AU"/>
        </w:rPr>
      </w:pPr>
      <w:bookmarkStart w:id="217" w:name="_Toc95467703"/>
      <w:r>
        <w:rPr>
          <w:lang w:eastAsia="en-AU"/>
        </w:rPr>
        <w:t>9</w:t>
      </w:r>
      <w:r w:rsidR="00384152">
        <w:rPr>
          <w:lang w:eastAsia="en-AU"/>
        </w:rPr>
        <w:t>.2</w:t>
      </w:r>
      <w:r w:rsidR="00384152" w:rsidRPr="393BFAAA">
        <w:rPr>
          <w:lang w:eastAsia="en-AU"/>
        </w:rPr>
        <w:t xml:space="preserve">    </w:t>
      </w:r>
      <w:r w:rsidR="00384152">
        <w:tab/>
      </w:r>
      <w:r w:rsidR="00384152">
        <w:rPr>
          <w:lang w:eastAsia="en-AU"/>
        </w:rPr>
        <w:t xml:space="preserve">Asset Lifecycle Management System </w:t>
      </w:r>
      <w:r w:rsidR="0060211D">
        <w:rPr>
          <w:lang w:eastAsia="en-AU"/>
        </w:rPr>
        <w:t>(ALM)</w:t>
      </w:r>
      <w:bookmarkEnd w:id="217"/>
    </w:p>
    <w:p w14:paraId="5EA85105" w14:textId="15AF055C" w:rsidR="00384152" w:rsidRDefault="0060211D" w:rsidP="00014633">
      <w:pPr>
        <w:pStyle w:val="AMPParaNoSpace"/>
        <w:spacing w:before="120" w:after="120"/>
        <w:jc w:val="left"/>
        <w:rPr>
          <w:lang w:eastAsia="en-AU"/>
        </w:rPr>
      </w:pPr>
      <w:r>
        <w:rPr>
          <w:lang w:eastAsia="en-AU"/>
        </w:rPr>
        <w:t xml:space="preserve">The </w:t>
      </w:r>
      <w:r w:rsidR="00384152">
        <w:rPr>
          <w:lang w:eastAsia="en-AU"/>
        </w:rPr>
        <w:t xml:space="preserve">capability for ALM </w:t>
      </w:r>
      <w:r w:rsidR="00384152" w:rsidRPr="393BFAAA">
        <w:rPr>
          <w:lang w:eastAsia="en-AU"/>
        </w:rPr>
        <w:t>is</w:t>
      </w:r>
      <w:r w:rsidR="00384152">
        <w:rPr>
          <w:lang w:eastAsia="en-AU"/>
        </w:rPr>
        <w:t xml:space="preserve"> delivered via the asset and work management functional groups. The structured Asset framework </w:t>
      </w:r>
      <w:r>
        <w:rPr>
          <w:lang w:val="en-US" w:eastAsia="en-AU"/>
        </w:rPr>
        <w:t>of the One Council solution provides</w:t>
      </w:r>
      <w:r w:rsidR="00384152">
        <w:rPr>
          <w:lang w:eastAsia="en-AU"/>
        </w:rPr>
        <w:t xml:space="preserve"> for operations,</w:t>
      </w:r>
      <w:r>
        <w:rPr>
          <w:lang w:val="en-US" w:eastAsia="en-AU"/>
        </w:rPr>
        <w:t xml:space="preserve"> maintenance, acquisitions, disposal, renewals,</w:t>
      </w:r>
      <w:r w:rsidR="00384152">
        <w:rPr>
          <w:lang w:eastAsia="en-AU"/>
        </w:rPr>
        <w:t xml:space="preserve"> strategic and financial process management of assets though</w:t>
      </w:r>
      <w:r>
        <w:rPr>
          <w:lang w:val="en-US" w:eastAsia="en-AU"/>
        </w:rPr>
        <w:t xml:space="preserve"> out</w:t>
      </w:r>
      <w:r w:rsidR="00384152">
        <w:rPr>
          <w:lang w:eastAsia="en-AU"/>
        </w:rPr>
        <w:t xml:space="preserve"> their lifecycle.</w:t>
      </w:r>
    </w:p>
    <w:p w14:paraId="7A391DA8" w14:textId="77777777" w:rsidR="00384152" w:rsidRDefault="00384152" w:rsidP="00014633">
      <w:pPr>
        <w:pStyle w:val="AMPParaNoSpace"/>
        <w:spacing w:before="120" w:after="120"/>
        <w:jc w:val="left"/>
        <w:rPr>
          <w:lang w:eastAsia="en-AU"/>
        </w:rPr>
      </w:pPr>
      <w:r>
        <w:rPr>
          <w:lang w:eastAsia="en-AU"/>
        </w:rPr>
        <w:t>“Asset and work management” functional group is made up of four (4) key foundation components at the highest level that supports and aligns the core ALM pillar, framework and supporting processes:</w:t>
      </w:r>
    </w:p>
    <w:p w14:paraId="7C33A4FF" w14:textId="201BE6E3" w:rsidR="00384152" w:rsidRPr="00A70DA7" w:rsidRDefault="00384152" w:rsidP="00397880">
      <w:pPr>
        <w:pStyle w:val="ListParagraph"/>
        <w:numPr>
          <w:ilvl w:val="0"/>
          <w:numId w:val="18"/>
        </w:numPr>
        <w:ind w:left="426"/>
        <w:rPr>
          <w:sz w:val="20"/>
          <w:szCs w:val="20"/>
        </w:rPr>
      </w:pPr>
      <w:r w:rsidRPr="00A70DA7">
        <w:rPr>
          <w:sz w:val="20"/>
          <w:szCs w:val="20"/>
        </w:rPr>
        <w:t>Asset Management.</w:t>
      </w:r>
    </w:p>
    <w:p w14:paraId="644DCB49" w14:textId="53DDC50A" w:rsidR="00384152" w:rsidRPr="00A70DA7" w:rsidRDefault="00384152" w:rsidP="00397880">
      <w:pPr>
        <w:pStyle w:val="ListParagraph"/>
        <w:numPr>
          <w:ilvl w:val="0"/>
          <w:numId w:val="18"/>
        </w:numPr>
        <w:ind w:left="426"/>
        <w:rPr>
          <w:sz w:val="20"/>
          <w:szCs w:val="20"/>
        </w:rPr>
      </w:pPr>
      <w:r w:rsidRPr="00A70DA7">
        <w:rPr>
          <w:sz w:val="20"/>
          <w:szCs w:val="20"/>
        </w:rPr>
        <w:t>Work Management.</w:t>
      </w:r>
    </w:p>
    <w:p w14:paraId="177CAB14" w14:textId="6D1353B9" w:rsidR="00384152" w:rsidRPr="00A70DA7" w:rsidRDefault="00384152" w:rsidP="00397880">
      <w:pPr>
        <w:pStyle w:val="ListParagraph"/>
        <w:numPr>
          <w:ilvl w:val="0"/>
          <w:numId w:val="18"/>
        </w:numPr>
        <w:ind w:left="426"/>
        <w:rPr>
          <w:sz w:val="20"/>
          <w:szCs w:val="20"/>
        </w:rPr>
      </w:pPr>
      <w:r w:rsidRPr="00A70DA7">
        <w:rPr>
          <w:sz w:val="20"/>
          <w:szCs w:val="20"/>
        </w:rPr>
        <w:t>Project Management</w:t>
      </w:r>
    </w:p>
    <w:p w14:paraId="13987D1A" w14:textId="3F4F4EC9" w:rsidR="0060211D" w:rsidRPr="00A70DA7" w:rsidRDefault="00384152" w:rsidP="00397880">
      <w:pPr>
        <w:pStyle w:val="ListParagraph"/>
        <w:numPr>
          <w:ilvl w:val="0"/>
          <w:numId w:val="18"/>
        </w:numPr>
        <w:ind w:left="426"/>
        <w:rPr>
          <w:sz w:val="20"/>
          <w:szCs w:val="20"/>
        </w:rPr>
      </w:pPr>
      <w:r w:rsidRPr="00A70DA7">
        <w:rPr>
          <w:sz w:val="20"/>
          <w:szCs w:val="20"/>
        </w:rPr>
        <w:t>Strategic Asset Management.</w:t>
      </w:r>
      <w:r w:rsidR="0060211D" w:rsidRPr="00A70DA7">
        <w:rPr>
          <w:sz w:val="20"/>
          <w:szCs w:val="20"/>
        </w:rPr>
        <w:t xml:space="preserve"> </w:t>
      </w:r>
    </w:p>
    <w:p w14:paraId="41628F82" w14:textId="10C21C4E" w:rsidR="00B04C73" w:rsidRPr="00970725" w:rsidRDefault="00B04C73" w:rsidP="00014633">
      <w:pPr>
        <w:pStyle w:val="AMPParaNoSpace"/>
        <w:spacing w:before="120" w:after="120"/>
        <w:jc w:val="left"/>
      </w:pPr>
      <w:r w:rsidRPr="00BD288D">
        <w:rPr>
          <w:lang w:eastAsia="en-AU"/>
        </w:rPr>
        <w:t>The following diagram provides</w:t>
      </w:r>
      <w:r>
        <w:rPr>
          <w:lang w:val="en-US" w:eastAsia="en-AU"/>
        </w:rPr>
        <w:t xml:space="preserve"> </w:t>
      </w:r>
      <w:r w:rsidRPr="00BD288D">
        <w:rPr>
          <w:lang w:eastAsia="en-AU"/>
        </w:rPr>
        <w:t>Council’s integrated approach to asset and services planning.</w:t>
      </w:r>
    </w:p>
    <w:p w14:paraId="0096F721" w14:textId="047B11CE" w:rsidR="003760B9" w:rsidRDefault="00384152" w:rsidP="002D2BB8">
      <w:pPr>
        <w:pStyle w:val="AMPParaNoSpace"/>
        <w:spacing w:before="120" w:after="120"/>
        <w:jc w:val="center"/>
      </w:pPr>
      <w:r>
        <w:rPr>
          <w:noProof/>
          <w:lang w:eastAsia="en-AU"/>
        </w:rPr>
        <w:drawing>
          <wp:inline distT="0" distB="0" distL="0" distR="0" wp14:anchorId="55B18148" wp14:editId="478DEF96">
            <wp:extent cx="3642960" cy="3648075"/>
            <wp:effectExtent l="0" t="0" r="0" b="0"/>
            <wp:docPr id="451864785" name="pictur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666667" cy="3671815"/>
                    </a:xfrm>
                    <a:prstGeom prst="rect">
                      <a:avLst/>
                    </a:prstGeom>
                  </pic:spPr>
                </pic:pic>
              </a:graphicData>
            </a:graphic>
          </wp:inline>
        </w:drawing>
      </w:r>
    </w:p>
    <w:p w14:paraId="0066C7A2" w14:textId="77777777" w:rsidR="00A70DA7" w:rsidRDefault="00A70DA7" w:rsidP="00014633">
      <w:pPr>
        <w:pStyle w:val="AMPParaNoSpace"/>
        <w:spacing w:before="120" w:after="120"/>
        <w:jc w:val="left"/>
      </w:pPr>
    </w:p>
    <w:p w14:paraId="58A41E6D" w14:textId="628390B1" w:rsidR="003F71F8" w:rsidRPr="00A70DA7" w:rsidRDefault="7416318C" w:rsidP="19E17116">
      <w:pPr>
        <w:pStyle w:val="Title"/>
        <w:jc w:val="left"/>
        <w:rPr>
          <w:color w:val="004187"/>
          <w:kern w:val="32"/>
          <w:sz w:val="24"/>
          <w:szCs w:val="24"/>
          <w:lang w:val="en-US" w:eastAsia="en-AU"/>
        </w:rPr>
      </w:pPr>
      <w:bookmarkStart w:id="218" w:name="_Toc95467704"/>
      <w:r w:rsidRPr="19E17116">
        <w:rPr>
          <w:i w:val="0"/>
        </w:rPr>
        <w:t xml:space="preserve">Figure </w:t>
      </w:r>
      <w:r w:rsidRPr="19E17116">
        <w:rPr>
          <w:i w:val="0"/>
          <w:lang w:val="en-US"/>
        </w:rPr>
        <w:t>28</w:t>
      </w:r>
      <w:r w:rsidRPr="19E17116">
        <w:rPr>
          <w:i w:val="0"/>
        </w:rPr>
        <w:t xml:space="preserve">: </w:t>
      </w:r>
      <w:r w:rsidRPr="19E17116">
        <w:rPr>
          <w:i w:val="0"/>
          <w:lang w:val="en-US"/>
        </w:rPr>
        <w:t>Integrated Approach to Asset and Service Planning</w:t>
      </w:r>
      <w:r w:rsidRPr="19E17116">
        <w:rPr>
          <w:lang w:eastAsia="en-AU"/>
        </w:rPr>
        <w:t xml:space="preserve"> </w:t>
      </w:r>
      <w:r w:rsidR="00A70DA7" w:rsidRPr="19E17116">
        <w:rPr>
          <w:lang w:eastAsia="en-AU"/>
        </w:rPr>
        <w:br w:type="page"/>
      </w:r>
    </w:p>
    <w:p w14:paraId="629EF05D" w14:textId="0938871D" w:rsidR="0060211D" w:rsidRDefault="00666D25" w:rsidP="00DC0AA9">
      <w:pPr>
        <w:pStyle w:val="EAMP2"/>
        <w:rPr>
          <w:lang w:eastAsia="en-AU"/>
        </w:rPr>
      </w:pPr>
      <w:r>
        <w:rPr>
          <w:lang w:eastAsia="en-AU"/>
        </w:rPr>
        <w:t>9</w:t>
      </w:r>
      <w:r w:rsidR="0060211D">
        <w:rPr>
          <w:lang w:eastAsia="en-AU"/>
        </w:rPr>
        <w:t>.3</w:t>
      </w:r>
      <w:r w:rsidR="0060211D">
        <w:tab/>
      </w:r>
      <w:r w:rsidR="0060211D" w:rsidRPr="393BFAAA">
        <w:rPr>
          <w:lang w:eastAsia="en-AU"/>
        </w:rPr>
        <w:t xml:space="preserve">   </w:t>
      </w:r>
      <w:r w:rsidR="0060211D">
        <w:rPr>
          <w:lang w:eastAsia="en-AU"/>
        </w:rPr>
        <w:t>Asset and Service Planning Delivery Model</w:t>
      </w:r>
      <w:bookmarkEnd w:id="218"/>
    </w:p>
    <w:p w14:paraId="6F648C3F" w14:textId="7AA3B3E3" w:rsidR="0060211D" w:rsidRPr="00B1216E" w:rsidRDefault="0060211D" w:rsidP="00014633">
      <w:pPr>
        <w:pStyle w:val="AMPParaNoSpace"/>
        <w:spacing w:before="120" w:after="120"/>
        <w:jc w:val="left"/>
        <w:rPr>
          <w:lang w:val="en-US"/>
        </w:rPr>
      </w:pPr>
      <w:r>
        <w:rPr>
          <w:lang w:val="en-US"/>
        </w:rPr>
        <w:t>The following diagram shows Council integrated approach to delivering the actions of the Council Plan</w:t>
      </w:r>
    </w:p>
    <w:p w14:paraId="678B53BB" w14:textId="1246E86D" w:rsidR="0060211D" w:rsidRDefault="0060211D" w:rsidP="00014633">
      <w:pPr>
        <w:pStyle w:val="AMPParaNoSpace"/>
        <w:spacing w:before="120" w:after="120"/>
        <w:jc w:val="left"/>
      </w:pPr>
      <w:r w:rsidRPr="00BD288D">
        <w:rPr>
          <w:noProof/>
          <w:lang w:val="en-US"/>
        </w:rPr>
        <w:drawing>
          <wp:inline distT="0" distB="0" distL="0" distR="0" wp14:anchorId="069BA300" wp14:editId="2B2D2310">
            <wp:extent cx="6141493" cy="5459104"/>
            <wp:effectExtent l="0" t="0" r="0" b="8255"/>
            <wp:docPr id="238" name="Picture 2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155865" cy="5471879"/>
                    </a:xfrm>
                    <a:prstGeom prst="rect">
                      <a:avLst/>
                    </a:prstGeom>
                  </pic:spPr>
                </pic:pic>
              </a:graphicData>
            </a:graphic>
          </wp:inline>
        </w:drawing>
      </w:r>
    </w:p>
    <w:p w14:paraId="0E593DEA" w14:textId="7FA3F52D" w:rsidR="00A70DA7" w:rsidRPr="00A70DA7" w:rsidRDefault="7416318C" w:rsidP="19E17116">
      <w:pPr>
        <w:pStyle w:val="Title"/>
        <w:jc w:val="left"/>
        <w:rPr>
          <w:color w:val="004187"/>
          <w:kern w:val="32"/>
          <w:sz w:val="24"/>
          <w:szCs w:val="24"/>
          <w:lang w:val="en-US" w:eastAsia="en-AU"/>
        </w:rPr>
      </w:pPr>
      <w:r w:rsidRPr="19E17116">
        <w:rPr>
          <w:i w:val="0"/>
        </w:rPr>
        <w:t xml:space="preserve">Figure </w:t>
      </w:r>
      <w:r w:rsidRPr="19E17116">
        <w:rPr>
          <w:i w:val="0"/>
          <w:lang w:val="en-US"/>
        </w:rPr>
        <w:t>29</w:t>
      </w:r>
      <w:r w:rsidRPr="19E17116">
        <w:rPr>
          <w:i w:val="0"/>
        </w:rPr>
        <w:t xml:space="preserve">: </w:t>
      </w:r>
      <w:r w:rsidRPr="19E17116">
        <w:rPr>
          <w:i w:val="0"/>
          <w:lang w:val="en-US"/>
        </w:rPr>
        <w:t>Asset and Service Planning Delivery Model</w:t>
      </w:r>
      <w:r w:rsidRPr="19E17116">
        <w:rPr>
          <w:lang w:eastAsia="en-AU"/>
        </w:rPr>
        <w:t xml:space="preserve"> </w:t>
      </w:r>
      <w:r w:rsidR="00A70DA7" w:rsidRPr="19E17116">
        <w:rPr>
          <w:lang w:eastAsia="en-AU"/>
        </w:rPr>
        <w:br w:type="page"/>
      </w:r>
    </w:p>
    <w:p w14:paraId="707CFE4C" w14:textId="30423DE6" w:rsidR="00B04C73" w:rsidRPr="00865A60" w:rsidRDefault="00666D25" w:rsidP="00DC0AA9">
      <w:pPr>
        <w:pStyle w:val="EAMP2"/>
      </w:pPr>
      <w:bookmarkStart w:id="219" w:name="_Toc95467705"/>
      <w:r>
        <w:t>9</w:t>
      </w:r>
      <w:r w:rsidR="0072586B">
        <w:t>.4</w:t>
      </w:r>
      <w:r w:rsidR="0072586B">
        <w:tab/>
        <w:t xml:space="preserve">   </w:t>
      </w:r>
      <w:r w:rsidR="00B04C73" w:rsidRPr="00865A60">
        <w:t>Asset Data Management and Information Systems</w:t>
      </w:r>
      <w:bookmarkEnd w:id="219"/>
    </w:p>
    <w:p w14:paraId="3791D3F4" w14:textId="476DFDE6" w:rsidR="0072586B" w:rsidRPr="00B1216E" w:rsidRDefault="00B04C73">
      <w:pPr>
        <w:pStyle w:val="AMPParagraphnormal"/>
        <w:rPr>
          <w:rFonts w:asciiTheme="minorHAnsi" w:eastAsia="Arial" w:hAnsiTheme="minorHAnsi" w:cstheme="minorHAnsi"/>
          <w:lang w:val="en-US"/>
        </w:rPr>
      </w:pPr>
      <w:r w:rsidRPr="00992345">
        <w:rPr>
          <w:rFonts w:eastAsia="Arial" w:cs="Calibri"/>
          <w:lang w:val="en-US"/>
        </w:rPr>
        <w:t xml:space="preserve">All </w:t>
      </w:r>
      <w:r w:rsidRPr="393BFAAA">
        <w:rPr>
          <w:rFonts w:eastAsia="Arial" w:cs="Calibri"/>
          <w:lang w:val="en-US"/>
        </w:rPr>
        <w:t>assets</w:t>
      </w:r>
      <w:r w:rsidRPr="00992345">
        <w:rPr>
          <w:rFonts w:eastAsia="Arial" w:cs="Calibri"/>
          <w:lang w:val="en-US"/>
        </w:rPr>
        <w:t xml:space="preserve"> are held in Technology 1- One Council system. The asset system has full integration with the finance, contracts, customer request, works management and projects modules. </w:t>
      </w:r>
      <w:r w:rsidRPr="393BFAAA">
        <w:rPr>
          <w:rFonts w:eastAsia="Arial" w:cs="Calibri"/>
          <w:lang w:val="en-US"/>
        </w:rPr>
        <w:t>The council</w:t>
      </w:r>
      <w:r w:rsidRPr="00992345">
        <w:rPr>
          <w:rFonts w:eastAsia="Arial" w:cs="Calibri"/>
          <w:lang w:val="en-US"/>
        </w:rPr>
        <w:t xml:space="preserve"> will implement the Strategic Asset Model (SAM) with the release of 2021B software upgrade. A works application called the “Field” App will be implemented in March 2022 which will provide outdoor staff and contractors greater mobility and agility in the field.</w:t>
      </w:r>
    </w:p>
    <w:p w14:paraId="7C0AFA08" w14:textId="77777777" w:rsidR="003F71F8" w:rsidRDefault="003F71F8">
      <w:pPr>
        <w:rPr>
          <w:b/>
          <w:color w:val="004187"/>
          <w:kern w:val="32"/>
          <w:sz w:val="24"/>
          <w:szCs w:val="24"/>
          <w:lang w:val="en-US" w:eastAsia="en-AU"/>
        </w:rPr>
      </w:pPr>
      <w:bookmarkStart w:id="220" w:name="_Toc95467706"/>
      <w:r>
        <w:rPr>
          <w:lang w:eastAsia="en-AU"/>
        </w:rPr>
        <w:br w:type="page"/>
      </w:r>
    </w:p>
    <w:p w14:paraId="3DCE8E45" w14:textId="5BA5A07E" w:rsidR="0060211D" w:rsidRDefault="00666D25" w:rsidP="00DC0AA9">
      <w:pPr>
        <w:pStyle w:val="EAMP2"/>
        <w:rPr>
          <w:lang w:eastAsia="en-AU"/>
        </w:rPr>
      </w:pPr>
      <w:r>
        <w:rPr>
          <w:lang w:eastAsia="en-AU"/>
        </w:rPr>
        <w:t>9</w:t>
      </w:r>
      <w:r w:rsidR="0060211D">
        <w:rPr>
          <w:lang w:eastAsia="en-AU"/>
        </w:rPr>
        <w:t>.</w:t>
      </w:r>
      <w:r w:rsidR="0072586B">
        <w:rPr>
          <w:lang w:eastAsia="en-AU"/>
        </w:rPr>
        <w:t>5</w:t>
      </w:r>
      <w:r w:rsidR="0060211D">
        <w:tab/>
      </w:r>
      <w:r w:rsidR="0072586B" w:rsidRPr="393BFAAA">
        <w:rPr>
          <w:lang w:eastAsia="en-AU"/>
        </w:rPr>
        <w:t xml:space="preserve">   </w:t>
      </w:r>
      <w:r w:rsidR="0060211D">
        <w:rPr>
          <w:lang w:eastAsia="en-AU"/>
        </w:rPr>
        <w:t>Operational Integration</w:t>
      </w:r>
      <w:bookmarkEnd w:id="220"/>
    </w:p>
    <w:p w14:paraId="341F310D" w14:textId="64FFD543" w:rsidR="0060211D" w:rsidRPr="00B1216E" w:rsidRDefault="0060211D">
      <w:pPr>
        <w:pStyle w:val="AMPParaNoSpace"/>
        <w:spacing w:before="120" w:after="120"/>
        <w:jc w:val="left"/>
        <w:rPr>
          <w:lang w:val="en-US"/>
        </w:rPr>
      </w:pPr>
      <w:r>
        <w:rPr>
          <w:lang w:val="en-US"/>
        </w:rPr>
        <w:t xml:space="preserve">The following diagram shows how Councils Operation systems </w:t>
      </w:r>
      <w:r w:rsidR="0072586B" w:rsidRPr="393BFAAA">
        <w:rPr>
          <w:lang w:val="en-US"/>
        </w:rPr>
        <w:t>integrate</w:t>
      </w:r>
      <w:r w:rsidR="0072586B">
        <w:rPr>
          <w:lang w:val="en-US"/>
        </w:rPr>
        <w:t xml:space="preserve"> from initiation to delivery. </w:t>
      </w:r>
    </w:p>
    <w:p w14:paraId="24E9837F" w14:textId="0CA223FE" w:rsidR="002E7461" w:rsidRDefault="00384152" w:rsidP="00014633">
      <w:pPr>
        <w:pStyle w:val="AMPParaNoSpace"/>
        <w:jc w:val="left"/>
        <w:rPr>
          <w:lang w:val="en-US"/>
        </w:rPr>
      </w:pPr>
      <w:bookmarkStart w:id="221" w:name="_Toc94794093"/>
      <w:r>
        <w:rPr>
          <w:lang w:val="en-US"/>
        </w:rPr>
        <w:t xml:space="preserve"> </w:t>
      </w:r>
    </w:p>
    <w:p w14:paraId="0574C0EF" w14:textId="17D98055" w:rsidR="003358FB" w:rsidRDefault="003358FB" w:rsidP="00DC0AA9">
      <w:pPr>
        <w:pStyle w:val="EAMP3"/>
      </w:pPr>
      <w:r>
        <w:t xml:space="preserve">OPERATIONAL INTERGRATION </w:t>
      </w:r>
    </w:p>
    <w:p w14:paraId="05BC96BA" w14:textId="77777777" w:rsidR="002E7461" w:rsidRDefault="0092083D" w:rsidP="00014633">
      <w:pPr>
        <w:pStyle w:val="AMPParaNoSpace"/>
        <w:jc w:val="left"/>
      </w:pPr>
      <w:r>
        <w:object w:dxaOrig="12732" w:dyaOrig="8880" w14:anchorId="74088E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353.25pt" o:ole="">
            <v:imagedata r:id="rId57" o:title=""/>
          </v:shape>
          <o:OLEObject Type="Embed" ProgID="Visio.Drawing.15" ShapeID="_x0000_i1025" DrawAspect="Content" ObjectID="_1743224271" r:id="rId58"/>
        </w:object>
      </w:r>
    </w:p>
    <w:p w14:paraId="59BA2FE0" w14:textId="2CC10D87" w:rsidR="00A70DA7" w:rsidRPr="00A70DA7" w:rsidRDefault="7416318C" w:rsidP="19E17116">
      <w:pPr>
        <w:pStyle w:val="Title"/>
        <w:jc w:val="left"/>
        <w:rPr>
          <w:color w:val="004187"/>
          <w:kern w:val="32"/>
          <w:sz w:val="24"/>
          <w:szCs w:val="24"/>
          <w:lang w:val="en-US" w:eastAsia="en-AU"/>
        </w:rPr>
      </w:pPr>
      <w:r w:rsidRPr="19E17116">
        <w:rPr>
          <w:i w:val="0"/>
        </w:rPr>
        <w:t xml:space="preserve">Figure 30: </w:t>
      </w:r>
      <w:r w:rsidRPr="19E17116">
        <w:rPr>
          <w:i w:val="0"/>
          <w:lang w:val="en-US"/>
        </w:rPr>
        <w:t>Operational Integration Diagram</w:t>
      </w:r>
      <w:r w:rsidRPr="19E17116">
        <w:rPr>
          <w:lang w:eastAsia="en-AU"/>
        </w:rPr>
        <w:t xml:space="preserve"> </w:t>
      </w:r>
      <w:r w:rsidR="00A70DA7" w:rsidRPr="19E17116">
        <w:rPr>
          <w:lang w:eastAsia="en-AU"/>
        </w:rPr>
        <w:br w:type="page"/>
      </w:r>
    </w:p>
    <w:p w14:paraId="43F536C6" w14:textId="4317DE6B" w:rsidR="00A70DA7" w:rsidRDefault="00A70DA7" w:rsidP="00014633">
      <w:pPr>
        <w:pStyle w:val="AMPParaNoSpace"/>
        <w:jc w:val="left"/>
        <w:sectPr w:rsidR="00A70DA7" w:rsidSect="00014633">
          <w:pgSz w:w="11907" w:h="16840" w:code="9"/>
          <w:pgMar w:top="2552" w:right="1134" w:bottom="1134" w:left="1134" w:header="993" w:footer="567" w:gutter="0"/>
          <w:cols w:space="720"/>
          <w:docGrid w:linePitch="360"/>
        </w:sectPr>
      </w:pPr>
    </w:p>
    <w:p w14:paraId="45968D1E" w14:textId="173F5AA2" w:rsidR="00B04C73" w:rsidRPr="00865A60" w:rsidRDefault="00666D25" w:rsidP="00DC0AA9">
      <w:pPr>
        <w:pStyle w:val="EAMP2"/>
      </w:pPr>
      <w:bookmarkStart w:id="222" w:name="_Toc95467707"/>
      <w:r>
        <w:t>9</w:t>
      </w:r>
      <w:r w:rsidR="0072586B">
        <w:t xml:space="preserve">.6   </w:t>
      </w:r>
      <w:r w:rsidR="0072586B">
        <w:tab/>
      </w:r>
      <w:r w:rsidR="00B04C73" w:rsidRPr="00865A60">
        <w:t>Customer focused system configuration</w:t>
      </w:r>
      <w:bookmarkEnd w:id="221"/>
      <w:bookmarkEnd w:id="222"/>
    </w:p>
    <w:p w14:paraId="3BB0848D" w14:textId="77777777" w:rsidR="00B04C73" w:rsidRPr="002D2BB8" w:rsidRDefault="00B04C73">
      <w:pPr>
        <w:pStyle w:val="AMPParagraphnormal"/>
        <w:rPr>
          <w:lang w:val="en-US"/>
        </w:rPr>
      </w:pPr>
      <w:r w:rsidRPr="002D2BB8">
        <w:rPr>
          <w:lang w:val="en-US"/>
        </w:rPr>
        <w:t>The Asset management module and works management modules have been configured to provide improved customer focus   Process improvement is derived from the concept of Lean Six Sigma to provide efficient and effective community services. The framework focuses on two pillars</w:t>
      </w:r>
    </w:p>
    <w:p w14:paraId="13338FBF" w14:textId="77777777" w:rsidR="002D2BB8" w:rsidRPr="002D2BB8" w:rsidRDefault="00B04C73" w:rsidP="00397880">
      <w:pPr>
        <w:pStyle w:val="ListParagraph"/>
        <w:numPr>
          <w:ilvl w:val="0"/>
          <w:numId w:val="18"/>
        </w:numPr>
        <w:ind w:left="426"/>
        <w:rPr>
          <w:rFonts w:asciiTheme="minorHAnsi" w:eastAsia="Arial" w:hAnsiTheme="minorHAnsi" w:cstheme="minorHAnsi"/>
          <w:lang w:val="en-US"/>
        </w:rPr>
      </w:pPr>
      <w:r w:rsidRPr="002D2BB8">
        <w:rPr>
          <w:sz w:val="20"/>
          <w:szCs w:val="20"/>
        </w:rPr>
        <w:t>Customer focused operating system to streamline services</w:t>
      </w:r>
    </w:p>
    <w:p w14:paraId="4A890B4B" w14:textId="7FE87092" w:rsidR="00E61D49" w:rsidRPr="002D2BB8" w:rsidRDefault="00B04C73" w:rsidP="00397880">
      <w:pPr>
        <w:pStyle w:val="ListParagraph"/>
        <w:numPr>
          <w:ilvl w:val="0"/>
          <w:numId w:val="18"/>
        </w:numPr>
        <w:ind w:left="426"/>
        <w:rPr>
          <w:rFonts w:asciiTheme="minorHAnsi" w:eastAsia="Arial" w:hAnsiTheme="minorHAnsi" w:cstheme="minorHAnsi"/>
          <w:lang w:val="en-US"/>
        </w:rPr>
      </w:pPr>
      <w:r w:rsidRPr="002D2BB8">
        <w:rPr>
          <w:sz w:val="20"/>
          <w:szCs w:val="20"/>
        </w:rPr>
        <w:t>Asset investment planning to achieve sustainability and Council Plan actions</w:t>
      </w:r>
      <w:bookmarkStart w:id="223" w:name="_Toc94202550"/>
      <w:bookmarkStart w:id="224" w:name="_Toc94208592"/>
      <w:bookmarkStart w:id="225" w:name="_Toc94600355"/>
      <w:bookmarkStart w:id="226" w:name="_Toc94683177"/>
      <w:bookmarkStart w:id="227" w:name="_Toc94713543"/>
      <w:bookmarkStart w:id="228" w:name="_Toc94794094"/>
      <w:r w:rsidR="002D2BB8" w:rsidRPr="002D2BB8">
        <w:rPr>
          <w:sz w:val="20"/>
          <w:szCs w:val="20"/>
        </w:rPr>
        <w:t>.</w:t>
      </w:r>
      <w:r w:rsidR="00E61D49">
        <w:rPr>
          <w:noProof/>
          <w:lang w:val="en-AU"/>
        </w:rPr>
        <w:drawing>
          <wp:inline distT="0" distB="0" distL="0" distR="0" wp14:anchorId="3B33290A" wp14:editId="64CA21C2">
            <wp:extent cx="5648325" cy="3804225"/>
            <wp:effectExtent l="0" t="0" r="0" b="6350"/>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Asset System continuous improvements.png"/>
                    <pic:cNvPicPr/>
                  </pic:nvPicPr>
                  <pic:blipFill>
                    <a:blip r:embed="rId59"/>
                    <a:stretch>
                      <a:fillRect/>
                    </a:stretch>
                  </pic:blipFill>
                  <pic:spPr>
                    <a:xfrm>
                      <a:off x="0" y="0"/>
                      <a:ext cx="5665122" cy="3815538"/>
                    </a:xfrm>
                    <a:prstGeom prst="rect">
                      <a:avLst/>
                    </a:prstGeom>
                  </pic:spPr>
                </pic:pic>
              </a:graphicData>
            </a:graphic>
          </wp:inline>
        </w:drawing>
      </w:r>
      <w:bookmarkEnd w:id="223"/>
      <w:bookmarkEnd w:id="224"/>
      <w:bookmarkEnd w:id="225"/>
      <w:bookmarkEnd w:id="226"/>
      <w:bookmarkEnd w:id="227"/>
      <w:bookmarkEnd w:id="228"/>
    </w:p>
    <w:p w14:paraId="09C5B0D5" w14:textId="03306C26" w:rsidR="00A70DA7" w:rsidRPr="00A70DA7" w:rsidRDefault="7416318C" w:rsidP="19E17116">
      <w:pPr>
        <w:pStyle w:val="Title"/>
        <w:jc w:val="left"/>
        <w:rPr>
          <w:color w:val="004187"/>
          <w:kern w:val="32"/>
          <w:sz w:val="24"/>
          <w:szCs w:val="24"/>
          <w:lang w:val="en-US" w:eastAsia="en-AU"/>
        </w:rPr>
      </w:pPr>
      <w:r w:rsidRPr="19E17116">
        <w:rPr>
          <w:i w:val="0"/>
        </w:rPr>
        <w:t xml:space="preserve">Figure </w:t>
      </w:r>
      <w:r w:rsidRPr="19E17116">
        <w:rPr>
          <w:i w:val="0"/>
          <w:lang w:val="en-US"/>
        </w:rPr>
        <w:t>31</w:t>
      </w:r>
      <w:r w:rsidRPr="19E17116">
        <w:rPr>
          <w:i w:val="0"/>
        </w:rPr>
        <w:t xml:space="preserve">: </w:t>
      </w:r>
      <w:r w:rsidRPr="19E17116">
        <w:rPr>
          <w:i w:val="0"/>
          <w:lang w:val="en-US"/>
        </w:rPr>
        <w:t>System Configuration</w:t>
      </w:r>
      <w:r w:rsidRPr="19E17116">
        <w:rPr>
          <w:lang w:eastAsia="en-AU"/>
        </w:rPr>
        <w:t xml:space="preserve"> </w:t>
      </w:r>
      <w:r w:rsidR="00A70DA7" w:rsidRPr="19E17116">
        <w:rPr>
          <w:lang w:eastAsia="en-AU"/>
        </w:rPr>
        <w:br w:type="page"/>
      </w:r>
    </w:p>
    <w:p w14:paraId="4C96810F" w14:textId="397E0E68" w:rsidR="00FA3168" w:rsidRPr="00FC5DA4" w:rsidRDefault="00666D25" w:rsidP="00DC0AA9">
      <w:pPr>
        <w:pStyle w:val="Heading1EAMP"/>
      </w:pPr>
      <w:bookmarkStart w:id="229" w:name="_Toc95467708"/>
      <w:r>
        <w:t>10</w:t>
      </w:r>
      <w:r w:rsidR="0072586B">
        <w:t>.0</w:t>
      </w:r>
      <w:r>
        <w:tab/>
      </w:r>
      <w:r w:rsidR="0072586B">
        <w:tab/>
      </w:r>
      <w:bookmarkStart w:id="230" w:name="_Toc94794095"/>
      <w:r w:rsidR="00FA3168">
        <w:t>CONTINUOUS IMPROVEMENT</w:t>
      </w:r>
      <w:bookmarkEnd w:id="229"/>
      <w:bookmarkEnd w:id="230"/>
    </w:p>
    <w:p w14:paraId="44E1EF3F" w14:textId="752EC2AF" w:rsidR="00FA3168" w:rsidRPr="00865A60" w:rsidRDefault="00666D25" w:rsidP="00DC0AA9">
      <w:pPr>
        <w:pStyle w:val="EAMP2"/>
      </w:pPr>
      <w:bookmarkStart w:id="231" w:name="_Toc95467709"/>
      <w:r>
        <w:t>10</w:t>
      </w:r>
      <w:r w:rsidR="0072586B">
        <w:t>.1</w:t>
      </w:r>
      <w:r w:rsidR="0072586B">
        <w:tab/>
      </w:r>
      <w:bookmarkStart w:id="232" w:name="_Toc94794096"/>
      <w:r w:rsidR="00FA3168" w:rsidRPr="00865A60">
        <w:t>Status of Asset Management Practices</w:t>
      </w:r>
      <w:bookmarkEnd w:id="231"/>
      <w:bookmarkEnd w:id="232"/>
    </w:p>
    <w:p w14:paraId="4B77F3E7" w14:textId="459E8FD5" w:rsidR="00BB3913" w:rsidRDefault="00BB3913">
      <w:pPr>
        <w:pStyle w:val="AMPParagraphnormal"/>
        <w:rPr>
          <w:lang w:val="en-GB"/>
        </w:rPr>
      </w:pPr>
      <w:r>
        <w:rPr>
          <w:lang w:val="en-GB"/>
        </w:rPr>
        <w:t>Council is in a strong position to meet the requirements of Section 92 of the Local Government Act 2020. The essence or the fabric of asset management is one of continuous improvement. It is essential that we continue to invest in system, process</w:t>
      </w:r>
      <w:r w:rsidRPr="393BFAAA">
        <w:rPr>
          <w:lang w:val="en-GB"/>
        </w:rPr>
        <w:t>,</w:t>
      </w:r>
      <w:r>
        <w:rPr>
          <w:lang w:val="en-GB"/>
        </w:rPr>
        <w:t xml:space="preserve"> and people improvements to provide transparency on Services we deliver, the cost of providing these services and what community value is provided. </w:t>
      </w:r>
    </w:p>
    <w:p w14:paraId="262ACD2E" w14:textId="5D27E94F" w:rsidR="00BB3913" w:rsidRDefault="00BB3913">
      <w:pPr>
        <w:pStyle w:val="AMPParagraphnormal"/>
        <w:rPr>
          <w:lang w:val="en-GB"/>
        </w:rPr>
      </w:pPr>
      <w:r>
        <w:rPr>
          <w:lang w:val="en-GB"/>
        </w:rPr>
        <w:t xml:space="preserve">Our service plans </w:t>
      </w:r>
      <w:r w:rsidR="00E27550">
        <w:rPr>
          <w:lang w:val="en-GB"/>
        </w:rPr>
        <w:t xml:space="preserve">are </w:t>
      </w:r>
      <w:r>
        <w:rPr>
          <w:lang w:val="en-GB"/>
        </w:rPr>
        <w:t>integrate</w:t>
      </w:r>
      <w:r w:rsidR="00E27550">
        <w:rPr>
          <w:lang w:val="en-GB"/>
        </w:rPr>
        <w:t>d to</w:t>
      </w:r>
      <w:r>
        <w:rPr>
          <w:lang w:val="en-GB"/>
        </w:rPr>
        <w:t xml:space="preserve"> Asset Managemen</w:t>
      </w:r>
      <w:r w:rsidR="009628C5">
        <w:rPr>
          <w:lang w:val="en-GB"/>
        </w:rPr>
        <w:t>t Plans</w:t>
      </w:r>
      <w:r>
        <w:rPr>
          <w:lang w:val="en-GB"/>
        </w:rPr>
        <w:t>, are modelled on community and technical service level data to provide cost scenario and options for consider</w:t>
      </w:r>
      <w:r w:rsidR="009628C5">
        <w:rPr>
          <w:lang w:val="en-GB"/>
        </w:rPr>
        <w:t>ation of Council Delivery Plans. The selection of Portfolio works for Operational</w:t>
      </w:r>
      <w:r w:rsidR="009628C5" w:rsidRPr="393BFAAA">
        <w:rPr>
          <w:lang w:val="en-GB"/>
        </w:rPr>
        <w:t>;</w:t>
      </w:r>
      <w:r w:rsidR="009628C5">
        <w:rPr>
          <w:lang w:val="en-GB"/>
        </w:rPr>
        <w:t xml:space="preserve"> Maintenance, Renewal and Acquisitions inform the Long</w:t>
      </w:r>
      <w:r w:rsidR="009628C5" w:rsidRPr="393BFAAA">
        <w:rPr>
          <w:lang w:val="en-GB"/>
        </w:rPr>
        <w:t>-</w:t>
      </w:r>
      <w:r w:rsidR="009628C5">
        <w:rPr>
          <w:lang w:val="en-GB"/>
        </w:rPr>
        <w:t xml:space="preserve">Term Financial Plans. </w:t>
      </w:r>
    </w:p>
    <w:p w14:paraId="4AF839AA" w14:textId="54A3E54B" w:rsidR="00CA68AB" w:rsidRPr="00865A60" w:rsidRDefault="00666D25" w:rsidP="00DC0AA9">
      <w:pPr>
        <w:pStyle w:val="EAMP2"/>
      </w:pPr>
      <w:bookmarkStart w:id="233" w:name="_Toc94794097"/>
      <w:bookmarkStart w:id="234" w:name="_Toc95467710"/>
      <w:r>
        <w:t>10</w:t>
      </w:r>
      <w:r w:rsidR="00E61D49">
        <w:t>.1.1</w:t>
      </w:r>
      <w:r w:rsidR="00E61D49">
        <w:tab/>
      </w:r>
      <w:r w:rsidR="00CA68AB" w:rsidRPr="00865A60">
        <w:t>How will we get there?</w:t>
      </w:r>
      <w:bookmarkEnd w:id="233"/>
      <w:bookmarkEnd w:id="234"/>
    </w:p>
    <w:p w14:paraId="1E41D50D" w14:textId="464261CE" w:rsidR="009628C5" w:rsidRDefault="00B9335C">
      <w:pPr>
        <w:pStyle w:val="AMPParagraphnormal"/>
        <w:rPr>
          <w:lang w:val="en-GB"/>
        </w:rPr>
      </w:pPr>
      <w:r>
        <w:rPr>
          <w:lang w:val="en-GB"/>
        </w:rPr>
        <w:t>Th</w:t>
      </w:r>
      <w:r w:rsidR="00D029F0">
        <w:rPr>
          <w:lang w:val="en-GB"/>
        </w:rPr>
        <w:t xml:space="preserve">e actions required </w:t>
      </w:r>
      <w:r w:rsidR="00F23330">
        <w:rPr>
          <w:lang w:val="en-GB"/>
        </w:rPr>
        <w:t xml:space="preserve">to continue improving our </w:t>
      </w:r>
      <w:r>
        <w:rPr>
          <w:lang w:val="en-GB"/>
        </w:rPr>
        <w:t>asset management maturity against ISO5501 and the NAF</w:t>
      </w:r>
      <w:r w:rsidR="00D029F0">
        <w:rPr>
          <w:lang w:val="en-GB"/>
        </w:rPr>
        <w:t xml:space="preserve"> are shown in </w:t>
      </w:r>
      <w:r w:rsidR="002D2BB8">
        <w:rPr>
          <w:lang w:val="en-GB"/>
        </w:rPr>
        <w:t>Table 1</w:t>
      </w:r>
      <w:r w:rsidR="00EF76D2">
        <w:rPr>
          <w:lang w:val="en-GB"/>
        </w:rPr>
        <w:t>0</w:t>
      </w:r>
      <w:r w:rsidR="00D029F0">
        <w:rPr>
          <w:lang w:val="en-GB"/>
        </w:rPr>
        <w:t xml:space="preserve">. These actions in Asset terms </w:t>
      </w:r>
      <w:r w:rsidR="00D029F0" w:rsidRPr="393BFAAA">
        <w:rPr>
          <w:lang w:val="en-GB"/>
        </w:rPr>
        <w:t>are</w:t>
      </w:r>
      <w:r w:rsidR="00D029F0">
        <w:rPr>
          <w:lang w:val="en-GB"/>
        </w:rPr>
        <w:t xml:space="preserve"> our Strategy for achieving our asset management goals listed in the City of Port Phillips Asset Management Policy 2021</w:t>
      </w:r>
    </w:p>
    <w:p w14:paraId="7C11C60B" w14:textId="77777777" w:rsidR="00B1216E" w:rsidRDefault="00B1216E" w:rsidP="00014633">
      <w:pPr>
        <w:spacing w:before="40" w:after="40"/>
        <w:rPr>
          <w:rFonts w:cs="Arial"/>
          <w:b/>
          <w:bCs/>
          <w:color w:val="FFFFFF" w:themeColor="background1"/>
          <w:sz w:val="18"/>
          <w:szCs w:val="18"/>
        </w:rPr>
        <w:sectPr w:rsidR="00B1216E" w:rsidSect="00014633">
          <w:pgSz w:w="11907" w:h="16840" w:code="9"/>
          <w:pgMar w:top="2552" w:right="1134" w:bottom="1134" w:left="1134" w:header="993" w:footer="567" w:gutter="0"/>
          <w:cols w:space="720"/>
          <w:docGrid w:linePitch="360"/>
        </w:sectPr>
      </w:pPr>
    </w:p>
    <w:p w14:paraId="01776444" w14:textId="7FDD78FE" w:rsidR="002D2BB8" w:rsidRDefault="34126F8B" w:rsidP="002D2BB8">
      <w:pPr>
        <w:pStyle w:val="Title"/>
        <w:jc w:val="left"/>
      </w:pPr>
      <w:r>
        <w:t xml:space="preserve">Table </w:t>
      </w:r>
      <w:r w:rsidRPr="19E17116">
        <w:rPr>
          <w:lang w:val="en-US"/>
        </w:rPr>
        <w:t>1</w:t>
      </w:r>
      <w:r w:rsidR="227310DB" w:rsidRPr="19E17116">
        <w:rPr>
          <w:lang w:val="en-US"/>
        </w:rPr>
        <w:t>0</w:t>
      </w:r>
      <w:r>
        <w:t xml:space="preserve">:  </w:t>
      </w:r>
      <w:r w:rsidRPr="19E17116">
        <w:rPr>
          <w:lang w:val="en-AU"/>
        </w:rPr>
        <w:t>Actions To Improve Asset Management Maturity</w:t>
      </w:r>
      <w:r>
        <w:t xml:space="preserve"> </w:t>
      </w:r>
    </w:p>
    <w:tbl>
      <w:tblPr>
        <w:tblStyle w:val="TableGrid"/>
        <w:tblW w:w="0" w:type="auto"/>
        <w:tblInd w:w="135" w:type="dxa"/>
        <w:tblLayout w:type="fixed"/>
        <w:tblLook w:val="04A0" w:firstRow="1" w:lastRow="0" w:firstColumn="1" w:lastColumn="0" w:noHBand="0" w:noVBand="1"/>
      </w:tblPr>
      <w:tblGrid>
        <w:gridCol w:w="795"/>
        <w:gridCol w:w="3015"/>
        <w:gridCol w:w="1860"/>
        <w:gridCol w:w="1440"/>
        <w:gridCol w:w="975"/>
        <w:gridCol w:w="945"/>
        <w:gridCol w:w="945"/>
        <w:gridCol w:w="975"/>
        <w:gridCol w:w="1440"/>
        <w:gridCol w:w="2070"/>
      </w:tblGrid>
      <w:tr w:rsidR="19E17116" w14:paraId="4D7F80A2" w14:textId="77777777" w:rsidTr="19E17116">
        <w:tc>
          <w:tcPr>
            <w:tcW w:w="795" w:type="dxa"/>
            <w:tcBorders>
              <w:top w:val="single" w:sz="8" w:space="0" w:color="auto"/>
              <w:left w:val="single" w:sz="8" w:space="0" w:color="auto"/>
              <w:bottom w:val="single" w:sz="8" w:space="0" w:color="auto"/>
              <w:right w:val="single" w:sz="8" w:space="0" w:color="auto"/>
            </w:tcBorders>
            <w:shd w:val="clear" w:color="auto" w:fill="002060"/>
          </w:tcPr>
          <w:p w14:paraId="03B7D25C" w14:textId="0C077523" w:rsidR="19E17116" w:rsidRDefault="19E17116" w:rsidP="19E17116">
            <w:pPr>
              <w:jc w:val="center"/>
              <w:rPr>
                <w:rFonts w:ascii="Calibri" w:eastAsia="Calibri" w:hAnsi="Calibri" w:cs="Calibri"/>
                <w:b/>
                <w:bCs/>
                <w:color w:val="FFFFFF" w:themeColor="background1"/>
                <w:sz w:val="18"/>
                <w:szCs w:val="18"/>
              </w:rPr>
            </w:pPr>
          </w:p>
        </w:tc>
        <w:tc>
          <w:tcPr>
            <w:tcW w:w="3015" w:type="dxa"/>
            <w:tcBorders>
              <w:top w:val="single" w:sz="8" w:space="0" w:color="auto"/>
              <w:left w:val="single" w:sz="8" w:space="0" w:color="auto"/>
              <w:bottom w:val="single" w:sz="8" w:space="0" w:color="auto"/>
              <w:right w:val="single" w:sz="8" w:space="0" w:color="auto"/>
            </w:tcBorders>
            <w:shd w:val="clear" w:color="auto" w:fill="002060"/>
            <w:vAlign w:val="center"/>
          </w:tcPr>
          <w:p w14:paraId="67B688AC" w14:textId="05F3769A" w:rsidR="19E17116" w:rsidRDefault="19E17116" w:rsidP="19E17116">
            <w:pPr>
              <w:jc w:val="center"/>
            </w:pPr>
            <w:r w:rsidRPr="19E17116">
              <w:rPr>
                <w:rFonts w:ascii="Calibri" w:eastAsia="Calibri" w:hAnsi="Calibri" w:cs="Calibri"/>
                <w:b/>
                <w:bCs/>
                <w:color w:val="FFFFFF" w:themeColor="background1"/>
                <w:sz w:val="18"/>
                <w:szCs w:val="18"/>
              </w:rPr>
              <w:t>Initiative</w:t>
            </w:r>
          </w:p>
        </w:tc>
        <w:tc>
          <w:tcPr>
            <w:tcW w:w="1860" w:type="dxa"/>
            <w:tcBorders>
              <w:top w:val="single" w:sz="8" w:space="0" w:color="auto"/>
              <w:left w:val="single" w:sz="8" w:space="0" w:color="auto"/>
              <w:bottom w:val="single" w:sz="8" w:space="0" w:color="auto"/>
              <w:right w:val="single" w:sz="8" w:space="0" w:color="auto"/>
            </w:tcBorders>
            <w:shd w:val="clear" w:color="auto" w:fill="002060"/>
            <w:vAlign w:val="center"/>
          </w:tcPr>
          <w:p w14:paraId="4FD48D8E" w14:textId="0B524543" w:rsidR="19E17116" w:rsidRDefault="19E17116" w:rsidP="19E17116">
            <w:pPr>
              <w:jc w:val="center"/>
            </w:pPr>
            <w:r w:rsidRPr="19E17116">
              <w:rPr>
                <w:rFonts w:ascii="Calibri" w:eastAsia="Calibri" w:hAnsi="Calibri" w:cs="Calibri"/>
                <w:b/>
                <w:bCs/>
                <w:color w:val="FFFFFF" w:themeColor="background1"/>
                <w:sz w:val="18"/>
                <w:szCs w:val="18"/>
              </w:rPr>
              <w:t>Responsibility</w:t>
            </w:r>
          </w:p>
        </w:tc>
        <w:tc>
          <w:tcPr>
            <w:tcW w:w="1440" w:type="dxa"/>
            <w:tcBorders>
              <w:top w:val="single" w:sz="8" w:space="0" w:color="auto"/>
              <w:left w:val="single" w:sz="8" w:space="0" w:color="auto"/>
              <w:bottom w:val="single" w:sz="8" w:space="0" w:color="auto"/>
              <w:right w:val="single" w:sz="8" w:space="0" w:color="auto"/>
            </w:tcBorders>
            <w:shd w:val="clear" w:color="auto" w:fill="002060"/>
            <w:vAlign w:val="center"/>
          </w:tcPr>
          <w:p w14:paraId="6C484336" w14:textId="0E7F17E8" w:rsidR="19E17116" w:rsidRDefault="19E17116" w:rsidP="19E17116">
            <w:pPr>
              <w:jc w:val="center"/>
            </w:pPr>
            <w:r w:rsidRPr="19E17116">
              <w:rPr>
                <w:rFonts w:ascii="Calibri" w:eastAsia="Calibri" w:hAnsi="Calibri" w:cs="Calibri"/>
                <w:b/>
                <w:bCs/>
                <w:color w:val="FFFFFF" w:themeColor="background1"/>
                <w:sz w:val="18"/>
                <w:szCs w:val="18"/>
              </w:rPr>
              <w:t>Total indicative cost</w:t>
            </w:r>
          </w:p>
        </w:tc>
        <w:tc>
          <w:tcPr>
            <w:tcW w:w="975" w:type="dxa"/>
            <w:tcBorders>
              <w:top w:val="single" w:sz="8" w:space="0" w:color="auto"/>
              <w:left w:val="single" w:sz="8" w:space="0" w:color="auto"/>
              <w:bottom w:val="single" w:sz="8" w:space="0" w:color="auto"/>
              <w:right w:val="single" w:sz="8" w:space="0" w:color="auto"/>
            </w:tcBorders>
            <w:shd w:val="clear" w:color="auto" w:fill="002060"/>
            <w:vAlign w:val="center"/>
          </w:tcPr>
          <w:p w14:paraId="3AC8B9C5" w14:textId="12F20A21" w:rsidR="19E17116" w:rsidRDefault="19E17116" w:rsidP="19E17116">
            <w:pPr>
              <w:jc w:val="center"/>
            </w:pPr>
            <w:r w:rsidRPr="19E17116">
              <w:rPr>
                <w:rFonts w:ascii="Calibri" w:eastAsia="Calibri" w:hAnsi="Calibri" w:cs="Calibri"/>
                <w:b/>
                <w:bCs/>
                <w:color w:val="FFFFFF" w:themeColor="background1"/>
                <w:sz w:val="18"/>
                <w:szCs w:val="18"/>
              </w:rPr>
              <w:t>2022/23</w:t>
            </w:r>
          </w:p>
        </w:tc>
        <w:tc>
          <w:tcPr>
            <w:tcW w:w="945" w:type="dxa"/>
            <w:tcBorders>
              <w:top w:val="single" w:sz="8" w:space="0" w:color="auto"/>
              <w:left w:val="single" w:sz="8" w:space="0" w:color="auto"/>
              <w:bottom w:val="single" w:sz="8" w:space="0" w:color="auto"/>
              <w:right w:val="single" w:sz="8" w:space="0" w:color="auto"/>
            </w:tcBorders>
            <w:shd w:val="clear" w:color="auto" w:fill="002060"/>
            <w:vAlign w:val="center"/>
          </w:tcPr>
          <w:p w14:paraId="3EB81E32" w14:textId="571447C4" w:rsidR="19E17116" w:rsidRDefault="19E17116" w:rsidP="19E17116">
            <w:pPr>
              <w:jc w:val="center"/>
            </w:pPr>
            <w:r w:rsidRPr="19E17116">
              <w:rPr>
                <w:rFonts w:ascii="Calibri" w:eastAsia="Calibri" w:hAnsi="Calibri" w:cs="Calibri"/>
                <w:b/>
                <w:bCs/>
                <w:color w:val="FFFFFF" w:themeColor="background1"/>
                <w:sz w:val="18"/>
                <w:szCs w:val="18"/>
              </w:rPr>
              <w:t>2023/24</w:t>
            </w:r>
          </w:p>
        </w:tc>
        <w:tc>
          <w:tcPr>
            <w:tcW w:w="945" w:type="dxa"/>
            <w:tcBorders>
              <w:top w:val="single" w:sz="8" w:space="0" w:color="auto"/>
              <w:left w:val="single" w:sz="8" w:space="0" w:color="auto"/>
              <w:bottom w:val="single" w:sz="8" w:space="0" w:color="auto"/>
              <w:right w:val="single" w:sz="8" w:space="0" w:color="auto"/>
            </w:tcBorders>
            <w:shd w:val="clear" w:color="auto" w:fill="002060"/>
            <w:vAlign w:val="center"/>
          </w:tcPr>
          <w:p w14:paraId="1D190EF0" w14:textId="78B01457" w:rsidR="19E17116" w:rsidRDefault="19E17116" w:rsidP="19E17116">
            <w:pPr>
              <w:jc w:val="center"/>
            </w:pPr>
            <w:r w:rsidRPr="19E17116">
              <w:rPr>
                <w:rFonts w:ascii="Calibri" w:eastAsia="Calibri" w:hAnsi="Calibri" w:cs="Calibri"/>
                <w:b/>
                <w:bCs/>
                <w:color w:val="FFFFFF" w:themeColor="background1"/>
                <w:sz w:val="18"/>
                <w:szCs w:val="18"/>
              </w:rPr>
              <w:t>2024/25</w:t>
            </w:r>
          </w:p>
        </w:tc>
        <w:tc>
          <w:tcPr>
            <w:tcW w:w="975" w:type="dxa"/>
            <w:tcBorders>
              <w:top w:val="single" w:sz="8" w:space="0" w:color="auto"/>
              <w:left w:val="single" w:sz="8" w:space="0" w:color="auto"/>
              <w:bottom w:val="single" w:sz="8" w:space="0" w:color="auto"/>
              <w:right w:val="single" w:sz="8" w:space="0" w:color="auto"/>
            </w:tcBorders>
            <w:shd w:val="clear" w:color="auto" w:fill="002060"/>
            <w:vAlign w:val="center"/>
          </w:tcPr>
          <w:p w14:paraId="2CACD4AC" w14:textId="30E6E68B" w:rsidR="19E17116" w:rsidRDefault="19E17116" w:rsidP="19E17116">
            <w:pPr>
              <w:jc w:val="center"/>
            </w:pPr>
            <w:r w:rsidRPr="19E17116">
              <w:rPr>
                <w:rFonts w:ascii="Calibri" w:eastAsia="Calibri" w:hAnsi="Calibri" w:cs="Calibri"/>
                <w:b/>
                <w:bCs/>
                <w:color w:val="FFFFFF" w:themeColor="background1"/>
                <w:sz w:val="18"/>
                <w:szCs w:val="18"/>
              </w:rPr>
              <w:t>2025/26</w:t>
            </w:r>
          </w:p>
        </w:tc>
        <w:tc>
          <w:tcPr>
            <w:tcW w:w="1440" w:type="dxa"/>
            <w:tcBorders>
              <w:top w:val="single" w:sz="8" w:space="0" w:color="auto"/>
              <w:left w:val="single" w:sz="8" w:space="0" w:color="auto"/>
              <w:bottom w:val="single" w:sz="8" w:space="0" w:color="auto"/>
              <w:right w:val="single" w:sz="8" w:space="0" w:color="auto"/>
            </w:tcBorders>
            <w:shd w:val="clear" w:color="auto" w:fill="002060"/>
            <w:vAlign w:val="center"/>
          </w:tcPr>
          <w:p w14:paraId="6936C741" w14:textId="5900F348" w:rsidR="19E17116" w:rsidRDefault="19E17116" w:rsidP="19E17116">
            <w:pPr>
              <w:jc w:val="center"/>
            </w:pPr>
            <w:r w:rsidRPr="19E17116">
              <w:rPr>
                <w:rFonts w:ascii="Calibri" w:eastAsia="Calibri" w:hAnsi="Calibri" w:cs="Calibri"/>
                <w:b/>
                <w:bCs/>
                <w:color w:val="FFFFFF" w:themeColor="background1"/>
                <w:sz w:val="18"/>
                <w:szCs w:val="18"/>
              </w:rPr>
              <w:t>Target completion</w:t>
            </w:r>
          </w:p>
        </w:tc>
        <w:tc>
          <w:tcPr>
            <w:tcW w:w="207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781CAF4D" w14:textId="0F7FE43B" w:rsidR="19E17116" w:rsidRDefault="19E17116" w:rsidP="19E17116">
            <w:pPr>
              <w:jc w:val="center"/>
            </w:pPr>
            <w:r w:rsidRPr="19E17116">
              <w:rPr>
                <w:rFonts w:ascii="Calibri" w:eastAsia="Calibri" w:hAnsi="Calibri" w:cs="Calibri"/>
                <w:b/>
                <w:bCs/>
                <w:color w:val="000000" w:themeColor="text1"/>
                <w:sz w:val="18"/>
                <w:szCs w:val="18"/>
              </w:rPr>
              <w:t>Notes</w:t>
            </w:r>
          </w:p>
        </w:tc>
      </w:tr>
      <w:tr w:rsidR="19E17116" w14:paraId="4CF0472A" w14:textId="77777777" w:rsidTr="19E17116">
        <w:trPr>
          <w:trHeight w:val="270"/>
        </w:trPr>
        <w:tc>
          <w:tcPr>
            <w:tcW w:w="795" w:type="dxa"/>
            <w:vMerge w:val="restart"/>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1EE9B3A4" w14:textId="3710FDF6" w:rsidR="19E17116" w:rsidRDefault="19E17116" w:rsidP="19E17116">
            <w:pPr>
              <w:jc w:val="center"/>
            </w:pPr>
            <w:r w:rsidRPr="19E17116">
              <w:rPr>
                <w:rFonts w:ascii="Calibri" w:eastAsia="Calibri" w:hAnsi="Calibri" w:cs="Calibri"/>
                <w:b/>
                <w:bCs/>
                <w:color w:val="FFFFFF" w:themeColor="background1"/>
                <w:sz w:val="18"/>
                <w:szCs w:val="18"/>
              </w:rPr>
              <w:t>Fit-for-purpose</w:t>
            </w:r>
          </w:p>
        </w:tc>
        <w:tc>
          <w:tcPr>
            <w:tcW w:w="3015" w:type="dxa"/>
            <w:tcBorders>
              <w:top w:val="single" w:sz="8" w:space="0" w:color="auto"/>
              <w:left w:val="single" w:sz="8" w:space="0" w:color="auto"/>
              <w:bottom w:val="single" w:sz="8" w:space="0" w:color="auto"/>
              <w:right w:val="single" w:sz="8" w:space="0" w:color="auto"/>
            </w:tcBorders>
            <w:vAlign w:val="center"/>
          </w:tcPr>
          <w:p w14:paraId="44CA24C7" w14:textId="10ADC96B" w:rsidR="19E17116" w:rsidRDefault="19E17116">
            <w:r w:rsidRPr="19E17116">
              <w:rPr>
                <w:rFonts w:ascii="Calibri" w:eastAsia="Calibri" w:hAnsi="Calibri" w:cs="Calibri"/>
                <w:sz w:val="18"/>
                <w:szCs w:val="18"/>
              </w:rPr>
              <w:t xml:space="preserve">Undertake Service reviews and ascertain the future functional and capacity requirements of our buildings to meet service needs </w:t>
            </w:r>
          </w:p>
        </w:tc>
        <w:tc>
          <w:tcPr>
            <w:tcW w:w="1860" w:type="dxa"/>
            <w:tcBorders>
              <w:top w:val="single" w:sz="8" w:space="0" w:color="auto"/>
              <w:left w:val="single" w:sz="8" w:space="0" w:color="auto"/>
              <w:bottom w:val="single" w:sz="8" w:space="0" w:color="auto"/>
              <w:right w:val="single" w:sz="8" w:space="0" w:color="auto"/>
            </w:tcBorders>
            <w:vAlign w:val="center"/>
          </w:tcPr>
          <w:p w14:paraId="1A219A26" w14:textId="46A2A130" w:rsidR="19E17116" w:rsidRDefault="19E17116">
            <w:r w:rsidRPr="19E17116">
              <w:rPr>
                <w:rFonts w:ascii="Calibri" w:eastAsia="Calibri" w:hAnsi="Calibri" w:cs="Calibri"/>
                <w:sz w:val="18"/>
                <w:szCs w:val="18"/>
              </w:rPr>
              <w:t xml:space="preserve">Head of Asset Management </w:t>
            </w:r>
          </w:p>
        </w:tc>
        <w:tc>
          <w:tcPr>
            <w:tcW w:w="1440" w:type="dxa"/>
            <w:tcBorders>
              <w:top w:val="single" w:sz="8" w:space="0" w:color="auto"/>
              <w:left w:val="single" w:sz="8" w:space="0" w:color="auto"/>
              <w:bottom w:val="single" w:sz="8" w:space="0" w:color="auto"/>
              <w:right w:val="single" w:sz="8" w:space="0" w:color="auto"/>
            </w:tcBorders>
            <w:vAlign w:val="center"/>
          </w:tcPr>
          <w:p w14:paraId="364A4119" w14:textId="72A9BA85" w:rsidR="19E17116" w:rsidRDefault="19E17116" w:rsidP="19E17116">
            <w:pPr>
              <w:jc w:val="center"/>
            </w:pPr>
            <w:r w:rsidRPr="19E17116">
              <w:rPr>
                <w:rFonts w:ascii="Calibri" w:eastAsia="Calibri" w:hAnsi="Calibri" w:cs="Calibri"/>
                <w:sz w:val="18"/>
                <w:szCs w:val="18"/>
              </w:rPr>
              <w:t>$150,000</w:t>
            </w:r>
          </w:p>
        </w:tc>
        <w:tc>
          <w:tcPr>
            <w:tcW w:w="975" w:type="dxa"/>
            <w:tcBorders>
              <w:top w:val="single" w:sz="8" w:space="0" w:color="auto"/>
              <w:left w:val="single" w:sz="8" w:space="0" w:color="auto"/>
              <w:bottom w:val="single" w:sz="8" w:space="0" w:color="auto"/>
              <w:right w:val="single" w:sz="8" w:space="0" w:color="auto"/>
            </w:tcBorders>
            <w:vAlign w:val="center"/>
          </w:tcPr>
          <w:p w14:paraId="353D8930" w14:textId="32369129"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56F3FD42" w14:textId="0D507BB7" w:rsidR="19E17116" w:rsidRDefault="19E17116" w:rsidP="19E17116">
            <w:pPr>
              <w:jc w:val="center"/>
            </w:pPr>
            <w:r w:rsidRPr="19E17116">
              <w:rPr>
                <w:rFonts w:ascii="Calibri" w:eastAsia="Calibri" w:hAnsi="Calibri" w:cs="Calibri"/>
                <w:i/>
                <w:iCs/>
                <w:color w:val="FFFFFF" w:themeColor="background1"/>
                <w:sz w:val="18"/>
                <w:szCs w:val="18"/>
              </w:rPr>
              <w:t>75,000</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427ED6FC" w14:textId="34E6B345" w:rsidR="19E17116" w:rsidRDefault="19E17116" w:rsidP="19E17116">
            <w:pPr>
              <w:jc w:val="center"/>
            </w:pPr>
            <w:r w:rsidRPr="19E17116">
              <w:rPr>
                <w:rFonts w:ascii="Calibri" w:eastAsia="Calibri" w:hAnsi="Calibri" w:cs="Calibri"/>
                <w:i/>
                <w:iCs/>
                <w:color w:val="FFFFFF" w:themeColor="background1"/>
                <w:sz w:val="18"/>
                <w:szCs w:val="18"/>
              </w:rPr>
              <w:t>$75,000</w:t>
            </w:r>
          </w:p>
        </w:tc>
        <w:tc>
          <w:tcPr>
            <w:tcW w:w="975" w:type="dxa"/>
            <w:tcBorders>
              <w:top w:val="single" w:sz="8" w:space="0" w:color="auto"/>
              <w:left w:val="single" w:sz="8" w:space="0" w:color="auto"/>
              <w:bottom w:val="single" w:sz="8" w:space="0" w:color="auto"/>
              <w:right w:val="single" w:sz="8" w:space="0" w:color="auto"/>
            </w:tcBorders>
            <w:vAlign w:val="center"/>
          </w:tcPr>
          <w:p w14:paraId="63D5989B" w14:textId="0B1B7BBF"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691BB03" w14:textId="45839308" w:rsidR="19E17116" w:rsidRDefault="19E17116">
            <w:r w:rsidRPr="19E17116">
              <w:rPr>
                <w:rFonts w:ascii="Calibri" w:eastAsia="Calibri" w:hAnsi="Calibri" w:cs="Calibri"/>
                <w:sz w:val="18"/>
                <w:szCs w:val="18"/>
              </w:rPr>
              <w:t>May 2025</w:t>
            </w:r>
          </w:p>
        </w:tc>
        <w:tc>
          <w:tcPr>
            <w:tcW w:w="2070" w:type="dxa"/>
            <w:tcBorders>
              <w:top w:val="single" w:sz="8" w:space="0" w:color="auto"/>
              <w:left w:val="single" w:sz="8" w:space="0" w:color="auto"/>
              <w:bottom w:val="single" w:sz="8" w:space="0" w:color="auto"/>
              <w:right w:val="single" w:sz="8" w:space="0" w:color="auto"/>
            </w:tcBorders>
          </w:tcPr>
          <w:p w14:paraId="57932249" w14:textId="2475F4FF" w:rsidR="19E17116" w:rsidRDefault="19E17116">
            <w:r w:rsidRPr="19E17116">
              <w:rPr>
                <w:rFonts w:ascii="Calibri" w:eastAsia="Calibri" w:hAnsi="Calibri" w:cs="Calibri"/>
                <w:sz w:val="18"/>
                <w:szCs w:val="18"/>
              </w:rPr>
              <w:t xml:space="preserve"> </w:t>
            </w:r>
          </w:p>
          <w:p w14:paraId="76BD8364" w14:textId="08BCA7B3" w:rsidR="19E17116" w:rsidRDefault="19E17116">
            <w:r w:rsidRPr="19E17116">
              <w:rPr>
                <w:rFonts w:ascii="Calibri" w:eastAsia="Calibri" w:hAnsi="Calibri" w:cs="Calibri"/>
                <w:sz w:val="18"/>
                <w:szCs w:val="18"/>
              </w:rPr>
              <w:t xml:space="preserve"> </w:t>
            </w:r>
          </w:p>
        </w:tc>
      </w:tr>
      <w:tr w:rsidR="19E17116" w14:paraId="2D806758" w14:textId="77777777" w:rsidTr="19E17116">
        <w:tc>
          <w:tcPr>
            <w:tcW w:w="795" w:type="dxa"/>
            <w:vMerge/>
            <w:tcBorders>
              <w:left w:val="single" w:sz="0" w:space="0" w:color="auto"/>
              <w:right w:val="single" w:sz="0" w:space="0" w:color="auto"/>
            </w:tcBorders>
            <w:vAlign w:val="center"/>
          </w:tcPr>
          <w:p w14:paraId="5CF2E80F"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18162A8B" w14:textId="0EABAA9C" w:rsidR="19E17116" w:rsidRDefault="19E17116">
            <w:r w:rsidRPr="19E17116">
              <w:rPr>
                <w:rFonts w:ascii="Calibri" w:eastAsia="Calibri" w:hAnsi="Calibri" w:cs="Calibri"/>
                <w:sz w:val="18"/>
                <w:szCs w:val="18"/>
              </w:rPr>
              <w:t>Undertake a risk assessment for all assets, identify critical assets and develop an appropriate plan to mitigate risks</w:t>
            </w:r>
          </w:p>
        </w:tc>
        <w:tc>
          <w:tcPr>
            <w:tcW w:w="1860" w:type="dxa"/>
            <w:tcBorders>
              <w:top w:val="single" w:sz="8" w:space="0" w:color="auto"/>
              <w:left w:val="single" w:sz="8" w:space="0" w:color="auto"/>
              <w:bottom w:val="single" w:sz="8" w:space="0" w:color="auto"/>
              <w:right w:val="single" w:sz="8" w:space="0" w:color="auto"/>
            </w:tcBorders>
            <w:vAlign w:val="center"/>
          </w:tcPr>
          <w:p w14:paraId="5BD2D883" w14:textId="2775A8D9" w:rsidR="19E17116" w:rsidRDefault="19E17116">
            <w:r w:rsidRPr="19E17116">
              <w:rPr>
                <w:rFonts w:ascii="Calibri" w:eastAsia="Calibri" w:hAnsi="Calibri" w:cs="Calibri"/>
                <w:sz w:val="18"/>
                <w:szCs w:val="18"/>
              </w:rPr>
              <w:t>Head of Asset Management</w:t>
            </w:r>
          </w:p>
        </w:tc>
        <w:tc>
          <w:tcPr>
            <w:tcW w:w="1440" w:type="dxa"/>
            <w:tcBorders>
              <w:top w:val="single" w:sz="8" w:space="0" w:color="auto"/>
              <w:left w:val="single" w:sz="8" w:space="0" w:color="auto"/>
              <w:bottom w:val="single" w:sz="8" w:space="0" w:color="auto"/>
              <w:right w:val="single" w:sz="8" w:space="0" w:color="auto"/>
            </w:tcBorders>
            <w:vAlign w:val="center"/>
          </w:tcPr>
          <w:p w14:paraId="76B9651C" w14:textId="13376742"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5BE0B659" w14:textId="4BC13621" w:rsidR="19E17116" w:rsidRDefault="19E17116" w:rsidP="19E17116">
            <w:pPr>
              <w:jc w:val="center"/>
            </w:pPr>
            <w:r w:rsidRPr="19E17116">
              <w:rPr>
                <w:rFonts w:ascii="Calibri" w:eastAsia="Calibri" w:hAnsi="Calibri" w:cs="Calibri"/>
                <w:i/>
                <w:iCs/>
                <w:color w:val="FFFFFF" w:themeColor="background1"/>
                <w:sz w:val="18"/>
                <w:szCs w:val="18"/>
              </w:rPr>
              <w:t>annual</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71BA719E" w14:textId="15AA0CD5" w:rsidR="19E17116" w:rsidRDefault="19E17116" w:rsidP="19E17116">
            <w:pPr>
              <w:jc w:val="center"/>
            </w:pPr>
            <w:r w:rsidRPr="19E17116">
              <w:rPr>
                <w:rFonts w:ascii="Calibri" w:eastAsia="Calibri" w:hAnsi="Calibri" w:cs="Calibri"/>
                <w:i/>
                <w:iCs/>
                <w:color w:val="FFFFFF" w:themeColor="background1"/>
                <w:sz w:val="18"/>
                <w:szCs w:val="18"/>
              </w:rPr>
              <w:t>annual</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2F868143" w14:textId="56B0A432" w:rsidR="19E17116" w:rsidRDefault="19E17116" w:rsidP="19E17116">
            <w:pPr>
              <w:jc w:val="center"/>
            </w:pPr>
            <w:r w:rsidRPr="19E17116">
              <w:rPr>
                <w:rFonts w:ascii="Calibri" w:eastAsia="Calibri" w:hAnsi="Calibri" w:cs="Calibri"/>
                <w:i/>
                <w:iCs/>
                <w:color w:val="FFFFFF" w:themeColor="background1"/>
                <w:sz w:val="18"/>
                <w:szCs w:val="18"/>
              </w:rPr>
              <w:t>annual</w:t>
            </w:r>
          </w:p>
        </w:tc>
        <w:tc>
          <w:tcPr>
            <w:tcW w:w="97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76F3CE89" w14:textId="495923B5" w:rsidR="19E17116" w:rsidRDefault="19E17116" w:rsidP="19E17116">
            <w:pPr>
              <w:jc w:val="center"/>
            </w:pPr>
            <w:r w:rsidRPr="19E17116">
              <w:rPr>
                <w:rFonts w:ascii="Calibri" w:eastAsia="Calibri" w:hAnsi="Calibri" w:cs="Calibri"/>
                <w:i/>
                <w:iCs/>
                <w:color w:val="FFFFFF" w:themeColor="background1"/>
                <w:sz w:val="18"/>
                <w:szCs w:val="18"/>
              </w:rPr>
              <w:t>annual</w:t>
            </w:r>
          </w:p>
        </w:tc>
        <w:tc>
          <w:tcPr>
            <w:tcW w:w="1440" w:type="dxa"/>
            <w:tcBorders>
              <w:top w:val="single" w:sz="8" w:space="0" w:color="auto"/>
              <w:left w:val="single" w:sz="8" w:space="0" w:color="auto"/>
              <w:bottom w:val="single" w:sz="8" w:space="0" w:color="auto"/>
              <w:right w:val="single" w:sz="8" w:space="0" w:color="auto"/>
            </w:tcBorders>
            <w:vAlign w:val="center"/>
          </w:tcPr>
          <w:p w14:paraId="6AC38F0B" w14:textId="2D0F29B5"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06B66AFC" w14:textId="39DE800B" w:rsidR="19E17116" w:rsidRDefault="19E17116">
            <w:r w:rsidRPr="19E17116">
              <w:rPr>
                <w:rFonts w:ascii="Calibri" w:eastAsia="Calibri" w:hAnsi="Calibri" w:cs="Calibri"/>
                <w:sz w:val="18"/>
                <w:szCs w:val="18"/>
              </w:rPr>
              <w:t>Annual Review</w:t>
            </w:r>
          </w:p>
        </w:tc>
      </w:tr>
      <w:tr w:rsidR="19E17116" w14:paraId="58856C74" w14:textId="77777777" w:rsidTr="19E17116">
        <w:tc>
          <w:tcPr>
            <w:tcW w:w="795" w:type="dxa"/>
            <w:vMerge/>
            <w:tcBorders>
              <w:left w:val="single" w:sz="0" w:space="0" w:color="auto"/>
              <w:right w:val="single" w:sz="0" w:space="0" w:color="auto"/>
            </w:tcBorders>
            <w:vAlign w:val="center"/>
          </w:tcPr>
          <w:p w14:paraId="08AD610E"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E6EDC91" w14:textId="1556DD79" w:rsidR="19E17116" w:rsidRDefault="19E17116">
            <w:r w:rsidRPr="19E17116">
              <w:rPr>
                <w:rFonts w:ascii="Calibri" w:eastAsia="Calibri" w:hAnsi="Calibri" w:cs="Calibri"/>
                <w:sz w:val="18"/>
                <w:szCs w:val="18"/>
              </w:rPr>
              <w:t>Complete a detailed survey and modelling of the stormwater network to understand its capacity and performance. Upgrade existing camera to scanner to complete surveys</w:t>
            </w:r>
          </w:p>
        </w:tc>
        <w:tc>
          <w:tcPr>
            <w:tcW w:w="1860" w:type="dxa"/>
            <w:tcBorders>
              <w:top w:val="single" w:sz="8" w:space="0" w:color="auto"/>
              <w:left w:val="single" w:sz="8" w:space="0" w:color="auto"/>
              <w:bottom w:val="single" w:sz="8" w:space="0" w:color="auto"/>
              <w:right w:val="single" w:sz="8" w:space="0" w:color="auto"/>
            </w:tcBorders>
            <w:vAlign w:val="center"/>
          </w:tcPr>
          <w:p w14:paraId="5BF3A716" w14:textId="57E06E7C" w:rsidR="19E17116" w:rsidRDefault="19E17116">
            <w:r w:rsidRPr="19E17116">
              <w:rPr>
                <w:rFonts w:ascii="Calibri" w:eastAsia="Calibri" w:hAnsi="Calibri" w:cs="Calibri"/>
                <w:sz w:val="18"/>
                <w:szCs w:val="18"/>
              </w:rPr>
              <w:t>Head of Asset Management</w:t>
            </w:r>
          </w:p>
        </w:tc>
        <w:tc>
          <w:tcPr>
            <w:tcW w:w="1440" w:type="dxa"/>
            <w:tcBorders>
              <w:top w:val="single" w:sz="8" w:space="0" w:color="auto"/>
              <w:left w:val="single" w:sz="8" w:space="0" w:color="auto"/>
              <w:bottom w:val="single" w:sz="8" w:space="0" w:color="auto"/>
              <w:right w:val="single" w:sz="8" w:space="0" w:color="auto"/>
            </w:tcBorders>
            <w:vAlign w:val="center"/>
          </w:tcPr>
          <w:p w14:paraId="19F67E89" w14:textId="12CFCCD4" w:rsidR="19E17116" w:rsidRDefault="19E17116" w:rsidP="19E17116">
            <w:pPr>
              <w:jc w:val="center"/>
            </w:pPr>
            <w:r w:rsidRPr="19E17116">
              <w:rPr>
                <w:rFonts w:ascii="Calibri" w:eastAsia="Calibri" w:hAnsi="Calibri" w:cs="Calibri"/>
                <w:sz w:val="18"/>
                <w:szCs w:val="18"/>
              </w:rPr>
              <w:t>$150,000</w:t>
            </w:r>
          </w:p>
        </w:tc>
        <w:tc>
          <w:tcPr>
            <w:tcW w:w="975" w:type="dxa"/>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59F77D44" w14:textId="623585CC"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7F32F9E2" w14:textId="422EF07F"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vAlign w:val="center"/>
          </w:tcPr>
          <w:p w14:paraId="4A381066" w14:textId="4899F79D" w:rsidR="19E17116" w:rsidRDefault="19E17116" w:rsidP="19E17116">
            <w:pPr>
              <w:jc w:val="center"/>
            </w:pPr>
            <w:r w:rsidRPr="19E17116">
              <w:rPr>
                <w:rFonts w:ascii="Calibri" w:eastAsia="Calibri" w:hAnsi="Calibri" w:cs="Calibri"/>
                <w:i/>
                <w:iCs/>
                <w:color w:val="FFFFFF" w:themeColor="background1"/>
                <w:sz w:val="18"/>
                <w:szCs w:val="18"/>
              </w:rPr>
              <w:t>150,000</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E7D7F47" w14:textId="0E82EB52"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0923C515" w14:textId="6AAE58C2" w:rsidR="19E17116" w:rsidRDefault="19E17116">
            <w:r w:rsidRPr="19E17116">
              <w:rPr>
                <w:rFonts w:ascii="Calibri" w:eastAsia="Calibri" w:hAnsi="Calibri" w:cs="Calibri"/>
                <w:sz w:val="18"/>
                <w:szCs w:val="18"/>
              </w:rPr>
              <w:t>June 2025</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15D1311C" w14:textId="13EE6781" w:rsidR="19E17116" w:rsidRDefault="19E17116">
            <w:r w:rsidRPr="19E17116">
              <w:rPr>
                <w:rFonts w:ascii="Calibri" w:eastAsia="Calibri" w:hAnsi="Calibri" w:cs="Calibri"/>
                <w:sz w:val="18"/>
                <w:szCs w:val="18"/>
              </w:rPr>
              <w:t>On Track CCTV survey 40% survey of network &amp; 3D flood model in operation</w:t>
            </w:r>
          </w:p>
        </w:tc>
      </w:tr>
      <w:tr w:rsidR="19E17116" w14:paraId="5F3D6F54" w14:textId="77777777" w:rsidTr="19E17116">
        <w:tc>
          <w:tcPr>
            <w:tcW w:w="795" w:type="dxa"/>
            <w:vMerge/>
            <w:tcBorders>
              <w:left w:val="single" w:sz="0" w:space="0" w:color="auto"/>
              <w:bottom w:val="single" w:sz="0" w:space="0" w:color="auto"/>
              <w:right w:val="single" w:sz="0" w:space="0" w:color="auto"/>
            </w:tcBorders>
            <w:vAlign w:val="center"/>
          </w:tcPr>
          <w:p w14:paraId="08D3DD5E"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2D821E8C" w14:textId="0740B83B" w:rsidR="19E17116" w:rsidRDefault="19E17116">
            <w:r w:rsidRPr="19E17116">
              <w:rPr>
                <w:rFonts w:ascii="Calibri" w:eastAsia="Calibri" w:hAnsi="Calibri" w:cs="Calibri"/>
                <w:sz w:val="18"/>
                <w:szCs w:val="18"/>
              </w:rPr>
              <w:t>Develop Flood Model to show impacts of urban streetscape design and water sensitive city actions with climate change impacts</w:t>
            </w:r>
          </w:p>
        </w:tc>
        <w:tc>
          <w:tcPr>
            <w:tcW w:w="1860" w:type="dxa"/>
            <w:tcBorders>
              <w:top w:val="single" w:sz="8" w:space="0" w:color="auto"/>
              <w:left w:val="single" w:sz="8" w:space="0" w:color="auto"/>
              <w:bottom w:val="single" w:sz="8" w:space="0" w:color="auto"/>
              <w:right w:val="single" w:sz="8" w:space="0" w:color="auto"/>
            </w:tcBorders>
            <w:vAlign w:val="center"/>
          </w:tcPr>
          <w:p w14:paraId="78443B0B" w14:textId="37D30238" w:rsidR="19E17116" w:rsidRDefault="19E17116">
            <w:r w:rsidRPr="19E17116">
              <w:rPr>
                <w:rFonts w:ascii="Calibri" w:eastAsia="Calibri" w:hAnsi="Calibri" w:cs="Calibri"/>
                <w:sz w:val="18"/>
                <w:szCs w:val="18"/>
              </w:rPr>
              <w:t>Asset Portfolio Planner-Integrated Water</w:t>
            </w:r>
          </w:p>
        </w:tc>
        <w:tc>
          <w:tcPr>
            <w:tcW w:w="1440" w:type="dxa"/>
            <w:tcBorders>
              <w:top w:val="single" w:sz="8" w:space="0" w:color="auto"/>
              <w:left w:val="single" w:sz="8" w:space="0" w:color="auto"/>
              <w:bottom w:val="single" w:sz="8" w:space="0" w:color="auto"/>
              <w:right w:val="single" w:sz="8" w:space="0" w:color="auto"/>
            </w:tcBorders>
            <w:vAlign w:val="center"/>
          </w:tcPr>
          <w:p w14:paraId="0BCAE92B" w14:textId="22F972E1"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29E110AB" w14:textId="48B90ABF" w:rsidR="19E17116" w:rsidRDefault="19E17116" w:rsidP="19E17116">
            <w:pPr>
              <w:jc w:val="center"/>
            </w:pPr>
            <w:r w:rsidRPr="19E17116">
              <w:rPr>
                <w:rFonts w:ascii="Calibri" w:eastAsia="Calibri" w:hAnsi="Calibri" w:cs="Calibri"/>
                <w:i/>
                <w:iCs/>
                <w:color w:val="FFFFFF" w:themeColor="background1"/>
                <w:sz w:val="18"/>
                <w:szCs w:val="18"/>
              </w:rPr>
              <w:t>BAU</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5CB9A104" w14:textId="081F94F0" w:rsidR="19E17116" w:rsidRDefault="19E17116" w:rsidP="19E17116">
            <w:pPr>
              <w:jc w:val="center"/>
            </w:pPr>
            <w:r w:rsidRPr="19E17116">
              <w:rPr>
                <w:rFonts w:ascii="Calibri" w:eastAsia="Calibri" w:hAnsi="Calibri" w:cs="Calibri"/>
                <w:i/>
                <w:iCs/>
                <w:color w:val="FFFFFF" w:themeColor="background1"/>
                <w:sz w:val="18"/>
                <w:szCs w:val="18"/>
              </w:rPr>
              <w:t>BAU</w:t>
            </w:r>
          </w:p>
        </w:tc>
        <w:tc>
          <w:tcPr>
            <w:tcW w:w="94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17C780BE" w14:textId="5135B068" w:rsidR="19E17116" w:rsidRDefault="19E17116" w:rsidP="19E17116">
            <w:pPr>
              <w:jc w:val="center"/>
            </w:pPr>
            <w:r w:rsidRPr="19E17116">
              <w:rPr>
                <w:rFonts w:ascii="Calibri" w:eastAsia="Calibri" w:hAnsi="Calibri" w:cs="Calibri"/>
                <w:i/>
                <w:iCs/>
                <w:color w:val="FFFFFF" w:themeColor="background1"/>
                <w:sz w:val="18"/>
                <w:szCs w:val="18"/>
              </w:rPr>
              <w:t>BAU</w:t>
            </w:r>
          </w:p>
        </w:tc>
        <w:tc>
          <w:tcPr>
            <w:tcW w:w="975" w:type="dxa"/>
            <w:tcBorders>
              <w:top w:val="single" w:sz="8" w:space="0" w:color="auto"/>
              <w:left w:val="single" w:sz="8" w:space="0" w:color="auto"/>
              <w:bottom w:val="single" w:sz="8" w:space="0" w:color="auto"/>
              <w:right w:val="single" w:sz="8" w:space="0" w:color="auto"/>
            </w:tcBorders>
            <w:shd w:val="clear" w:color="auto" w:fill="764673" w:themeFill="accent6" w:themeFillShade="BF"/>
          </w:tcPr>
          <w:p w14:paraId="02A16159" w14:textId="6D3845D9" w:rsidR="19E17116" w:rsidRDefault="19E17116" w:rsidP="19E17116">
            <w:pPr>
              <w:jc w:val="center"/>
            </w:pPr>
            <w:r w:rsidRPr="19E17116">
              <w:rPr>
                <w:rFonts w:ascii="Calibri" w:eastAsia="Calibri" w:hAnsi="Calibri" w:cs="Calibri"/>
                <w:i/>
                <w:iCs/>
                <w:color w:val="FFFFFF" w:themeColor="background1"/>
                <w:sz w:val="18"/>
                <w:szCs w:val="18"/>
              </w:rPr>
              <w:t>BAU</w:t>
            </w:r>
          </w:p>
        </w:tc>
        <w:tc>
          <w:tcPr>
            <w:tcW w:w="1440" w:type="dxa"/>
            <w:tcBorders>
              <w:top w:val="single" w:sz="8" w:space="0" w:color="auto"/>
              <w:left w:val="single" w:sz="8" w:space="0" w:color="auto"/>
              <w:bottom w:val="single" w:sz="8" w:space="0" w:color="auto"/>
              <w:right w:val="single" w:sz="8" w:space="0" w:color="auto"/>
            </w:tcBorders>
            <w:vAlign w:val="center"/>
          </w:tcPr>
          <w:p w14:paraId="508A5829" w14:textId="6965ED11"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66FF33"/>
          </w:tcPr>
          <w:p w14:paraId="0B2BC21C" w14:textId="4B1F490B" w:rsidR="19E17116" w:rsidRDefault="19E17116">
            <w:r w:rsidRPr="19E17116">
              <w:rPr>
                <w:rFonts w:ascii="Calibri" w:eastAsia="Calibri" w:hAnsi="Calibri" w:cs="Calibri"/>
                <w:sz w:val="18"/>
                <w:szCs w:val="18"/>
              </w:rPr>
              <w:t>Tuflow 3D model has been completed and rain on grid forecasts currently being configured</w:t>
            </w:r>
          </w:p>
        </w:tc>
      </w:tr>
      <w:tr w:rsidR="19E17116" w14:paraId="2340144A" w14:textId="77777777" w:rsidTr="19E17116">
        <w:trPr>
          <w:trHeight w:val="315"/>
        </w:trPr>
        <w:tc>
          <w:tcPr>
            <w:tcW w:w="795" w:type="dxa"/>
            <w:vMerge w:val="restart"/>
            <w:tcBorders>
              <w:top w:val="nil"/>
              <w:left w:val="single" w:sz="8" w:space="0" w:color="auto"/>
              <w:bottom w:val="single" w:sz="8" w:space="0" w:color="auto"/>
              <w:right w:val="single" w:sz="8" w:space="0" w:color="auto"/>
            </w:tcBorders>
            <w:shd w:val="clear" w:color="auto" w:fill="830F0E" w:themeFill="accent1" w:themeFillShade="BF"/>
            <w:vAlign w:val="center"/>
          </w:tcPr>
          <w:p w14:paraId="7DF9F673" w14:textId="22C1FEAA" w:rsidR="19E17116" w:rsidRDefault="19E17116">
            <w:r w:rsidRPr="19E17116">
              <w:rPr>
                <w:rFonts w:ascii="Calibri" w:eastAsia="Calibri" w:hAnsi="Calibri" w:cs="Calibri"/>
                <w:b/>
                <w:bCs/>
                <w:color w:val="FFFFFF" w:themeColor="background1"/>
                <w:sz w:val="18"/>
                <w:szCs w:val="18"/>
              </w:rPr>
              <w:t>Community benefit</w:t>
            </w:r>
          </w:p>
        </w:tc>
        <w:tc>
          <w:tcPr>
            <w:tcW w:w="3015" w:type="dxa"/>
            <w:tcBorders>
              <w:top w:val="single" w:sz="8" w:space="0" w:color="auto"/>
              <w:left w:val="single" w:sz="8" w:space="0" w:color="auto"/>
              <w:bottom w:val="single" w:sz="8" w:space="0" w:color="auto"/>
              <w:right w:val="single" w:sz="8" w:space="0" w:color="auto"/>
            </w:tcBorders>
            <w:vAlign w:val="center"/>
          </w:tcPr>
          <w:p w14:paraId="723F81A8" w14:textId="2667D7DD" w:rsidR="19E17116" w:rsidRDefault="19E17116">
            <w:r w:rsidRPr="19E17116">
              <w:rPr>
                <w:rFonts w:ascii="Calibri" w:eastAsia="Calibri" w:hAnsi="Calibri" w:cs="Calibri"/>
                <w:sz w:val="18"/>
                <w:szCs w:val="18"/>
              </w:rPr>
              <w:t xml:space="preserve">Develop an annual </w:t>
            </w:r>
            <w:r w:rsidRPr="19E17116">
              <w:rPr>
                <w:rFonts w:ascii="Calibri" w:eastAsia="Calibri" w:hAnsi="Calibri" w:cs="Calibri"/>
                <w:i/>
                <w:iCs/>
                <w:sz w:val="18"/>
                <w:szCs w:val="18"/>
              </w:rPr>
              <w:t xml:space="preserve">State of Our Assets </w:t>
            </w:r>
            <w:r w:rsidRPr="19E17116">
              <w:rPr>
                <w:rFonts w:ascii="Calibri" w:eastAsia="Calibri" w:hAnsi="Calibri" w:cs="Calibri"/>
                <w:sz w:val="18"/>
                <w:szCs w:val="18"/>
              </w:rPr>
              <w:t xml:space="preserve">report </w:t>
            </w:r>
          </w:p>
        </w:tc>
        <w:tc>
          <w:tcPr>
            <w:tcW w:w="1860" w:type="dxa"/>
            <w:tcBorders>
              <w:top w:val="single" w:sz="8" w:space="0" w:color="auto"/>
              <w:left w:val="single" w:sz="8" w:space="0" w:color="auto"/>
              <w:bottom w:val="single" w:sz="8" w:space="0" w:color="auto"/>
              <w:right w:val="single" w:sz="8" w:space="0" w:color="auto"/>
            </w:tcBorders>
            <w:vAlign w:val="center"/>
          </w:tcPr>
          <w:p w14:paraId="70E856C6" w14:textId="731B2ED9" w:rsidR="19E17116" w:rsidRDefault="19E17116">
            <w:r w:rsidRPr="19E17116">
              <w:rPr>
                <w:rFonts w:ascii="Calibri" w:eastAsia="Calibri" w:hAnsi="Calibri" w:cs="Calibri"/>
                <w:sz w:val="18"/>
                <w:szCs w:val="18"/>
              </w:rPr>
              <w:t>Head of Asset Management</w:t>
            </w:r>
          </w:p>
        </w:tc>
        <w:tc>
          <w:tcPr>
            <w:tcW w:w="1440" w:type="dxa"/>
            <w:tcBorders>
              <w:top w:val="single" w:sz="8" w:space="0" w:color="auto"/>
              <w:left w:val="single" w:sz="8" w:space="0" w:color="auto"/>
              <w:bottom w:val="single" w:sz="8" w:space="0" w:color="auto"/>
              <w:right w:val="single" w:sz="8" w:space="0" w:color="auto"/>
            </w:tcBorders>
            <w:vAlign w:val="center"/>
          </w:tcPr>
          <w:p w14:paraId="5F0A4E4C" w14:textId="44EE8F14"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1DF24531" w14:textId="60D2CA8A" w:rsidR="19E17116" w:rsidRDefault="19E17116" w:rsidP="19E17116">
            <w:pPr>
              <w:jc w:val="center"/>
            </w:pPr>
            <w:r w:rsidRPr="19E17116">
              <w:rPr>
                <w:rFonts w:ascii="Calibri" w:eastAsia="Calibri" w:hAnsi="Calibri" w:cs="Calibri"/>
                <w:sz w:val="18"/>
                <w:szCs w:val="18"/>
              </w:rPr>
              <w:t>BAU</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20D920C9" w14:textId="04660696" w:rsidR="19E17116" w:rsidRDefault="19E17116" w:rsidP="19E17116">
            <w:pPr>
              <w:jc w:val="center"/>
            </w:pPr>
            <w:r w:rsidRPr="19E17116">
              <w:rPr>
                <w:rFonts w:ascii="Calibri" w:eastAsia="Calibri" w:hAnsi="Calibri" w:cs="Calibri"/>
                <w:sz w:val="18"/>
                <w:szCs w:val="18"/>
              </w:rPr>
              <w:t>BAU</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2A2F3B0F" w14:textId="76B9624D" w:rsidR="19E17116" w:rsidRDefault="19E17116" w:rsidP="19E17116">
            <w:pPr>
              <w:jc w:val="center"/>
            </w:pPr>
            <w:r w:rsidRPr="19E17116">
              <w:rPr>
                <w:rFonts w:ascii="Calibri" w:eastAsia="Calibri" w:hAnsi="Calibri" w:cs="Calibri"/>
                <w:sz w:val="18"/>
                <w:szCs w:val="18"/>
              </w:rPr>
              <w:t>BAU</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09FD4040" w14:textId="39B76E64" w:rsidR="19E17116" w:rsidRDefault="19E17116" w:rsidP="19E17116">
            <w:pPr>
              <w:jc w:val="center"/>
            </w:pPr>
            <w:r w:rsidRPr="19E17116">
              <w:rPr>
                <w:rFonts w:ascii="Calibri" w:eastAsia="Calibri" w:hAnsi="Calibri" w:cs="Calibri"/>
                <w:sz w:val="18"/>
                <w:szCs w:val="18"/>
              </w:rPr>
              <w:t>BAU</w:t>
            </w:r>
          </w:p>
        </w:tc>
        <w:tc>
          <w:tcPr>
            <w:tcW w:w="1440" w:type="dxa"/>
            <w:tcBorders>
              <w:top w:val="single" w:sz="8" w:space="0" w:color="auto"/>
              <w:left w:val="single" w:sz="8" w:space="0" w:color="auto"/>
              <w:bottom w:val="single" w:sz="8" w:space="0" w:color="auto"/>
              <w:right w:val="single" w:sz="8" w:space="0" w:color="auto"/>
            </w:tcBorders>
            <w:vAlign w:val="center"/>
          </w:tcPr>
          <w:p w14:paraId="319AFD96" w14:textId="651B6277" w:rsidR="19E17116" w:rsidRDefault="19E17116">
            <w:r w:rsidRPr="19E17116">
              <w:rPr>
                <w:rFonts w:ascii="Calibri" w:eastAsia="Calibri" w:hAnsi="Calibri" w:cs="Calibri"/>
                <w:sz w:val="18"/>
                <w:szCs w:val="18"/>
              </w:rPr>
              <w:t>August (annual)</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0E4D1F79" w14:textId="59ED1950" w:rsidR="19E17116" w:rsidRDefault="19E17116">
            <w:r w:rsidRPr="19E17116">
              <w:rPr>
                <w:rFonts w:ascii="Calibri" w:eastAsia="Calibri" w:hAnsi="Calibri" w:cs="Calibri"/>
                <w:sz w:val="18"/>
                <w:szCs w:val="18"/>
              </w:rPr>
              <w:t>State of Our Assets Report included in Council’s annual report</w:t>
            </w:r>
          </w:p>
        </w:tc>
      </w:tr>
      <w:tr w:rsidR="19E17116" w14:paraId="74172710" w14:textId="77777777" w:rsidTr="19E17116">
        <w:tc>
          <w:tcPr>
            <w:tcW w:w="795" w:type="dxa"/>
            <w:vMerge/>
            <w:tcBorders>
              <w:left w:val="single" w:sz="0" w:space="0" w:color="auto"/>
              <w:right w:val="single" w:sz="0" w:space="0" w:color="auto"/>
            </w:tcBorders>
            <w:vAlign w:val="center"/>
          </w:tcPr>
          <w:p w14:paraId="5A24AD80"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CB56646" w14:textId="61CCB6BE" w:rsidR="19E17116" w:rsidRDefault="19E17116">
            <w:r w:rsidRPr="19E17116">
              <w:rPr>
                <w:rFonts w:ascii="Calibri" w:eastAsia="Calibri" w:hAnsi="Calibri" w:cs="Calibri"/>
                <w:sz w:val="18"/>
                <w:szCs w:val="18"/>
              </w:rPr>
              <w:t>Improve compliance with service levels by implementing precinct-based asset inspections using internal officers</w:t>
            </w:r>
          </w:p>
        </w:tc>
        <w:tc>
          <w:tcPr>
            <w:tcW w:w="1860" w:type="dxa"/>
            <w:tcBorders>
              <w:top w:val="single" w:sz="8" w:space="0" w:color="auto"/>
              <w:left w:val="single" w:sz="8" w:space="0" w:color="auto"/>
              <w:bottom w:val="single" w:sz="8" w:space="0" w:color="auto"/>
              <w:right w:val="single" w:sz="8" w:space="0" w:color="auto"/>
            </w:tcBorders>
            <w:vAlign w:val="center"/>
          </w:tcPr>
          <w:p w14:paraId="2E1874F3" w14:textId="258F9120" w:rsidR="19E17116" w:rsidRDefault="19E17116">
            <w:r w:rsidRPr="19E17116">
              <w:rPr>
                <w:rFonts w:ascii="Calibri" w:eastAsia="Calibri" w:hAnsi="Calibri" w:cs="Calibri"/>
                <w:sz w:val="18"/>
                <w:szCs w:val="18"/>
              </w:rPr>
              <w:t>Manager Assets &amp; Property</w:t>
            </w:r>
          </w:p>
        </w:tc>
        <w:tc>
          <w:tcPr>
            <w:tcW w:w="1440" w:type="dxa"/>
            <w:tcBorders>
              <w:top w:val="single" w:sz="8" w:space="0" w:color="auto"/>
              <w:left w:val="single" w:sz="8" w:space="0" w:color="auto"/>
              <w:bottom w:val="single" w:sz="8" w:space="0" w:color="auto"/>
              <w:right w:val="single" w:sz="8" w:space="0" w:color="auto"/>
            </w:tcBorders>
            <w:vAlign w:val="center"/>
          </w:tcPr>
          <w:p w14:paraId="2BCB6F57" w14:textId="4BF560FF"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vAlign w:val="center"/>
          </w:tcPr>
          <w:p w14:paraId="4D88C324" w14:textId="0DAE7C55"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DF70C6D" w14:textId="3E5AFFF6"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5F86D94" w14:textId="722FEE73"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E164F6D" w14:textId="1069B97D"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634DD5A" w14:textId="122550B4" w:rsidR="19E17116" w:rsidRDefault="19E17116">
            <w:r w:rsidRPr="19E17116">
              <w:rPr>
                <w:rFonts w:ascii="Calibri" w:eastAsia="Calibri" w:hAnsi="Calibri" w:cs="Calibri"/>
                <w:sz w:val="18"/>
                <w:szCs w:val="18"/>
              </w:rPr>
              <w:t>June 2023</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5F284725" w14:textId="32286C37" w:rsidR="19E17116" w:rsidRDefault="19E17116">
            <w:r w:rsidRPr="19E17116">
              <w:rPr>
                <w:rFonts w:ascii="Calibri" w:eastAsia="Calibri" w:hAnsi="Calibri" w:cs="Calibri"/>
                <w:sz w:val="18"/>
                <w:szCs w:val="18"/>
              </w:rPr>
              <w:t xml:space="preserve"> </w:t>
            </w:r>
          </w:p>
        </w:tc>
      </w:tr>
      <w:tr w:rsidR="19E17116" w14:paraId="6B675178" w14:textId="77777777" w:rsidTr="19E17116">
        <w:tc>
          <w:tcPr>
            <w:tcW w:w="795" w:type="dxa"/>
            <w:vMerge/>
            <w:tcBorders>
              <w:left w:val="single" w:sz="0" w:space="0" w:color="auto"/>
              <w:right w:val="single" w:sz="0" w:space="0" w:color="auto"/>
            </w:tcBorders>
            <w:vAlign w:val="center"/>
          </w:tcPr>
          <w:p w14:paraId="110CDB48"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64664BE6" w14:textId="2779DFF9" w:rsidR="19E17116" w:rsidRDefault="19E17116">
            <w:r w:rsidRPr="19E17116">
              <w:rPr>
                <w:rFonts w:ascii="Calibri" w:eastAsia="Calibri" w:hAnsi="Calibri" w:cs="Calibri"/>
                <w:sz w:val="18"/>
                <w:szCs w:val="18"/>
              </w:rPr>
              <w:t>Document service plans for all services involving community discussion and engagement</w:t>
            </w:r>
          </w:p>
        </w:tc>
        <w:tc>
          <w:tcPr>
            <w:tcW w:w="1860" w:type="dxa"/>
            <w:tcBorders>
              <w:top w:val="single" w:sz="8" w:space="0" w:color="auto"/>
              <w:left w:val="single" w:sz="8" w:space="0" w:color="auto"/>
              <w:bottom w:val="single" w:sz="8" w:space="0" w:color="auto"/>
              <w:right w:val="single" w:sz="8" w:space="0" w:color="auto"/>
            </w:tcBorders>
            <w:vAlign w:val="center"/>
          </w:tcPr>
          <w:p w14:paraId="62E4DAC2" w14:textId="06FB4741" w:rsidR="19E17116" w:rsidRDefault="19E17116">
            <w:r w:rsidRPr="19E17116">
              <w:rPr>
                <w:rFonts w:ascii="Calibri" w:eastAsia="Calibri" w:hAnsi="Calibri" w:cs="Calibri"/>
                <w:sz w:val="18"/>
                <w:szCs w:val="18"/>
              </w:rPr>
              <w:t xml:space="preserve">GM Governance and Organisational Capability </w:t>
            </w:r>
          </w:p>
        </w:tc>
        <w:tc>
          <w:tcPr>
            <w:tcW w:w="1440" w:type="dxa"/>
            <w:tcBorders>
              <w:top w:val="single" w:sz="8" w:space="0" w:color="auto"/>
              <w:left w:val="single" w:sz="8" w:space="0" w:color="auto"/>
              <w:bottom w:val="single" w:sz="8" w:space="0" w:color="auto"/>
              <w:right w:val="single" w:sz="8" w:space="0" w:color="auto"/>
            </w:tcBorders>
            <w:vAlign w:val="center"/>
          </w:tcPr>
          <w:p w14:paraId="1F4DD595" w14:textId="61CB5275" w:rsidR="19E17116" w:rsidRDefault="19E17116" w:rsidP="19E17116">
            <w:pPr>
              <w:jc w:val="center"/>
            </w:pPr>
            <w:r w:rsidRPr="19E17116">
              <w:rPr>
                <w:rFonts w:ascii="Calibri" w:eastAsia="Calibri" w:hAnsi="Calibri" w:cs="Calibri"/>
                <w:sz w:val="18"/>
                <w:szCs w:val="18"/>
              </w:rPr>
              <w:t>$100,000*</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vAlign w:val="center"/>
          </w:tcPr>
          <w:p w14:paraId="60151920" w14:textId="073DDAA4"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vAlign w:val="center"/>
          </w:tcPr>
          <w:p w14:paraId="6E13CB47" w14:textId="56BF3D52" w:rsidR="19E17116" w:rsidRDefault="19E17116" w:rsidP="19E17116">
            <w:pPr>
              <w:jc w:val="center"/>
            </w:pPr>
            <w:r w:rsidRPr="19E17116">
              <w:rPr>
                <w:rFonts w:ascii="Calibri" w:eastAsia="Calibri" w:hAnsi="Calibri" w:cs="Calibri"/>
                <w:i/>
                <w:iCs/>
                <w:color w:val="FFFFFF" w:themeColor="background1"/>
                <w:sz w:val="18"/>
                <w:szCs w:val="18"/>
              </w:rPr>
              <w:t>$50,000*</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vAlign w:val="center"/>
          </w:tcPr>
          <w:p w14:paraId="59177BF0" w14:textId="185DE919" w:rsidR="19E17116" w:rsidRDefault="19E17116" w:rsidP="19E17116">
            <w:pPr>
              <w:jc w:val="center"/>
            </w:pPr>
            <w:r w:rsidRPr="19E17116">
              <w:rPr>
                <w:rFonts w:ascii="Calibri" w:eastAsia="Calibri" w:hAnsi="Calibri" w:cs="Calibri"/>
                <w:i/>
                <w:iCs/>
                <w:color w:val="FFFFFF" w:themeColor="background1"/>
                <w:sz w:val="18"/>
                <w:szCs w:val="18"/>
              </w:rPr>
              <w:t>$50,000*</w:t>
            </w:r>
          </w:p>
        </w:tc>
        <w:tc>
          <w:tcPr>
            <w:tcW w:w="975" w:type="dxa"/>
            <w:tcBorders>
              <w:top w:val="single" w:sz="8" w:space="0" w:color="auto"/>
              <w:left w:val="single" w:sz="8" w:space="0" w:color="auto"/>
              <w:bottom w:val="single" w:sz="8" w:space="0" w:color="auto"/>
              <w:right w:val="single" w:sz="8" w:space="0" w:color="auto"/>
            </w:tcBorders>
            <w:vAlign w:val="center"/>
          </w:tcPr>
          <w:p w14:paraId="7E328B8D" w14:textId="336815D4"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7DFBCFE4" w14:textId="0905CCA1" w:rsidR="19E17116" w:rsidRDefault="19E17116">
            <w:r w:rsidRPr="19E17116">
              <w:rPr>
                <w:rFonts w:ascii="Calibri" w:eastAsia="Calibri" w:hAnsi="Calibri" w:cs="Calibri"/>
                <w:sz w:val="18"/>
                <w:szCs w:val="18"/>
              </w:rPr>
              <w:t>June 2024</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4B05251B" w14:textId="0E94872D" w:rsidR="19E17116" w:rsidRDefault="19E17116">
            <w:r w:rsidRPr="19E17116">
              <w:rPr>
                <w:rFonts w:ascii="Calibri" w:eastAsia="Calibri" w:hAnsi="Calibri" w:cs="Calibri"/>
                <w:sz w:val="18"/>
                <w:szCs w:val="18"/>
              </w:rPr>
              <w:t>Commenced in October 2018 as BAU and 80% completed</w:t>
            </w:r>
          </w:p>
        </w:tc>
      </w:tr>
      <w:tr w:rsidR="19E17116" w14:paraId="71878ADE" w14:textId="77777777" w:rsidTr="19E17116">
        <w:tc>
          <w:tcPr>
            <w:tcW w:w="795" w:type="dxa"/>
            <w:vMerge/>
            <w:tcBorders>
              <w:left w:val="single" w:sz="0" w:space="0" w:color="auto"/>
              <w:bottom w:val="single" w:sz="0" w:space="0" w:color="auto"/>
              <w:right w:val="single" w:sz="0" w:space="0" w:color="auto"/>
            </w:tcBorders>
            <w:vAlign w:val="center"/>
          </w:tcPr>
          <w:p w14:paraId="280D1558"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20F4610" w14:textId="1535A189" w:rsidR="19E17116" w:rsidRDefault="19E17116">
            <w:r w:rsidRPr="19E17116">
              <w:rPr>
                <w:rFonts w:ascii="Calibri" w:eastAsia="Calibri" w:hAnsi="Calibri" w:cs="Calibri"/>
                <w:sz w:val="18"/>
                <w:szCs w:val="18"/>
              </w:rPr>
              <w:t>Develop and review key policies to support business practices, for example leasing and licensing, acquisition and disposal</w:t>
            </w:r>
          </w:p>
        </w:tc>
        <w:tc>
          <w:tcPr>
            <w:tcW w:w="1860" w:type="dxa"/>
            <w:tcBorders>
              <w:top w:val="single" w:sz="8" w:space="0" w:color="auto"/>
              <w:left w:val="single" w:sz="8" w:space="0" w:color="auto"/>
              <w:bottom w:val="single" w:sz="8" w:space="0" w:color="auto"/>
              <w:right w:val="single" w:sz="8" w:space="0" w:color="auto"/>
            </w:tcBorders>
            <w:vAlign w:val="center"/>
          </w:tcPr>
          <w:p w14:paraId="3470BDEE" w14:textId="221E9018" w:rsidR="19E17116" w:rsidRDefault="19E17116">
            <w:r w:rsidRPr="19E17116">
              <w:rPr>
                <w:rFonts w:ascii="Calibri" w:eastAsia="Calibri" w:hAnsi="Calibri" w:cs="Calibri"/>
                <w:sz w:val="18"/>
                <w:szCs w:val="18"/>
              </w:rPr>
              <w:t>Manager Assets &amp; Property</w:t>
            </w:r>
          </w:p>
        </w:tc>
        <w:tc>
          <w:tcPr>
            <w:tcW w:w="1440" w:type="dxa"/>
            <w:tcBorders>
              <w:top w:val="single" w:sz="8" w:space="0" w:color="auto"/>
              <w:left w:val="single" w:sz="8" w:space="0" w:color="auto"/>
              <w:bottom w:val="single" w:sz="8" w:space="0" w:color="auto"/>
              <w:right w:val="single" w:sz="8" w:space="0" w:color="auto"/>
            </w:tcBorders>
            <w:vAlign w:val="center"/>
          </w:tcPr>
          <w:p w14:paraId="6A6BBD3B" w14:textId="5FEC0E84"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1BA8142F" w14:textId="0C66C160" w:rsidR="19E17116" w:rsidRDefault="19E17116" w:rsidP="19E17116">
            <w:pPr>
              <w:jc w:val="center"/>
            </w:pPr>
            <w:r w:rsidRPr="19E17116">
              <w:rPr>
                <w:rFonts w:ascii="Century Gothic" w:eastAsia="Century Gothic" w:hAnsi="Century Gothic" w:cs="Century Gothic"/>
              </w:rPr>
              <w:t>BAU</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62725727" w14:textId="13376D2F" w:rsidR="19E17116" w:rsidRDefault="19E17116" w:rsidP="19E17116">
            <w:pPr>
              <w:jc w:val="center"/>
            </w:pPr>
            <w:r w:rsidRPr="19E17116">
              <w:rPr>
                <w:rFonts w:ascii="Century Gothic" w:eastAsia="Century Gothic" w:hAnsi="Century Gothic" w:cs="Century Gothic"/>
              </w:rPr>
              <w:t>BAU</w:t>
            </w:r>
          </w:p>
        </w:tc>
        <w:tc>
          <w:tcPr>
            <w:tcW w:w="94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206F358B" w14:textId="5C4B633D" w:rsidR="19E17116" w:rsidRDefault="19E17116" w:rsidP="19E17116">
            <w:pPr>
              <w:jc w:val="center"/>
            </w:pPr>
            <w:r w:rsidRPr="19E17116">
              <w:rPr>
                <w:rFonts w:ascii="Century Gothic" w:eastAsia="Century Gothic" w:hAnsi="Century Gothic" w:cs="Century Gothic"/>
              </w:rPr>
              <w:t>BAU</w:t>
            </w:r>
          </w:p>
        </w:tc>
        <w:tc>
          <w:tcPr>
            <w:tcW w:w="975" w:type="dxa"/>
            <w:tcBorders>
              <w:top w:val="single" w:sz="8" w:space="0" w:color="auto"/>
              <w:left w:val="single" w:sz="8" w:space="0" w:color="auto"/>
              <w:bottom w:val="single" w:sz="8" w:space="0" w:color="auto"/>
              <w:right w:val="single" w:sz="8" w:space="0" w:color="auto"/>
            </w:tcBorders>
            <w:shd w:val="clear" w:color="auto" w:fill="830F0E" w:themeFill="accent1" w:themeFillShade="BF"/>
          </w:tcPr>
          <w:p w14:paraId="21EF69A1" w14:textId="06C14123" w:rsidR="19E17116" w:rsidRDefault="19E17116" w:rsidP="19E17116">
            <w:pPr>
              <w:jc w:val="center"/>
            </w:pPr>
            <w:r w:rsidRPr="19E17116">
              <w:rPr>
                <w:rFonts w:ascii="Century Gothic" w:eastAsia="Century Gothic" w:hAnsi="Century Gothic" w:cs="Century Gothic"/>
              </w:rPr>
              <w:t>BAU</w:t>
            </w:r>
          </w:p>
        </w:tc>
        <w:tc>
          <w:tcPr>
            <w:tcW w:w="1440" w:type="dxa"/>
            <w:tcBorders>
              <w:top w:val="single" w:sz="8" w:space="0" w:color="auto"/>
              <w:left w:val="single" w:sz="8" w:space="0" w:color="auto"/>
              <w:bottom w:val="single" w:sz="8" w:space="0" w:color="auto"/>
              <w:right w:val="single" w:sz="8" w:space="0" w:color="auto"/>
            </w:tcBorders>
            <w:vAlign w:val="center"/>
          </w:tcPr>
          <w:p w14:paraId="493CAC76" w14:textId="74543A6E"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66FF33"/>
          </w:tcPr>
          <w:p w14:paraId="09D9E758" w14:textId="40B13F3A" w:rsidR="19E17116" w:rsidRDefault="19E17116">
            <w:r w:rsidRPr="19E17116">
              <w:rPr>
                <w:rFonts w:ascii="Calibri" w:eastAsia="Calibri" w:hAnsi="Calibri" w:cs="Calibri"/>
                <w:sz w:val="18"/>
                <w:szCs w:val="18"/>
              </w:rPr>
              <w:t>Supporting Policies listed in Portfolio Plans</w:t>
            </w:r>
          </w:p>
        </w:tc>
      </w:tr>
      <w:tr w:rsidR="19E17116" w14:paraId="237B0F73" w14:textId="77777777" w:rsidTr="19E17116">
        <w:tc>
          <w:tcPr>
            <w:tcW w:w="795" w:type="dxa"/>
            <w:vMerge w:val="restart"/>
            <w:tcBorders>
              <w:top w:val="nil"/>
              <w:left w:val="single" w:sz="8" w:space="0" w:color="auto"/>
              <w:bottom w:val="single" w:sz="8" w:space="0" w:color="auto"/>
              <w:right w:val="single" w:sz="8" w:space="0" w:color="auto"/>
            </w:tcBorders>
            <w:shd w:val="clear" w:color="auto" w:fill="3A3A3A" w:themeFill="background2" w:themeFillShade="40"/>
            <w:vAlign w:val="center"/>
          </w:tcPr>
          <w:p w14:paraId="6891330A" w14:textId="4F19B521" w:rsidR="19E17116" w:rsidRDefault="19E17116" w:rsidP="19E17116">
            <w:pPr>
              <w:jc w:val="center"/>
            </w:pPr>
            <w:r w:rsidRPr="19E17116">
              <w:rPr>
                <w:rFonts w:ascii="Calibri" w:eastAsia="Calibri" w:hAnsi="Calibri" w:cs="Calibri"/>
                <w:b/>
                <w:bCs/>
                <w:color w:val="FFFFFF" w:themeColor="background1"/>
                <w:sz w:val="18"/>
                <w:szCs w:val="18"/>
              </w:rPr>
              <w:t>Environmental sustainability</w:t>
            </w:r>
          </w:p>
        </w:tc>
        <w:tc>
          <w:tcPr>
            <w:tcW w:w="3015" w:type="dxa"/>
            <w:tcBorders>
              <w:top w:val="single" w:sz="8" w:space="0" w:color="auto"/>
              <w:left w:val="single" w:sz="8" w:space="0" w:color="auto"/>
              <w:bottom w:val="single" w:sz="8" w:space="0" w:color="auto"/>
              <w:right w:val="single" w:sz="8" w:space="0" w:color="auto"/>
            </w:tcBorders>
          </w:tcPr>
          <w:p w14:paraId="3AFC51CD" w14:textId="24E32B28" w:rsidR="19E17116" w:rsidRDefault="19E17116">
            <w:r w:rsidRPr="19E17116">
              <w:rPr>
                <w:rFonts w:ascii="Calibri" w:eastAsia="Calibri" w:hAnsi="Calibri" w:cs="Calibri"/>
                <w:sz w:val="18"/>
                <w:szCs w:val="18"/>
              </w:rPr>
              <w:t>Develop and implement a framework to increase Council asset resilience to the impacts of climate change.</w:t>
            </w:r>
          </w:p>
        </w:tc>
        <w:tc>
          <w:tcPr>
            <w:tcW w:w="1860" w:type="dxa"/>
            <w:tcBorders>
              <w:top w:val="single" w:sz="8" w:space="0" w:color="auto"/>
              <w:left w:val="single" w:sz="8" w:space="0" w:color="auto"/>
              <w:bottom w:val="single" w:sz="8" w:space="0" w:color="auto"/>
              <w:right w:val="single" w:sz="8" w:space="0" w:color="auto"/>
            </w:tcBorders>
            <w:vAlign w:val="center"/>
          </w:tcPr>
          <w:p w14:paraId="08F7A801" w14:textId="686FDDA3" w:rsidR="19E17116" w:rsidRDefault="19E17116">
            <w:r w:rsidRPr="19E17116">
              <w:rPr>
                <w:rFonts w:ascii="Calibri" w:eastAsia="Calibri" w:hAnsi="Calibri" w:cs="Calibri"/>
                <w:sz w:val="18"/>
                <w:szCs w:val="18"/>
              </w:rPr>
              <w:t>Executive Manager Assets &amp; Property</w:t>
            </w:r>
          </w:p>
        </w:tc>
        <w:tc>
          <w:tcPr>
            <w:tcW w:w="1440" w:type="dxa"/>
            <w:tcBorders>
              <w:top w:val="single" w:sz="8" w:space="0" w:color="auto"/>
              <w:left w:val="single" w:sz="8" w:space="0" w:color="auto"/>
              <w:bottom w:val="single" w:sz="8" w:space="0" w:color="auto"/>
              <w:right w:val="single" w:sz="8" w:space="0" w:color="auto"/>
            </w:tcBorders>
            <w:vAlign w:val="center"/>
          </w:tcPr>
          <w:p w14:paraId="1827CA2D" w14:textId="41BF4CD4"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404040" w:themeFill="text1" w:themeFillTint="BF"/>
            <w:vAlign w:val="center"/>
          </w:tcPr>
          <w:p w14:paraId="5520201B" w14:textId="6DA07EE7"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04180429" w14:textId="6658AC5F" w:rsidR="19E17116" w:rsidRDefault="19E17116" w:rsidP="19E17116">
            <w:pPr>
              <w:jc w:val="center"/>
            </w:pPr>
            <w:r w:rsidRPr="19E17116">
              <w:rPr>
                <w:rFonts w:ascii="Calibri" w:eastAsia="Calibri" w:hAnsi="Calibri" w:cs="Calibri"/>
                <w:sz w:val="18"/>
                <w:szCs w:val="18"/>
              </w:rPr>
              <w:t>BAU</w:t>
            </w:r>
          </w:p>
        </w:tc>
        <w:tc>
          <w:tcPr>
            <w:tcW w:w="94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2599D45C" w14:textId="5F3E33D1" w:rsidR="19E17116" w:rsidRDefault="19E17116" w:rsidP="19E17116">
            <w:pPr>
              <w:jc w:val="center"/>
            </w:pPr>
            <w:r w:rsidRPr="19E17116">
              <w:rPr>
                <w:rFonts w:ascii="Calibri" w:eastAsia="Calibri" w:hAnsi="Calibri" w:cs="Calibri"/>
                <w:sz w:val="18"/>
                <w:szCs w:val="18"/>
              </w:rPr>
              <w:t>BAU</w:t>
            </w:r>
          </w:p>
        </w:tc>
        <w:tc>
          <w:tcPr>
            <w:tcW w:w="97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33C6D50D" w14:textId="6CA838F9" w:rsidR="19E17116" w:rsidRDefault="19E17116" w:rsidP="19E17116">
            <w:pPr>
              <w:jc w:val="center"/>
            </w:pPr>
            <w:r w:rsidRPr="19E17116">
              <w:rPr>
                <w:rFonts w:ascii="Calibri" w:eastAsia="Calibri" w:hAnsi="Calibri" w:cs="Calibri"/>
                <w:color w:val="FFFFFF" w:themeColor="background1"/>
                <w:sz w:val="18"/>
                <w:szCs w:val="18"/>
              </w:rPr>
              <w:t>BAU</w:t>
            </w:r>
          </w:p>
        </w:tc>
        <w:tc>
          <w:tcPr>
            <w:tcW w:w="1440" w:type="dxa"/>
            <w:tcBorders>
              <w:top w:val="single" w:sz="8" w:space="0" w:color="auto"/>
              <w:left w:val="single" w:sz="8" w:space="0" w:color="auto"/>
              <w:bottom w:val="single" w:sz="8" w:space="0" w:color="auto"/>
              <w:right w:val="single" w:sz="8" w:space="0" w:color="auto"/>
            </w:tcBorders>
            <w:vAlign w:val="center"/>
          </w:tcPr>
          <w:p w14:paraId="7F4611B4" w14:textId="02B1CDD8" w:rsidR="19E17116" w:rsidRDefault="19E17116">
            <w:r w:rsidRPr="19E17116">
              <w:rPr>
                <w:rFonts w:ascii="Calibri" w:eastAsia="Calibri" w:hAnsi="Calibri" w:cs="Calibri"/>
                <w:sz w:val="18"/>
                <w:szCs w:val="18"/>
              </w:rPr>
              <w:t>June 2025</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6D36D5A9" w14:textId="0793B43B" w:rsidR="19E17116" w:rsidRDefault="19E17116">
            <w:r w:rsidRPr="19E17116">
              <w:rPr>
                <w:rFonts w:ascii="Calibri" w:eastAsia="Calibri" w:hAnsi="Calibri" w:cs="Calibri"/>
                <w:sz w:val="18"/>
                <w:szCs w:val="18"/>
              </w:rPr>
              <w:t>Commenced as BAU</w:t>
            </w:r>
          </w:p>
          <w:p w14:paraId="1EF62F1A" w14:textId="302E0524" w:rsidR="19E17116" w:rsidRDefault="19E17116">
            <w:r w:rsidRPr="19E17116">
              <w:rPr>
                <w:rFonts w:ascii="Calibri" w:eastAsia="Calibri" w:hAnsi="Calibri" w:cs="Calibri"/>
                <w:sz w:val="18"/>
                <w:szCs w:val="18"/>
              </w:rPr>
              <w:t>Climate change asset resilience model</w:t>
            </w:r>
          </w:p>
        </w:tc>
      </w:tr>
      <w:tr w:rsidR="19E17116" w14:paraId="157E918F" w14:textId="77777777" w:rsidTr="19E17116">
        <w:tc>
          <w:tcPr>
            <w:tcW w:w="795" w:type="dxa"/>
            <w:vMerge/>
            <w:tcBorders>
              <w:left w:val="single" w:sz="0" w:space="0" w:color="auto"/>
              <w:bottom w:val="single" w:sz="0" w:space="0" w:color="auto"/>
              <w:right w:val="single" w:sz="0" w:space="0" w:color="auto"/>
            </w:tcBorders>
            <w:vAlign w:val="center"/>
          </w:tcPr>
          <w:p w14:paraId="1D5E3805" w14:textId="77777777" w:rsidR="00497880" w:rsidRDefault="00497880"/>
        </w:tc>
        <w:tc>
          <w:tcPr>
            <w:tcW w:w="3015" w:type="dxa"/>
            <w:tcBorders>
              <w:top w:val="single" w:sz="8" w:space="0" w:color="auto"/>
              <w:left w:val="nil"/>
              <w:bottom w:val="single" w:sz="8" w:space="0" w:color="auto"/>
              <w:right w:val="single" w:sz="8" w:space="0" w:color="auto"/>
            </w:tcBorders>
          </w:tcPr>
          <w:p w14:paraId="2EC7650A" w14:textId="4DEDDECE" w:rsidR="19E17116" w:rsidRDefault="19E17116">
            <w:r w:rsidRPr="19E17116">
              <w:rPr>
                <w:rFonts w:ascii="Calibri" w:eastAsia="Calibri" w:hAnsi="Calibri" w:cs="Calibri"/>
                <w:color w:val="231F20"/>
                <w:sz w:val="18"/>
                <w:szCs w:val="18"/>
              </w:rPr>
              <w:t>Consider ‘green’ over ‘grey’ infrastructure where appropriate, cost effective and deliver the same level of service.</w:t>
            </w:r>
          </w:p>
        </w:tc>
        <w:tc>
          <w:tcPr>
            <w:tcW w:w="1860" w:type="dxa"/>
            <w:tcBorders>
              <w:top w:val="single" w:sz="8" w:space="0" w:color="auto"/>
              <w:left w:val="single" w:sz="8" w:space="0" w:color="auto"/>
              <w:bottom w:val="single" w:sz="8" w:space="0" w:color="auto"/>
              <w:right w:val="single" w:sz="8" w:space="0" w:color="auto"/>
            </w:tcBorders>
            <w:vAlign w:val="center"/>
          </w:tcPr>
          <w:p w14:paraId="2E4C10AC" w14:textId="53FB03CF" w:rsidR="19E17116" w:rsidRDefault="19E17116">
            <w:r w:rsidRPr="19E17116">
              <w:rPr>
                <w:rFonts w:ascii="Calibri" w:eastAsia="Calibri" w:hAnsi="Calibri" w:cs="Calibri"/>
                <w:sz w:val="18"/>
                <w:szCs w:val="18"/>
              </w:rPr>
              <w:t xml:space="preserve">Head of Asset Management </w:t>
            </w:r>
          </w:p>
        </w:tc>
        <w:tc>
          <w:tcPr>
            <w:tcW w:w="1440" w:type="dxa"/>
            <w:tcBorders>
              <w:top w:val="single" w:sz="8" w:space="0" w:color="auto"/>
              <w:left w:val="single" w:sz="8" w:space="0" w:color="auto"/>
              <w:bottom w:val="single" w:sz="8" w:space="0" w:color="auto"/>
              <w:right w:val="single" w:sz="8" w:space="0" w:color="auto"/>
            </w:tcBorders>
            <w:vAlign w:val="center"/>
          </w:tcPr>
          <w:p w14:paraId="1C372F22" w14:textId="79271B53"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4C950629" w14:textId="6EE6942A"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5F7D819A" w14:textId="66B9D9A1"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649FA4F3" w14:textId="0B619D36"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A3A3A" w:themeFill="background2" w:themeFillShade="40"/>
            <w:vAlign w:val="center"/>
          </w:tcPr>
          <w:p w14:paraId="7F7B8990" w14:textId="5B8DBC46"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3CF08D1" w14:textId="6B030386"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465C4AF0" w14:textId="3ECC688F" w:rsidR="19E17116" w:rsidRDefault="19E17116">
            <w:r w:rsidRPr="19E17116">
              <w:rPr>
                <w:rFonts w:ascii="Calibri" w:eastAsia="Calibri" w:hAnsi="Calibri" w:cs="Calibri"/>
                <w:sz w:val="18"/>
                <w:szCs w:val="18"/>
              </w:rPr>
              <w:t>BAU improvements ongoing</w:t>
            </w:r>
          </w:p>
        </w:tc>
      </w:tr>
      <w:tr w:rsidR="19E17116" w14:paraId="5003EDCC" w14:textId="77777777" w:rsidTr="19E17116">
        <w:trPr>
          <w:trHeight w:val="525"/>
        </w:trPr>
        <w:tc>
          <w:tcPr>
            <w:tcW w:w="795" w:type="dxa"/>
            <w:vMerge w:val="restart"/>
            <w:tcBorders>
              <w:top w:val="nil"/>
              <w:left w:val="single" w:sz="8" w:space="0" w:color="auto"/>
              <w:bottom w:val="single" w:sz="8" w:space="0" w:color="auto"/>
              <w:right w:val="single" w:sz="8" w:space="0" w:color="auto"/>
            </w:tcBorders>
            <w:shd w:val="clear" w:color="auto" w:fill="A6A6A6" w:themeFill="background1" w:themeFillShade="A6"/>
            <w:vAlign w:val="center"/>
          </w:tcPr>
          <w:p w14:paraId="486353D9" w14:textId="5353AD70" w:rsidR="19E17116" w:rsidRDefault="19E17116" w:rsidP="19E17116">
            <w:pPr>
              <w:jc w:val="center"/>
            </w:pPr>
            <w:r w:rsidRPr="19E17116">
              <w:rPr>
                <w:rFonts w:ascii="Calibri" w:eastAsia="Calibri" w:hAnsi="Calibri" w:cs="Calibri"/>
                <w:b/>
                <w:bCs/>
                <w:color w:val="FFFFFF" w:themeColor="background1"/>
                <w:sz w:val="18"/>
                <w:szCs w:val="18"/>
              </w:rPr>
              <w:t>Financial sustainability</w:t>
            </w:r>
          </w:p>
        </w:tc>
        <w:tc>
          <w:tcPr>
            <w:tcW w:w="3015" w:type="dxa"/>
            <w:tcBorders>
              <w:top w:val="single" w:sz="8" w:space="0" w:color="auto"/>
              <w:left w:val="single" w:sz="8" w:space="0" w:color="auto"/>
              <w:bottom w:val="single" w:sz="8" w:space="0" w:color="auto"/>
              <w:right w:val="single" w:sz="8" w:space="0" w:color="auto"/>
            </w:tcBorders>
            <w:vAlign w:val="center"/>
          </w:tcPr>
          <w:p w14:paraId="70978C68" w14:textId="18316CA9" w:rsidR="19E17116" w:rsidRDefault="19E17116">
            <w:r w:rsidRPr="19E17116">
              <w:rPr>
                <w:rFonts w:ascii="Calibri" w:eastAsia="Calibri" w:hAnsi="Calibri" w:cs="Calibri"/>
                <w:sz w:val="18"/>
                <w:szCs w:val="18"/>
              </w:rPr>
              <w:t>Undertake optimised scenario modelling to identify impacts of funding and/or service levels, risk profiles and investment strategies on our assets over the long term. Then model that prioritised expenditure across all of our asset portfolio and Capital Works Program.</w:t>
            </w:r>
          </w:p>
          <w:p w14:paraId="64BEC1A9" w14:textId="0A9CF3FE" w:rsidR="19E17116" w:rsidRDefault="19E17116">
            <w:r w:rsidRPr="19E17116">
              <w:rPr>
                <w:rFonts w:ascii="Calibri" w:eastAsia="Calibri" w:hAnsi="Calibri" w:cs="Calibri"/>
                <w:sz w:val="18"/>
                <w:szCs w:val="18"/>
              </w:rPr>
              <w:t xml:space="preserve"> </w:t>
            </w:r>
          </w:p>
        </w:tc>
        <w:tc>
          <w:tcPr>
            <w:tcW w:w="1860" w:type="dxa"/>
            <w:tcBorders>
              <w:top w:val="single" w:sz="8" w:space="0" w:color="auto"/>
              <w:left w:val="single" w:sz="8" w:space="0" w:color="auto"/>
              <w:bottom w:val="single" w:sz="8" w:space="0" w:color="auto"/>
              <w:right w:val="single" w:sz="8" w:space="0" w:color="auto"/>
            </w:tcBorders>
            <w:vAlign w:val="center"/>
          </w:tcPr>
          <w:p w14:paraId="510BDD11" w14:textId="42C3B380" w:rsidR="19E17116" w:rsidRDefault="19E17116">
            <w:r w:rsidRPr="19E17116">
              <w:rPr>
                <w:rFonts w:ascii="Calibri" w:eastAsia="Calibri" w:hAnsi="Calibri" w:cs="Calibri"/>
                <w:sz w:val="18"/>
                <w:szCs w:val="18"/>
              </w:rPr>
              <w:t>Head of Asset Management</w:t>
            </w:r>
          </w:p>
        </w:tc>
        <w:tc>
          <w:tcPr>
            <w:tcW w:w="1440" w:type="dxa"/>
            <w:tcBorders>
              <w:top w:val="single" w:sz="8" w:space="0" w:color="auto"/>
              <w:left w:val="single" w:sz="8" w:space="0" w:color="auto"/>
              <w:bottom w:val="single" w:sz="8" w:space="0" w:color="auto"/>
              <w:right w:val="single" w:sz="8" w:space="0" w:color="auto"/>
            </w:tcBorders>
            <w:vAlign w:val="center"/>
          </w:tcPr>
          <w:p w14:paraId="7DA15428" w14:textId="2FFB6769"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3340E6" w14:textId="715B188C"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B0B0B0" w:themeFill="background2" w:themeFillShade="BF"/>
            <w:vAlign w:val="center"/>
          </w:tcPr>
          <w:p w14:paraId="12BB3EF0" w14:textId="76AC2F3F"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B0B0B0" w:themeFill="background2" w:themeFillShade="BF"/>
            <w:vAlign w:val="center"/>
          </w:tcPr>
          <w:p w14:paraId="647442DC" w14:textId="4B5CDF92"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B0B0B0" w:themeFill="background2" w:themeFillShade="BF"/>
            <w:vAlign w:val="center"/>
          </w:tcPr>
          <w:p w14:paraId="47D789E0" w14:textId="0D2A9DDC"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6C5D0168" w14:textId="203C500B"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07F1BB72" w14:textId="3D92A60B" w:rsidR="19E17116" w:rsidRDefault="19E17116">
            <w:r w:rsidRPr="19E17116">
              <w:rPr>
                <w:rFonts w:ascii="Calibri" w:eastAsia="Calibri" w:hAnsi="Calibri" w:cs="Calibri"/>
                <w:sz w:val="18"/>
                <w:szCs w:val="18"/>
              </w:rPr>
              <w:t>Strategic Asset System for Asset &amp; financial modelling</w:t>
            </w:r>
          </w:p>
        </w:tc>
      </w:tr>
      <w:tr w:rsidR="19E17116" w14:paraId="69F1CC59" w14:textId="77777777" w:rsidTr="19E17116">
        <w:tc>
          <w:tcPr>
            <w:tcW w:w="795" w:type="dxa"/>
            <w:vMerge/>
            <w:tcBorders>
              <w:left w:val="single" w:sz="0" w:space="0" w:color="auto"/>
              <w:bottom w:val="single" w:sz="0" w:space="0" w:color="auto"/>
              <w:right w:val="single" w:sz="0" w:space="0" w:color="auto"/>
            </w:tcBorders>
            <w:vAlign w:val="center"/>
          </w:tcPr>
          <w:p w14:paraId="2088DF63"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61B8619A" w14:textId="41C5996A" w:rsidR="19E17116" w:rsidRDefault="19E17116">
            <w:r w:rsidRPr="19E17116">
              <w:rPr>
                <w:rFonts w:ascii="Calibri" w:eastAsia="Calibri" w:hAnsi="Calibri" w:cs="Calibri"/>
                <w:sz w:val="18"/>
                <w:szCs w:val="18"/>
              </w:rPr>
              <w:t>Services and Assets Steering Committee meetings held quarterly</w:t>
            </w:r>
          </w:p>
        </w:tc>
        <w:tc>
          <w:tcPr>
            <w:tcW w:w="1860" w:type="dxa"/>
            <w:tcBorders>
              <w:top w:val="single" w:sz="8" w:space="0" w:color="auto"/>
              <w:left w:val="single" w:sz="8" w:space="0" w:color="auto"/>
              <w:bottom w:val="single" w:sz="8" w:space="0" w:color="auto"/>
              <w:right w:val="single" w:sz="8" w:space="0" w:color="auto"/>
            </w:tcBorders>
            <w:vAlign w:val="center"/>
          </w:tcPr>
          <w:p w14:paraId="208A90E4" w14:textId="7FE28FD6" w:rsidR="19E17116" w:rsidRDefault="19E17116">
            <w:r w:rsidRPr="19E17116">
              <w:rPr>
                <w:rFonts w:ascii="Calibri" w:eastAsia="Calibri" w:hAnsi="Calibri" w:cs="Calibri"/>
                <w:sz w:val="18"/>
                <w:szCs w:val="18"/>
              </w:rPr>
              <w:t xml:space="preserve">Executive Manager Assets &amp; Property/ Manager Organisational Performance </w:t>
            </w:r>
          </w:p>
        </w:tc>
        <w:tc>
          <w:tcPr>
            <w:tcW w:w="1440" w:type="dxa"/>
            <w:tcBorders>
              <w:top w:val="single" w:sz="8" w:space="0" w:color="auto"/>
              <w:left w:val="single" w:sz="8" w:space="0" w:color="auto"/>
              <w:bottom w:val="single" w:sz="8" w:space="0" w:color="auto"/>
              <w:right w:val="single" w:sz="8" w:space="0" w:color="auto"/>
            </w:tcBorders>
            <w:vAlign w:val="center"/>
          </w:tcPr>
          <w:p w14:paraId="4AEAE674" w14:textId="178016E7"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0F4CD5D2" w14:textId="5E505D18"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5F6D6B00" w14:textId="2BFBB4A9"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3AB7D3BF" w14:textId="623F8343"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0E1B59F3" w14:textId="063938CF"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55F0C092" w14:textId="403276F8"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3199D3F5" w14:textId="55BFB4DE" w:rsidR="19E17116" w:rsidRDefault="19E17116">
            <w:r w:rsidRPr="19E17116">
              <w:rPr>
                <w:rFonts w:ascii="Calibri" w:eastAsia="Calibri" w:hAnsi="Calibri" w:cs="Calibri"/>
                <w:sz w:val="18"/>
                <w:szCs w:val="18"/>
              </w:rPr>
              <w:t>Quarterly meetings July, Sept, Dec, March,</w:t>
            </w:r>
          </w:p>
        </w:tc>
      </w:tr>
      <w:tr w:rsidR="19E17116" w14:paraId="4A31A3E7" w14:textId="77777777" w:rsidTr="19E17116">
        <w:trPr>
          <w:trHeight w:val="525"/>
        </w:trPr>
        <w:tc>
          <w:tcPr>
            <w:tcW w:w="795" w:type="dxa"/>
            <w:vMerge/>
            <w:tcBorders>
              <w:left w:val="single" w:sz="0" w:space="0" w:color="auto"/>
              <w:right w:val="single" w:sz="0" w:space="0" w:color="auto"/>
            </w:tcBorders>
            <w:vAlign w:val="center"/>
          </w:tcPr>
          <w:p w14:paraId="1582F9FC"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493DE295" w14:textId="2EBC0930" w:rsidR="19E17116" w:rsidRDefault="19E17116">
            <w:r w:rsidRPr="19E17116">
              <w:rPr>
                <w:rFonts w:ascii="Calibri" w:eastAsia="Calibri" w:hAnsi="Calibri" w:cs="Calibri"/>
                <w:sz w:val="18"/>
                <w:szCs w:val="18"/>
              </w:rPr>
              <w:t>Continue to refine the process for linking asset management plans and service plans to the long-term financial plan</w:t>
            </w:r>
          </w:p>
        </w:tc>
        <w:tc>
          <w:tcPr>
            <w:tcW w:w="1860" w:type="dxa"/>
            <w:tcBorders>
              <w:top w:val="single" w:sz="8" w:space="0" w:color="auto"/>
              <w:left w:val="single" w:sz="8" w:space="0" w:color="auto"/>
              <w:bottom w:val="single" w:sz="8" w:space="0" w:color="auto"/>
              <w:right w:val="single" w:sz="8" w:space="0" w:color="auto"/>
            </w:tcBorders>
            <w:vAlign w:val="center"/>
          </w:tcPr>
          <w:p w14:paraId="1A9A3B5F" w14:textId="70BEFD7D" w:rsidR="19E17116" w:rsidRDefault="19E17116">
            <w:r w:rsidRPr="19E17116">
              <w:rPr>
                <w:rFonts w:ascii="Calibri" w:eastAsia="Calibri" w:hAnsi="Calibri" w:cs="Calibri"/>
                <w:sz w:val="18"/>
                <w:szCs w:val="18"/>
              </w:rPr>
              <w:t>Executive Manager Assets &amp; Property/ CFO</w:t>
            </w:r>
          </w:p>
        </w:tc>
        <w:tc>
          <w:tcPr>
            <w:tcW w:w="1440" w:type="dxa"/>
            <w:tcBorders>
              <w:top w:val="single" w:sz="8" w:space="0" w:color="auto"/>
              <w:left w:val="single" w:sz="8" w:space="0" w:color="auto"/>
              <w:bottom w:val="single" w:sz="8" w:space="0" w:color="auto"/>
              <w:right w:val="single" w:sz="8" w:space="0" w:color="auto"/>
            </w:tcBorders>
            <w:vAlign w:val="center"/>
          </w:tcPr>
          <w:p w14:paraId="4F6871D6" w14:textId="6F7A1143"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4EF36F87" w14:textId="53217E6E"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28828E3B" w14:textId="4AF4B2BE"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6E624E8C" w14:textId="0FC8ECB0"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323440DE" w14:textId="40C9A56B"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2B451302" w14:textId="03C713E9" w:rsidR="19E17116" w:rsidRDefault="19E17116">
            <w:r w:rsidRPr="19E17116">
              <w:rPr>
                <w:rFonts w:ascii="Calibri" w:eastAsia="Calibri" w:hAnsi="Calibri" w:cs="Calibri"/>
                <w:sz w:val="18"/>
                <w:szCs w:val="18"/>
              </w:rPr>
              <w:t>June 2025</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5A3D59E3" w14:textId="766CA94E" w:rsidR="19E17116" w:rsidRDefault="19E17116">
            <w:r w:rsidRPr="19E17116">
              <w:rPr>
                <w:rFonts w:ascii="Calibri" w:eastAsia="Calibri" w:hAnsi="Calibri" w:cs="Calibri"/>
                <w:sz w:val="18"/>
                <w:szCs w:val="18"/>
              </w:rPr>
              <w:t xml:space="preserve"> </w:t>
            </w:r>
          </w:p>
        </w:tc>
      </w:tr>
      <w:tr w:rsidR="19E17116" w14:paraId="2EA3751B" w14:textId="77777777" w:rsidTr="19E17116">
        <w:tc>
          <w:tcPr>
            <w:tcW w:w="795" w:type="dxa"/>
            <w:vMerge/>
            <w:tcBorders>
              <w:left w:val="single" w:sz="0" w:space="0" w:color="auto"/>
              <w:bottom w:val="single" w:sz="0" w:space="0" w:color="auto"/>
              <w:right w:val="single" w:sz="0" w:space="0" w:color="auto"/>
            </w:tcBorders>
            <w:vAlign w:val="center"/>
          </w:tcPr>
          <w:p w14:paraId="2FEBDB28"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44603DB" w14:textId="61D43781" w:rsidR="19E17116" w:rsidRDefault="19E17116">
            <w:r w:rsidRPr="19E17116">
              <w:rPr>
                <w:rFonts w:ascii="Calibri" w:eastAsia="Calibri" w:hAnsi="Calibri" w:cs="Calibri"/>
                <w:sz w:val="18"/>
                <w:szCs w:val="18"/>
              </w:rPr>
              <w:t>Refine the capital evaluation framework to consider whole-of-life costs, consequences of not proceeding and service criticality and impacts</w:t>
            </w:r>
          </w:p>
        </w:tc>
        <w:tc>
          <w:tcPr>
            <w:tcW w:w="1860" w:type="dxa"/>
            <w:tcBorders>
              <w:top w:val="single" w:sz="8" w:space="0" w:color="auto"/>
              <w:left w:val="single" w:sz="8" w:space="0" w:color="auto"/>
              <w:bottom w:val="single" w:sz="8" w:space="0" w:color="auto"/>
              <w:right w:val="single" w:sz="8" w:space="0" w:color="auto"/>
            </w:tcBorders>
            <w:vAlign w:val="center"/>
          </w:tcPr>
          <w:p w14:paraId="6C294AA8" w14:textId="23EDB4BC" w:rsidR="19E17116" w:rsidRDefault="19E17116">
            <w:r w:rsidRPr="19E17116">
              <w:rPr>
                <w:rFonts w:ascii="Calibri" w:eastAsia="Calibri" w:hAnsi="Calibri" w:cs="Calibri"/>
                <w:sz w:val="18"/>
                <w:szCs w:val="18"/>
              </w:rPr>
              <w:t>Executive Manager Enterprise Portfolio Management Office</w:t>
            </w:r>
          </w:p>
        </w:tc>
        <w:tc>
          <w:tcPr>
            <w:tcW w:w="1440" w:type="dxa"/>
            <w:tcBorders>
              <w:top w:val="single" w:sz="8" w:space="0" w:color="auto"/>
              <w:left w:val="single" w:sz="8" w:space="0" w:color="auto"/>
              <w:bottom w:val="single" w:sz="8" w:space="0" w:color="auto"/>
              <w:right w:val="single" w:sz="8" w:space="0" w:color="auto"/>
            </w:tcBorders>
            <w:vAlign w:val="center"/>
          </w:tcPr>
          <w:p w14:paraId="3A98FC0D" w14:textId="508D032B"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51876658" w14:textId="7BB3BBE2"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5DFC8006" w14:textId="03A48D08"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tcPr>
          <w:p w14:paraId="4883ED3B" w14:textId="62E793AD"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vAlign w:val="center"/>
          </w:tcPr>
          <w:p w14:paraId="5B3E674F" w14:textId="1F93390A"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4226EDFE" w14:textId="52D77A76" w:rsidR="19E17116" w:rsidRDefault="19E17116">
            <w:r w:rsidRPr="19E17116">
              <w:rPr>
                <w:rFonts w:ascii="Calibri" w:eastAsia="Calibri" w:hAnsi="Calibri" w:cs="Calibri"/>
                <w:sz w:val="18"/>
                <w:szCs w:val="18"/>
              </w:rPr>
              <w:t>June 2023</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3995C98B" w14:textId="578C6034" w:rsidR="19E17116" w:rsidRDefault="19E17116">
            <w:r w:rsidRPr="19E17116">
              <w:rPr>
                <w:rFonts w:ascii="Calibri" w:eastAsia="Calibri" w:hAnsi="Calibri" w:cs="Calibri"/>
                <w:sz w:val="18"/>
                <w:szCs w:val="18"/>
              </w:rPr>
              <w:t>Strategic Asset Management (SAM) to be implemented and integrated with PLM</w:t>
            </w:r>
          </w:p>
        </w:tc>
      </w:tr>
      <w:tr w:rsidR="19E17116" w14:paraId="7A0BD03D" w14:textId="77777777" w:rsidTr="19E17116">
        <w:trPr>
          <w:trHeight w:val="450"/>
        </w:trPr>
        <w:tc>
          <w:tcPr>
            <w:tcW w:w="795" w:type="dxa"/>
            <w:vMerge w:val="restart"/>
            <w:tcBorders>
              <w:top w:val="nil"/>
              <w:left w:val="single" w:sz="8" w:space="0" w:color="auto"/>
              <w:bottom w:val="single" w:sz="8" w:space="0" w:color="auto"/>
              <w:right w:val="single" w:sz="8" w:space="0" w:color="auto"/>
            </w:tcBorders>
            <w:shd w:val="clear" w:color="auto" w:fill="3E6273" w:themeFill="accent5" w:themeFillShade="BF"/>
            <w:vAlign w:val="center"/>
          </w:tcPr>
          <w:p w14:paraId="13D0886E" w14:textId="43303D0D" w:rsidR="19E17116" w:rsidRDefault="19E17116" w:rsidP="19E17116">
            <w:pPr>
              <w:jc w:val="center"/>
            </w:pPr>
            <w:r w:rsidRPr="19E17116">
              <w:rPr>
                <w:rFonts w:ascii="Calibri" w:eastAsia="Calibri" w:hAnsi="Calibri" w:cs="Calibri"/>
                <w:b/>
                <w:bCs/>
                <w:color w:val="FFFFFF" w:themeColor="background1"/>
                <w:sz w:val="18"/>
                <w:szCs w:val="18"/>
              </w:rPr>
              <w:t>Advanced practice</w:t>
            </w:r>
          </w:p>
        </w:tc>
        <w:tc>
          <w:tcPr>
            <w:tcW w:w="3015" w:type="dxa"/>
            <w:tcBorders>
              <w:top w:val="single" w:sz="8" w:space="0" w:color="auto"/>
              <w:left w:val="single" w:sz="8" w:space="0" w:color="auto"/>
              <w:bottom w:val="single" w:sz="8" w:space="0" w:color="auto"/>
              <w:right w:val="single" w:sz="8" w:space="0" w:color="auto"/>
            </w:tcBorders>
            <w:vAlign w:val="center"/>
          </w:tcPr>
          <w:p w14:paraId="772F1D50" w14:textId="048286AD" w:rsidR="19E17116" w:rsidRDefault="19E17116">
            <w:r w:rsidRPr="19E17116">
              <w:rPr>
                <w:rFonts w:ascii="Calibri" w:eastAsia="Calibri" w:hAnsi="Calibri" w:cs="Calibri"/>
                <w:sz w:val="18"/>
                <w:szCs w:val="18"/>
              </w:rPr>
              <w:t>Work with industry to leverage opportunities for innovative techniques with cost saving opportunities</w:t>
            </w:r>
          </w:p>
        </w:tc>
        <w:tc>
          <w:tcPr>
            <w:tcW w:w="1860" w:type="dxa"/>
            <w:tcBorders>
              <w:top w:val="single" w:sz="8" w:space="0" w:color="auto"/>
              <w:left w:val="single" w:sz="8" w:space="0" w:color="auto"/>
              <w:bottom w:val="single" w:sz="8" w:space="0" w:color="auto"/>
              <w:right w:val="single" w:sz="8" w:space="0" w:color="auto"/>
            </w:tcBorders>
            <w:vAlign w:val="center"/>
          </w:tcPr>
          <w:p w14:paraId="7E72223B" w14:textId="53A6302B" w:rsidR="19E17116" w:rsidRDefault="19E17116">
            <w:r w:rsidRPr="19E17116">
              <w:rPr>
                <w:rFonts w:ascii="Calibri" w:eastAsia="Calibri" w:hAnsi="Calibri" w:cs="Calibri"/>
                <w:sz w:val="18"/>
                <w:szCs w:val="18"/>
              </w:rPr>
              <w:t>Executive Manager Assets &amp; Property</w:t>
            </w:r>
          </w:p>
        </w:tc>
        <w:tc>
          <w:tcPr>
            <w:tcW w:w="1440" w:type="dxa"/>
            <w:tcBorders>
              <w:top w:val="single" w:sz="8" w:space="0" w:color="auto"/>
              <w:left w:val="single" w:sz="8" w:space="0" w:color="auto"/>
              <w:bottom w:val="single" w:sz="8" w:space="0" w:color="auto"/>
              <w:right w:val="single" w:sz="8" w:space="0" w:color="auto"/>
            </w:tcBorders>
            <w:vAlign w:val="center"/>
          </w:tcPr>
          <w:p w14:paraId="04A4F9CC" w14:textId="3C08702B"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38C4A5F4" w14:textId="6A418DD8"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38010C4" w14:textId="01C77D1F"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3586AF62" w14:textId="311F6C89"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92F87EA" w14:textId="2539EA36"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30D9FEDF" w14:textId="66781205"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611F0D2D" w14:textId="79A48E99" w:rsidR="19E17116" w:rsidRDefault="19E17116">
            <w:r w:rsidRPr="19E17116">
              <w:rPr>
                <w:rFonts w:ascii="Calibri" w:eastAsia="Calibri" w:hAnsi="Calibri" w:cs="Calibri"/>
                <w:sz w:val="18"/>
                <w:szCs w:val="18"/>
              </w:rPr>
              <w:t xml:space="preserve"> </w:t>
            </w:r>
          </w:p>
        </w:tc>
      </w:tr>
      <w:tr w:rsidR="19E17116" w14:paraId="2DE5D1F3" w14:textId="77777777" w:rsidTr="19E17116">
        <w:trPr>
          <w:trHeight w:val="315"/>
        </w:trPr>
        <w:tc>
          <w:tcPr>
            <w:tcW w:w="795" w:type="dxa"/>
            <w:vMerge/>
            <w:tcBorders>
              <w:left w:val="single" w:sz="0" w:space="0" w:color="auto"/>
              <w:right w:val="single" w:sz="0" w:space="0" w:color="auto"/>
            </w:tcBorders>
            <w:vAlign w:val="center"/>
          </w:tcPr>
          <w:p w14:paraId="27C49CC0"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1FE00E3F" w14:textId="14EA5F9E" w:rsidR="19E17116" w:rsidRDefault="19E17116">
            <w:r w:rsidRPr="19E17116">
              <w:rPr>
                <w:rFonts w:ascii="Calibri" w:eastAsia="Calibri" w:hAnsi="Calibri" w:cs="Calibri"/>
                <w:sz w:val="18"/>
                <w:szCs w:val="18"/>
              </w:rPr>
              <w:t xml:space="preserve">Implement AI for data collection to improve knowledge and inform decisions </w:t>
            </w:r>
          </w:p>
        </w:tc>
        <w:tc>
          <w:tcPr>
            <w:tcW w:w="1860" w:type="dxa"/>
            <w:tcBorders>
              <w:top w:val="single" w:sz="8" w:space="0" w:color="auto"/>
              <w:left w:val="single" w:sz="8" w:space="0" w:color="auto"/>
              <w:bottom w:val="single" w:sz="8" w:space="0" w:color="auto"/>
              <w:right w:val="single" w:sz="8" w:space="0" w:color="auto"/>
            </w:tcBorders>
            <w:vAlign w:val="center"/>
          </w:tcPr>
          <w:p w14:paraId="5EA9E64B" w14:textId="198A1938" w:rsidR="19E17116" w:rsidRDefault="19E17116">
            <w:r w:rsidRPr="19E17116">
              <w:rPr>
                <w:rFonts w:ascii="Calibri" w:eastAsia="Calibri" w:hAnsi="Calibri" w:cs="Calibri"/>
                <w:sz w:val="18"/>
                <w:szCs w:val="18"/>
              </w:rPr>
              <w:t xml:space="preserve">Chief Innovation and Information Officer </w:t>
            </w:r>
          </w:p>
        </w:tc>
        <w:tc>
          <w:tcPr>
            <w:tcW w:w="1440" w:type="dxa"/>
            <w:tcBorders>
              <w:top w:val="single" w:sz="8" w:space="0" w:color="auto"/>
              <w:left w:val="single" w:sz="8" w:space="0" w:color="auto"/>
              <w:bottom w:val="single" w:sz="8" w:space="0" w:color="auto"/>
              <w:right w:val="single" w:sz="8" w:space="0" w:color="auto"/>
            </w:tcBorders>
            <w:vAlign w:val="center"/>
          </w:tcPr>
          <w:p w14:paraId="163CEA66" w14:textId="0A55C3C6" w:rsidR="19E17116" w:rsidRDefault="19E17116">
            <w:r w:rsidRPr="19E17116">
              <w:rPr>
                <w:rFonts w:ascii="Calibri" w:eastAsia="Calibri" w:hAnsi="Calibri" w:cs="Calibri"/>
                <w:sz w:val="18"/>
                <w:szCs w:val="18"/>
              </w:rPr>
              <w:t xml:space="preserve">Existing resources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927B998" w14:textId="60D36ADD"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7766BF59" w14:textId="2E775E7B"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tcPr>
          <w:p w14:paraId="1FC4F077" w14:textId="621AF811"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tcPr>
          <w:p w14:paraId="0FACC781" w14:textId="48619A14"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065277E5" w14:textId="68A895CE"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1C7F0DA5" w14:textId="4A209346" w:rsidR="19E17116" w:rsidRDefault="19E17116">
            <w:r w:rsidRPr="19E17116">
              <w:rPr>
                <w:rFonts w:ascii="Calibri" w:eastAsia="Calibri" w:hAnsi="Calibri" w:cs="Calibri"/>
                <w:sz w:val="18"/>
                <w:szCs w:val="18"/>
              </w:rPr>
              <w:t xml:space="preserve">Clever City Strategy Implementation </w:t>
            </w:r>
          </w:p>
        </w:tc>
      </w:tr>
      <w:tr w:rsidR="19E17116" w14:paraId="2733D6E2" w14:textId="77777777" w:rsidTr="19E17116">
        <w:tc>
          <w:tcPr>
            <w:tcW w:w="795" w:type="dxa"/>
            <w:vMerge/>
            <w:tcBorders>
              <w:left w:val="single" w:sz="0" w:space="0" w:color="auto"/>
              <w:right w:val="single" w:sz="0" w:space="0" w:color="auto"/>
            </w:tcBorders>
            <w:vAlign w:val="center"/>
          </w:tcPr>
          <w:p w14:paraId="0E6CFD41"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4B7AE1AC" w14:textId="7854919B" w:rsidR="19E17116" w:rsidRDefault="19E17116">
            <w:r w:rsidRPr="19E17116">
              <w:rPr>
                <w:rFonts w:ascii="Calibri" w:eastAsia="Calibri" w:hAnsi="Calibri" w:cs="Calibri"/>
                <w:sz w:val="18"/>
                <w:szCs w:val="18"/>
              </w:rPr>
              <w:t>Develop a data improvement strategy to ensure decisions are driven by quality information</w:t>
            </w:r>
          </w:p>
        </w:tc>
        <w:tc>
          <w:tcPr>
            <w:tcW w:w="1860" w:type="dxa"/>
            <w:tcBorders>
              <w:top w:val="single" w:sz="8" w:space="0" w:color="auto"/>
              <w:left w:val="single" w:sz="8" w:space="0" w:color="auto"/>
              <w:bottom w:val="single" w:sz="8" w:space="0" w:color="auto"/>
              <w:right w:val="single" w:sz="8" w:space="0" w:color="auto"/>
            </w:tcBorders>
            <w:vAlign w:val="center"/>
          </w:tcPr>
          <w:p w14:paraId="6EC19649" w14:textId="4F64394A" w:rsidR="19E17116" w:rsidRDefault="19E17116">
            <w:r w:rsidRPr="19E17116">
              <w:rPr>
                <w:rFonts w:ascii="Calibri" w:eastAsia="Calibri" w:hAnsi="Calibri" w:cs="Calibri"/>
                <w:sz w:val="18"/>
                <w:szCs w:val="18"/>
              </w:rPr>
              <w:t>Asset Management Coordinator</w:t>
            </w:r>
          </w:p>
        </w:tc>
        <w:tc>
          <w:tcPr>
            <w:tcW w:w="1440" w:type="dxa"/>
            <w:tcBorders>
              <w:top w:val="single" w:sz="8" w:space="0" w:color="auto"/>
              <w:left w:val="single" w:sz="8" w:space="0" w:color="auto"/>
              <w:bottom w:val="single" w:sz="8" w:space="0" w:color="auto"/>
              <w:right w:val="single" w:sz="8" w:space="0" w:color="auto"/>
            </w:tcBorders>
            <w:vAlign w:val="center"/>
          </w:tcPr>
          <w:p w14:paraId="447CCBF4" w14:textId="5B2BB490"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FAABB71" w14:textId="6D1A629C"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379A3398" w14:textId="3920AEF3"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BDDFD58" w14:textId="3FE06D7D"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529A16F6" w14:textId="3EF3CA08"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3930FBFA" w14:textId="0782A7B7" w:rsidR="19E17116" w:rsidRDefault="19E17116">
            <w:r w:rsidRPr="19E17116">
              <w:rPr>
                <w:rFonts w:ascii="Calibri" w:eastAsia="Calibri" w:hAnsi="Calibri" w:cs="Calibri"/>
                <w:sz w:val="18"/>
                <w:szCs w:val="18"/>
              </w:rPr>
              <w:t>July 2023</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53A484D8" w14:textId="16B65FFD" w:rsidR="19E17116" w:rsidRDefault="19E17116">
            <w:r w:rsidRPr="19E17116">
              <w:rPr>
                <w:rFonts w:ascii="Calibri" w:eastAsia="Calibri" w:hAnsi="Calibri" w:cs="Calibri"/>
                <w:sz w:val="18"/>
                <w:szCs w:val="18"/>
              </w:rPr>
              <w:t xml:space="preserve"> </w:t>
            </w:r>
          </w:p>
        </w:tc>
      </w:tr>
      <w:tr w:rsidR="19E17116" w14:paraId="4740A69B" w14:textId="77777777" w:rsidTr="19E17116">
        <w:tc>
          <w:tcPr>
            <w:tcW w:w="795" w:type="dxa"/>
            <w:vMerge/>
            <w:tcBorders>
              <w:left w:val="single" w:sz="0" w:space="0" w:color="auto"/>
              <w:bottom w:val="single" w:sz="0" w:space="0" w:color="auto"/>
              <w:right w:val="single" w:sz="0" w:space="0" w:color="auto"/>
            </w:tcBorders>
            <w:vAlign w:val="center"/>
          </w:tcPr>
          <w:p w14:paraId="79A70670"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541C2E0D" w14:textId="4186B77E" w:rsidR="19E17116" w:rsidRDefault="19E17116">
            <w:r w:rsidRPr="19E17116">
              <w:rPr>
                <w:rFonts w:ascii="Calibri" w:eastAsia="Calibri" w:hAnsi="Calibri" w:cs="Calibri"/>
                <w:sz w:val="18"/>
                <w:szCs w:val="18"/>
              </w:rPr>
              <w:t>Collect and analyse asset performance data (condition, function, capacity, compliance) to improve decisions</w:t>
            </w:r>
          </w:p>
        </w:tc>
        <w:tc>
          <w:tcPr>
            <w:tcW w:w="1860" w:type="dxa"/>
            <w:tcBorders>
              <w:top w:val="single" w:sz="8" w:space="0" w:color="auto"/>
              <w:left w:val="single" w:sz="8" w:space="0" w:color="auto"/>
              <w:bottom w:val="single" w:sz="8" w:space="0" w:color="auto"/>
              <w:right w:val="single" w:sz="8" w:space="0" w:color="auto"/>
            </w:tcBorders>
            <w:vAlign w:val="center"/>
          </w:tcPr>
          <w:p w14:paraId="7EA5EB50" w14:textId="4EE1381B" w:rsidR="19E17116" w:rsidRDefault="19E17116">
            <w:r w:rsidRPr="19E17116">
              <w:rPr>
                <w:rFonts w:ascii="Calibri" w:eastAsia="Calibri" w:hAnsi="Calibri" w:cs="Calibri"/>
                <w:sz w:val="18"/>
                <w:szCs w:val="18"/>
              </w:rPr>
              <w:t>Asset Management Coordinator</w:t>
            </w:r>
          </w:p>
        </w:tc>
        <w:tc>
          <w:tcPr>
            <w:tcW w:w="1440" w:type="dxa"/>
            <w:tcBorders>
              <w:top w:val="single" w:sz="8" w:space="0" w:color="auto"/>
              <w:left w:val="single" w:sz="8" w:space="0" w:color="auto"/>
              <w:bottom w:val="single" w:sz="8" w:space="0" w:color="auto"/>
              <w:right w:val="single" w:sz="8" w:space="0" w:color="auto"/>
            </w:tcBorders>
            <w:vAlign w:val="center"/>
          </w:tcPr>
          <w:p w14:paraId="0DB41DB6" w14:textId="078F0558" w:rsidR="19E17116" w:rsidRDefault="19E17116" w:rsidP="19E17116">
            <w:pPr>
              <w:jc w:val="center"/>
            </w:pPr>
            <w:r w:rsidRPr="19E17116">
              <w:rPr>
                <w:rFonts w:ascii="Calibri" w:eastAsia="Calibri" w:hAnsi="Calibri" w:cs="Calibri"/>
                <w:sz w:val="18"/>
                <w:szCs w:val="18"/>
              </w:rPr>
              <w:t>$200,000</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DBC7741" w14:textId="22483EB9" w:rsidR="19E17116" w:rsidRDefault="19E17116" w:rsidP="19E17116">
            <w:pPr>
              <w:jc w:val="center"/>
            </w:pPr>
            <w:r w:rsidRPr="19E17116">
              <w:rPr>
                <w:rFonts w:ascii="Calibri" w:eastAsia="Calibri" w:hAnsi="Calibri" w:cs="Calibri"/>
                <w:i/>
                <w:iCs/>
                <w:color w:val="FFFFFF" w:themeColor="background1"/>
                <w:sz w:val="18"/>
                <w:szCs w:val="18"/>
              </w:rPr>
              <w:t>50,000</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05EF162B" w14:textId="20197977" w:rsidR="19E17116" w:rsidRDefault="19E17116">
            <w:r w:rsidRPr="19E17116">
              <w:rPr>
                <w:rFonts w:ascii="Calibri" w:eastAsia="Calibri" w:hAnsi="Calibri" w:cs="Calibri"/>
                <w:i/>
                <w:iCs/>
                <w:color w:val="FFFFFF" w:themeColor="background1"/>
                <w:sz w:val="18"/>
                <w:szCs w:val="18"/>
              </w:rPr>
              <w:t>50,000</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23773BB3" w14:textId="1FB7D0AF" w:rsidR="19E17116" w:rsidRDefault="19E17116" w:rsidP="19E17116">
            <w:pPr>
              <w:jc w:val="center"/>
            </w:pPr>
            <w:r w:rsidRPr="19E17116">
              <w:rPr>
                <w:rFonts w:ascii="Calibri" w:eastAsia="Calibri" w:hAnsi="Calibri" w:cs="Calibri"/>
                <w:i/>
                <w:iCs/>
                <w:color w:val="FFFFFF" w:themeColor="background1"/>
                <w:sz w:val="18"/>
                <w:szCs w:val="18"/>
              </w:rPr>
              <w:t>50,000</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5656048" w14:textId="751F2FED" w:rsidR="19E17116" w:rsidRDefault="19E17116" w:rsidP="19E17116">
            <w:pPr>
              <w:jc w:val="center"/>
            </w:pPr>
            <w:r w:rsidRPr="19E17116">
              <w:rPr>
                <w:rFonts w:ascii="Calibri" w:eastAsia="Calibri" w:hAnsi="Calibri" w:cs="Calibri"/>
                <w:i/>
                <w:iCs/>
                <w:color w:val="FFFFFF" w:themeColor="background1"/>
                <w:sz w:val="18"/>
                <w:szCs w:val="18"/>
              </w:rPr>
              <w:t>50,000</w:t>
            </w:r>
          </w:p>
        </w:tc>
        <w:tc>
          <w:tcPr>
            <w:tcW w:w="1440" w:type="dxa"/>
            <w:tcBorders>
              <w:top w:val="single" w:sz="8" w:space="0" w:color="auto"/>
              <w:left w:val="single" w:sz="8" w:space="0" w:color="auto"/>
              <w:bottom w:val="single" w:sz="8" w:space="0" w:color="auto"/>
              <w:right w:val="single" w:sz="8" w:space="0" w:color="auto"/>
            </w:tcBorders>
            <w:vAlign w:val="center"/>
          </w:tcPr>
          <w:p w14:paraId="26EF37DA" w14:textId="183F0EDE"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175AF8BE" w14:textId="63CF8610" w:rsidR="19E17116" w:rsidRDefault="19E17116">
            <w:r w:rsidRPr="19E17116">
              <w:rPr>
                <w:rFonts w:ascii="Calibri" w:eastAsia="Calibri" w:hAnsi="Calibri" w:cs="Calibri"/>
                <w:sz w:val="18"/>
                <w:szCs w:val="18"/>
              </w:rPr>
              <w:t xml:space="preserve"> </w:t>
            </w:r>
          </w:p>
        </w:tc>
      </w:tr>
      <w:tr w:rsidR="19E17116" w14:paraId="603B9800" w14:textId="77777777" w:rsidTr="19E17116">
        <w:tc>
          <w:tcPr>
            <w:tcW w:w="795" w:type="dxa"/>
            <w:vMerge/>
            <w:tcBorders>
              <w:left w:val="single" w:sz="0" w:space="0" w:color="auto"/>
              <w:right w:val="single" w:sz="0" w:space="0" w:color="auto"/>
            </w:tcBorders>
            <w:vAlign w:val="center"/>
          </w:tcPr>
          <w:p w14:paraId="18BF0F57"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75091A1B" w14:textId="44C71363" w:rsidR="19E17116" w:rsidRDefault="19E17116">
            <w:r w:rsidRPr="19E17116">
              <w:rPr>
                <w:rFonts w:ascii="Calibri" w:eastAsia="Calibri" w:hAnsi="Calibri" w:cs="Calibri"/>
                <w:sz w:val="18"/>
                <w:szCs w:val="18"/>
              </w:rPr>
              <w:t>Systems- Continue to Configure T1 asset systems and implement the Strategic Asset Management Module (SAM) Technology 1 solution.</w:t>
            </w:r>
          </w:p>
        </w:tc>
        <w:tc>
          <w:tcPr>
            <w:tcW w:w="1860" w:type="dxa"/>
            <w:tcBorders>
              <w:top w:val="single" w:sz="8" w:space="0" w:color="auto"/>
              <w:left w:val="single" w:sz="8" w:space="0" w:color="auto"/>
              <w:bottom w:val="single" w:sz="8" w:space="0" w:color="auto"/>
              <w:right w:val="single" w:sz="8" w:space="0" w:color="auto"/>
            </w:tcBorders>
            <w:vAlign w:val="center"/>
          </w:tcPr>
          <w:p w14:paraId="5D6E7CD9" w14:textId="24AFF802" w:rsidR="19E17116" w:rsidRDefault="19E17116">
            <w:r w:rsidRPr="19E17116">
              <w:rPr>
                <w:rFonts w:ascii="Calibri" w:eastAsia="Calibri" w:hAnsi="Calibri" w:cs="Calibri"/>
                <w:sz w:val="18"/>
                <w:szCs w:val="18"/>
              </w:rPr>
              <w:t xml:space="preserve">Head of Asset Management </w:t>
            </w:r>
          </w:p>
        </w:tc>
        <w:tc>
          <w:tcPr>
            <w:tcW w:w="1440" w:type="dxa"/>
            <w:tcBorders>
              <w:top w:val="single" w:sz="8" w:space="0" w:color="auto"/>
              <w:left w:val="single" w:sz="8" w:space="0" w:color="auto"/>
              <w:bottom w:val="single" w:sz="8" w:space="0" w:color="auto"/>
              <w:right w:val="single" w:sz="8" w:space="0" w:color="auto"/>
            </w:tcBorders>
            <w:vAlign w:val="center"/>
          </w:tcPr>
          <w:p w14:paraId="04CFC910" w14:textId="240EE25D"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2F090A1E" w14:textId="19498277"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58B6E39C" w14:textId="69B24D7D"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1F2045FA" w14:textId="793473CF"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B0AC7E5" w14:textId="35818BDE"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7253C6C8" w14:textId="4F879D11"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428B1F69" w14:textId="2427BC31" w:rsidR="19E17116" w:rsidRDefault="19E17116">
            <w:r w:rsidRPr="19E17116">
              <w:rPr>
                <w:rFonts w:ascii="Calibri" w:eastAsia="Calibri" w:hAnsi="Calibri" w:cs="Calibri"/>
                <w:sz w:val="18"/>
                <w:szCs w:val="18"/>
              </w:rPr>
              <w:t xml:space="preserve"> </w:t>
            </w:r>
          </w:p>
        </w:tc>
      </w:tr>
      <w:tr w:rsidR="19E17116" w14:paraId="20AB0D10" w14:textId="77777777" w:rsidTr="19E17116">
        <w:tc>
          <w:tcPr>
            <w:tcW w:w="795" w:type="dxa"/>
            <w:vMerge/>
            <w:tcBorders>
              <w:left w:val="single" w:sz="0" w:space="0" w:color="auto"/>
              <w:right w:val="single" w:sz="0" w:space="0" w:color="auto"/>
            </w:tcBorders>
            <w:vAlign w:val="center"/>
          </w:tcPr>
          <w:p w14:paraId="2CBDC20B"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685F4EC1" w14:textId="61BE9DC6" w:rsidR="19E17116" w:rsidRDefault="19E17116">
            <w:r w:rsidRPr="19E17116">
              <w:rPr>
                <w:rFonts w:ascii="Calibri" w:eastAsia="Calibri" w:hAnsi="Calibri" w:cs="Calibri"/>
                <w:sz w:val="18"/>
                <w:szCs w:val="18"/>
              </w:rPr>
              <w:t>Complete a skills gap analysis and implement a development program to build asset management capability</w:t>
            </w:r>
          </w:p>
        </w:tc>
        <w:tc>
          <w:tcPr>
            <w:tcW w:w="1860" w:type="dxa"/>
            <w:tcBorders>
              <w:top w:val="single" w:sz="8" w:space="0" w:color="auto"/>
              <w:left w:val="single" w:sz="8" w:space="0" w:color="auto"/>
              <w:bottom w:val="single" w:sz="8" w:space="0" w:color="auto"/>
              <w:right w:val="single" w:sz="8" w:space="0" w:color="auto"/>
            </w:tcBorders>
            <w:vAlign w:val="center"/>
          </w:tcPr>
          <w:p w14:paraId="3E6E1077" w14:textId="2B710CCB" w:rsidR="19E17116" w:rsidRDefault="19E17116">
            <w:r w:rsidRPr="19E17116">
              <w:rPr>
                <w:rFonts w:ascii="Calibri" w:eastAsia="Calibri" w:hAnsi="Calibri" w:cs="Calibri"/>
                <w:sz w:val="18"/>
                <w:szCs w:val="18"/>
              </w:rPr>
              <w:t xml:space="preserve">Head of Asset Management </w:t>
            </w:r>
          </w:p>
        </w:tc>
        <w:tc>
          <w:tcPr>
            <w:tcW w:w="1440" w:type="dxa"/>
            <w:tcBorders>
              <w:top w:val="single" w:sz="8" w:space="0" w:color="auto"/>
              <w:left w:val="single" w:sz="8" w:space="0" w:color="auto"/>
              <w:bottom w:val="single" w:sz="8" w:space="0" w:color="auto"/>
              <w:right w:val="single" w:sz="8" w:space="0" w:color="auto"/>
            </w:tcBorders>
            <w:vAlign w:val="center"/>
          </w:tcPr>
          <w:p w14:paraId="6D0F27CE" w14:textId="280A6A71"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06FCDFAC" w14:textId="6133CFB0"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656290F" w14:textId="002BEE73"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155C4434" w14:textId="54076742"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2A90EC4C" w14:textId="30D6B50B"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616ED7DE" w14:textId="2A67994E"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35933398" w14:textId="0DC19ED0" w:rsidR="19E17116" w:rsidRDefault="19E17116">
            <w:r w:rsidRPr="19E17116">
              <w:rPr>
                <w:rFonts w:ascii="Calibri" w:eastAsia="Calibri" w:hAnsi="Calibri" w:cs="Calibri"/>
                <w:sz w:val="18"/>
                <w:szCs w:val="18"/>
              </w:rPr>
              <w:t xml:space="preserve"> </w:t>
            </w:r>
          </w:p>
        </w:tc>
      </w:tr>
      <w:tr w:rsidR="19E17116" w14:paraId="183803F1" w14:textId="77777777" w:rsidTr="19E17116">
        <w:tc>
          <w:tcPr>
            <w:tcW w:w="795" w:type="dxa"/>
            <w:vMerge/>
            <w:tcBorders>
              <w:left w:val="single" w:sz="0" w:space="0" w:color="auto"/>
              <w:right w:val="single" w:sz="0" w:space="0" w:color="auto"/>
            </w:tcBorders>
            <w:vAlign w:val="center"/>
          </w:tcPr>
          <w:p w14:paraId="4D8122C2"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526B7AA9" w14:textId="27EAD132" w:rsidR="19E17116" w:rsidRDefault="19E17116">
            <w:r w:rsidRPr="19E17116">
              <w:rPr>
                <w:rFonts w:ascii="Calibri" w:eastAsia="Calibri" w:hAnsi="Calibri" w:cs="Calibri"/>
                <w:sz w:val="18"/>
                <w:szCs w:val="18"/>
              </w:rPr>
              <w:t>Document and formalise the asset handover process in T1</w:t>
            </w:r>
          </w:p>
        </w:tc>
        <w:tc>
          <w:tcPr>
            <w:tcW w:w="1860" w:type="dxa"/>
            <w:tcBorders>
              <w:top w:val="single" w:sz="8" w:space="0" w:color="auto"/>
              <w:left w:val="single" w:sz="8" w:space="0" w:color="auto"/>
              <w:bottom w:val="single" w:sz="8" w:space="0" w:color="auto"/>
              <w:right w:val="single" w:sz="8" w:space="0" w:color="auto"/>
            </w:tcBorders>
            <w:vAlign w:val="center"/>
          </w:tcPr>
          <w:p w14:paraId="46EE8E0E" w14:textId="426917FC" w:rsidR="19E17116" w:rsidRDefault="19E17116">
            <w:r w:rsidRPr="19E17116">
              <w:rPr>
                <w:rFonts w:ascii="Calibri" w:eastAsia="Calibri" w:hAnsi="Calibri" w:cs="Calibri"/>
                <w:sz w:val="18"/>
                <w:szCs w:val="18"/>
              </w:rPr>
              <w:t>Head of Asset management</w:t>
            </w:r>
          </w:p>
        </w:tc>
        <w:tc>
          <w:tcPr>
            <w:tcW w:w="1440" w:type="dxa"/>
            <w:tcBorders>
              <w:top w:val="single" w:sz="8" w:space="0" w:color="auto"/>
              <w:left w:val="single" w:sz="8" w:space="0" w:color="auto"/>
              <w:bottom w:val="single" w:sz="8" w:space="0" w:color="auto"/>
              <w:right w:val="single" w:sz="8" w:space="0" w:color="auto"/>
            </w:tcBorders>
            <w:vAlign w:val="center"/>
          </w:tcPr>
          <w:p w14:paraId="6C26B7FA" w14:textId="4575656B"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7B2F00F5" w14:textId="79CFCC43"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45DF455" w14:textId="611E5D2B"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2E7BC9D" w14:textId="798EC075"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vAlign w:val="center"/>
          </w:tcPr>
          <w:p w14:paraId="6BE283C1" w14:textId="023B6931"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55ECAAD9" w14:textId="1E070737" w:rsidR="19E17116" w:rsidRDefault="19E17116">
            <w:r w:rsidRPr="19E17116">
              <w:rPr>
                <w:rFonts w:ascii="Calibri" w:eastAsia="Calibri" w:hAnsi="Calibri" w:cs="Calibri"/>
                <w:sz w:val="18"/>
                <w:szCs w:val="18"/>
              </w:rPr>
              <w:t>June 2023</w:t>
            </w:r>
          </w:p>
        </w:tc>
        <w:tc>
          <w:tcPr>
            <w:tcW w:w="2070" w:type="dxa"/>
            <w:tcBorders>
              <w:top w:val="single" w:sz="8" w:space="0" w:color="auto"/>
              <w:left w:val="single" w:sz="8" w:space="0" w:color="auto"/>
              <w:bottom w:val="single" w:sz="8" w:space="0" w:color="auto"/>
              <w:right w:val="single" w:sz="8" w:space="0" w:color="auto"/>
            </w:tcBorders>
            <w:shd w:val="clear" w:color="auto" w:fill="66FF33"/>
          </w:tcPr>
          <w:p w14:paraId="0A432F39" w14:textId="4217C1EB" w:rsidR="19E17116" w:rsidRDefault="19E17116">
            <w:r w:rsidRPr="19E17116">
              <w:rPr>
                <w:rFonts w:ascii="Calibri" w:eastAsia="Calibri" w:hAnsi="Calibri" w:cs="Calibri"/>
                <w:sz w:val="18"/>
                <w:szCs w:val="18"/>
              </w:rPr>
              <w:t xml:space="preserve"> </w:t>
            </w:r>
          </w:p>
        </w:tc>
      </w:tr>
      <w:tr w:rsidR="19E17116" w14:paraId="229163FB" w14:textId="77777777" w:rsidTr="19E17116">
        <w:tc>
          <w:tcPr>
            <w:tcW w:w="795" w:type="dxa"/>
            <w:vMerge/>
            <w:tcBorders>
              <w:left w:val="single" w:sz="0" w:space="0" w:color="auto"/>
              <w:right w:val="single" w:sz="0" w:space="0" w:color="auto"/>
            </w:tcBorders>
            <w:vAlign w:val="center"/>
          </w:tcPr>
          <w:p w14:paraId="7FB97A14"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FE010FF" w14:textId="174A32B2" w:rsidR="19E17116" w:rsidRDefault="19E17116">
            <w:r w:rsidRPr="19E17116">
              <w:rPr>
                <w:rFonts w:ascii="Calibri" w:eastAsia="Calibri" w:hAnsi="Calibri" w:cs="Calibri"/>
                <w:sz w:val="18"/>
                <w:szCs w:val="18"/>
              </w:rPr>
              <w:t>Process - Develop reporting capability using dashboards to determine whole of lifecycle benefits and costings to enable better decision making.</w:t>
            </w:r>
          </w:p>
        </w:tc>
        <w:tc>
          <w:tcPr>
            <w:tcW w:w="1860" w:type="dxa"/>
            <w:tcBorders>
              <w:top w:val="single" w:sz="8" w:space="0" w:color="auto"/>
              <w:left w:val="single" w:sz="8" w:space="0" w:color="auto"/>
              <w:bottom w:val="single" w:sz="8" w:space="0" w:color="auto"/>
              <w:right w:val="single" w:sz="8" w:space="0" w:color="auto"/>
            </w:tcBorders>
            <w:vAlign w:val="center"/>
          </w:tcPr>
          <w:p w14:paraId="71F40F02" w14:textId="24E17E85" w:rsidR="19E17116" w:rsidRDefault="19E17116">
            <w:r w:rsidRPr="19E17116">
              <w:rPr>
                <w:rFonts w:ascii="Calibri" w:eastAsia="Calibri" w:hAnsi="Calibri" w:cs="Calibri"/>
                <w:sz w:val="18"/>
                <w:szCs w:val="18"/>
              </w:rPr>
              <w:t xml:space="preserve">Chief Innovation and Information Officer/ Head of Asset Management </w:t>
            </w:r>
          </w:p>
        </w:tc>
        <w:tc>
          <w:tcPr>
            <w:tcW w:w="1440" w:type="dxa"/>
            <w:tcBorders>
              <w:top w:val="single" w:sz="8" w:space="0" w:color="auto"/>
              <w:left w:val="single" w:sz="8" w:space="0" w:color="auto"/>
              <w:bottom w:val="single" w:sz="8" w:space="0" w:color="auto"/>
              <w:right w:val="single" w:sz="8" w:space="0" w:color="auto"/>
            </w:tcBorders>
            <w:vAlign w:val="center"/>
          </w:tcPr>
          <w:p w14:paraId="39589E20" w14:textId="1574E29C" w:rsidR="19E17116" w:rsidRDefault="19E17116" w:rsidP="19E17116">
            <w:pPr>
              <w:jc w:val="center"/>
            </w:pPr>
            <w:r w:rsidRPr="19E17116">
              <w:rPr>
                <w:rFonts w:ascii="Calibri" w:eastAsia="Calibri" w:hAnsi="Calibri" w:cs="Calibri"/>
                <w:sz w:val="18"/>
                <w:szCs w:val="18"/>
              </w:rPr>
              <w:t>Existing resources</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21363D2B" w14:textId="724252F7"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1012D608" w14:textId="322578DA" w:rsidR="19E17116" w:rsidRDefault="19E17116" w:rsidP="19E17116">
            <w:pPr>
              <w:jc w:val="center"/>
            </w:pPr>
            <w:r w:rsidRPr="19E17116">
              <w:rPr>
                <w:rFonts w:ascii="Calibri" w:eastAsia="Calibri" w:hAnsi="Calibri" w:cs="Calibri"/>
                <w:i/>
                <w:iCs/>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5CD1B93C" w14:textId="6C0652D1" w:rsidR="19E17116" w:rsidRDefault="19E17116" w:rsidP="19E17116">
            <w:pPr>
              <w:jc w:val="center"/>
            </w:pPr>
            <w:r w:rsidRPr="19E17116">
              <w:rPr>
                <w:rFonts w:ascii="Calibri" w:eastAsia="Calibri" w:hAnsi="Calibri" w:cs="Calibri"/>
                <w:i/>
                <w:iCs/>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4794E4B1" w14:textId="679C3019" w:rsidR="19E17116" w:rsidRDefault="19E17116" w:rsidP="19E17116">
            <w:pPr>
              <w:jc w:val="center"/>
            </w:pPr>
            <w:r w:rsidRPr="19E17116">
              <w:rPr>
                <w:rFonts w:ascii="Calibri" w:eastAsia="Calibri" w:hAnsi="Calibri" w:cs="Calibri"/>
                <w:i/>
                <w:iCs/>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32E53865" w14:textId="2517ED5F" w:rsidR="19E17116" w:rsidRDefault="19E17116">
            <w:r w:rsidRPr="19E17116">
              <w:rPr>
                <w:rFonts w:ascii="Calibri" w:eastAsia="Calibri" w:hAnsi="Calibri" w:cs="Calibri"/>
                <w:sz w:val="18"/>
                <w:szCs w:val="18"/>
              </w:rPr>
              <w:t>Ongoing</w:t>
            </w:r>
          </w:p>
        </w:tc>
        <w:tc>
          <w:tcPr>
            <w:tcW w:w="2070" w:type="dxa"/>
            <w:tcBorders>
              <w:top w:val="single" w:sz="8" w:space="0" w:color="auto"/>
              <w:left w:val="single" w:sz="8" w:space="0" w:color="auto"/>
              <w:bottom w:val="single" w:sz="8" w:space="0" w:color="auto"/>
              <w:right w:val="single" w:sz="8" w:space="0" w:color="auto"/>
            </w:tcBorders>
            <w:shd w:val="clear" w:color="auto" w:fill="FFFFFF" w:themeFill="background1"/>
          </w:tcPr>
          <w:p w14:paraId="015020AC" w14:textId="1B8B584C" w:rsidR="19E17116" w:rsidRDefault="19E17116">
            <w:r w:rsidRPr="19E17116">
              <w:rPr>
                <w:rFonts w:ascii="Calibri" w:eastAsia="Calibri" w:hAnsi="Calibri" w:cs="Calibri"/>
                <w:sz w:val="18"/>
                <w:szCs w:val="18"/>
              </w:rPr>
              <w:t xml:space="preserve"> </w:t>
            </w:r>
          </w:p>
        </w:tc>
      </w:tr>
      <w:tr w:rsidR="19E17116" w14:paraId="298C6B26" w14:textId="77777777" w:rsidTr="19E17116">
        <w:tc>
          <w:tcPr>
            <w:tcW w:w="795" w:type="dxa"/>
            <w:vMerge/>
            <w:tcBorders>
              <w:left w:val="single" w:sz="0" w:space="0" w:color="auto"/>
              <w:bottom w:val="single" w:sz="0" w:space="0" w:color="auto"/>
              <w:right w:val="single" w:sz="0" w:space="0" w:color="auto"/>
            </w:tcBorders>
            <w:vAlign w:val="center"/>
          </w:tcPr>
          <w:p w14:paraId="7BBE7E7E" w14:textId="77777777" w:rsidR="00497880" w:rsidRDefault="00497880"/>
        </w:tc>
        <w:tc>
          <w:tcPr>
            <w:tcW w:w="3015" w:type="dxa"/>
            <w:tcBorders>
              <w:top w:val="single" w:sz="8" w:space="0" w:color="auto"/>
              <w:left w:val="nil"/>
              <w:bottom w:val="single" w:sz="8" w:space="0" w:color="auto"/>
              <w:right w:val="single" w:sz="8" w:space="0" w:color="auto"/>
            </w:tcBorders>
            <w:vAlign w:val="center"/>
          </w:tcPr>
          <w:p w14:paraId="3931CD9D" w14:textId="557C50B4" w:rsidR="19E17116" w:rsidRDefault="19E17116">
            <w:r w:rsidRPr="19E17116">
              <w:rPr>
                <w:rFonts w:ascii="Calibri" w:eastAsia="Calibri" w:hAnsi="Calibri" w:cs="Calibri"/>
                <w:sz w:val="18"/>
                <w:szCs w:val="18"/>
              </w:rPr>
              <w:t>Continue to implement upgrades to core corporate systems relating to asset and fiscal management to meet enterprise needs. Includes integration/interface with key supporting systems and a review and alignment of existing business processes</w:t>
            </w:r>
          </w:p>
        </w:tc>
        <w:tc>
          <w:tcPr>
            <w:tcW w:w="1860" w:type="dxa"/>
            <w:tcBorders>
              <w:top w:val="single" w:sz="8" w:space="0" w:color="auto"/>
              <w:left w:val="single" w:sz="8" w:space="0" w:color="auto"/>
              <w:bottom w:val="single" w:sz="8" w:space="0" w:color="auto"/>
              <w:right w:val="single" w:sz="8" w:space="0" w:color="auto"/>
            </w:tcBorders>
            <w:vAlign w:val="center"/>
          </w:tcPr>
          <w:p w14:paraId="3DA32A48" w14:textId="6977A9A7" w:rsidR="19E17116" w:rsidRDefault="19E17116">
            <w:r w:rsidRPr="19E17116">
              <w:rPr>
                <w:rFonts w:ascii="Calibri" w:eastAsia="Calibri" w:hAnsi="Calibri" w:cs="Calibri"/>
                <w:sz w:val="18"/>
                <w:szCs w:val="18"/>
              </w:rPr>
              <w:t xml:space="preserve">GM Customer, Operations and Infrastructure </w:t>
            </w:r>
          </w:p>
        </w:tc>
        <w:tc>
          <w:tcPr>
            <w:tcW w:w="1440" w:type="dxa"/>
            <w:tcBorders>
              <w:top w:val="single" w:sz="8" w:space="0" w:color="auto"/>
              <w:left w:val="single" w:sz="8" w:space="0" w:color="auto"/>
              <w:bottom w:val="single" w:sz="8" w:space="0" w:color="auto"/>
              <w:right w:val="single" w:sz="8" w:space="0" w:color="auto"/>
            </w:tcBorders>
            <w:vAlign w:val="center"/>
          </w:tcPr>
          <w:p w14:paraId="12D3C057" w14:textId="56F85F59" w:rsidR="19E17116" w:rsidRDefault="19E17116">
            <w:r w:rsidRPr="19E17116">
              <w:rPr>
                <w:rFonts w:ascii="Calibri" w:eastAsia="Calibri" w:hAnsi="Calibri" w:cs="Calibri"/>
                <w:sz w:val="18"/>
                <w:szCs w:val="18"/>
              </w:rPr>
              <w:t xml:space="preserve">Existing resources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4893D01" w14:textId="3437843A" w:rsidR="19E17116" w:rsidRDefault="19E17116" w:rsidP="19E17116">
            <w:pPr>
              <w:spacing w:line="257" w:lineRule="auto"/>
              <w:jc w:val="center"/>
            </w:pPr>
            <w:r w:rsidRPr="19E17116">
              <w:rPr>
                <w:rFonts w:ascii="Calibri" w:eastAsia="Calibri" w:hAnsi="Calibri" w:cs="Calibri"/>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07898FD" w14:textId="44A7BA89"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4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0488CB92" w14:textId="7EC8A4F5"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975" w:type="dxa"/>
            <w:tcBorders>
              <w:top w:val="single" w:sz="8" w:space="0" w:color="auto"/>
              <w:left w:val="single" w:sz="8" w:space="0" w:color="auto"/>
              <w:bottom w:val="single" w:sz="8" w:space="0" w:color="auto"/>
              <w:right w:val="single" w:sz="8" w:space="0" w:color="auto"/>
            </w:tcBorders>
            <w:shd w:val="clear" w:color="auto" w:fill="3E6273" w:themeFill="accent5" w:themeFillShade="BF"/>
            <w:vAlign w:val="center"/>
          </w:tcPr>
          <w:p w14:paraId="65A92E4C" w14:textId="583A5400" w:rsidR="19E17116" w:rsidRDefault="19E17116" w:rsidP="19E17116">
            <w:pPr>
              <w:jc w:val="center"/>
            </w:pPr>
            <w:r w:rsidRPr="19E17116">
              <w:rPr>
                <w:rFonts w:ascii="Calibri" w:eastAsia="Calibri" w:hAnsi="Calibri" w:cs="Calibri"/>
                <w:i/>
                <w:iCs/>
                <w:color w:val="FFFFFF" w:themeColor="background1"/>
                <w:sz w:val="18"/>
                <w:szCs w:val="18"/>
              </w:rPr>
              <w:t xml:space="preserve"> </w:t>
            </w:r>
          </w:p>
        </w:tc>
        <w:tc>
          <w:tcPr>
            <w:tcW w:w="1440" w:type="dxa"/>
            <w:tcBorders>
              <w:top w:val="single" w:sz="8" w:space="0" w:color="auto"/>
              <w:left w:val="single" w:sz="8" w:space="0" w:color="auto"/>
              <w:bottom w:val="single" w:sz="8" w:space="0" w:color="auto"/>
              <w:right w:val="single" w:sz="8" w:space="0" w:color="auto"/>
            </w:tcBorders>
            <w:vAlign w:val="center"/>
          </w:tcPr>
          <w:p w14:paraId="763C1077" w14:textId="4DA87E1A" w:rsidR="19E17116" w:rsidRDefault="19E17116">
            <w:r w:rsidRPr="19E17116">
              <w:rPr>
                <w:rFonts w:ascii="Calibri" w:eastAsia="Calibri" w:hAnsi="Calibri" w:cs="Calibri"/>
                <w:sz w:val="18"/>
                <w:szCs w:val="18"/>
              </w:rPr>
              <w:t xml:space="preserve">ongoing </w:t>
            </w:r>
          </w:p>
        </w:tc>
        <w:tc>
          <w:tcPr>
            <w:tcW w:w="2070" w:type="dxa"/>
            <w:tcBorders>
              <w:top w:val="single" w:sz="8" w:space="0" w:color="auto"/>
              <w:left w:val="single" w:sz="8" w:space="0" w:color="auto"/>
              <w:bottom w:val="single" w:sz="8" w:space="0" w:color="auto"/>
              <w:right w:val="single" w:sz="8" w:space="0" w:color="auto"/>
            </w:tcBorders>
            <w:shd w:val="clear" w:color="auto" w:fill="00FF00"/>
          </w:tcPr>
          <w:p w14:paraId="1C86077C" w14:textId="30AB1379" w:rsidR="19E17116" w:rsidRDefault="19E17116">
            <w:r w:rsidRPr="19E17116">
              <w:rPr>
                <w:rFonts w:ascii="Calibri" w:eastAsia="Calibri" w:hAnsi="Calibri" w:cs="Calibri"/>
                <w:sz w:val="18"/>
                <w:szCs w:val="18"/>
              </w:rPr>
              <w:t>Budget beyond existing budgets subject to business case</w:t>
            </w:r>
          </w:p>
        </w:tc>
      </w:tr>
    </w:tbl>
    <w:p w14:paraId="5F66B7B0" w14:textId="2C683B93" w:rsidR="00B1216E" w:rsidRDefault="00B1216E" w:rsidP="19E17116">
      <w:pPr>
        <w:pStyle w:val="AMPParagraphnormal"/>
        <w:rPr>
          <w:lang w:val="en-GB"/>
        </w:rPr>
        <w:sectPr w:rsidR="00B1216E" w:rsidSect="00014633">
          <w:headerReference w:type="even" r:id="rId60"/>
          <w:headerReference w:type="default" r:id="rId61"/>
          <w:pgSz w:w="16840" w:h="11907" w:orient="landscape" w:code="9"/>
          <w:pgMar w:top="2552" w:right="1134" w:bottom="1134" w:left="1134" w:header="993" w:footer="567" w:gutter="0"/>
          <w:cols w:space="720"/>
          <w:docGrid w:linePitch="360"/>
        </w:sectPr>
      </w:pPr>
    </w:p>
    <w:p w14:paraId="56FE39C2" w14:textId="4A6D0859" w:rsidR="00146DA7" w:rsidRPr="00865A60" w:rsidRDefault="00666D25" w:rsidP="00DC0AA9">
      <w:pPr>
        <w:pStyle w:val="EAMP2"/>
      </w:pPr>
      <w:bookmarkStart w:id="235" w:name="_Toc95467711"/>
      <w:bookmarkStart w:id="236" w:name="_Toc94794126"/>
      <w:bookmarkEnd w:id="146"/>
      <w:r>
        <w:t>11.0</w:t>
      </w:r>
      <w:r>
        <w:tab/>
      </w:r>
      <w:r w:rsidR="00492D3C">
        <w:t>MONITORI</w:t>
      </w:r>
      <w:r w:rsidR="00D56375">
        <w:t>NG AND REVIEW PROCEDURES</w:t>
      </w:r>
      <w:bookmarkEnd w:id="235"/>
      <w:r w:rsidR="00D56375">
        <w:t xml:space="preserve"> </w:t>
      </w:r>
      <w:bookmarkEnd w:id="236"/>
    </w:p>
    <w:p w14:paraId="71FAA06A" w14:textId="388B7456" w:rsidR="00146DA7" w:rsidRPr="00FC5DA4" w:rsidRDefault="00146DA7">
      <w:pPr>
        <w:pStyle w:val="AMPParagraphnormal"/>
      </w:pPr>
      <w:r w:rsidRPr="00FC5DA4">
        <w:t xml:space="preserve">The </w:t>
      </w:r>
      <w:r w:rsidR="00BF6D04">
        <w:rPr>
          <w:lang w:val="en-AU"/>
        </w:rPr>
        <w:t>Enterprise</w:t>
      </w:r>
      <w:r>
        <w:rPr>
          <w:lang w:val="en-AU"/>
        </w:rPr>
        <w:t xml:space="preserve"> asset management plan</w:t>
      </w:r>
      <w:r w:rsidRPr="00FC5DA4">
        <w:t xml:space="preserve"> </w:t>
      </w:r>
      <w:r>
        <w:t>has a life of 4 years (</w:t>
      </w:r>
      <w:r>
        <w:rPr>
          <w:lang w:val="en-AU"/>
        </w:rPr>
        <w:t xml:space="preserve">Council </w:t>
      </w:r>
      <w:r w:rsidRPr="00FC5DA4">
        <w:t xml:space="preserve">election cycle) and is due for complete revision and updating within </w:t>
      </w:r>
      <w:r>
        <w:rPr>
          <w:lang w:val="en-US"/>
        </w:rPr>
        <w:t xml:space="preserve">2023/24 </w:t>
      </w:r>
      <w:r w:rsidRPr="00FC5DA4">
        <w:t xml:space="preserve">of each </w:t>
      </w:r>
      <w:r>
        <w:t xml:space="preserve">Council </w:t>
      </w:r>
      <w:r w:rsidRPr="00FC5DA4">
        <w:t>election.</w:t>
      </w:r>
    </w:p>
    <w:p w14:paraId="36E8F3A7" w14:textId="5E6DA550" w:rsidR="00146DA7" w:rsidRPr="00865A60" w:rsidRDefault="00666D25" w:rsidP="00DC0AA9">
      <w:pPr>
        <w:pStyle w:val="EAMP2"/>
      </w:pPr>
      <w:bookmarkStart w:id="237" w:name="_Toc94794127"/>
      <w:bookmarkStart w:id="238" w:name="_Toc95467712"/>
      <w:r>
        <w:t>11.1</w:t>
      </w:r>
      <w:r>
        <w:tab/>
      </w:r>
      <w:r w:rsidR="00146DA7" w:rsidRPr="00865A60">
        <w:t>Performance Measures</w:t>
      </w:r>
      <w:bookmarkEnd w:id="237"/>
      <w:bookmarkEnd w:id="238"/>
    </w:p>
    <w:p w14:paraId="21D80BF0" w14:textId="257BFF34" w:rsidR="00146DA7" w:rsidRPr="00FC5DA4" w:rsidRDefault="00146DA7">
      <w:pPr>
        <w:pStyle w:val="AMPParagraphnormal"/>
      </w:pPr>
      <w:r w:rsidRPr="00FC5DA4">
        <w:t xml:space="preserve">The effectiveness of the </w:t>
      </w:r>
      <w:r w:rsidR="00BF6D04">
        <w:rPr>
          <w:lang w:val="en-AU"/>
        </w:rPr>
        <w:t>Enterprise</w:t>
      </w:r>
      <w:r>
        <w:rPr>
          <w:lang w:val="en-AU"/>
        </w:rPr>
        <w:t xml:space="preserve"> </w:t>
      </w:r>
      <w:r w:rsidRPr="00FC5DA4">
        <w:t>asset management plan can be measured in the following ways:</w:t>
      </w:r>
    </w:p>
    <w:p w14:paraId="784EA77D" w14:textId="77777777" w:rsidR="00146DA7" w:rsidRPr="00A70DA7" w:rsidRDefault="00146DA7" w:rsidP="00397880">
      <w:pPr>
        <w:pStyle w:val="ListParagraph"/>
        <w:numPr>
          <w:ilvl w:val="0"/>
          <w:numId w:val="18"/>
        </w:numPr>
        <w:ind w:left="426"/>
        <w:rPr>
          <w:sz w:val="20"/>
          <w:szCs w:val="20"/>
        </w:rPr>
      </w:pPr>
      <w:r w:rsidRPr="00A70DA7">
        <w:rPr>
          <w:sz w:val="20"/>
          <w:szCs w:val="20"/>
        </w:rPr>
        <w:t>The degree to which the required projected expenditures identified in this strategic asset management plan are incorporated into the organisation’s long term financial plan</w:t>
      </w:r>
    </w:p>
    <w:p w14:paraId="7C7C542D" w14:textId="36464CE8" w:rsidR="00146DA7" w:rsidRPr="00A70DA7" w:rsidRDefault="00146DA7" w:rsidP="00397880">
      <w:pPr>
        <w:pStyle w:val="ListParagraph"/>
        <w:numPr>
          <w:ilvl w:val="0"/>
          <w:numId w:val="18"/>
        </w:numPr>
        <w:ind w:left="426"/>
        <w:rPr>
          <w:sz w:val="20"/>
          <w:szCs w:val="20"/>
        </w:rPr>
      </w:pPr>
      <w:r w:rsidRPr="00A70DA7">
        <w:rPr>
          <w:sz w:val="20"/>
          <w:szCs w:val="20"/>
        </w:rPr>
        <w:t>The degree to which 1–5-year detailed works programs, budgets, business plans and organisational structures consider the ‘global’ works program trends provided by the summarised asset management plans</w:t>
      </w:r>
    </w:p>
    <w:p w14:paraId="48B64699" w14:textId="77777777" w:rsidR="00146DA7" w:rsidRPr="00A70DA7" w:rsidRDefault="00146DA7" w:rsidP="00397880">
      <w:pPr>
        <w:pStyle w:val="ListParagraph"/>
        <w:numPr>
          <w:ilvl w:val="0"/>
          <w:numId w:val="18"/>
        </w:numPr>
        <w:ind w:left="426"/>
        <w:rPr>
          <w:sz w:val="20"/>
          <w:szCs w:val="20"/>
        </w:rPr>
      </w:pPr>
      <w:r w:rsidRPr="00A70DA7">
        <w:rPr>
          <w:sz w:val="20"/>
          <w:szCs w:val="20"/>
        </w:rPr>
        <w:t>The degree to which the existing and projected service levels and service consequences (what we cannot do), risks and residual risks are incorporated into the organisation’s Strategic Plan and associated plans</w:t>
      </w:r>
    </w:p>
    <w:p w14:paraId="13BF25FD" w14:textId="09A7C2FC" w:rsidR="00146DA7" w:rsidRPr="00A70DA7" w:rsidRDefault="00146DA7" w:rsidP="00397880">
      <w:pPr>
        <w:pStyle w:val="ListParagraph"/>
        <w:numPr>
          <w:ilvl w:val="0"/>
          <w:numId w:val="18"/>
        </w:numPr>
        <w:ind w:left="426"/>
        <w:rPr>
          <w:sz w:val="20"/>
          <w:szCs w:val="20"/>
        </w:rPr>
      </w:pPr>
      <w:r w:rsidRPr="00A70DA7">
        <w:rPr>
          <w:sz w:val="20"/>
          <w:szCs w:val="20"/>
        </w:rPr>
        <w:t>The Asset Renewal Funding Ratio achieving the target of – 100-150%.</w:t>
      </w:r>
    </w:p>
    <w:p w14:paraId="678E6D6D" w14:textId="77777777" w:rsidR="00146DA7" w:rsidRDefault="00146DA7">
      <w:pPr>
        <w:pStyle w:val="AMPParagraphnormal"/>
        <w:rPr>
          <w:sz w:val="28"/>
          <w:szCs w:val="28"/>
        </w:rPr>
      </w:pPr>
    </w:p>
    <w:p w14:paraId="5E08E8CE" w14:textId="3B4DF12C" w:rsidR="00146DA7" w:rsidRPr="00865A60" w:rsidRDefault="00666D25" w:rsidP="00DC0AA9">
      <w:pPr>
        <w:pStyle w:val="EAMP2"/>
      </w:pPr>
      <w:bookmarkStart w:id="239" w:name="_Toc94794128"/>
      <w:bookmarkStart w:id="240" w:name="_Toc95467713"/>
      <w:r>
        <w:t>11.2</w:t>
      </w:r>
      <w:r>
        <w:tab/>
      </w:r>
      <w:r w:rsidR="00146DA7" w:rsidRPr="00865A60">
        <w:t>Outlook</w:t>
      </w:r>
      <w:bookmarkEnd w:id="239"/>
      <w:bookmarkEnd w:id="240"/>
    </w:p>
    <w:p w14:paraId="16D80A7E" w14:textId="47CE50AB" w:rsidR="00146DA7" w:rsidRDefault="00146DA7">
      <w:pPr>
        <w:pStyle w:val="AMPParagraphnormal"/>
        <w:rPr>
          <w:lang w:val="en-AU"/>
        </w:rPr>
      </w:pPr>
      <w:r>
        <w:rPr>
          <w:lang w:val="en-AU"/>
        </w:rPr>
        <w:t>We can</w:t>
      </w:r>
      <w:r>
        <w:rPr>
          <w:lang w:val="en-GB"/>
        </w:rPr>
        <w:t xml:space="preserve"> maintain existing levels of service for the next ten years based on current knowledge and projections in AM Plans and Long-Term Financial Plan</w:t>
      </w:r>
      <w:r>
        <w:rPr>
          <w:lang w:val="en-AU"/>
        </w:rPr>
        <w:t>.</w:t>
      </w:r>
    </w:p>
    <w:p w14:paraId="79174D93" w14:textId="113F87C2" w:rsidR="00146DA7" w:rsidRDefault="00146DA7">
      <w:pPr>
        <w:pStyle w:val="AMPParagraphnormal"/>
        <w:rPr>
          <w:lang w:val="en-AU"/>
        </w:rPr>
      </w:pPr>
      <w:r>
        <w:rPr>
          <w:lang w:val="en-AU"/>
        </w:rPr>
        <w:t>Funding of current infrastructure lifecycle costs is considered adequate for the next 10 years. Review of services, service levels and costs will need to be carried out over the next 2 years to identify and monitor changes in demand for services and affordability over the longer-term.</w:t>
      </w:r>
    </w:p>
    <w:p w14:paraId="5E8DCF8C" w14:textId="6DC953D2" w:rsidR="00494D1B" w:rsidRDefault="00146DA7">
      <w:pPr>
        <w:pStyle w:val="AMPParagraphnormal"/>
        <w:rPr>
          <w:lang w:val="en-AU"/>
        </w:rPr>
      </w:pPr>
      <w:r>
        <w:rPr>
          <w:lang w:val="en-AU"/>
        </w:rPr>
        <w:t xml:space="preserve">Our current asset and </w:t>
      </w:r>
      <w:r w:rsidRPr="393BFAAA">
        <w:rPr>
          <w:lang w:val="en-AU"/>
        </w:rPr>
        <w:t>fiscal</w:t>
      </w:r>
      <w:r>
        <w:rPr>
          <w:lang w:val="en-AU"/>
        </w:rPr>
        <w:t xml:space="preserve"> management maturity is at ‘Advanced’ level and investment in continuous improvement is required to ensure information management, lifecycle management, service management and accountability and strategic directio</w:t>
      </w:r>
      <w:r w:rsidR="00BF6D04">
        <w:rPr>
          <w:lang w:val="en-AU"/>
        </w:rPr>
        <w:t>n meets customer expectations.</w:t>
      </w:r>
    </w:p>
    <w:p w14:paraId="31722413" w14:textId="4044B4CD" w:rsidR="00BF6D04" w:rsidRDefault="00BF6D04">
      <w:pPr>
        <w:pStyle w:val="AMPParagraphnormal"/>
        <w:rPr>
          <w:lang w:val="en-AU"/>
        </w:rPr>
      </w:pPr>
    </w:p>
    <w:p w14:paraId="53508FAA" w14:textId="4044B4CD" w:rsidR="009176B2" w:rsidRDefault="009176B2">
      <w:pPr>
        <w:rPr>
          <w:rFonts w:ascii="Calibri" w:hAnsi="Calibri"/>
          <w:b/>
          <w:bCs/>
          <w:color w:val="AF0234"/>
          <w:kern w:val="32"/>
          <w:sz w:val="24"/>
          <w:szCs w:val="24"/>
          <w:lang w:val="en-US"/>
        </w:rPr>
      </w:pPr>
      <w:bookmarkStart w:id="241" w:name="_Toc464808988"/>
      <w:bookmarkStart w:id="242" w:name="_Toc94794129"/>
      <w:r>
        <w:br w:type="page"/>
      </w:r>
    </w:p>
    <w:p w14:paraId="02DECA1E" w14:textId="71D56E40" w:rsidR="00BF6D04" w:rsidRPr="00FC5DA4" w:rsidRDefault="00666D25" w:rsidP="00DC0AA9">
      <w:pPr>
        <w:pStyle w:val="Heading1EAMP"/>
      </w:pPr>
      <w:bookmarkStart w:id="243" w:name="_Toc95467714"/>
      <w:r>
        <w:t>12.0</w:t>
      </w:r>
      <w:r>
        <w:tab/>
      </w:r>
      <w:r>
        <w:tab/>
      </w:r>
      <w:r w:rsidR="00BF6D04" w:rsidRPr="00FC5DA4">
        <w:t>REFERENCES</w:t>
      </w:r>
      <w:bookmarkEnd w:id="241"/>
      <w:bookmarkEnd w:id="242"/>
      <w:bookmarkEnd w:id="243"/>
    </w:p>
    <w:p w14:paraId="37FC92E0" w14:textId="77777777" w:rsidR="00BF6D04" w:rsidRDefault="00BF6D04">
      <w:pPr>
        <w:pStyle w:val="BodyText"/>
        <w:rPr>
          <w:lang w:val="en-AU"/>
        </w:rPr>
      </w:pPr>
    </w:p>
    <w:p w14:paraId="6F9B7B22" w14:textId="77777777" w:rsidR="00BF6D04" w:rsidRPr="00C40022" w:rsidRDefault="00BF6D04">
      <w:pPr>
        <w:pStyle w:val="ReferencesAMP"/>
        <w:rPr>
          <w:lang w:val="en-AU"/>
        </w:rPr>
      </w:pPr>
      <w:r>
        <w:rPr>
          <w:lang w:val="en-AU"/>
        </w:rPr>
        <w:t xml:space="preserve">ISO, 2014, ISO 55000, </w:t>
      </w:r>
      <w:r w:rsidRPr="00C40022">
        <w:rPr>
          <w:i/>
          <w:lang w:val="en-AU"/>
        </w:rPr>
        <w:t>A</w:t>
      </w:r>
      <w:r>
        <w:rPr>
          <w:i/>
          <w:lang w:val="en-AU"/>
        </w:rPr>
        <w:t>sset management – Overview, principles and terminology</w:t>
      </w:r>
      <w:r>
        <w:rPr>
          <w:lang w:val="en-AU"/>
        </w:rPr>
        <w:t xml:space="preserve">, International Organization for Standardization, Geneva. </w:t>
      </w:r>
    </w:p>
    <w:p w14:paraId="3ACFBD70" w14:textId="77777777" w:rsidR="00BF6D04" w:rsidRPr="00C40022" w:rsidRDefault="00BF6D04">
      <w:pPr>
        <w:pStyle w:val="ReferencesAMP"/>
        <w:rPr>
          <w:lang w:val="en-AU"/>
        </w:rPr>
      </w:pPr>
      <w:r>
        <w:rPr>
          <w:lang w:val="en-AU"/>
        </w:rPr>
        <w:t xml:space="preserve">ISO, 2014, ISO 55001, </w:t>
      </w:r>
      <w:r w:rsidRPr="00C40022">
        <w:rPr>
          <w:i/>
          <w:lang w:val="en-AU"/>
        </w:rPr>
        <w:t>A</w:t>
      </w:r>
      <w:r>
        <w:rPr>
          <w:i/>
          <w:lang w:val="en-AU"/>
        </w:rPr>
        <w:t>sset management – Management systems - Requirements</w:t>
      </w:r>
      <w:r>
        <w:rPr>
          <w:lang w:val="en-AU"/>
        </w:rPr>
        <w:t xml:space="preserve">, International Organization for Standardization, Geneva. </w:t>
      </w:r>
    </w:p>
    <w:p w14:paraId="4EA355B7" w14:textId="77777777" w:rsidR="00BF6D04" w:rsidRPr="00C40022" w:rsidRDefault="00BF6D04">
      <w:pPr>
        <w:pStyle w:val="ReferencesAMP"/>
        <w:rPr>
          <w:lang w:val="en-AU"/>
        </w:rPr>
      </w:pPr>
      <w:r>
        <w:rPr>
          <w:lang w:val="en-AU"/>
        </w:rPr>
        <w:t xml:space="preserve">ISO, 2014, ISO 55002, </w:t>
      </w:r>
      <w:r w:rsidRPr="00C40022">
        <w:rPr>
          <w:lang w:val="en-AU"/>
        </w:rPr>
        <w:t>A</w:t>
      </w:r>
      <w:r>
        <w:rPr>
          <w:lang w:val="en-AU"/>
        </w:rPr>
        <w:t xml:space="preserve">sset management – Management systems – Guidelines for the application of ISO 55001, International Organization for Standardization, Geneva. </w:t>
      </w:r>
    </w:p>
    <w:p w14:paraId="6B1C3A20" w14:textId="40E7241A" w:rsidR="00BF6D04" w:rsidRPr="00FC5DA4" w:rsidRDefault="00BF6D04">
      <w:pPr>
        <w:pStyle w:val="ReferencesAMP"/>
      </w:pPr>
      <w:r w:rsidRPr="00FC5DA4">
        <w:t>IPWEA, 20</w:t>
      </w:r>
      <w:r>
        <w:rPr>
          <w:lang w:val="en-AU"/>
        </w:rPr>
        <w:t>14</w:t>
      </w:r>
      <w:r w:rsidRPr="00FC5DA4">
        <w:t>, ‘NAMS.PLUS</w:t>
      </w:r>
      <w:r>
        <w:rPr>
          <w:lang w:val="en-AU"/>
        </w:rPr>
        <w:t>3</w:t>
      </w:r>
      <w:r w:rsidRPr="00FC5DA4">
        <w:t xml:space="preserve"> Asset Management’,</w:t>
      </w:r>
      <w:r w:rsidRPr="00FC5DA4">
        <w:rPr>
          <w:i/>
        </w:rPr>
        <w:t xml:space="preserve"> </w:t>
      </w:r>
      <w:r w:rsidRPr="00FC5DA4">
        <w:t xml:space="preserve">Institute of Public Works Engineering Australia, Sydney, </w:t>
      </w:r>
      <w:hyperlink r:id="rId62" w:history="1">
        <w:r w:rsidRPr="001A2160">
          <w:rPr>
            <w:rStyle w:val="Hyperlink"/>
          </w:rPr>
          <w:t>www.ipwea.org/namsplus</w:t>
        </w:r>
      </w:hyperlink>
      <w:r w:rsidRPr="00FC5DA4">
        <w:t>.</w:t>
      </w:r>
    </w:p>
    <w:p w14:paraId="34EEC600" w14:textId="7E60C5B8" w:rsidR="00BF6D04" w:rsidRPr="00FC5DA4" w:rsidRDefault="00BF6D04">
      <w:pPr>
        <w:pStyle w:val="ReferencesAMP"/>
      </w:pPr>
      <w:r w:rsidRPr="00FC5DA4">
        <w:t>IPWEA, 20</w:t>
      </w:r>
      <w:r>
        <w:rPr>
          <w:lang w:val="en-AU"/>
        </w:rPr>
        <w:t>15</w:t>
      </w:r>
      <w:r w:rsidRPr="00FC5DA4">
        <w:t xml:space="preserve">, ‘Australian Infrastructure Financial Management </w:t>
      </w:r>
      <w:r>
        <w:rPr>
          <w:lang w:val="en-AU"/>
        </w:rPr>
        <w:t>Manual</w:t>
      </w:r>
      <w:r w:rsidRPr="00FC5DA4">
        <w:t xml:space="preserve">, Institute of Public Works Engineering </w:t>
      </w:r>
      <w:r>
        <w:rPr>
          <w:lang w:val="en-AU"/>
        </w:rPr>
        <w:t>Australasia</w:t>
      </w:r>
      <w:r w:rsidRPr="00FC5DA4">
        <w:t xml:space="preserve">, Sydney, </w:t>
      </w:r>
      <w:hyperlink r:id="rId63" w:history="1">
        <w:r w:rsidRPr="00E7366A">
          <w:rPr>
            <w:rStyle w:val="Hyperlink"/>
          </w:rPr>
          <w:t>www.ipwea.org/AIFM</w:t>
        </w:r>
        <w:r w:rsidRPr="00352DAC">
          <w:rPr>
            <w:rStyle w:val="Hyperlink"/>
            <w:rFonts w:ascii="Arial" w:hAnsi="Arial"/>
            <w:sz w:val="16"/>
            <w:szCs w:val="16"/>
            <w:lang w:val="en-AU"/>
          </w:rPr>
          <w:t>M</w:t>
        </w:r>
      </w:hyperlink>
      <w:r w:rsidRPr="00FC5DA4">
        <w:t>.</w:t>
      </w:r>
    </w:p>
    <w:p w14:paraId="472EC8E3" w14:textId="618E2099" w:rsidR="00BF6D04" w:rsidRDefault="00BF6D04">
      <w:pPr>
        <w:pStyle w:val="ReferencesAMP"/>
        <w:rPr>
          <w:lang w:val="en-AU"/>
        </w:rPr>
      </w:pPr>
      <w:r w:rsidRPr="00FC5DA4">
        <w:t>IPWEA, 2011</w:t>
      </w:r>
      <w:r>
        <w:rPr>
          <w:lang w:val="en-AU"/>
        </w:rPr>
        <w:t>, 2015</w:t>
      </w:r>
      <w:r w:rsidRPr="00FC5DA4">
        <w:t xml:space="preserve">, ‘International Infrastructure Management Manual’, Institute of Public Works Engineering </w:t>
      </w:r>
      <w:r>
        <w:rPr>
          <w:lang w:val="en-AU"/>
        </w:rPr>
        <w:t>Australasia</w:t>
      </w:r>
      <w:r w:rsidRPr="00FC5DA4">
        <w:t xml:space="preserve">, Sydney, </w:t>
      </w:r>
      <w:hyperlink r:id="rId64" w:history="1">
        <w:r w:rsidRPr="001A2160">
          <w:rPr>
            <w:rStyle w:val="Hyperlink"/>
          </w:rPr>
          <w:t>www.ipwea.org/IIMM</w:t>
        </w:r>
      </w:hyperlink>
    </w:p>
    <w:p w14:paraId="68DD92F7" w14:textId="77777777" w:rsidR="00BF6D04" w:rsidRPr="00FC5DA4" w:rsidRDefault="00BF6D04">
      <w:pPr>
        <w:pStyle w:val="ReferencesAMP"/>
      </w:pPr>
      <w:r>
        <w:rPr>
          <w:lang w:val="en-AU"/>
        </w:rPr>
        <w:t>Organisation</w:t>
      </w:r>
      <w:r w:rsidRPr="00FC5DA4">
        <w:t xml:space="preserve">, ‘Strategic Plan 20XX – 20XX’,  </w:t>
      </w:r>
    </w:p>
    <w:p w14:paraId="175BFA28" w14:textId="77777777" w:rsidR="00BF6D04" w:rsidRPr="00D02B08" w:rsidRDefault="00BF6D04">
      <w:pPr>
        <w:pStyle w:val="ReferencesAMP"/>
        <w:rPr>
          <w:lang w:val="en-AU"/>
        </w:rPr>
      </w:pPr>
      <w:r>
        <w:rPr>
          <w:lang w:val="en-AU"/>
        </w:rPr>
        <w:t>Organisation</w:t>
      </w:r>
      <w:r w:rsidRPr="00FC5DA4">
        <w:t>, ‘Annual Plan and Budget’</w:t>
      </w:r>
      <w:r>
        <w:rPr>
          <w:lang w:val="en-AU"/>
        </w:rPr>
        <w:t xml:space="preserve">,  </w:t>
      </w:r>
    </w:p>
    <w:p w14:paraId="3E987DA3" w14:textId="4044B4CD" w:rsidR="00BF6D04" w:rsidRDefault="00BF6D04">
      <w:pPr>
        <w:pStyle w:val="ReferencesAMP"/>
        <w:rPr>
          <w:lang w:val="en-AU"/>
        </w:rPr>
      </w:pPr>
      <w:r>
        <w:rPr>
          <w:lang w:val="en-AU"/>
        </w:rPr>
        <w:t xml:space="preserve">Organisation, ‘Asset Management Plans,  </w:t>
      </w:r>
    </w:p>
    <w:p w14:paraId="65DD6B51" w14:textId="4044B4CD" w:rsidR="009176B2" w:rsidRDefault="009176B2">
      <w:pPr>
        <w:rPr>
          <w:rFonts w:ascii="Calibri" w:hAnsi="Calibri"/>
          <w:b/>
          <w:bCs/>
          <w:color w:val="AF0234"/>
          <w:kern w:val="32"/>
          <w:sz w:val="24"/>
          <w:szCs w:val="24"/>
        </w:rPr>
      </w:pPr>
      <w:bookmarkStart w:id="244" w:name="_Toc94600400"/>
      <w:bookmarkStart w:id="245" w:name="_Toc94794130"/>
      <w:r>
        <w:br w:type="page"/>
      </w:r>
    </w:p>
    <w:p w14:paraId="7B18BD63" w14:textId="76FA0F01" w:rsidR="005A68D0" w:rsidRDefault="00BF6D04" w:rsidP="00DC0AA9">
      <w:pPr>
        <w:pStyle w:val="EAMP2"/>
      </w:pPr>
      <w:bookmarkStart w:id="246" w:name="_Toc95467715"/>
      <w:r>
        <w:t>Annexure A</w:t>
      </w:r>
      <w:r w:rsidR="00EF76D2">
        <w:t>:</w:t>
      </w:r>
      <w:r>
        <w:t xml:space="preserve"> Organisation Asset Management Maturity Assessment</w:t>
      </w:r>
      <w:bookmarkEnd w:id="244"/>
      <w:bookmarkEnd w:id="245"/>
      <w:bookmarkEnd w:id="246"/>
    </w:p>
    <w:p w14:paraId="721E8A5B" w14:textId="77777777" w:rsidR="005A68D0" w:rsidRDefault="005A68D0">
      <w:pPr>
        <w:rPr>
          <w:b/>
          <w:color w:val="004187"/>
          <w:kern w:val="32"/>
          <w:sz w:val="24"/>
          <w:szCs w:val="24"/>
          <w:lang w:val="en-US"/>
        </w:rPr>
      </w:pPr>
      <w:r>
        <w:br w:type="page"/>
      </w:r>
    </w:p>
    <w:p w14:paraId="5A1DD189" w14:textId="5169E33B" w:rsidR="005A68D0" w:rsidRDefault="005A68D0">
      <w:pPr>
        <w:pStyle w:val="ContentsTitle"/>
        <w:ind w:left="0"/>
        <w:rPr>
          <w:rFonts w:ascii="Arial" w:hAnsi="Arial"/>
          <w:b w:val="0"/>
          <w:sz w:val="20"/>
        </w:rPr>
      </w:pPr>
      <w:r>
        <w:rPr>
          <w:rFonts w:ascii="Arial" w:hAnsi="Arial"/>
          <w:b w:val="0"/>
          <w:noProof/>
        </w:rPr>
        <w:drawing>
          <wp:anchor distT="0" distB="0" distL="114300" distR="114300" simplePos="0" relativeHeight="251658266" behindDoc="1" locked="0" layoutInCell="1" allowOverlap="1" wp14:anchorId="663F231A" wp14:editId="79298BEE">
            <wp:simplePos x="0" y="0"/>
            <wp:positionH relativeFrom="page">
              <wp:posOffset>44154</wp:posOffset>
            </wp:positionH>
            <wp:positionV relativeFrom="paragraph">
              <wp:posOffset>-1662725</wp:posOffset>
            </wp:positionV>
            <wp:extent cx="7716060" cy="10914779"/>
            <wp:effectExtent l="0" t="0" r="0" b="1270"/>
            <wp:wrapNone/>
            <wp:docPr id="84" name="Picture 84" descr="A picture containing build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Untitled-design_A4_nologo.jpg"/>
                    <pic:cNvPicPr/>
                  </pic:nvPicPr>
                  <pic:blipFill>
                    <a:blip r:embed="rId65"/>
                    <a:stretch>
                      <a:fillRect/>
                    </a:stretch>
                  </pic:blipFill>
                  <pic:spPr>
                    <a:xfrm>
                      <a:off x="0" y="0"/>
                      <a:ext cx="7716060" cy="10914779"/>
                    </a:xfrm>
                    <a:prstGeom prst="rect">
                      <a:avLst/>
                    </a:prstGeom>
                  </pic:spPr>
                </pic:pic>
              </a:graphicData>
            </a:graphic>
            <wp14:sizeRelH relativeFrom="margin">
              <wp14:pctWidth>0</wp14:pctWidth>
            </wp14:sizeRelH>
            <wp14:sizeRelV relativeFrom="margin">
              <wp14:pctHeight>0</wp14:pctHeight>
            </wp14:sizeRelV>
          </wp:anchor>
        </w:drawing>
      </w:r>
    </w:p>
    <w:p w14:paraId="44FC6516" w14:textId="77777777" w:rsidR="005A68D0" w:rsidRDefault="005A68D0" w:rsidP="00CE02D7">
      <w:pPr>
        <w:pStyle w:val="A-ReportTitle"/>
        <w:rPr>
          <w:color w:val="FFFFFF" w:themeColor="background1"/>
        </w:rPr>
      </w:pPr>
    </w:p>
    <w:p w14:paraId="21BEE18C" w14:textId="77777777" w:rsidR="005A68D0" w:rsidRDefault="005A68D0" w:rsidP="00CE02D7">
      <w:pPr>
        <w:pStyle w:val="A-ReportTitle"/>
        <w:rPr>
          <w:color w:val="FFFFFF" w:themeColor="background1"/>
        </w:rPr>
      </w:pPr>
    </w:p>
    <w:p w14:paraId="32DF888F" w14:textId="77777777" w:rsidR="005A68D0" w:rsidRDefault="005A68D0" w:rsidP="00CE02D7">
      <w:pPr>
        <w:pStyle w:val="A-ReportTitle"/>
        <w:rPr>
          <w:color w:val="FFFFFF" w:themeColor="background1"/>
        </w:rPr>
      </w:pPr>
    </w:p>
    <w:p w14:paraId="4486A17A" w14:textId="77777777" w:rsidR="005A68D0" w:rsidRDefault="005A68D0" w:rsidP="00CE02D7">
      <w:pPr>
        <w:pStyle w:val="A-ReportTitle"/>
        <w:rPr>
          <w:color w:val="FFFFFF" w:themeColor="background1"/>
        </w:rPr>
      </w:pPr>
    </w:p>
    <w:p w14:paraId="7BEDA2C1" w14:textId="77777777" w:rsidR="005A68D0" w:rsidRDefault="005A68D0" w:rsidP="00CE02D7">
      <w:pPr>
        <w:pStyle w:val="A-ReportTitle"/>
        <w:rPr>
          <w:color w:val="FFFFFF" w:themeColor="background1"/>
        </w:rPr>
      </w:pPr>
    </w:p>
    <w:p w14:paraId="6689B35B" w14:textId="77777777" w:rsidR="005A68D0" w:rsidRDefault="005A68D0" w:rsidP="00CE02D7">
      <w:pPr>
        <w:pStyle w:val="A-ReportTitle"/>
        <w:rPr>
          <w:color w:val="FFFFFF" w:themeColor="background1"/>
        </w:rPr>
      </w:pPr>
    </w:p>
    <w:p w14:paraId="4BB2A3F7" w14:textId="77777777" w:rsidR="005A68D0" w:rsidRDefault="005A68D0" w:rsidP="00CE02D7">
      <w:pPr>
        <w:pStyle w:val="A-ReportTitle"/>
        <w:rPr>
          <w:color w:val="FFFFFF" w:themeColor="background1"/>
        </w:rPr>
      </w:pPr>
    </w:p>
    <w:p w14:paraId="1F4928E1" w14:textId="77777777" w:rsidR="005A68D0" w:rsidRDefault="005A68D0" w:rsidP="00CE02D7">
      <w:pPr>
        <w:pStyle w:val="A-ReportTitle"/>
        <w:rPr>
          <w:color w:val="FFFFFF" w:themeColor="background1"/>
        </w:rPr>
      </w:pPr>
    </w:p>
    <w:p w14:paraId="54B1F3AA" w14:textId="77777777" w:rsidR="005A68D0" w:rsidRDefault="005A68D0" w:rsidP="00CE02D7">
      <w:pPr>
        <w:pStyle w:val="A-ReportTitle"/>
        <w:rPr>
          <w:color w:val="FFFFFF" w:themeColor="background1"/>
        </w:rPr>
      </w:pPr>
    </w:p>
    <w:p w14:paraId="49DD95E0" w14:textId="77777777" w:rsidR="005A68D0" w:rsidRDefault="005A68D0" w:rsidP="00CE02D7">
      <w:pPr>
        <w:pStyle w:val="A-ReportTitle"/>
        <w:rPr>
          <w:color w:val="FFFFFF" w:themeColor="background1"/>
        </w:rPr>
      </w:pPr>
    </w:p>
    <w:p w14:paraId="54CB9967" w14:textId="77777777" w:rsidR="005A68D0" w:rsidRPr="00CE02D7" w:rsidRDefault="005A68D0" w:rsidP="00CE02D7">
      <w:pPr>
        <w:pStyle w:val="A-ReportTitleWhite"/>
      </w:pPr>
      <w:r>
        <w:t>MATURITY ASSESSMENT PLAN</w:t>
      </w:r>
    </w:p>
    <w:p w14:paraId="21C8D4E5" w14:textId="77777777" w:rsidR="005A68D0" w:rsidRDefault="005A68D0" w:rsidP="00E47ED5">
      <w:pPr>
        <w:pStyle w:val="A-ReportSubtitleWhite"/>
      </w:pPr>
      <w:r>
        <w:t>City of Port Phillip</w:t>
      </w:r>
    </w:p>
    <w:p w14:paraId="309C0BD1" w14:textId="77777777" w:rsidR="005A68D0" w:rsidRDefault="005A68D0" w:rsidP="00E47ED5">
      <w:pPr>
        <w:pStyle w:val="A-ReportSubtitleWhite"/>
      </w:pPr>
      <w:r>
        <w:t>NAF Assessment February 2022</w:t>
      </w:r>
    </w:p>
    <w:p w14:paraId="6D7E145C" w14:textId="77777777" w:rsidR="005A68D0" w:rsidRDefault="005A68D0" w:rsidP="00CE02D7">
      <w:pPr>
        <w:pStyle w:val="A-ReportSubtitle"/>
        <w:rPr>
          <w:color w:val="FFFFFF" w:themeColor="background1"/>
        </w:rPr>
      </w:pPr>
    </w:p>
    <w:p w14:paraId="18DFF98C" w14:textId="77777777" w:rsidR="005A68D0" w:rsidRDefault="005A68D0" w:rsidP="00CE02D7">
      <w:pPr>
        <w:pStyle w:val="A-ReportSubtitle"/>
        <w:rPr>
          <w:color w:val="FFFFFF" w:themeColor="background1"/>
        </w:rPr>
      </w:pPr>
    </w:p>
    <w:p w14:paraId="63752787" w14:textId="77777777" w:rsidR="005A68D0" w:rsidRDefault="005A68D0" w:rsidP="00CE02D7">
      <w:pPr>
        <w:pStyle w:val="A-ReportSubtitle"/>
        <w:rPr>
          <w:color w:val="FFFFFF" w:themeColor="background1"/>
        </w:rPr>
      </w:pPr>
    </w:p>
    <w:p w14:paraId="207A64AD" w14:textId="77777777" w:rsidR="005A68D0" w:rsidRDefault="005A68D0" w:rsidP="00CE02D7">
      <w:pPr>
        <w:pStyle w:val="A-ReportSubtitle"/>
        <w:rPr>
          <w:color w:val="FFFFFF" w:themeColor="background1"/>
        </w:rPr>
      </w:pPr>
    </w:p>
    <w:p w14:paraId="1274F347" w14:textId="77777777" w:rsidR="005A68D0" w:rsidRDefault="005A68D0" w:rsidP="00CE02D7">
      <w:pPr>
        <w:pStyle w:val="A-ReportSubtitle"/>
        <w:rPr>
          <w:color w:val="FFFFFF" w:themeColor="background1"/>
        </w:rPr>
      </w:pPr>
    </w:p>
    <w:p w14:paraId="2BA5A7A3" w14:textId="77777777" w:rsidR="005A68D0" w:rsidRDefault="005A68D0" w:rsidP="00CE02D7">
      <w:pPr>
        <w:pStyle w:val="A-ReportSubtitle"/>
        <w:rPr>
          <w:color w:val="FFFFFF" w:themeColor="background1"/>
        </w:rPr>
      </w:pPr>
    </w:p>
    <w:p w14:paraId="0D1CDE93" w14:textId="77777777" w:rsidR="005A68D0" w:rsidRDefault="005A68D0" w:rsidP="00CE02D7">
      <w:pPr>
        <w:pStyle w:val="A-ReportSubtitle"/>
        <w:rPr>
          <w:color w:val="FFFFFF" w:themeColor="background1"/>
        </w:rPr>
      </w:pPr>
    </w:p>
    <w:p w14:paraId="27937662" w14:textId="77777777" w:rsidR="005A68D0" w:rsidRDefault="005A68D0" w:rsidP="00CE02D7">
      <w:pPr>
        <w:pStyle w:val="A-ReportSubtitle"/>
        <w:rPr>
          <w:color w:val="FFFFFF" w:themeColor="background1"/>
        </w:rPr>
      </w:pPr>
    </w:p>
    <w:p w14:paraId="5F31644B" w14:textId="77777777" w:rsidR="005A68D0" w:rsidRDefault="005A68D0" w:rsidP="00CE02D7">
      <w:pPr>
        <w:pStyle w:val="A-ReportSubtitle"/>
        <w:rPr>
          <w:color w:val="FFFFFF" w:themeColor="background1"/>
        </w:rPr>
      </w:pPr>
    </w:p>
    <w:p w14:paraId="04E17129" w14:textId="77777777" w:rsidR="005A68D0" w:rsidRDefault="005A68D0" w:rsidP="00CE02D7">
      <w:pPr>
        <w:pStyle w:val="A-ReportSubtitle"/>
        <w:rPr>
          <w:color w:val="FFFFFF" w:themeColor="background1"/>
        </w:rPr>
      </w:pPr>
    </w:p>
    <w:p w14:paraId="57BED230" w14:textId="77777777" w:rsidR="005A68D0" w:rsidRDefault="005A68D0" w:rsidP="00CE02D7">
      <w:pPr>
        <w:pStyle w:val="A-ReportSubtitle"/>
        <w:rPr>
          <w:color w:val="FFFFFF" w:themeColor="background1"/>
        </w:rPr>
      </w:pPr>
    </w:p>
    <w:p w14:paraId="4E92604A" w14:textId="77777777" w:rsidR="005A68D0" w:rsidRDefault="005A68D0" w:rsidP="00CE02D7">
      <w:pPr>
        <w:pStyle w:val="A-ReportSubtitle"/>
        <w:rPr>
          <w:color w:val="FFFFFF" w:themeColor="background1"/>
        </w:rPr>
      </w:pPr>
    </w:p>
    <w:p w14:paraId="6084E374" w14:textId="77777777" w:rsidR="005A68D0" w:rsidRDefault="005A68D0" w:rsidP="00CE02D7">
      <w:pPr>
        <w:pStyle w:val="A-ReportSubtitle"/>
        <w:rPr>
          <w:color w:val="FFFFFF" w:themeColor="background1"/>
        </w:rPr>
      </w:pPr>
    </w:p>
    <w:p w14:paraId="6516BA8C" w14:textId="77777777" w:rsidR="005A68D0" w:rsidRDefault="005A68D0" w:rsidP="00CE02D7">
      <w:pPr>
        <w:pStyle w:val="A-ReportSubtitle"/>
        <w:rPr>
          <w:color w:val="FFFFFF" w:themeColor="background1"/>
        </w:rPr>
      </w:pPr>
    </w:p>
    <w:p w14:paraId="33FF6BCB" w14:textId="77777777" w:rsidR="005A68D0" w:rsidRDefault="005A68D0">
      <w:pPr>
        <w:rPr>
          <w:b/>
          <w:caps/>
          <w:color w:val="B01513" w:themeColor="accent1"/>
          <w:sz w:val="56"/>
        </w:rPr>
      </w:pPr>
    </w:p>
    <w:p w14:paraId="68D729E7" w14:textId="77777777" w:rsidR="005A68D0" w:rsidRPr="00FC5DA4" w:rsidRDefault="005A68D0" w:rsidP="00E675C0"/>
    <w:tbl>
      <w:tblPr>
        <w:tblW w:w="9680" w:type="dxa"/>
        <w:jc w:val="center"/>
        <w:tblBorders>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top w:w="28" w:type="dxa"/>
          <w:left w:w="56" w:type="dxa"/>
          <w:bottom w:w="28" w:type="dxa"/>
          <w:right w:w="56" w:type="dxa"/>
        </w:tblCellMar>
        <w:tblLook w:val="0000" w:firstRow="0" w:lastRow="0" w:firstColumn="0" w:lastColumn="0" w:noHBand="0" w:noVBand="0"/>
      </w:tblPr>
      <w:tblGrid>
        <w:gridCol w:w="931"/>
        <w:gridCol w:w="1457"/>
        <w:gridCol w:w="4192"/>
        <w:gridCol w:w="1053"/>
        <w:gridCol w:w="992"/>
        <w:gridCol w:w="1055"/>
      </w:tblGrid>
      <w:tr w:rsidR="005A68D0" w:rsidRPr="004120B8" w14:paraId="10C260EE" w14:textId="77777777" w:rsidTr="004120B8">
        <w:trPr>
          <w:cantSplit/>
          <w:trHeight w:hRule="exact" w:val="1028"/>
          <w:jc w:val="center"/>
        </w:trPr>
        <w:tc>
          <w:tcPr>
            <w:tcW w:w="2388" w:type="dxa"/>
            <w:gridSpan w:val="2"/>
            <w:shd w:val="clear" w:color="auto" w:fill="B01513" w:themeFill="accent1"/>
            <w:vAlign w:val="center"/>
          </w:tcPr>
          <w:p w14:paraId="216F76FC" w14:textId="77777777" w:rsidR="005A68D0" w:rsidRPr="004120B8" w:rsidRDefault="005A68D0" w:rsidP="008E44F7">
            <w:pPr>
              <w:rPr>
                <w:b/>
                <w:color w:val="FFFFFF" w:themeColor="background1"/>
                <w:sz w:val="16"/>
                <w:lang w:val="x-none"/>
              </w:rPr>
            </w:pPr>
            <w:r w:rsidRPr="004120B8">
              <w:rPr>
                <w:b/>
                <w:color w:val="FFFFFF" w:themeColor="background1"/>
                <w:lang w:val="x-none"/>
              </w:rPr>
              <w:t>Document Control</w:t>
            </w:r>
          </w:p>
        </w:tc>
        <w:tc>
          <w:tcPr>
            <w:tcW w:w="7292" w:type="dxa"/>
            <w:gridSpan w:val="4"/>
            <w:shd w:val="clear" w:color="auto" w:fill="B01513" w:themeFill="accent1"/>
            <w:vAlign w:val="center"/>
          </w:tcPr>
          <w:p w14:paraId="4C3462E2" w14:textId="77777777" w:rsidR="005A68D0" w:rsidRPr="004120B8" w:rsidRDefault="005A68D0" w:rsidP="00E675C0">
            <w:pPr>
              <w:pStyle w:val="BodyText"/>
              <w:spacing w:after="0"/>
              <w:rPr>
                <w:b/>
                <w:color w:val="FFFFFF" w:themeColor="background1"/>
                <w:lang w:val="en-AU"/>
              </w:rPr>
            </w:pPr>
            <w:bookmarkStart w:id="247" w:name="Logo1"/>
            <w:bookmarkEnd w:id="247"/>
            <w:r>
              <w:rPr>
                <w:b/>
                <w:color w:val="FFFFFF" w:themeColor="background1"/>
                <w:lang w:val="en-AU"/>
              </w:rPr>
              <w:t>Maturity Assessment</w:t>
            </w:r>
            <w:r w:rsidRPr="004120B8">
              <w:rPr>
                <w:b/>
                <w:color w:val="FFFFFF" w:themeColor="background1"/>
                <w:lang w:val="en-AU"/>
              </w:rPr>
              <w:t xml:space="preserve"> Plan</w:t>
            </w:r>
            <w:r w:rsidRPr="004120B8">
              <w:rPr>
                <w:noProof/>
                <w:color w:val="FFFFFF" w:themeColor="background1"/>
                <w:lang w:eastAsia="en-AU"/>
              </w:rPr>
              <w:t xml:space="preserve"> </w:t>
            </w:r>
          </w:p>
        </w:tc>
      </w:tr>
      <w:tr w:rsidR="005A68D0" w:rsidRPr="00FC5DA4" w14:paraId="73B78A3A" w14:textId="77777777" w:rsidTr="004120B8">
        <w:trPr>
          <w:cantSplit/>
          <w:trHeight w:hRule="exact" w:val="416"/>
          <w:jc w:val="center"/>
        </w:trPr>
        <w:tc>
          <w:tcPr>
            <w:tcW w:w="9680" w:type="dxa"/>
            <w:gridSpan w:val="6"/>
            <w:shd w:val="clear" w:color="auto" w:fill="EBEBEB" w:themeFill="background2"/>
            <w:vAlign w:val="center"/>
          </w:tcPr>
          <w:p w14:paraId="0C0D425C" w14:textId="77777777" w:rsidR="005A68D0" w:rsidRPr="00E93472" w:rsidRDefault="005A68D0" w:rsidP="004120B8">
            <w:r w:rsidRPr="00FC5DA4">
              <w:rPr>
                <w:lang w:val="fr-FR"/>
              </w:rPr>
              <w:t>Document ID :</w:t>
            </w:r>
          </w:p>
        </w:tc>
      </w:tr>
      <w:tr w:rsidR="005A68D0" w:rsidRPr="004120B8" w14:paraId="6B188E94" w14:textId="77777777" w:rsidTr="004120B8">
        <w:trPr>
          <w:cantSplit/>
          <w:trHeight w:hRule="exact" w:val="432"/>
          <w:jc w:val="center"/>
        </w:trPr>
        <w:tc>
          <w:tcPr>
            <w:tcW w:w="931" w:type="dxa"/>
            <w:shd w:val="clear" w:color="auto" w:fill="B01513" w:themeFill="accent1"/>
            <w:vAlign w:val="center"/>
          </w:tcPr>
          <w:p w14:paraId="633EC5DC" w14:textId="77777777" w:rsidR="005A68D0" w:rsidRPr="004120B8" w:rsidRDefault="005A68D0" w:rsidP="004120B8">
            <w:pPr>
              <w:jc w:val="center"/>
              <w:rPr>
                <w:b/>
                <w:color w:val="FFFFFF" w:themeColor="background1"/>
              </w:rPr>
            </w:pPr>
            <w:r w:rsidRPr="004120B8">
              <w:rPr>
                <w:b/>
                <w:color w:val="FFFFFF" w:themeColor="background1"/>
                <w:lang w:val="x-none"/>
              </w:rPr>
              <w:t>Rev N</w:t>
            </w:r>
            <w:r w:rsidRPr="004120B8">
              <w:rPr>
                <w:b/>
                <w:color w:val="FFFFFF" w:themeColor="background1"/>
              </w:rPr>
              <w:t>o</w:t>
            </w:r>
          </w:p>
        </w:tc>
        <w:tc>
          <w:tcPr>
            <w:tcW w:w="1457" w:type="dxa"/>
            <w:shd w:val="clear" w:color="auto" w:fill="B01513" w:themeFill="accent1"/>
            <w:vAlign w:val="center"/>
          </w:tcPr>
          <w:p w14:paraId="7A396D3F" w14:textId="77777777" w:rsidR="005A68D0" w:rsidRPr="004120B8" w:rsidRDefault="005A68D0" w:rsidP="004120B8">
            <w:pPr>
              <w:jc w:val="center"/>
              <w:rPr>
                <w:b/>
                <w:color w:val="FFFFFF" w:themeColor="background1"/>
                <w:lang w:val="x-none"/>
              </w:rPr>
            </w:pPr>
            <w:r w:rsidRPr="004120B8">
              <w:rPr>
                <w:b/>
                <w:color w:val="FFFFFF" w:themeColor="background1"/>
                <w:lang w:val="x-none"/>
              </w:rPr>
              <w:t>Date</w:t>
            </w:r>
          </w:p>
        </w:tc>
        <w:tc>
          <w:tcPr>
            <w:tcW w:w="4192" w:type="dxa"/>
            <w:shd w:val="clear" w:color="auto" w:fill="B01513" w:themeFill="accent1"/>
            <w:vAlign w:val="center"/>
          </w:tcPr>
          <w:p w14:paraId="08211269" w14:textId="77777777" w:rsidR="005A68D0" w:rsidRPr="004120B8" w:rsidRDefault="005A68D0" w:rsidP="004120B8">
            <w:pPr>
              <w:jc w:val="center"/>
              <w:rPr>
                <w:b/>
                <w:color w:val="FFFFFF" w:themeColor="background1"/>
                <w:lang w:val="x-none"/>
              </w:rPr>
            </w:pPr>
            <w:r w:rsidRPr="004120B8">
              <w:rPr>
                <w:b/>
                <w:color w:val="FFFFFF" w:themeColor="background1"/>
                <w:lang w:val="x-none"/>
              </w:rPr>
              <w:t>Revision Details</w:t>
            </w:r>
          </w:p>
        </w:tc>
        <w:tc>
          <w:tcPr>
            <w:tcW w:w="1053" w:type="dxa"/>
            <w:shd w:val="clear" w:color="auto" w:fill="B01513" w:themeFill="accent1"/>
            <w:vAlign w:val="center"/>
          </w:tcPr>
          <w:p w14:paraId="77CBF7D2" w14:textId="77777777" w:rsidR="005A68D0" w:rsidRPr="004120B8" w:rsidRDefault="005A68D0" w:rsidP="004120B8">
            <w:pPr>
              <w:jc w:val="center"/>
              <w:rPr>
                <w:b/>
                <w:color w:val="FFFFFF" w:themeColor="background1"/>
                <w:lang w:val="x-none"/>
              </w:rPr>
            </w:pPr>
            <w:r w:rsidRPr="004120B8">
              <w:rPr>
                <w:b/>
                <w:color w:val="FFFFFF" w:themeColor="background1"/>
                <w:lang w:val="x-none"/>
              </w:rPr>
              <w:t>Author</w:t>
            </w:r>
          </w:p>
        </w:tc>
        <w:tc>
          <w:tcPr>
            <w:tcW w:w="992" w:type="dxa"/>
            <w:shd w:val="clear" w:color="auto" w:fill="B01513" w:themeFill="accent1"/>
            <w:vAlign w:val="center"/>
          </w:tcPr>
          <w:p w14:paraId="66EF1D89" w14:textId="77777777" w:rsidR="005A68D0" w:rsidRPr="004120B8" w:rsidRDefault="005A68D0" w:rsidP="004120B8">
            <w:pPr>
              <w:jc w:val="center"/>
              <w:rPr>
                <w:b/>
                <w:color w:val="FFFFFF" w:themeColor="background1"/>
                <w:lang w:val="x-none"/>
              </w:rPr>
            </w:pPr>
            <w:r w:rsidRPr="004120B8">
              <w:rPr>
                <w:b/>
                <w:color w:val="FFFFFF" w:themeColor="background1"/>
                <w:lang w:val="x-none"/>
              </w:rPr>
              <w:t>Reviewer</w:t>
            </w:r>
          </w:p>
        </w:tc>
        <w:tc>
          <w:tcPr>
            <w:tcW w:w="1055" w:type="dxa"/>
            <w:shd w:val="clear" w:color="auto" w:fill="B01513" w:themeFill="accent1"/>
            <w:vAlign w:val="center"/>
          </w:tcPr>
          <w:p w14:paraId="7E4D007C" w14:textId="77777777" w:rsidR="005A68D0" w:rsidRPr="004120B8" w:rsidRDefault="005A68D0" w:rsidP="004120B8">
            <w:pPr>
              <w:jc w:val="center"/>
              <w:rPr>
                <w:b/>
                <w:color w:val="FFFFFF" w:themeColor="background1"/>
                <w:lang w:val="x-none"/>
              </w:rPr>
            </w:pPr>
            <w:r w:rsidRPr="004120B8">
              <w:rPr>
                <w:b/>
                <w:color w:val="FFFFFF" w:themeColor="background1"/>
                <w:lang w:val="x-none"/>
              </w:rPr>
              <w:t>Approver</w:t>
            </w:r>
          </w:p>
        </w:tc>
      </w:tr>
      <w:tr w:rsidR="005A68D0" w:rsidRPr="00FC0E46" w14:paraId="3F1FD0B7" w14:textId="77777777" w:rsidTr="004120B8">
        <w:trPr>
          <w:cantSplit/>
          <w:trHeight w:hRule="exact" w:val="432"/>
          <w:jc w:val="center"/>
        </w:trPr>
        <w:tc>
          <w:tcPr>
            <w:tcW w:w="931" w:type="dxa"/>
            <w:shd w:val="clear" w:color="auto" w:fill="EBEBEB" w:themeFill="background2"/>
          </w:tcPr>
          <w:p w14:paraId="2822B595" w14:textId="77777777" w:rsidR="005A68D0" w:rsidRPr="00FC0E46" w:rsidRDefault="005A68D0" w:rsidP="00E675C0">
            <w:pPr>
              <w:jc w:val="center"/>
              <w:rPr>
                <w:lang w:val="x-none"/>
              </w:rPr>
            </w:pPr>
            <w:bookmarkStart w:id="248" w:name="start"/>
            <w:bookmarkEnd w:id="248"/>
          </w:p>
        </w:tc>
        <w:tc>
          <w:tcPr>
            <w:tcW w:w="1457" w:type="dxa"/>
            <w:shd w:val="clear" w:color="auto" w:fill="EBEBEB" w:themeFill="background2"/>
          </w:tcPr>
          <w:p w14:paraId="569CEBAC" w14:textId="77777777" w:rsidR="005A68D0" w:rsidRPr="00FC0E46" w:rsidRDefault="005A68D0" w:rsidP="00E675C0">
            <w:pPr>
              <w:jc w:val="center"/>
              <w:rPr>
                <w:lang w:val="x-none"/>
              </w:rPr>
            </w:pPr>
          </w:p>
        </w:tc>
        <w:tc>
          <w:tcPr>
            <w:tcW w:w="4192" w:type="dxa"/>
            <w:shd w:val="clear" w:color="auto" w:fill="EBEBEB" w:themeFill="background2"/>
          </w:tcPr>
          <w:p w14:paraId="5D09F774" w14:textId="77777777" w:rsidR="005A68D0" w:rsidRPr="00FC0E46" w:rsidRDefault="005A68D0" w:rsidP="00E675C0">
            <w:pPr>
              <w:rPr>
                <w:lang w:val="x-none"/>
              </w:rPr>
            </w:pPr>
          </w:p>
        </w:tc>
        <w:tc>
          <w:tcPr>
            <w:tcW w:w="1053" w:type="dxa"/>
            <w:shd w:val="clear" w:color="auto" w:fill="EBEBEB" w:themeFill="background2"/>
          </w:tcPr>
          <w:p w14:paraId="62671267" w14:textId="77777777" w:rsidR="005A68D0" w:rsidRPr="00FC0E46" w:rsidRDefault="005A68D0" w:rsidP="00E675C0">
            <w:pPr>
              <w:jc w:val="center"/>
              <w:rPr>
                <w:lang w:val="x-none"/>
              </w:rPr>
            </w:pPr>
          </w:p>
        </w:tc>
        <w:tc>
          <w:tcPr>
            <w:tcW w:w="992" w:type="dxa"/>
            <w:shd w:val="clear" w:color="auto" w:fill="EBEBEB" w:themeFill="background2"/>
          </w:tcPr>
          <w:p w14:paraId="2739DD86" w14:textId="77777777" w:rsidR="005A68D0" w:rsidRPr="00FC0E46" w:rsidRDefault="005A68D0" w:rsidP="00E675C0">
            <w:pPr>
              <w:jc w:val="center"/>
              <w:rPr>
                <w:lang w:val="x-none"/>
              </w:rPr>
            </w:pPr>
          </w:p>
        </w:tc>
        <w:tc>
          <w:tcPr>
            <w:tcW w:w="1055" w:type="dxa"/>
            <w:shd w:val="clear" w:color="auto" w:fill="EBEBEB" w:themeFill="background2"/>
          </w:tcPr>
          <w:p w14:paraId="71F42AEE" w14:textId="77777777" w:rsidR="005A68D0" w:rsidRPr="00FC0E46" w:rsidRDefault="005A68D0" w:rsidP="00E675C0">
            <w:pPr>
              <w:jc w:val="center"/>
              <w:rPr>
                <w:lang w:val="x-none"/>
              </w:rPr>
            </w:pPr>
          </w:p>
        </w:tc>
      </w:tr>
      <w:tr w:rsidR="005A68D0" w:rsidRPr="00FC0E46" w14:paraId="08E99959" w14:textId="77777777" w:rsidTr="004120B8">
        <w:trPr>
          <w:cantSplit/>
          <w:trHeight w:hRule="exact" w:val="432"/>
          <w:jc w:val="center"/>
        </w:trPr>
        <w:tc>
          <w:tcPr>
            <w:tcW w:w="931" w:type="dxa"/>
            <w:shd w:val="clear" w:color="auto" w:fill="EBEBEB" w:themeFill="background2"/>
          </w:tcPr>
          <w:p w14:paraId="4296D7D1" w14:textId="77777777" w:rsidR="005A68D0" w:rsidRPr="00FC0E46" w:rsidRDefault="005A68D0" w:rsidP="00E675C0">
            <w:pPr>
              <w:jc w:val="center"/>
              <w:rPr>
                <w:lang w:val="x-none"/>
              </w:rPr>
            </w:pPr>
          </w:p>
        </w:tc>
        <w:tc>
          <w:tcPr>
            <w:tcW w:w="1457" w:type="dxa"/>
            <w:shd w:val="clear" w:color="auto" w:fill="EBEBEB" w:themeFill="background2"/>
          </w:tcPr>
          <w:p w14:paraId="2FE256E0" w14:textId="77777777" w:rsidR="005A68D0" w:rsidRPr="00FC0E46" w:rsidRDefault="005A68D0" w:rsidP="00E675C0">
            <w:pPr>
              <w:jc w:val="center"/>
              <w:rPr>
                <w:lang w:val="x-none"/>
              </w:rPr>
            </w:pPr>
          </w:p>
        </w:tc>
        <w:tc>
          <w:tcPr>
            <w:tcW w:w="4192" w:type="dxa"/>
            <w:shd w:val="clear" w:color="auto" w:fill="EBEBEB" w:themeFill="background2"/>
          </w:tcPr>
          <w:p w14:paraId="192BA313" w14:textId="77777777" w:rsidR="005A68D0" w:rsidRPr="00FC0E46" w:rsidRDefault="005A68D0" w:rsidP="00E675C0">
            <w:pPr>
              <w:rPr>
                <w:lang w:val="x-none"/>
              </w:rPr>
            </w:pPr>
          </w:p>
        </w:tc>
        <w:tc>
          <w:tcPr>
            <w:tcW w:w="1053" w:type="dxa"/>
            <w:shd w:val="clear" w:color="auto" w:fill="EBEBEB" w:themeFill="background2"/>
          </w:tcPr>
          <w:p w14:paraId="3A1BBF42" w14:textId="77777777" w:rsidR="005A68D0" w:rsidRPr="00FC0E46" w:rsidRDefault="005A68D0" w:rsidP="00E675C0">
            <w:pPr>
              <w:jc w:val="center"/>
              <w:rPr>
                <w:lang w:val="x-none"/>
              </w:rPr>
            </w:pPr>
          </w:p>
        </w:tc>
        <w:tc>
          <w:tcPr>
            <w:tcW w:w="992" w:type="dxa"/>
            <w:shd w:val="clear" w:color="auto" w:fill="EBEBEB" w:themeFill="background2"/>
          </w:tcPr>
          <w:p w14:paraId="55851906" w14:textId="77777777" w:rsidR="005A68D0" w:rsidRPr="00FC0E46" w:rsidRDefault="005A68D0" w:rsidP="00E675C0">
            <w:pPr>
              <w:jc w:val="center"/>
              <w:rPr>
                <w:lang w:val="x-none"/>
              </w:rPr>
            </w:pPr>
          </w:p>
        </w:tc>
        <w:tc>
          <w:tcPr>
            <w:tcW w:w="1055" w:type="dxa"/>
            <w:shd w:val="clear" w:color="auto" w:fill="EBEBEB" w:themeFill="background2"/>
          </w:tcPr>
          <w:p w14:paraId="6E1DD10C" w14:textId="77777777" w:rsidR="005A68D0" w:rsidRPr="00FC0E46" w:rsidRDefault="005A68D0" w:rsidP="00E675C0">
            <w:pPr>
              <w:jc w:val="center"/>
              <w:rPr>
                <w:lang w:val="x-none"/>
              </w:rPr>
            </w:pPr>
          </w:p>
        </w:tc>
      </w:tr>
      <w:tr w:rsidR="005A68D0" w:rsidRPr="00FC0E46" w14:paraId="776C71A3" w14:textId="77777777" w:rsidTr="004120B8">
        <w:trPr>
          <w:cantSplit/>
          <w:trHeight w:hRule="exact" w:val="432"/>
          <w:jc w:val="center"/>
        </w:trPr>
        <w:tc>
          <w:tcPr>
            <w:tcW w:w="931" w:type="dxa"/>
            <w:shd w:val="clear" w:color="auto" w:fill="EBEBEB" w:themeFill="background2"/>
          </w:tcPr>
          <w:p w14:paraId="04AC92AC" w14:textId="77777777" w:rsidR="005A68D0" w:rsidRPr="00FC0E46" w:rsidRDefault="005A68D0" w:rsidP="00E675C0">
            <w:pPr>
              <w:jc w:val="center"/>
              <w:rPr>
                <w:lang w:val="x-none"/>
              </w:rPr>
            </w:pPr>
          </w:p>
        </w:tc>
        <w:tc>
          <w:tcPr>
            <w:tcW w:w="1457" w:type="dxa"/>
            <w:shd w:val="clear" w:color="auto" w:fill="EBEBEB" w:themeFill="background2"/>
          </w:tcPr>
          <w:p w14:paraId="6B8391D2" w14:textId="77777777" w:rsidR="005A68D0" w:rsidRPr="00FC0E46" w:rsidRDefault="005A68D0" w:rsidP="00E675C0">
            <w:pPr>
              <w:jc w:val="center"/>
              <w:rPr>
                <w:lang w:val="x-none"/>
              </w:rPr>
            </w:pPr>
          </w:p>
        </w:tc>
        <w:tc>
          <w:tcPr>
            <w:tcW w:w="4192" w:type="dxa"/>
            <w:shd w:val="clear" w:color="auto" w:fill="EBEBEB" w:themeFill="background2"/>
          </w:tcPr>
          <w:p w14:paraId="317E0E1D" w14:textId="77777777" w:rsidR="005A68D0" w:rsidRPr="00FC0E46" w:rsidRDefault="005A68D0" w:rsidP="00E675C0">
            <w:pPr>
              <w:rPr>
                <w:lang w:val="x-none"/>
              </w:rPr>
            </w:pPr>
          </w:p>
        </w:tc>
        <w:tc>
          <w:tcPr>
            <w:tcW w:w="1053" w:type="dxa"/>
            <w:shd w:val="clear" w:color="auto" w:fill="EBEBEB" w:themeFill="background2"/>
          </w:tcPr>
          <w:p w14:paraId="4BF04CDF" w14:textId="77777777" w:rsidR="005A68D0" w:rsidRPr="00FC0E46" w:rsidRDefault="005A68D0" w:rsidP="00E675C0">
            <w:pPr>
              <w:jc w:val="center"/>
              <w:rPr>
                <w:lang w:val="x-none"/>
              </w:rPr>
            </w:pPr>
          </w:p>
        </w:tc>
        <w:tc>
          <w:tcPr>
            <w:tcW w:w="992" w:type="dxa"/>
            <w:shd w:val="clear" w:color="auto" w:fill="EBEBEB" w:themeFill="background2"/>
          </w:tcPr>
          <w:p w14:paraId="5CC1D4C9" w14:textId="77777777" w:rsidR="005A68D0" w:rsidRPr="00FC0E46" w:rsidRDefault="005A68D0" w:rsidP="00E675C0">
            <w:pPr>
              <w:jc w:val="center"/>
              <w:rPr>
                <w:lang w:val="x-none"/>
              </w:rPr>
            </w:pPr>
          </w:p>
        </w:tc>
        <w:tc>
          <w:tcPr>
            <w:tcW w:w="1055" w:type="dxa"/>
            <w:shd w:val="clear" w:color="auto" w:fill="EBEBEB" w:themeFill="background2"/>
          </w:tcPr>
          <w:p w14:paraId="130D11B1" w14:textId="77777777" w:rsidR="005A68D0" w:rsidRPr="00FC0E46" w:rsidRDefault="005A68D0" w:rsidP="00E675C0">
            <w:pPr>
              <w:jc w:val="center"/>
              <w:rPr>
                <w:lang w:val="x-none"/>
              </w:rPr>
            </w:pPr>
          </w:p>
        </w:tc>
      </w:tr>
      <w:tr w:rsidR="005A68D0" w:rsidRPr="00FC0E46" w14:paraId="28533990" w14:textId="77777777" w:rsidTr="004120B8">
        <w:trPr>
          <w:cantSplit/>
          <w:trHeight w:hRule="exact" w:val="432"/>
          <w:jc w:val="center"/>
        </w:trPr>
        <w:tc>
          <w:tcPr>
            <w:tcW w:w="931" w:type="dxa"/>
            <w:shd w:val="clear" w:color="auto" w:fill="EBEBEB" w:themeFill="background2"/>
          </w:tcPr>
          <w:p w14:paraId="16507F37" w14:textId="77777777" w:rsidR="005A68D0" w:rsidRPr="00FC0E46" w:rsidRDefault="005A68D0" w:rsidP="00E675C0">
            <w:pPr>
              <w:jc w:val="center"/>
              <w:rPr>
                <w:lang w:val="x-none"/>
              </w:rPr>
            </w:pPr>
          </w:p>
        </w:tc>
        <w:tc>
          <w:tcPr>
            <w:tcW w:w="1457" w:type="dxa"/>
            <w:shd w:val="clear" w:color="auto" w:fill="EBEBEB" w:themeFill="background2"/>
          </w:tcPr>
          <w:p w14:paraId="292D2458" w14:textId="77777777" w:rsidR="005A68D0" w:rsidRPr="00FC0E46" w:rsidRDefault="005A68D0" w:rsidP="00E675C0">
            <w:pPr>
              <w:jc w:val="center"/>
              <w:rPr>
                <w:lang w:val="x-none"/>
              </w:rPr>
            </w:pPr>
          </w:p>
        </w:tc>
        <w:tc>
          <w:tcPr>
            <w:tcW w:w="4192" w:type="dxa"/>
            <w:shd w:val="clear" w:color="auto" w:fill="EBEBEB" w:themeFill="background2"/>
          </w:tcPr>
          <w:p w14:paraId="43D802C2" w14:textId="77777777" w:rsidR="005A68D0" w:rsidRPr="00FC0E46" w:rsidRDefault="005A68D0" w:rsidP="00E675C0">
            <w:pPr>
              <w:rPr>
                <w:lang w:val="x-none"/>
              </w:rPr>
            </w:pPr>
          </w:p>
        </w:tc>
        <w:tc>
          <w:tcPr>
            <w:tcW w:w="1053" w:type="dxa"/>
            <w:shd w:val="clear" w:color="auto" w:fill="EBEBEB" w:themeFill="background2"/>
          </w:tcPr>
          <w:p w14:paraId="50EEAE8F" w14:textId="77777777" w:rsidR="005A68D0" w:rsidRPr="00FC0E46" w:rsidRDefault="005A68D0" w:rsidP="00E675C0">
            <w:pPr>
              <w:jc w:val="center"/>
              <w:rPr>
                <w:lang w:val="x-none"/>
              </w:rPr>
            </w:pPr>
          </w:p>
        </w:tc>
        <w:tc>
          <w:tcPr>
            <w:tcW w:w="992" w:type="dxa"/>
            <w:shd w:val="clear" w:color="auto" w:fill="EBEBEB" w:themeFill="background2"/>
          </w:tcPr>
          <w:p w14:paraId="6FAB74DF" w14:textId="77777777" w:rsidR="005A68D0" w:rsidRPr="00FC0E46" w:rsidRDefault="005A68D0" w:rsidP="00E675C0">
            <w:pPr>
              <w:jc w:val="center"/>
              <w:rPr>
                <w:lang w:val="x-none"/>
              </w:rPr>
            </w:pPr>
          </w:p>
        </w:tc>
        <w:tc>
          <w:tcPr>
            <w:tcW w:w="1055" w:type="dxa"/>
            <w:shd w:val="clear" w:color="auto" w:fill="EBEBEB" w:themeFill="background2"/>
          </w:tcPr>
          <w:p w14:paraId="1FAF6F72" w14:textId="77777777" w:rsidR="005A68D0" w:rsidRPr="00FC0E46" w:rsidRDefault="005A68D0" w:rsidP="00E675C0">
            <w:pPr>
              <w:jc w:val="center"/>
              <w:rPr>
                <w:lang w:val="x-none"/>
              </w:rPr>
            </w:pPr>
          </w:p>
        </w:tc>
      </w:tr>
      <w:tr w:rsidR="005A68D0" w:rsidRPr="00FC0E46" w14:paraId="609C50A8" w14:textId="77777777" w:rsidTr="004120B8">
        <w:trPr>
          <w:cantSplit/>
          <w:trHeight w:hRule="exact" w:val="432"/>
          <w:jc w:val="center"/>
        </w:trPr>
        <w:tc>
          <w:tcPr>
            <w:tcW w:w="931" w:type="dxa"/>
            <w:shd w:val="clear" w:color="auto" w:fill="EBEBEB" w:themeFill="background2"/>
          </w:tcPr>
          <w:p w14:paraId="1BD4184A" w14:textId="77777777" w:rsidR="005A68D0" w:rsidRPr="00FC0E46" w:rsidRDefault="005A68D0" w:rsidP="00E675C0">
            <w:pPr>
              <w:jc w:val="center"/>
              <w:rPr>
                <w:lang w:val="x-none"/>
              </w:rPr>
            </w:pPr>
          </w:p>
        </w:tc>
        <w:tc>
          <w:tcPr>
            <w:tcW w:w="1457" w:type="dxa"/>
            <w:shd w:val="clear" w:color="auto" w:fill="EBEBEB" w:themeFill="background2"/>
          </w:tcPr>
          <w:p w14:paraId="32B49398" w14:textId="77777777" w:rsidR="005A68D0" w:rsidRPr="00FC0E46" w:rsidRDefault="005A68D0" w:rsidP="00E675C0">
            <w:pPr>
              <w:jc w:val="center"/>
              <w:rPr>
                <w:lang w:val="x-none"/>
              </w:rPr>
            </w:pPr>
          </w:p>
        </w:tc>
        <w:tc>
          <w:tcPr>
            <w:tcW w:w="4192" w:type="dxa"/>
            <w:shd w:val="clear" w:color="auto" w:fill="EBEBEB" w:themeFill="background2"/>
          </w:tcPr>
          <w:p w14:paraId="548EF759" w14:textId="77777777" w:rsidR="005A68D0" w:rsidRPr="00FC0E46" w:rsidRDefault="005A68D0" w:rsidP="00E675C0">
            <w:pPr>
              <w:rPr>
                <w:lang w:val="x-none"/>
              </w:rPr>
            </w:pPr>
          </w:p>
        </w:tc>
        <w:tc>
          <w:tcPr>
            <w:tcW w:w="1053" w:type="dxa"/>
            <w:shd w:val="clear" w:color="auto" w:fill="EBEBEB" w:themeFill="background2"/>
          </w:tcPr>
          <w:p w14:paraId="0BB3F5F7" w14:textId="77777777" w:rsidR="005A68D0" w:rsidRPr="00FC0E46" w:rsidRDefault="005A68D0" w:rsidP="00E675C0">
            <w:pPr>
              <w:jc w:val="center"/>
              <w:rPr>
                <w:lang w:val="x-none"/>
              </w:rPr>
            </w:pPr>
          </w:p>
        </w:tc>
        <w:tc>
          <w:tcPr>
            <w:tcW w:w="992" w:type="dxa"/>
            <w:shd w:val="clear" w:color="auto" w:fill="EBEBEB" w:themeFill="background2"/>
          </w:tcPr>
          <w:p w14:paraId="11EFB609" w14:textId="77777777" w:rsidR="005A68D0" w:rsidRPr="00FC0E46" w:rsidRDefault="005A68D0" w:rsidP="00E675C0">
            <w:pPr>
              <w:jc w:val="center"/>
              <w:rPr>
                <w:lang w:val="x-none"/>
              </w:rPr>
            </w:pPr>
          </w:p>
        </w:tc>
        <w:tc>
          <w:tcPr>
            <w:tcW w:w="1055" w:type="dxa"/>
            <w:shd w:val="clear" w:color="auto" w:fill="EBEBEB" w:themeFill="background2"/>
          </w:tcPr>
          <w:p w14:paraId="34273EAD" w14:textId="77777777" w:rsidR="005A68D0" w:rsidRPr="00FC0E46" w:rsidRDefault="005A68D0" w:rsidP="00E675C0">
            <w:pPr>
              <w:jc w:val="center"/>
              <w:rPr>
                <w:lang w:val="x-none"/>
              </w:rPr>
            </w:pPr>
          </w:p>
        </w:tc>
      </w:tr>
      <w:tr w:rsidR="005A68D0" w:rsidRPr="00FC0E46" w14:paraId="14AB94C5" w14:textId="77777777" w:rsidTr="004120B8">
        <w:trPr>
          <w:cantSplit/>
          <w:trHeight w:hRule="exact" w:val="432"/>
          <w:jc w:val="center"/>
        </w:trPr>
        <w:tc>
          <w:tcPr>
            <w:tcW w:w="931" w:type="dxa"/>
            <w:shd w:val="clear" w:color="auto" w:fill="EBEBEB" w:themeFill="background2"/>
          </w:tcPr>
          <w:p w14:paraId="67CF26C1" w14:textId="77777777" w:rsidR="005A68D0" w:rsidRPr="00FC0E46" w:rsidRDefault="005A68D0" w:rsidP="00E675C0">
            <w:pPr>
              <w:jc w:val="center"/>
              <w:rPr>
                <w:lang w:val="x-none"/>
              </w:rPr>
            </w:pPr>
          </w:p>
        </w:tc>
        <w:tc>
          <w:tcPr>
            <w:tcW w:w="1457" w:type="dxa"/>
            <w:shd w:val="clear" w:color="auto" w:fill="EBEBEB" w:themeFill="background2"/>
          </w:tcPr>
          <w:p w14:paraId="110E9F45" w14:textId="77777777" w:rsidR="005A68D0" w:rsidRPr="00FC0E46" w:rsidRDefault="005A68D0" w:rsidP="00E675C0">
            <w:pPr>
              <w:jc w:val="center"/>
              <w:rPr>
                <w:lang w:val="x-none"/>
              </w:rPr>
            </w:pPr>
          </w:p>
        </w:tc>
        <w:tc>
          <w:tcPr>
            <w:tcW w:w="4192" w:type="dxa"/>
            <w:shd w:val="clear" w:color="auto" w:fill="EBEBEB" w:themeFill="background2"/>
          </w:tcPr>
          <w:p w14:paraId="7900D5C8" w14:textId="77777777" w:rsidR="005A68D0" w:rsidRPr="00FC0E46" w:rsidRDefault="005A68D0" w:rsidP="00E675C0">
            <w:pPr>
              <w:rPr>
                <w:lang w:val="x-none"/>
              </w:rPr>
            </w:pPr>
          </w:p>
        </w:tc>
        <w:tc>
          <w:tcPr>
            <w:tcW w:w="1053" w:type="dxa"/>
            <w:shd w:val="clear" w:color="auto" w:fill="EBEBEB" w:themeFill="background2"/>
          </w:tcPr>
          <w:p w14:paraId="301650F2" w14:textId="77777777" w:rsidR="005A68D0" w:rsidRPr="00FC0E46" w:rsidRDefault="005A68D0" w:rsidP="00E675C0">
            <w:pPr>
              <w:jc w:val="center"/>
              <w:rPr>
                <w:lang w:val="x-none"/>
              </w:rPr>
            </w:pPr>
          </w:p>
        </w:tc>
        <w:tc>
          <w:tcPr>
            <w:tcW w:w="992" w:type="dxa"/>
            <w:shd w:val="clear" w:color="auto" w:fill="EBEBEB" w:themeFill="background2"/>
          </w:tcPr>
          <w:p w14:paraId="632C0DFB" w14:textId="77777777" w:rsidR="005A68D0" w:rsidRPr="00FC0E46" w:rsidRDefault="005A68D0" w:rsidP="00E675C0">
            <w:pPr>
              <w:jc w:val="center"/>
              <w:rPr>
                <w:lang w:val="x-none"/>
              </w:rPr>
            </w:pPr>
          </w:p>
        </w:tc>
        <w:tc>
          <w:tcPr>
            <w:tcW w:w="1055" w:type="dxa"/>
            <w:shd w:val="clear" w:color="auto" w:fill="EBEBEB" w:themeFill="background2"/>
          </w:tcPr>
          <w:p w14:paraId="2C214D9F" w14:textId="77777777" w:rsidR="005A68D0" w:rsidRPr="00FC0E46" w:rsidRDefault="005A68D0" w:rsidP="00E675C0">
            <w:pPr>
              <w:jc w:val="center"/>
              <w:rPr>
                <w:lang w:val="x-none"/>
              </w:rPr>
            </w:pPr>
          </w:p>
        </w:tc>
      </w:tr>
      <w:tr w:rsidR="005A68D0" w:rsidRPr="00FC0E46" w14:paraId="32DB9A57" w14:textId="77777777" w:rsidTr="004120B8">
        <w:trPr>
          <w:cantSplit/>
          <w:trHeight w:hRule="exact" w:val="432"/>
          <w:jc w:val="center"/>
        </w:trPr>
        <w:tc>
          <w:tcPr>
            <w:tcW w:w="931" w:type="dxa"/>
            <w:shd w:val="clear" w:color="auto" w:fill="EBEBEB" w:themeFill="background2"/>
          </w:tcPr>
          <w:p w14:paraId="15771266" w14:textId="77777777" w:rsidR="005A68D0" w:rsidRPr="00FC0E46" w:rsidRDefault="005A68D0" w:rsidP="00E675C0">
            <w:pPr>
              <w:jc w:val="center"/>
              <w:rPr>
                <w:lang w:val="x-none"/>
              </w:rPr>
            </w:pPr>
          </w:p>
        </w:tc>
        <w:tc>
          <w:tcPr>
            <w:tcW w:w="1457" w:type="dxa"/>
            <w:shd w:val="clear" w:color="auto" w:fill="EBEBEB" w:themeFill="background2"/>
          </w:tcPr>
          <w:p w14:paraId="14099BD0" w14:textId="77777777" w:rsidR="005A68D0" w:rsidRPr="00FC0E46" w:rsidRDefault="005A68D0" w:rsidP="00E675C0">
            <w:pPr>
              <w:jc w:val="center"/>
              <w:rPr>
                <w:lang w:val="x-none"/>
              </w:rPr>
            </w:pPr>
          </w:p>
        </w:tc>
        <w:tc>
          <w:tcPr>
            <w:tcW w:w="4192" w:type="dxa"/>
            <w:shd w:val="clear" w:color="auto" w:fill="EBEBEB" w:themeFill="background2"/>
          </w:tcPr>
          <w:p w14:paraId="4FAB3C59" w14:textId="77777777" w:rsidR="005A68D0" w:rsidRPr="00FC0E46" w:rsidRDefault="005A68D0" w:rsidP="00E675C0">
            <w:pPr>
              <w:rPr>
                <w:lang w:val="x-none"/>
              </w:rPr>
            </w:pPr>
          </w:p>
        </w:tc>
        <w:tc>
          <w:tcPr>
            <w:tcW w:w="1053" w:type="dxa"/>
            <w:shd w:val="clear" w:color="auto" w:fill="EBEBEB" w:themeFill="background2"/>
          </w:tcPr>
          <w:p w14:paraId="77370E9A" w14:textId="77777777" w:rsidR="005A68D0" w:rsidRPr="00FC0E46" w:rsidRDefault="005A68D0" w:rsidP="00E675C0">
            <w:pPr>
              <w:jc w:val="center"/>
              <w:rPr>
                <w:lang w:val="x-none"/>
              </w:rPr>
            </w:pPr>
          </w:p>
        </w:tc>
        <w:tc>
          <w:tcPr>
            <w:tcW w:w="992" w:type="dxa"/>
            <w:shd w:val="clear" w:color="auto" w:fill="EBEBEB" w:themeFill="background2"/>
          </w:tcPr>
          <w:p w14:paraId="163815D8" w14:textId="77777777" w:rsidR="005A68D0" w:rsidRPr="00FC0E46" w:rsidRDefault="005A68D0" w:rsidP="00E675C0">
            <w:pPr>
              <w:jc w:val="center"/>
              <w:rPr>
                <w:lang w:val="x-none"/>
              </w:rPr>
            </w:pPr>
          </w:p>
        </w:tc>
        <w:tc>
          <w:tcPr>
            <w:tcW w:w="1055" w:type="dxa"/>
            <w:shd w:val="clear" w:color="auto" w:fill="EBEBEB" w:themeFill="background2"/>
          </w:tcPr>
          <w:p w14:paraId="00AAC887" w14:textId="77777777" w:rsidR="005A68D0" w:rsidRPr="00FC0E46" w:rsidRDefault="005A68D0" w:rsidP="00E675C0">
            <w:pPr>
              <w:jc w:val="center"/>
              <w:rPr>
                <w:lang w:val="x-none"/>
              </w:rPr>
            </w:pPr>
          </w:p>
        </w:tc>
      </w:tr>
      <w:tr w:rsidR="005A68D0" w:rsidRPr="00FC0E46" w14:paraId="78002A94" w14:textId="77777777" w:rsidTr="004120B8">
        <w:trPr>
          <w:cantSplit/>
          <w:trHeight w:hRule="exact" w:val="432"/>
          <w:jc w:val="center"/>
        </w:trPr>
        <w:tc>
          <w:tcPr>
            <w:tcW w:w="931" w:type="dxa"/>
            <w:shd w:val="clear" w:color="auto" w:fill="EBEBEB" w:themeFill="background2"/>
          </w:tcPr>
          <w:p w14:paraId="2DBCD765" w14:textId="77777777" w:rsidR="005A68D0" w:rsidRPr="00FC0E46" w:rsidRDefault="005A68D0" w:rsidP="00E675C0">
            <w:pPr>
              <w:jc w:val="center"/>
              <w:rPr>
                <w:lang w:val="x-none"/>
              </w:rPr>
            </w:pPr>
          </w:p>
        </w:tc>
        <w:tc>
          <w:tcPr>
            <w:tcW w:w="1457" w:type="dxa"/>
            <w:shd w:val="clear" w:color="auto" w:fill="EBEBEB" w:themeFill="background2"/>
          </w:tcPr>
          <w:p w14:paraId="40A0103A" w14:textId="77777777" w:rsidR="005A68D0" w:rsidRPr="00FC0E46" w:rsidRDefault="005A68D0" w:rsidP="00E675C0">
            <w:pPr>
              <w:jc w:val="center"/>
              <w:rPr>
                <w:lang w:val="x-none"/>
              </w:rPr>
            </w:pPr>
          </w:p>
        </w:tc>
        <w:tc>
          <w:tcPr>
            <w:tcW w:w="4192" w:type="dxa"/>
            <w:shd w:val="clear" w:color="auto" w:fill="EBEBEB" w:themeFill="background2"/>
          </w:tcPr>
          <w:p w14:paraId="579B4AB0" w14:textId="77777777" w:rsidR="005A68D0" w:rsidRPr="00FC0E46" w:rsidRDefault="005A68D0" w:rsidP="00E675C0">
            <w:pPr>
              <w:rPr>
                <w:lang w:val="x-none"/>
              </w:rPr>
            </w:pPr>
          </w:p>
        </w:tc>
        <w:tc>
          <w:tcPr>
            <w:tcW w:w="1053" w:type="dxa"/>
            <w:shd w:val="clear" w:color="auto" w:fill="EBEBEB" w:themeFill="background2"/>
          </w:tcPr>
          <w:p w14:paraId="7B8D1A59" w14:textId="77777777" w:rsidR="005A68D0" w:rsidRPr="00FC0E46" w:rsidRDefault="005A68D0" w:rsidP="00E675C0">
            <w:pPr>
              <w:jc w:val="center"/>
              <w:rPr>
                <w:lang w:val="x-none"/>
              </w:rPr>
            </w:pPr>
          </w:p>
        </w:tc>
        <w:tc>
          <w:tcPr>
            <w:tcW w:w="992" w:type="dxa"/>
            <w:shd w:val="clear" w:color="auto" w:fill="EBEBEB" w:themeFill="background2"/>
          </w:tcPr>
          <w:p w14:paraId="6F38D56B" w14:textId="77777777" w:rsidR="005A68D0" w:rsidRPr="00FC0E46" w:rsidRDefault="005A68D0" w:rsidP="00E675C0">
            <w:pPr>
              <w:jc w:val="center"/>
              <w:rPr>
                <w:lang w:val="x-none"/>
              </w:rPr>
            </w:pPr>
          </w:p>
        </w:tc>
        <w:tc>
          <w:tcPr>
            <w:tcW w:w="1055" w:type="dxa"/>
            <w:shd w:val="clear" w:color="auto" w:fill="EBEBEB" w:themeFill="background2"/>
          </w:tcPr>
          <w:p w14:paraId="72606B45" w14:textId="77777777" w:rsidR="005A68D0" w:rsidRPr="00FC0E46" w:rsidRDefault="005A68D0" w:rsidP="00E675C0">
            <w:pPr>
              <w:jc w:val="center"/>
              <w:rPr>
                <w:lang w:val="x-none"/>
              </w:rPr>
            </w:pPr>
          </w:p>
        </w:tc>
      </w:tr>
    </w:tbl>
    <w:p w14:paraId="396E5AFD" w14:textId="77777777" w:rsidR="005A68D0" w:rsidRPr="00FC5DA4" w:rsidRDefault="005A68D0" w:rsidP="00E675C0">
      <w:pPr>
        <w:pStyle w:val="BodyText"/>
      </w:pPr>
    </w:p>
    <w:p w14:paraId="59A5730D" w14:textId="77777777" w:rsidR="005A68D0" w:rsidRDefault="005A68D0" w:rsidP="00E675C0">
      <w:pPr>
        <w:pStyle w:val="AMPParagraphnormal"/>
      </w:pPr>
      <w:r w:rsidRPr="00E82020">
        <w:t>The entity can choose either template to write/update their plan regardless of their level of asset management maturity and in some cases may even choose to use only the Executive Summary.</w:t>
      </w:r>
    </w:p>
    <w:p w14:paraId="3B3B9D14" w14:textId="77777777" w:rsidR="005A68D0" w:rsidRDefault="005A68D0" w:rsidP="00E675C0">
      <w:pPr>
        <w:pStyle w:val="AMPParagraphnormal"/>
      </w:pPr>
      <w:r w:rsidRPr="005179B4">
        <w:t>The</w:t>
      </w:r>
      <w:r w:rsidRPr="003F68A2">
        <w:t xml:space="preserve"> illustrated content is suggested only and users</w:t>
      </w:r>
      <w:r w:rsidRPr="003267F4">
        <w:t xml:space="preserve"> should feel free to omit content as preferred (e.g. where info not currently available).</w:t>
      </w:r>
    </w:p>
    <w:p w14:paraId="7905DC8F" w14:textId="77777777" w:rsidR="005A68D0" w:rsidRPr="000335A4" w:rsidRDefault="005A68D0" w:rsidP="00E675C0">
      <w:pPr>
        <w:pStyle w:val="AMPParagraphnormal"/>
      </w:pPr>
      <w:r w:rsidRPr="00E675C0">
        <w:t>DISCLAIMER: The data and conclusions have not been reviewed for accuracy nor endorsed or adopted by the organization. DELETE if not Applicable</w:t>
      </w:r>
    </w:p>
    <w:p w14:paraId="70EB410C" w14:textId="77777777" w:rsidR="005A68D0" w:rsidRPr="00FC5DA4" w:rsidRDefault="005A68D0" w:rsidP="00E675C0">
      <w:pPr>
        <w:pStyle w:val="BodyText"/>
      </w:pPr>
      <w:r w:rsidRPr="00FC5DA4">
        <w:rPr>
          <w:noProof/>
          <w:lang w:val="en-US"/>
        </w:rPr>
        <mc:AlternateContent>
          <mc:Choice Requires="wps">
            <w:drawing>
              <wp:anchor distT="0" distB="0" distL="114300" distR="114300" simplePos="0" relativeHeight="251658265" behindDoc="0" locked="0" layoutInCell="1" allowOverlap="1" wp14:anchorId="22B9F878" wp14:editId="537DE5B7">
                <wp:simplePos x="0" y="0"/>
                <wp:positionH relativeFrom="margin">
                  <wp:align>left</wp:align>
                </wp:positionH>
                <wp:positionV relativeFrom="paragraph">
                  <wp:posOffset>55880</wp:posOffset>
                </wp:positionV>
                <wp:extent cx="5853112" cy="461962"/>
                <wp:effectExtent l="0" t="0" r="14605" b="146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112" cy="461962"/>
                        </a:xfrm>
                        <a:prstGeom prst="rect">
                          <a:avLst/>
                        </a:prstGeom>
                        <a:solidFill>
                          <a:srgbClr val="C0C0C0">
                            <a:alpha val="20000"/>
                          </a:srgbClr>
                        </a:solidFill>
                        <a:ln w="9525">
                          <a:solidFill>
                            <a:schemeClr val="bg2"/>
                          </a:solidFill>
                          <a:miter lim="800000"/>
                          <a:headEnd/>
                          <a:tailEnd/>
                        </a:ln>
                      </wps:spPr>
                      <wps:txbx>
                        <w:txbxContent>
                          <w:p w14:paraId="5E10BBF6" w14:textId="77777777" w:rsidR="005A68D0" w:rsidRDefault="005A68D0" w:rsidP="00674C6C">
                            <w:pPr>
                              <w:jc w:val="center"/>
                            </w:pPr>
                            <w:r w:rsidRPr="002103E8">
                              <w:t>© Copyright 20</w:t>
                            </w:r>
                            <w:r>
                              <w:t>19 – All rights reserved</w:t>
                            </w:r>
                          </w:p>
                          <w:p w14:paraId="4307AD06" w14:textId="77777777" w:rsidR="005A68D0" w:rsidRDefault="005A68D0" w:rsidP="00674C6C">
                            <w:pPr>
                              <w:jc w:val="center"/>
                            </w:pPr>
                            <w:r w:rsidRPr="002103E8">
                              <w:t>The Institute of Public Works Engineering Austral</w:t>
                            </w:r>
                            <w:r>
                              <w:t>as</w:t>
                            </w:r>
                            <w:r w:rsidRPr="002103E8">
                              <w:t>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B9F878" id="Text Box 7" o:spid="_x0000_s1046" type="#_x0000_t202" style="position:absolute;margin-left:0;margin-top:4.4pt;width:460.85pt;height:36.35pt;z-index:25165826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" fillcolor="silver" strokecolor="#ebebeb [3214]">
                <v:fill opacity="13107f"/>
                <v:textbox>
                  <w:txbxContent>
                    <w:p w14:paraId="5E10BBF6" w14:textId="77777777" w:rsidR="005A68D0" w:rsidRDefault="005A68D0" w:rsidP="00674C6C">
                      <w:pPr>
                        <w:jc w:val="center"/>
                      </w:pPr>
                      <w:r w:rsidRPr="002103E8">
                        <w:t>© Copyright 20</w:t>
                      </w:r>
                      <w:r>
                        <w:t>19 – All rights reserved</w:t>
                      </w:r>
                    </w:p>
                    <w:p w14:paraId="4307AD06" w14:textId="77777777" w:rsidR="005A68D0" w:rsidRDefault="005A68D0" w:rsidP="00674C6C">
                      <w:pPr>
                        <w:jc w:val="center"/>
                      </w:pPr>
                      <w:r w:rsidRPr="002103E8">
                        <w:t>The Institute of Public Works Engineering Austral</w:t>
                      </w:r>
                      <w:r>
                        <w:t>as</w:t>
                      </w:r>
                      <w:r w:rsidRPr="002103E8">
                        <w:t>ia</w:t>
                      </w:r>
                    </w:p>
                  </w:txbxContent>
                </v:textbox>
                <w10:wrap anchorx="margin"/>
              </v:shape>
            </w:pict>
          </mc:Fallback>
        </mc:AlternateContent>
      </w:r>
    </w:p>
    <w:p w14:paraId="0C2B672B" w14:textId="77777777" w:rsidR="005A68D0" w:rsidRPr="00FC5DA4" w:rsidRDefault="005A68D0" w:rsidP="00E675C0">
      <w:pPr>
        <w:pStyle w:val="BodyText"/>
      </w:pPr>
    </w:p>
    <w:p w14:paraId="78218F32" w14:textId="77777777" w:rsidR="005A68D0" w:rsidRPr="00FC5DA4" w:rsidRDefault="005A68D0" w:rsidP="00E675C0">
      <w:pPr>
        <w:pStyle w:val="BodyText"/>
      </w:pPr>
    </w:p>
    <w:p w14:paraId="3A7F624E" w14:textId="77777777" w:rsidR="005A68D0" w:rsidRPr="00DE6F13" w:rsidRDefault="005A68D0" w:rsidP="00CE02D7">
      <w:pPr>
        <w:pStyle w:val="A-ReportSubtitle"/>
      </w:pPr>
      <w:r>
        <w:br w:type="column"/>
      </w:r>
      <w:r w:rsidRPr="00DE6F13">
        <w:t>Contents</w:t>
      </w:r>
    </w:p>
    <w:p w14:paraId="43EB2EF7" w14:textId="66DA8118" w:rsidR="005A68D0" w:rsidRDefault="005A68D0">
      <w:pPr>
        <w:pStyle w:val="TOC1"/>
        <w:rPr>
          <w:rFonts w:eastAsiaTheme="minorEastAsia" w:cstheme="minorBidi"/>
          <w:b w:val="0"/>
          <w:bCs w:val="0"/>
          <w:sz w:val="22"/>
          <w:szCs w:val="22"/>
          <w:lang w:eastAsia="en-AU"/>
        </w:rPr>
      </w:pPr>
      <w:r>
        <w:fldChar w:fldCharType="begin"/>
      </w:r>
      <w:r>
        <w:instrText xml:space="preserve"> TOC \o "1-2" </w:instrText>
      </w:r>
      <w:r>
        <w:fldChar w:fldCharType="separate"/>
      </w:r>
      <w:r>
        <w:t>1.0</w:t>
      </w:r>
      <w:r>
        <w:rPr>
          <w:rFonts w:eastAsiaTheme="minorEastAsia" w:cstheme="minorBidi"/>
          <w:b w:val="0"/>
          <w:bCs w:val="0"/>
          <w:sz w:val="22"/>
          <w:szCs w:val="22"/>
          <w:lang w:eastAsia="en-AU"/>
        </w:rPr>
        <w:tab/>
      </w:r>
      <w:r>
        <w:t>EXECUTIVE SUMMARY</w:t>
      </w:r>
      <w:r>
        <w:tab/>
      </w:r>
      <w:r>
        <w:fldChar w:fldCharType="begin"/>
      </w:r>
      <w:r>
        <w:instrText xml:space="preserve"> PAGEREF _Toc12278959 \h </w:instrText>
      </w:r>
      <w:r>
        <w:fldChar w:fldCharType="separate"/>
      </w:r>
      <w:r w:rsidR="001D4808">
        <w:t>62</w:t>
      </w:r>
      <w:r>
        <w:fldChar w:fldCharType="end"/>
      </w:r>
    </w:p>
    <w:p w14:paraId="30759166" w14:textId="37C1D9D9" w:rsidR="005A68D0" w:rsidRDefault="005A68D0">
      <w:pPr>
        <w:pStyle w:val="TOC1"/>
        <w:rPr>
          <w:rFonts w:eastAsiaTheme="minorEastAsia" w:cstheme="minorBidi"/>
          <w:b w:val="0"/>
          <w:bCs w:val="0"/>
          <w:sz w:val="22"/>
          <w:szCs w:val="22"/>
          <w:lang w:eastAsia="en-AU"/>
        </w:rPr>
      </w:pPr>
      <w:r>
        <w:t>2.0</w:t>
      </w:r>
      <w:r>
        <w:rPr>
          <w:rFonts w:eastAsiaTheme="minorEastAsia" w:cstheme="minorBidi"/>
          <w:b w:val="0"/>
          <w:bCs w:val="0"/>
          <w:sz w:val="22"/>
          <w:szCs w:val="22"/>
          <w:lang w:eastAsia="en-AU"/>
        </w:rPr>
        <w:tab/>
      </w:r>
      <w:r>
        <w:t>MATURITY ASSESSMENT</w:t>
      </w:r>
      <w:r>
        <w:tab/>
      </w:r>
      <w:r>
        <w:fldChar w:fldCharType="begin"/>
      </w:r>
      <w:r>
        <w:instrText xml:space="preserve"> PAGEREF _Toc12278960 \h </w:instrText>
      </w:r>
      <w:r>
        <w:fldChar w:fldCharType="separate"/>
      </w:r>
      <w:r w:rsidR="001D4808">
        <w:t>62</w:t>
      </w:r>
      <w:r>
        <w:fldChar w:fldCharType="end"/>
      </w:r>
    </w:p>
    <w:p w14:paraId="2957BD77" w14:textId="01040A69" w:rsidR="005A68D0" w:rsidRDefault="005A68D0">
      <w:pPr>
        <w:pStyle w:val="TOC1"/>
        <w:rPr>
          <w:rFonts w:eastAsiaTheme="minorEastAsia" w:cstheme="minorBidi"/>
          <w:b w:val="0"/>
          <w:bCs w:val="0"/>
          <w:sz w:val="22"/>
          <w:szCs w:val="22"/>
          <w:lang w:eastAsia="en-AU"/>
        </w:rPr>
      </w:pPr>
      <w:r>
        <w:t>3.0</w:t>
      </w:r>
      <w:r>
        <w:rPr>
          <w:rFonts w:eastAsiaTheme="minorEastAsia" w:cstheme="minorBidi"/>
          <w:b w:val="0"/>
          <w:bCs w:val="0"/>
          <w:sz w:val="22"/>
          <w:szCs w:val="22"/>
          <w:lang w:eastAsia="en-AU"/>
        </w:rPr>
        <w:tab/>
      </w:r>
      <w:r>
        <w:t>GRAPHS</w:t>
      </w:r>
      <w:r>
        <w:tab/>
      </w:r>
      <w:r>
        <w:fldChar w:fldCharType="begin"/>
      </w:r>
      <w:r>
        <w:instrText xml:space="preserve"> PAGEREF _Toc12278961 \h </w:instrText>
      </w:r>
      <w:r>
        <w:fldChar w:fldCharType="separate"/>
      </w:r>
      <w:r w:rsidR="001D4808">
        <w:t>79</w:t>
      </w:r>
      <w:r>
        <w:fldChar w:fldCharType="end"/>
      </w:r>
    </w:p>
    <w:p w14:paraId="260C35AE" w14:textId="77777777" w:rsidR="005A68D0" w:rsidRDefault="005A68D0" w:rsidP="000B414A">
      <w:pPr>
        <w:pStyle w:val="TOC1"/>
      </w:pPr>
      <w:r>
        <w:fldChar w:fldCharType="end"/>
      </w:r>
    </w:p>
    <w:p w14:paraId="3D741792" w14:textId="77777777" w:rsidR="005A68D0" w:rsidRDefault="005A68D0" w:rsidP="00D30EB5">
      <w:pPr>
        <w:sectPr w:rsidR="005A68D0" w:rsidSect="00DA717D">
          <w:headerReference w:type="default" r:id="rId66"/>
          <w:footerReference w:type="even" r:id="rId67"/>
          <w:footerReference w:type="default" r:id="rId68"/>
          <w:headerReference w:type="first" r:id="rId69"/>
          <w:pgSz w:w="11906" w:h="16838"/>
          <w:pgMar w:top="2552" w:right="1134" w:bottom="1134" w:left="1134" w:header="993" w:footer="794" w:gutter="0"/>
          <w:cols w:space="708"/>
          <w:docGrid w:linePitch="360"/>
        </w:sectPr>
      </w:pPr>
    </w:p>
    <w:p w14:paraId="29B92132" w14:textId="77777777" w:rsidR="005A68D0" w:rsidRDefault="005A68D0" w:rsidP="005A68D0">
      <w:pPr>
        <w:pStyle w:val="Heading1"/>
        <w:tabs>
          <w:tab w:val="clear" w:pos="432"/>
        </w:tabs>
      </w:pPr>
      <w:bookmarkStart w:id="250" w:name="_Toc12278959"/>
      <w:r>
        <w:t>EXECUTIVE SUMMARY</w:t>
      </w:r>
      <w:bookmarkEnd w:id="250"/>
    </w:p>
    <w:p w14:paraId="3E3B36E2" w14:textId="77777777" w:rsidR="005A68D0" w:rsidRPr="001E7EC9" w:rsidRDefault="005A68D0" w:rsidP="006A300D">
      <w:pPr>
        <w:pStyle w:val="AMPParaNoSpace"/>
        <w:rPr>
          <w:lang w:val="en-AU"/>
        </w:rPr>
      </w:pPr>
      <w:r>
        <w:rPr>
          <w:lang w:val="en-AU"/>
        </w:rPr>
        <w:t>Enter details on Maturity Assessment.</w:t>
      </w:r>
    </w:p>
    <w:p w14:paraId="00B54D07" w14:textId="77777777" w:rsidR="005A68D0" w:rsidRDefault="005A68D0" w:rsidP="005A68D0">
      <w:pPr>
        <w:pStyle w:val="Heading1"/>
        <w:keepNext w:val="0"/>
        <w:tabs>
          <w:tab w:val="clear" w:pos="432"/>
        </w:tabs>
      </w:pPr>
      <w:bookmarkStart w:id="251" w:name="_Toc12278960"/>
      <w:r>
        <w:t>MATURITY ASSESSMENT</w:t>
      </w:r>
      <w:bookmarkEnd w:id="251"/>
    </w:p>
    <w:p w14:paraId="4658BF9D" w14:textId="77777777" w:rsidR="005A68D0" w:rsidRPr="005B4BDB" w:rsidRDefault="005A68D0" w:rsidP="00DA717D"/>
    <w:p w14:paraId="55BBBB1C" w14:textId="77777777" w:rsidR="005A68D0" w:rsidRDefault="005A68D0" w:rsidP="00EE7CE2"/>
    <w:p w14:paraId="1E05F4A5"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0787D96D" w14:textId="77777777" w:rsidTr="00DA717D">
        <w:trPr>
          <w:gridBefore w:val="1"/>
          <w:wBefore w:w="10" w:type="dxa"/>
          <w:trHeight w:val="397"/>
        </w:trPr>
        <w:tc>
          <w:tcPr>
            <w:tcW w:w="2257" w:type="dxa"/>
            <w:gridSpan w:val="2"/>
            <w:shd w:val="clear" w:color="auto" w:fill="B01513" w:themeFill="accent1"/>
          </w:tcPr>
          <w:p w14:paraId="65871EC1"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0BB3B087" w14:textId="77777777" w:rsidR="005A68D0" w:rsidRPr="00471355" w:rsidRDefault="005A68D0" w:rsidP="00DA717D">
            <w:pPr>
              <w:rPr>
                <w:b/>
                <w:bCs/>
                <w:color w:val="000000" w:themeColor="text1"/>
              </w:rPr>
            </w:pPr>
            <w:r w:rsidRPr="0059431E">
              <w:rPr>
                <w:b/>
                <w:bCs/>
              </w:rPr>
              <w:t>Financial Planning &amp; Reporting</w:t>
            </w:r>
          </w:p>
        </w:tc>
      </w:tr>
      <w:tr w:rsidR="005A68D0" w:rsidRPr="007C4215" w14:paraId="65062E69" w14:textId="77777777" w:rsidTr="00DA717D">
        <w:trPr>
          <w:gridBefore w:val="1"/>
          <w:wBefore w:w="10" w:type="dxa"/>
          <w:trHeight w:val="397"/>
        </w:trPr>
        <w:tc>
          <w:tcPr>
            <w:tcW w:w="2257" w:type="dxa"/>
            <w:gridSpan w:val="2"/>
            <w:shd w:val="clear" w:color="auto" w:fill="B01513" w:themeFill="accent1"/>
          </w:tcPr>
          <w:p w14:paraId="01ACEEC9"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625153BC" w14:textId="77777777" w:rsidR="005A68D0" w:rsidRPr="00471355" w:rsidRDefault="005A68D0" w:rsidP="00DA717D">
            <w:pPr>
              <w:rPr>
                <w:b/>
                <w:bCs/>
                <w:color w:val="000000" w:themeColor="text1"/>
              </w:rPr>
            </w:pPr>
            <w:r w:rsidRPr="0059431E">
              <w:rPr>
                <w:b/>
                <w:bCs/>
              </w:rPr>
              <w:t>Strategic Longer Term Plan</w:t>
            </w:r>
          </w:p>
        </w:tc>
      </w:tr>
      <w:tr w:rsidR="005A68D0" w:rsidRPr="007C4215" w14:paraId="3FB02A2C" w14:textId="77777777" w:rsidTr="00DA717D">
        <w:trPr>
          <w:gridBefore w:val="1"/>
          <w:wBefore w:w="10" w:type="dxa"/>
          <w:trHeight w:val="397"/>
        </w:trPr>
        <w:tc>
          <w:tcPr>
            <w:tcW w:w="2257" w:type="dxa"/>
            <w:gridSpan w:val="2"/>
            <w:shd w:val="clear" w:color="auto" w:fill="B01513" w:themeFill="accent1"/>
          </w:tcPr>
          <w:p w14:paraId="392F5E31"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693D54CA" w14:textId="77777777" w:rsidR="005A68D0" w:rsidRPr="00C85D32" w:rsidRDefault="005A68D0" w:rsidP="00DA717D">
            <w:pPr>
              <w:rPr>
                <w:color w:val="000000" w:themeColor="text1"/>
              </w:rPr>
            </w:pPr>
            <w:r w:rsidRPr="00C85D32">
              <w:rPr>
                <w:color w:val="000000" w:themeColor="text1"/>
              </w:rPr>
              <w:t>4.8</w:t>
            </w:r>
          </w:p>
        </w:tc>
        <w:tc>
          <w:tcPr>
            <w:tcW w:w="2262" w:type="dxa"/>
            <w:shd w:val="clear" w:color="auto" w:fill="B01513" w:themeFill="accent1"/>
          </w:tcPr>
          <w:p w14:paraId="70EAC529"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799AB8CB" w14:textId="77777777" w:rsidR="005A68D0" w:rsidRPr="00C13EF1" w:rsidRDefault="005A68D0" w:rsidP="00DA717D">
            <w:pPr>
              <w:rPr>
                <w:color w:val="000000" w:themeColor="text1"/>
              </w:rPr>
            </w:pPr>
            <w:r w:rsidRPr="00C13EF1">
              <w:t>Meets Requirements</w:t>
            </w:r>
          </w:p>
        </w:tc>
      </w:tr>
      <w:tr w:rsidR="005A68D0" w:rsidRPr="007C4215" w14:paraId="64D24085" w14:textId="77777777" w:rsidTr="00DA717D">
        <w:trPr>
          <w:gridBefore w:val="1"/>
          <w:wBefore w:w="10" w:type="dxa"/>
          <w:trHeight w:val="397"/>
        </w:trPr>
        <w:tc>
          <w:tcPr>
            <w:tcW w:w="2257" w:type="dxa"/>
            <w:gridSpan w:val="2"/>
            <w:shd w:val="clear" w:color="auto" w:fill="B01513" w:themeFill="accent1"/>
          </w:tcPr>
          <w:p w14:paraId="644EBF83"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3C15E326" w14:textId="77777777" w:rsidR="005A68D0" w:rsidRPr="00C85D32" w:rsidRDefault="005A68D0" w:rsidP="00DA717D">
            <w:pPr>
              <w:rPr>
                <w:color w:val="000000" w:themeColor="text1"/>
              </w:rPr>
            </w:pPr>
            <w:r w:rsidRPr="00C85D32">
              <w:rPr>
                <w:color w:val="000000" w:themeColor="text1"/>
              </w:rPr>
              <w:t>3</w:t>
            </w:r>
          </w:p>
        </w:tc>
        <w:tc>
          <w:tcPr>
            <w:tcW w:w="2262" w:type="dxa"/>
            <w:shd w:val="clear" w:color="auto" w:fill="B01513" w:themeFill="accent1"/>
          </w:tcPr>
          <w:p w14:paraId="2EB80B7D"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659D765A" w14:textId="77777777" w:rsidR="005A68D0" w:rsidRPr="0099011E" w:rsidRDefault="005A68D0" w:rsidP="00DA717D">
            <w:pPr>
              <w:rPr>
                <w:color w:val="000000" w:themeColor="text1"/>
              </w:rPr>
            </w:pPr>
            <w:r>
              <w:t>Low</w:t>
            </w:r>
          </w:p>
        </w:tc>
      </w:tr>
      <w:tr w:rsidR="005A68D0" w:rsidRPr="007C4215" w14:paraId="3EDC4EA1" w14:textId="77777777" w:rsidTr="00DA717D">
        <w:trPr>
          <w:gridBefore w:val="1"/>
          <w:wBefore w:w="10" w:type="dxa"/>
          <w:trHeight w:val="397"/>
        </w:trPr>
        <w:tc>
          <w:tcPr>
            <w:tcW w:w="2257" w:type="dxa"/>
            <w:gridSpan w:val="2"/>
            <w:shd w:val="clear" w:color="auto" w:fill="B01513" w:themeFill="accent1"/>
          </w:tcPr>
          <w:p w14:paraId="710228BF"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7AE21FF1" w14:textId="77777777" w:rsidR="005A68D0" w:rsidRPr="00C85D32" w:rsidRDefault="005A68D0" w:rsidP="00DA717D">
            <w:pPr>
              <w:rPr>
                <w:color w:val="000000" w:themeColor="text1"/>
              </w:rPr>
            </w:pPr>
            <w:r w:rsidRPr="00C85D32">
              <w:rPr>
                <w:color w:val="000000" w:themeColor="text1"/>
              </w:rPr>
              <w:t>5</w:t>
            </w:r>
          </w:p>
        </w:tc>
        <w:tc>
          <w:tcPr>
            <w:tcW w:w="2262" w:type="dxa"/>
            <w:shd w:val="clear" w:color="auto" w:fill="B01513" w:themeFill="accent1"/>
          </w:tcPr>
          <w:p w14:paraId="4FF06ACB"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553DCC88" w14:textId="77777777" w:rsidR="005A68D0" w:rsidRPr="0099011E" w:rsidRDefault="005A68D0" w:rsidP="00DA717D">
            <w:pPr>
              <w:rPr>
                <w:color w:val="000000" w:themeColor="text1"/>
              </w:rPr>
            </w:pPr>
            <w:r>
              <w:t>Low</w:t>
            </w:r>
          </w:p>
        </w:tc>
      </w:tr>
      <w:tr w:rsidR="005A68D0" w:rsidRPr="00EE7CE2" w14:paraId="16492084" w14:textId="77777777" w:rsidTr="00DA717D">
        <w:trPr>
          <w:trHeight w:val="397"/>
        </w:trPr>
        <w:tc>
          <w:tcPr>
            <w:tcW w:w="2267" w:type="dxa"/>
            <w:gridSpan w:val="3"/>
            <w:tcBorders>
              <w:top w:val="nil"/>
              <w:left w:val="nil"/>
              <w:bottom w:val="nil"/>
              <w:right w:val="nil"/>
            </w:tcBorders>
            <w:shd w:val="clear" w:color="auto" w:fill="B01513" w:themeFill="accent1"/>
          </w:tcPr>
          <w:p w14:paraId="24C14C6F"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269DFEEA" w14:textId="77777777" w:rsidR="005A68D0" w:rsidRPr="00EE7CE2" w:rsidRDefault="005A68D0" w:rsidP="00DA717D">
            <w:r w:rsidRPr="00EE7CE2">
              <w:t xml:space="preserve">Council uses a fully integrated system One Council which has been configured to meet Council objectives and reporting requirements. The system and data will continue to improve over time and subsequent modelling will become more sophisticated.  </w:t>
            </w:r>
          </w:p>
        </w:tc>
      </w:tr>
      <w:tr w:rsidR="005A68D0" w:rsidRPr="00EE7CE2" w14:paraId="13A36BA3" w14:textId="77777777" w:rsidTr="00DA717D">
        <w:trPr>
          <w:trHeight w:val="397"/>
        </w:trPr>
        <w:tc>
          <w:tcPr>
            <w:tcW w:w="2267" w:type="dxa"/>
            <w:gridSpan w:val="3"/>
            <w:tcBorders>
              <w:top w:val="nil"/>
              <w:left w:val="nil"/>
              <w:bottom w:val="nil"/>
              <w:right w:val="nil"/>
            </w:tcBorders>
            <w:shd w:val="clear" w:color="auto" w:fill="B01513" w:themeFill="accent1"/>
          </w:tcPr>
          <w:p w14:paraId="0E7122B3"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254CF017" w14:textId="77777777" w:rsidR="005A68D0" w:rsidRPr="00EE7CE2" w:rsidRDefault="005A68D0" w:rsidP="00DA717D">
            <w:r w:rsidRPr="00EE7CE2">
              <w:t xml:space="preserve">Council Strategic Asset Management (SAM) will be implemented in April, 2022. </w:t>
            </w:r>
          </w:p>
        </w:tc>
      </w:tr>
      <w:tr w:rsidR="005A68D0" w:rsidRPr="00EE7CE2" w14:paraId="4DBA7BC4" w14:textId="77777777" w:rsidTr="00DA717D">
        <w:trPr>
          <w:trHeight w:val="397"/>
        </w:trPr>
        <w:tc>
          <w:tcPr>
            <w:tcW w:w="2267" w:type="dxa"/>
            <w:gridSpan w:val="3"/>
            <w:tcBorders>
              <w:top w:val="nil"/>
              <w:left w:val="nil"/>
              <w:bottom w:val="nil"/>
              <w:right w:val="nil"/>
            </w:tcBorders>
            <w:shd w:val="clear" w:color="auto" w:fill="B01513" w:themeFill="accent1"/>
          </w:tcPr>
          <w:p w14:paraId="7F65186A"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6466904B" w14:textId="77777777" w:rsidR="005A68D0" w:rsidRPr="00EE7CE2" w:rsidRDefault="005A68D0" w:rsidP="00DA717D">
            <w:r w:rsidRPr="00EE7CE2">
              <w:t>Implement the Strategic asset management Model as planned</w:t>
            </w:r>
          </w:p>
        </w:tc>
      </w:tr>
      <w:tr w:rsidR="005A68D0" w:rsidRPr="007C4215" w14:paraId="38248381" w14:textId="77777777" w:rsidTr="00DA717D">
        <w:trPr>
          <w:gridAfter w:val="1"/>
          <w:wAfter w:w="10" w:type="dxa"/>
          <w:trHeight w:val="397"/>
        </w:trPr>
        <w:tc>
          <w:tcPr>
            <w:tcW w:w="2258" w:type="dxa"/>
            <w:gridSpan w:val="2"/>
            <w:shd w:val="clear" w:color="auto" w:fill="B01513" w:themeFill="accent1"/>
          </w:tcPr>
          <w:p w14:paraId="062AE4F9"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369EE4F9"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08C2E6FF"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5C10C968" w14:textId="77777777" w:rsidTr="00DA717D">
        <w:trPr>
          <w:gridAfter w:val="1"/>
          <w:wAfter w:w="10" w:type="dxa"/>
          <w:trHeight w:val="397"/>
        </w:trPr>
        <w:tc>
          <w:tcPr>
            <w:tcW w:w="2258" w:type="dxa"/>
            <w:gridSpan w:val="2"/>
            <w:shd w:val="clear" w:color="auto" w:fill="EBEBEB" w:themeFill="background2"/>
          </w:tcPr>
          <w:p w14:paraId="6BD5AE8C" w14:textId="77777777" w:rsidR="005A68D0" w:rsidRPr="007C4215" w:rsidRDefault="005A68D0" w:rsidP="00DA717D">
            <w:r>
              <w:t>1</w:t>
            </w:r>
          </w:p>
        </w:tc>
        <w:tc>
          <w:tcPr>
            <w:tcW w:w="5241" w:type="dxa"/>
            <w:gridSpan w:val="4"/>
            <w:shd w:val="clear" w:color="auto" w:fill="EBEBEB" w:themeFill="background2"/>
          </w:tcPr>
          <w:p w14:paraId="7F962405" w14:textId="77777777" w:rsidR="005A68D0" w:rsidRPr="007C4215" w:rsidRDefault="005A68D0" w:rsidP="00DA717D">
            <w:r>
              <w:t>Plan covers 1 year period</w:t>
            </w:r>
          </w:p>
        </w:tc>
        <w:tc>
          <w:tcPr>
            <w:tcW w:w="1551" w:type="dxa"/>
            <w:shd w:val="clear" w:color="auto" w:fill="EBEBEB" w:themeFill="background2"/>
          </w:tcPr>
          <w:p w14:paraId="3DF0DB10" w14:textId="77777777" w:rsidR="005A68D0" w:rsidRPr="007C4215" w:rsidRDefault="005A68D0" w:rsidP="00DA717D">
            <w:r>
              <w:t>Complete</w:t>
            </w:r>
          </w:p>
        </w:tc>
      </w:tr>
      <w:tr w:rsidR="005A68D0" w:rsidRPr="007C4215" w14:paraId="0D975236" w14:textId="77777777" w:rsidTr="00DA717D">
        <w:trPr>
          <w:gridAfter w:val="1"/>
          <w:wAfter w:w="10" w:type="dxa"/>
          <w:trHeight w:val="397"/>
        </w:trPr>
        <w:tc>
          <w:tcPr>
            <w:tcW w:w="2258" w:type="dxa"/>
            <w:gridSpan w:val="2"/>
            <w:shd w:val="clear" w:color="auto" w:fill="EBEBEB" w:themeFill="background2"/>
          </w:tcPr>
          <w:p w14:paraId="0B0B7765" w14:textId="77777777" w:rsidR="005A68D0" w:rsidRPr="007C4215" w:rsidRDefault="005A68D0" w:rsidP="00DA717D">
            <w:r>
              <w:t>2</w:t>
            </w:r>
          </w:p>
        </w:tc>
        <w:tc>
          <w:tcPr>
            <w:tcW w:w="5241" w:type="dxa"/>
            <w:gridSpan w:val="4"/>
            <w:shd w:val="clear" w:color="auto" w:fill="EBEBEB" w:themeFill="background2"/>
          </w:tcPr>
          <w:p w14:paraId="51F024A6" w14:textId="77777777" w:rsidR="005A68D0" w:rsidRPr="007C4215" w:rsidRDefault="005A68D0" w:rsidP="00DA717D">
            <w:r>
              <w:t>Plan details what the asset custodian intends to do in period of plan</w:t>
            </w:r>
          </w:p>
        </w:tc>
        <w:tc>
          <w:tcPr>
            <w:tcW w:w="1551" w:type="dxa"/>
            <w:shd w:val="clear" w:color="auto" w:fill="EBEBEB" w:themeFill="background2"/>
          </w:tcPr>
          <w:p w14:paraId="04BACEAC" w14:textId="77777777" w:rsidR="005A68D0" w:rsidRPr="007C4215" w:rsidRDefault="005A68D0" w:rsidP="00DA717D">
            <w:r>
              <w:t>Complete</w:t>
            </w:r>
          </w:p>
        </w:tc>
      </w:tr>
      <w:tr w:rsidR="005A68D0" w:rsidRPr="007C4215" w14:paraId="6AA1D91A" w14:textId="77777777" w:rsidTr="00DA717D">
        <w:trPr>
          <w:gridAfter w:val="1"/>
          <w:wAfter w:w="10" w:type="dxa"/>
          <w:trHeight w:val="397"/>
        </w:trPr>
        <w:tc>
          <w:tcPr>
            <w:tcW w:w="2258" w:type="dxa"/>
            <w:gridSpan w:val="2"/>
            <w:shd w:val="clear" w:color="auto" w:fill="EBEBEB" w:themeFill="background2"/>
          </w:tcPr>
          <w:p w14:paraId="01399E2A" w14:textId="77777777" w:rsidR="005A68D0" w:rsidRPr="007C4215" w:rsidRDefault="005A68D0" w:rsidP="00DA717D">
            <w:r>
              <w:t>2</w:t>
            </w:r>
          </w:p>
        </w:tc>
        <w:tc>
          <w:tcPr>
            <w:tcW w:w="5241" w:type="dxa"/>
            <w:gridSpan w:val="4"/>
            <w:shd w:val="clear" w:color="auto" w:fill="EBEBEB" w:themeFill="background2"/>
          </w:tcPr>
          <w:p w14:paraId="1A755BBF" w14:textId="77777777" w:rsidR="005A68D0" w:rsidRPr="007C4215" w:rsidRDefault="005A68D0" w:rsidP="00DA717D">
            <w:r>
              <w:t>Plan includes vision and strategic objectives</w:t>
            </w:r>
          </w:p>
        </w:tc>
        <w:tc>
          <w:tcPr>
            <w:tcW w:w="1551" w:type="dxa"/>
            <w:shd w:val="clear" w:color="auto" w:fill="EBEBEB" w:themeFill="background2"/>
          </w:tcPr>
          <w:p w14:paraId="234D617E" w14:textId="77777777" w:rsidR="005A68D0" w:rsidRPr="007C4215" w:rsidRDefault="005A68D0" w:rsidP="00DA717D">
            <w:r>
              <w:t>Complete</w:t>
            </w:r>
          </w:p>
        </w:tc>
      </w:tr>
      <w:tr w:rsidR="005A68D0" w:rsidRPr="007C4215" w14:paraId="59627A44" w14:textId="77777777" w:rsidTr="00DA717D">
        <w:trPr>
          <w:gridAfter w:val="1"/>
          <w:wAfter w:w="10" w:type="dxa"/>
          <w:trHeight w:val="397"/>
        </w:trPr>
        <w:tc>
          <w:tcPr>
            <w:tcW w:w="2258" w:type="dxa"/>
            <w:gridSpan w:val="2"/>
            <w:shd w:val="clear" w:color="auto" w:fill="EBEBEB" w:themeFill="background2"/>
          </w:tcPr>
          <w:p w14:paraId="5E12B716" w14:textId="77777777" w:rsidR="005A68D0" w:rsidRPr="007C4215" w:rsidRDefault="005A68D0" w:rsidP="00DA717D">
            <w:r>
              <w:t>2</w:t>
            </w:r>
          </w:p>
        </w:tc>
        <w:tc>
          <w:tcPr>
            <w:tcW w:w="5241" w:type="dxa"/>
            <w:gridSpan w:val="4"/>
            <w:shd w:val="clear" w:color="auto" w:fill="EBEBEB" w:themeFill="background2"/>
          </w:tcPr>
          <w:p w14:paraId="0F06BA16" w14:textId="77777777" w:rsidR="005A68D0" w:rsidRPr="007C4215" w:rsidRDefault="005A68D0" w:rsidP="00DA717D">
            <w:r>
              <w:t>Plan reflects needs of community for foreseeable period</w:t>
            </w:r>
          </w:p>
        </w:tc>
        <w:tc>
          <w:tcPr>
            <w:tcW w:w="1551" w:type="dxa"/>
            <w:shd w:val="clear" w:color="auto" w:fill="EBEBEB" w:themeFill="background2"/>
          </w:tcPr>
          <w:p w14:paraId="101D9179" w14:textId="77777777" w:rsidR="005A68D0" w:rsidRPr="007C4215" w:rsidRDefault="005A68D0" w:rsidP="00DA717D">
            <w:r>
              <w:t>Complete</w:t>
            </w:r>
          </w:p>
        </w:tc>
      </w:tr>
      <w:tr w:rsidR="005A68D0" w:rsidRPr="007C4215" w14:paraId="571FC119" w14:textId="77777777" w:rsidTr="00DA717D">
        <w:trPr>
          <w:gridAfter w:val="1"/>
          <w:wAfter w:w="10" w:type="dxa"/>
          <w:trHeight w:val="397"/>
        </w:trPr>
        <w:tc>
          <w:tcPr>
            <w:tcW w:w="2258" w:type="dxa"/>
            <w:gridSpan w:val="2"/>
            <w:shd w:val="clear" w:color="auto" w:fill="EBEBEB" w:themeFill="background2"/>
          </w:tcPr>
          <w:p w14:paraId="31F95C18" w14:textId="77777777" w:rsidR="005A68D0" w:rsidRPr="007C4215" w:rsidRDefault="005A68D0" w:rsidP="00DA717D">
            <w:r>
              <w:t>2</w:t>
            </w:r>
          </w:p>
        </w:tc>
        <w:tc>
          <w:tcPr>
            <w:tcW w:w="5241" w:type="dxa"/>
            <w:gridSpan w:val="4"/>
            <w:shd w:val="clear" w:color="auto" w:fill="EBEBEB" w:themeFill="background2"/>
          </w:tcPr>
          <w:p w14:paraId="464ED2F2" w14:textId="77777777" w:rsidR="005A68D0" w:rsidRPr="007C4215" w:rsidRDefault="005A68D0" w:rsidP="00DA717D">
            <w:r>
              <w:t>Draft Strategic Plan is advertised for public comment</w:t>
            </w:r>
          </w:p>
        </w:tc>
        <w:tc>
          <w:tcPr>
            <w:tcW w:w="1551" w:type="dxa"/>
            <w:shd w:val="clear" w:color="auto" w:fill="EBEBEB" w:themeFill="background2"/>
          </w:tcPr>
          <w:p w14:paraId="58FF59AA" w14:textId="77777777" w:rsidR="005A68D0" w:rsidRPr="007C4215" w:rsidRDefault="005A68D0" w:rsidP="00DA717D">
            <w:r>
              <w:t>Complete</w:t>
            </w:r>
          </w:p>
        </w:tc>
      </w:tr>
      <w:tr w:rsidR="005A68D0" w:rsidRPr="007C4215" w14:paraId="2D159C45" w14:textId="77777777" w:rsidTr="00DA717D">
        <w:trPr>
          <w:gridAfter w:val="1"/>
          <w:wAfter w:w="10" w:type="dxa"/>
          <w:trHeight w:val="397"/>
        </w:trPr>
        <w:tc>
          <w:tcPr>
            <w:tcW w:w="2258" w:type="dxa"/>
            <w:gridSpan w:val="2"/>
            <w:shd w:val="clear" w:color="auto" w:fill="EBEBEB" w:themeFill="background2"/>
          </w:tcPr>
          <w:p w14:paraId="783FBCF6" w14:textId="77777777" w:rsidR="005A68D0" w:rsidRPr="007C4215" w:rsidRDefault="005A68D0" w:rsidP="00DA717D">
            <w:r>
              <w:t>2</w:t>
            </w:r>
          </w:p>
        </w:tc>
        <w:tc>
          <w:tcPr>
            <w:tcW w:w="5241" w:type="dxa"/>
            <w:gridSpan w:val="4"/>
            <w:shd w:val="clear" w:color="auto" w:fill="EBEBEB" w:themeFill="background2"/>
          </w:tcPr>
          <w:p w14:paraId="40412440" w14:textId="77777777" w:rsidR="005A68D0" w:rsidRPr="007C4215" w:rsidRDefault="005A68D0" w:rsidP="00DA717D">
            <w:r>
              <w:t>Plan covers 4 year term of the asset custodian's forward work program.</w:t>
            </w:r>
          </w:p>
        </w:tc>
        <w:tc>
          <w:tcPr>
            <w:tcW w:w="1551" w:type="dxa"/>
            <w:shd w:val="clear" w:color="auto" w:fill="EBEBEB" w:themeFill="background2"/>
          </w:tcPr>
          <w:p w14:paraId="1E1880E5" w14:textId="77777777" w:rsidR="005A68D0" w:rsidRPr="007C4215" w:rsidRDefault="005A68D0" w:rsidP="00DA717D">
            <w:r>
              <w:t>Complete</w:t>
            </w:r>
          </w:p>
        </w:tc>
      </w:tr>
      <w:tr w:rsidR="005A68D0" w:rsidRPr="007C4215" w14:paraId="320F6C8A" w14:textId="77777777" w:rsidTr="00DA717D">
        <w:trPr>
          <w:gridAfter w:val="1"/>
          <w:wAfter w:w="10" w:type="dxa"/>
          <w:trHeight w:val="397"/>
        </w:trPr>
        <w:tc>
          <w:tcPr>
            <w:tcW w:w="2258" w:type="dxa"/>
            <w:gridSpan w:val="2"/>
            <w:shd w:val="clear" w:color="auto" w:fill="EBEBEB" w:themeFill="background2"/>
          </w:tcPr>
          <w:p w14:paraId="3118DD0E" w14:textId="77777777" w:rsidR="005A68D0" w:rsidRPr="007C4215" w:rsidRDefault="005A68D0" w:rsidP="00DA717D">
            <w:r>
              <w:t>3</w:t>
            </w:r>
          </w:p>
        </w:tc>
        <w:tc>
          <w:tcPr>
            <w:tcW w:w="5241" w:type="dxa"/>
            <w:gridSpan w:val="4"/>
            <w:shd w:val="clear" w:color="auto" w:fill="EBEBEB" w:themeFill="background2"/>
          </w:tcPr>
          <w:p w14:paraId="21E541B2" w14:textId="77777777" w:rsidR="005A68D0" w:rsidRPr="007C4215" w:rsidRDefault="005A68D0" w:rsidP="00DA717D">
            <w:r>
              <w:t>The Long Term Financial Plan has been prepared based on the resource requirements and strategic objectives detailed in The asset custodian’s Long Term Plan and Asset Management Plans.</w:t>
            </w:r>
          </w:p>
        </w:tc>
        <w:tc>
          <w:tcPr>
            <w:tcW w:w="1551" w:type="dxa"/>
            <w:shd w:val="clear" w:color="auto" w:fill="EBEBEB" w:themeFill="background2"/>
          </w:tcPr>
          <w:p w14:paraId="73161ACF" w14:textId="77777777" w:rsidR="005A68D0" w:rsidRPr="007C4215" w:rsidRDefault="005A68D0" w:rsidP="00DA717D">
            <w:r>
              <w:t>Complete</w:t>
            </w:r>
          </w:p>
        </w:tc>
      </w:tr>
      <w:tr w:rsidR="005A68D0" w:rsidRPr="007C4215" w14:paraId="45DDDEB0" w14:textId="77777777" w:rsidTr="00DA717D">
        <w:trPr>
          <w:gridAfter w:val="1"/>
          <w:wAfter w:w="10" w:type="dxa"/>
          <w:trHeight w:val="397"/>
        </w:trPr>
        <w:tc>
          <w:tcPr>
            <w:tcW w:w="2258" w:type="dxa"/>
            <w:gridSpan w:val="2"/>
            <w:shd w:val="clear" w:color="auto" w:fill="EBEBEB" w:themeFill="background2"/>
          </w:tcPr>
          <w:p w14:paraId="14C3AEFF" w14:textId="77777777" w:rsidR="005A68D0" w:rsidRPr="007C4215" w:rsidRDefault="005A68D0" w:rsidP="00DA717D">
            <w:r>
              <w:t>3</w:t>
            </w:r>
          </w:p>
        </w:tc>
        <w:tc>
          <w:tcPr>
            <w:tcW w:w="5241" w:type="dxa"/>
            <w:gridSpan w:val="4"/>
            <w:shd w:val="clear" w:color="auto" w:fill="EBEBEB" w:themeFill="background2"/>
          </w:tcPr>
          <w:p w14:paraId="321D1D57" w14:textId="77777777" w:rsidR="005A68D0" w:rsidRPr="007C4215" w:rsidRDefault="005A68D0" w:rsidP="00DA717D">
            <w:r>
              <w:t>The asset custodian  has a sustainable Long Term Financial Plan covering the period of the Strategic Longer Term  Plan (at least 5 year) supporting the implementation of its Longer Term Plan.</w:t>
            </w:r>
          </w:p>
        </w:tc>
        <w:tc>
          <w:tcPr>
            <w:tcW w:w="1551" w:type="dxa"/>
            <w:shd w:val="clear" w:color="auto" w:fill="EBEBEB" w:themeFill="background2"/>
          </w:tcPr>
          <w:p w14:paraId="21FB6EFF" w14:textId="77777777" w:rsidR="005A68D0" w:rsidRPr="007C4215" w:rsidRDefault="005A68D0" w:rsidP="00DA717D">
            <w:r>
              <w:t>Complete</w:t>
            </w:r>
          </w:p>
        </w:tc>
      </w:tr>
      <w:tr w:rsidR="005A68D0" w:rsidRPr="007C4215" w14:paraId="3BD9B51B" w14:textId="77777777" w:rsidTr="00DA717D">
        <w:trPr>
          <w:gridAfter w:val="1"/>
          <w:wAfter w:w="10" w:type="dxa"/>
          <w:trHeight w:val="397"/>
        </w:trPr>
        <w:tc>
          <w:tcPr>
            <w:tcW w:w="2258" w:type="dxa"/>
            <w:gridSpan w:val="2"/>
            <w:shd w:val="clear" w:color="auto" w:fill="EBEBEB" w:themeFill="background2"/>
          </w:tcPr>
          <w:p w14:paraId="6BB4ECA9" w14:textId="77777777" w:rsidR="005A68D0" w:rsidRPr="007C4215" w:rsidRDefault="005A68D0" w:rsidP="00DA717D">
            <w:r>
              <w:t>3</w:t>
            </w:r>
          </w:p>
        </w:tc>
        <w:tc>
          <w:tcPr>
            <w:tcW w:w="5241" w:type="dxa"/>
            <w:gridSpan w:val="4"/>
            <w:shd w:val="clear" w:color="auto" w:fill="EBEBEB" w:themeFill="background2"/>
          </w:tcPr>
          <w:p w14:paraId="16E810B9" w14:textId="77777777" w:rsidR="005A68D0" w:rsidRPr="007C4215" w:rsidRDefault="005A68D0" w:rsidP="00DA717D">
            <w:r>
              <w:t>The Strategic Longer Term  Plan incorporates priorities and performance measures and indicates how they will be monitored and measured.</w:t>
            </w:r>
          </w:p>
        </w:tc>
        <w:tc>
          <w:tcPr>
            <w:tcW w:w="1551" w:type="dxa"/>
            <w:shd w:val="clear" w:color="auto" w:fill="EBEBEB" w:themeFill="background2"/>
          </w:tcPr>
          <w:p w14:paraId="5FD65076" w14:textId="77777777" w:rsidR="005A68D0" w:rsidRPr="007C4215" w:rsidRDefault="005A68D0" w:rsidP="00DA717D">
            <w:r>
              <w:t>Complete</w:t>
            </w:r>
          </w:p>
        </w:tc>
      </w:tr>
      <w:tr w:rsidR="005A68D0" w:rsidRPr="007C4215" w14:paraId="42A9A651" w14:textId="77777777" w:rsidTr="00DA717D">
        <w:trPr>
          <w:gridAfter w:val="1"/>
          <w:wAfter w:w="10" w:type="dxa"/>
          <w:trHeight w:val="397"/>
        </w:trPr>
        <w:tc>
          <w:tcPr>
            <w:tcW w:w="2258" w:type="dxa"/>
            <w:gridSpan w:val="2"/>
            <w:shd w:val="clear" w:color="auto" w:fill="EBEBEB" w:themeFill="background2"/>
          </w:tcPr>
          <w:p w14:paraId="2A05986A" w14:textId="77777777" w:rsidR="005A68D0" w:rsidRPr="007C4215" w:rsidRDefault="005A68D0" w:rsidP="00DA717D">
            <w:r>
              <w:t>3</w:t>
            </w:r>
          </w:p>
        </w:tc>
        <w:tc>
          <w:tcPr>
            <w:tcW w:w="5241" w:type="dxa"/>
            <w:gridSpan w:val="4"/>
            <w:shd w:val="clear" w:color="auto" w:fill="EBEBEB" w:themeFill="background2"/>
          </w:tcPr>
          <w:p w14:paraId="33B4D88D" w14:textId="77777777" w:rsidR="005A68D0" w:rsidRPr="007C4215" w:rsidRDefault="005A68D0" w:rsidP="00DA717D">
            <w:r>
              <w:t>The development of the Strategic Longer Term  Plan included community consultation and reflects community needs.</w:t>
            </w:r>
          </w:p>
        </w:tc>
        <w:tc>
          <w:tcPr>
            <w:tcW w:w="1551" w:type="dxa"/>
            <w:shd w:val="clear" w:color="auto" w:fill="EBEBEB" w:themeFill="background2"/>
          </w:tcPr>
          <w:p w14:paraId="3BE45BFC" w14:textId="77777777" w:rsidR="005A68D0" w:rsidRPr="007C4215" w:rsidRDefault="005A68D0" w:rsidP="00DA717D">
            <w:r>
              <w:t>Complete</w:t>
            </w:r>
          </w:p>
        </w:tc>
      </w:tr>
      <w:tr w:rsidR="005A68D0" w:rsidRPr="007C4215" w14:paraId="3E31C723" w14:textId="77777777" w:rsidTr="00DA717D">
        <w:trPr>
          <w:gridAfter w:val="1"/>
          <w:wAfter w:w="10" w:type="dxa"/>
          <w:trHeight w:val="397"/>
        </w:trPr>
        <w:tc>
          <w:tcPr>
            <w:tcW w:w="2258" w:type="dxa"/>
            <w:gridSpan w:val="2"/>
            <w:shd w:val="clear" w:color="auto" w:fill="EBEBEB" w:themeFill="background2"/>
          </w:tcPr>
          <w:p w14:paraId="015E4E1E" w14:textId="77777777" w:rsidR="005A68D0" w:rsidRPr="007C4215" w:rsidRDefault="005A68D0" w:rsidP="00DA717D">
            <w:r>
              <w:t>3</w:t>
            </w:r>
          </w:p>
        </w:tc>
        <w:tc>
          <w:tcPr>
            <w:tcW w:w="5241" w:type="dxa"/>
            <w:gridSpan w:val="4"/>
            <w:shd w:val="clear" w:color="auto" w:fill="EBEBEB" w:themeFill="background2"/>
          </w:tcPr>
          <w:p w14:paraId="19E77C77" w14:textId="77777777" w:rsidR="005A68D0" w:rsidRPr="007C4215" w:rsidRDefault="005A68D0" w:rsidP="00DA717D">
            <w:r>
              <w:t>The asset custodian has a Strategic Longer Term  Plan (planning horizon of at least 5 years) that incorporates a vision, strategic outcomes, mission, values and service outcomes that The asset custodian  wants to achieve.</w:t>
            </w:r>
          </w:p>
        </w:tc>
        <w:tc>
          <w:tcPr>
            <w:tcW w:w="1551" w:type="dxa"/>
            <w:shd w:val="clear" w:color="auto" w:fill="EBEBEB" w:themeFill="background2"/>
          </w:tcPr>
          <w:p w14:paraId="609E911C" w14:textId="77777777" w:rsidR="005A68D0" w:rsidRPr="007C4215" w:rsidRDefault="005A68D0" w:rsidP="00DA717D">
            <w:r>
              <w:t>Complete</w:t>
            </w:r>
          </w:p>
        </w:tc>
      </w:tr>
      <w:tr w:rsidR="005A68D0" w:rsidRPr="007C4215" w14:paraId="7204FC19" w14:textId="77777777" w:rsidTr="00DA717D">
        <w:trPr>
          <w:gridAfter w:val="1"/>
          <w:wAfter w:w="10" w:type="dxa"/>
          <w:trHeight w:val="397"/>
        </w:trPr>
        <w:tc>
          <w:tcPr>
            <w:tcW w:w="2258" w:type="dxa"/>
            <w:gridSpan w:val="2"/>
            <w:shd w:val="clear" w:color="auto" w:fill="EBEBEB" w:themeFill="background2"/>
          </w:tcPr>
          <w:p w14:paraId="16B15159" w14:textId="77777777" w:rsidR="005A68D0" w:rsidRPr="007C4215" w:rsidRDefault="005A68D0" w:rsidP="00DA717D">
            <w:r>
              <w:t>4</w:t>
            </w:r>
          </w:p>
        </w:tc>
        <w:tc>
          <w:tcPr>
            <w:tcW w:w="5241" w:type="dxa"/>
            <w:gridSpan w:val="4"/>
            <w:shd w:val="clear" w:color="auto" w:fill="EBEBEB" w:themeFill="background2"/>
          </w:tcPr>
          <w:p w14:paraId="2B8A8FAF" w14:textId="77777777" w:rsidR="005A68D0" w:rsidRPr="007C4215" w:rsidRDefault="005A68D0" w:rsidP="00DA717D">
            <w:r>
              <w:t>The Strategic Longer Term Plan includes strategies for achieving objectives</w:t>
            </w:r>
          </w:p>
        </w:tc>
        <w:tc>
          <w:tcPr>
            <w:tcW w:w="1551" w:type="dxa"/>
            <w:shd w:val="clear" w:color="auto" w:fill="EBEBEB" w:themeFill="background2"/>
          </w:tcPr>
          <w:p w14:paraId="7DB709EE" w14:textId="77777777" w:rsidR="005A68D0" w:rsidRPr="007C4215" w:rsidRDefault="005A68D0" w:rsidP="00DA717D">
            <w:r>
              <w:t>Complete</w:t>
            </w:r>
          </w:p>
        </w:tc>
      </w:tr>
      <w:tr w:rsidR="005A68D0" w:rsidRPr="007C4215" w14:paraId="2AE7BFD6" w14:textId="77777777" w:rsidTr="00DA717D">
        <w:trPr>
          <w:gridAfter w:val="1"/>
          <w:wAfter w:w="10" w:type="dxa"/>
          <w:trHeight w:val="397"/>
        </w:trPr>
        <w:tc>
          <w:tcPr>
            <w:tcW w:w="2258" w:type="dxa"/>
            <w:gridSpan w:val="2"/>
            <w:shd w:val="clear" w:color="auto" w:fill="EBEBEB" w:themeFill="background2"/>
          </w:tcPr>
          <w:p w14:paraId="44484909" w14:textId="77777777" w:rsidR="005A68D0" w:rsidRPr="007C4215" w:rsidRDefault="005A68D0" w:rsidP="00DA717D">
            <w:r>
              <w:t>4</w:t>
            </w:r>
          </w:p>
        </w:tc>
        <w:tc>
          <w:tcPr>
            <w:tcW w:w="5241" w:type="dxa"/>
            <w:gridSpan w:val="4"/>
            <w:shd w:val="clear" w:color="auto" w:fill="EBEBEB" w:themeFill="background2"/>
          </w:tcPr>
          <w:p w14:paraId="2426C526" w14:textId="77777777" w:rsidR="005A68D0" w:rsidRPr="007C4215" w:rsidRDefault="005A68D0" w:rsidP="00DA717D">
            <w:r>
              <w:t>The Strategic Longer Term Plan includes a current position statement and discussion</w:t>
            </w:r>
          </w:p>
        </w:tc>
        <w:tc>
          <w:tcPr>
            <w:tcW w:w="1551" w:type="dxa"/>
            <w:shd w:val="clear" w:color="auto" w:fill="EBEBEB" w:themeFill="background2"/>
          </w:tcPr>
          <w:p w14:paraId="7E660556" w14:textId="77777777" w:rsidR="005A68D0" w:rsidRPr="007C4215" w:rsidRDefault="005A68D0" w:rsidP="00DA717D">
            <w:r>
              <w:t>Complete</w:t>
            </w:r>
          </w:p>
        </w:tc>
      </w:tr>
      <w:tr w:rsidR="005A68D0" w:rsidRPr="007C4215" w14:paraId="4B24AE22" w14:textId="77777777" w:rsidTr="00DA717D">
        <w:trPr>
          <w:gridAfter w:val="1"/>
          <w:wAfter w:w="10" w:type="dxa"/>
          <w:trHeight w:val="397"/>
        </w:trPr>
        <w:tc>
          <w:tcPr>
            <w:tcW w:w="2258" w:type="dxa"/>
            <w:gridSpan w:val="2"/>
            <w:shd w:val="clear" w:color="auto" w:fill="EBEBEB" w:themeFill="background2"/>
          </w:tcPr>
          <w:p w14:paraId="17B73782" w14:textId="77777777" w:rsidR="005A68D0" w:rsidRPr="007C4215" w:rsidRDefault="005A68D0" w:rsidP="00DA717D">
            <w:r>
              <w:t>4</w:t>
            </w:r>
          </w:p>
        </w:tc>
        <w:tc>
          <w:tcPr>
            <w:tcW w:w="5241" w:type="dxa"/>
            <w:gridSpan w:val="4"/>
            <w:shd w:val="clear" w:color="auto" w:fill="EBEBEB" w:themeFill="background2"/>
          </w:tcPr>
          <w:p w14:paraId="6AD923A1" w14:textId="77777777" w:rsidR="005A68D0" w:rsidRPr="007C4215" w:rsidRDefault="005A68D0" w:rsidP="00DA717D">
            <w:r>
              <w:t>The Long Term Financial Plan clearly identifies the ongoing maintenance, operational and renewal impacts arising from capital works and contributed assets.</w:t>
            </w:r>
          </w:p>
        </w:tc>
        <w:tc>
          <w:tcPr>
            <w:tcW w:w="1551" w:type="dxa"/>
            <w:shd w:val="clear" w:color="auto" w:fill="EBEBEB" w:themeFill="background2"/>
          </w:tcPr>
          <w:p w14:paraId="2738DA8A" w14:textId="77777777" w:rsidR="005A68D0" w:rsidRPr="007C4215" w:rsidRDefault="005A68D0" w:rsidP="00DA717D">
            <w:r>
              <w:t>Complete</w:t>
            </w:r>
          </w:p>
        </w:tc>
      </w:tr>
      <w:tr w:rsidR="005A68D0" w:rsidRPr="007C4215" w14:paraId="3C7E65AF" w14:textId="77777777" w:rsidTr="00DA717D">
        <w:trPr>
          <w:gridAfter w:val="1"/>
          <w:wAfter w:w="10" w:type="dxa"/>
          <w:trHeight w:val="397"/>
        </w:trPr>
        <w:tc>
          <w:tcPr>
            <w:tcW w:w="2258" w:type="dxa"/>
            <w:gridSpan w:val="2"/>
            <w:shd w:val="clear" w:color="auto" w:fill="EBEBEB" w:themeFill="background2"/>
          </w:tcPr>
          <w:p w14:paraId="59392B90" w14:textId="77777777" w:rsidR="005A68D0" w:rsidRPr="007C4215" w:rsidRDefault="005A68D0" w:rsidP="00DA717D">
            <w:r>
              <w:t>4</w:t>
            </w:r>
          </w:p>
        </w:tc>
        <w:tc>
          <w:tcPr>
            <w:tcW w:w="5241" w:type="dxa"/>
            <w:gridSpan w:val="4"/>
            <w:shd w:val="clear" w:color="auto" w:fill="EBEBEB" w:themeFill="background2"/>
          </w:tcPr>
          <w:p w14:paraId="01490BA8" w14:textId="77777777" w:rsidR="005A68D0" w:rsidRPr="007C4215" w:rsidRDefault="005A68D0" w:rsidP="00DA717D">
            <w:r>
              <w:t>The Long Term Financial Plan clearly separates ‘recurrent expenditure’ under the categories of operations and maintenance and clearly separates ‘capital works expenditure’ under the categories of renewal, upgrade and new.</w:t>
            </w:r>
          </w:p>
        </w:tc>
        <w:tc>
          <w:tcPr>
            <w:tcW w:w="1551" w:type="dxa"/>
            <w:shd w:val="clear" w:color="auto" w:fill="EBEBEB" w:themeFill="background2"/>
          </w:tcPr>
          <w:p w14:paraId="6A50E56D" w14:textId="77777777" w:rsidR="005A68D0" w:rsidRPr="007C4215" w:rsidRDefault="005A68D0" w:rsidP="00DA717D">
            <w:r>
              <w:t>Complete</w:t>
            </w:r>
          </w:p>
        </w:tc>
      </w:tr>
      <w:tr w:rsidR="005A68D0" w:rsidRPr="007C4215" w14:paraId="6AE4ED10" w14:textId="77777777" w:rsidTr="00DA717D">
        <w:trPr>
          <w:gridAfter w:val="1"/>
          <w:wAfter w:w="10" w:type="dxa"/>
          <w:trHeight w:val="397"/>
        </w:trPr>
        <w:tc>
          <w:tcPr>
            <w:tcW w:w="2258" w:type="dxa"/>
            <w:gridSpan w:val="2"/>
            <w:shd w:val="clear" w:color="auto" w:fill="EBEBEB" w:themeFill="background2"/>
          </w:tcPr>
          <w:p w14:paraId="580FBCC5" w14:textId="77777777" w:rsidR="005A68D0" w:rsidRPr="007C4215" w:rsidRDefault="005A68D0" w:rsidP="00DA717D">
            <w:r>
              <w:t>4</w:t>
            </w:r>
          </w:p>
        </w:tc>
        <w:tc>
          <w:tcPr>
            <w:tcW w:w="5241" w:type="dxa"/>
            <w:gridSpan w:val="4"/>
            <w:shd w:val="clear" w:color="auto" w:fill="EBEBEB" w:themeFill="background2"/>
          </w:tcPr>
          <w:p w14:paraId="6EC9B55E" w14:textId="77777777" w:rsidR="005A68D0" w:rsidRPr="007C4215" w:rsidRDefault="005A68D0" w:rsidP="00DA717D">
            <w:r>
              <w:t>The asset custodian's Long Term Financial Plan is directly aligned with its Service Plans.</w:t>
            </w:r>
          </w:p>
        </w:tc>
        <w:tc>
          <w:tcPr>
            <w:tcW w:w="1551" w:type="dxa"/>
            <w:shd w:val="clear" w:color="auto" w:fill="EBEBEB" w:themeFill="background2"/>
          </w:tcPr>
          <w:p w14:paraId="4B3FD541" w14:textId="77777777" w:rsidR="005A68D0" w:rsidRPr="007C4215" w:rsidRDefault="005A68D0" w:rsidP="00DA717D">
            <w:r>
              <w:t>Well Progressed</w:t>
            </w:r>
          </w:p>
        </w:tc>
      </w:tr>
      <w:tr w:rsidR="005A68D0" w:rsidRPr="007C4215" w14:paraId="1AC9A50B" w14:textId="77777777" w:rsidTr="00DA717D">
        <w:trPr>
          <w:gridAfter w:val="1"/>
          <w:wAfter w:w="10" w:type="dxa"/>
          <w:trHeight w:val="397"/>
        </w:trPr>
        <w:tc>
          <w:tcPr>
            <w:tcW w:w="2258" w:type="dxa"/>
            <w:gridSpan w:val="2"/>
            <w:shd w:val="clear" w:color="auto" w:fill="EBEBEB" w:themeFill="background2"/>
          </w:tcPr>
          <w:p w14:paraId="6B675F78" w14:textId="77777777" w:rsidR="005A68D0" w:rsidRPr="007C4215" w:rsidRDefault="005A68D0" w:rsidP="00DA717D">
            <w:r>
              <w:t>4</w:t>
            </w:r>
          </w:p>
        </w:tc>
        <w:tc>
          <w:tcPr>
            <w:tcW w:w="5241" w:type="dxa"/>
            <w:gridSpan w:val="4"/>
            <w:shd w:val="clear" w:color="auto" w:fill="EBEBEB" w:themeFill="background2"/>
          </w:tcPr>
          <w:p w14:paraId="77C664B8" w14:textId="77777777" w:rsidR="005A68D0" w:rsidRPr="007C4215" w:rsidRDefault="005A68D0" w:rsidP="00DA717D">
            <w:r>
              <w:t>The asset custodian has a sustainable Long Term Financial Plan (ideally 20 years - at least 10years) which establishes its prudential limits on debt, revenue raising, reserve funding, asset management funding and capital works to support its Long Term Plan.</w:t>
            </w:r>
          </w:p>
        </w:tc>
        <w:tc>
          <w:tcPr>
            <w:tcW w:w="1551" w:type="dxa"/>
            <w:shd w:val="clear" w:color="auto" w:fill="EBEBEB" w:themeFill="background2"/>
          </w:tcPr>
          <w:p w14:paraId="1112D6DD" w14:textId="77777777" w:rsidR="005A68D0" w:rsidRPr="007C4215" w:rsidRDefault="005A68D0" w:rsidP="00DA717D">
            <w:r>
              <w:t>Complete</w:t>
            </w:r>
          </w:p>
        </w:tc>
      </w:tr>
      <w:tr w:rsidR="005A68D0" w:rsidRPr="007C4215" w14:paraId="14090EB2" w14:textId="77777777" w:rsidTr="00DA717D">
        <w:trPr>
          <w:gridAfter w:val="1"/>
          <w:wAfter w:w="10" w:type="dxa"/>
          <w:trHeight w:val="397"/>
        </w:trPr>
        <w:tc>
          <w:tcPr>
            <w:tcW w:w="2258" w:type="dxa"/>
            <w:gridSpan w:val="2"/>
            <w:shd w:val="clear" w:color="auto" w:fill="EBEBEB" w:themeFill="background2"/>
          </w:tcPr>
          <w:p w14:paraId="44CD58C8" w14:textId="77777777" w:rsidR="005A68D0" w:rsidRPr="007C4215" w:rsidRDefault="005A68D0" w:rsidP="00DA717D">
            <w:r>
              <w:t>4</w:t>
            </w:r>
          </w:p>
        </w:tc>
        <w:tc>
          <w:tcPr>
            <w:tcW w:w="5241" w:type="dxa"/>
            <w:gridSpan w:val="4"/>
            <w:shd w:val="clear" w:color="auto" w:fill="EBEBEB" w:themeFill="background2"/>
          </w:tcPr>
          <w:p w14:paraId="14D3DCEE" w14:textId="77777777" w:rsidR="005A68D0" w:rsidRPr="007C4215" w:rsidRDefault="005A68D0" w:rsidP="00DA717D">
            <w:r>
              <w:t>The development of the Strategic Longer Term Plan included community engagement and reflects community/customer needs.</w:t>
            </w:r>
          </w:p>
        </w:tc>
        <w:tc>
          <w:tcPr>
            <w:tcW w:w="1551" w:type="dxa"/>
            <w:shd w:val="clear" w:color="auto" w:fill="EBEBEB" w:themeFill="background2"/>
          </w:tcPr>
          <w:p w14:paraId="1ECF5BFF" w14:textId="77777777" w:rsidR="005A68D0" w:rsidRPr="007C4215" w:rsidRDefault="005A68D0" w:rsidP="00DA717D">
            <w:r>
              <w:t>Complete</w:t>
            </w:r>
          </w:p>
        </w:tc>
      </w:tr>
      <w:tr w:rsidR="005A68D0" w:rsidRPr="007C4215" w14:paraId="76F4A4A4" w14:textId="77777777" w:rsidTr="00DA717D">
        <w:trPr>
          <w:gridAfter w:val="1"/>
          <w:wAfter w:w="10" w:type="dxa"/>
          <w:trHeight w:val="397"/>
        </w:trPr>
        <w:tc>
          <w:tcPr>
            <w:tcW w:w="2258" w:type="dxa"/>
            <w:gridSpan w:val="2"/>
            <w:shd w:val="clear" w:color="auto" w:fill="EBEBEB" w:themeFill="background2"/>
          </w:tcPr>
          <w:p w14:paraId="3A8579F6" w14:textId="77777777" w:rsidR="005A68D0" w:rsidRPr="007C4215" w:rsidRDefault="005A68D0" w:rsidP="00DA717D">
            <w:r>
              <w:t>4</w:t>
            </w:r>
          </w:p>
        </w:tc>
        <w:tc>
          <w:tcPr>
            <w:tcW w:w="5241" w:type="dxa"/>
            <w:gridSpan w:val="4"/>
            <w:shd w:val="clear" w:color="auto" w:fill="EBEBEB" w:themeFill="background2"/>
          </w:tcPr>
          <w:p w14:paraId="2DA4AE28" w14:textId="77777777" w:rsidR="005A68D0" w:rsidRPr="007C4215" w:rsidRDefault="005A68D0" w:rsidP="00DA717D">
            <w:r>
              <w:t>The asset custodian has a Strategic Longer Term Plan (ideally 20 years - at least 10 years) that incorporates a vision, mission, values and long term service outcomes that reflects how the asset custodian  plans to provide for community needs.</w:t>
            </w:r>
          </w:p>
        </w:tc>
        <w:tc>
          <w:tcPr>
            <w:tcW w:w="1551" w:type="dxa"/>
            <w:shd w:val="clear" w:color="auto" w:fill="EBEBEB" w:themeFill="background2"/>
          </w:tcPr>
          <w:p w14:paraId="21B9FB91" w14:textId="77777777" w:rsidR="005A68D0" w:rsidRPr="007C4215" w:rsidRDefault="005A68D0" w:rsidP="00DA717D">
            <w:r>
              <w:t>Complete</w:t>
            </w:r>
          </w:p>
        </w:tc>
      </w:tr>
      <w:tr w:rsidR="005A68D0" w:rsidRPr="007C4215" w14:paraId="7D044137" w14:textId="77777777" w:rsidTr="00DA717D">
        <w:trPr>
          <w:gridAfter w:val="1"/>
          <w:wAfter w:w="10" w:type="dxa"/>
          <w:trHeight w:val="397"/>
        </w:trPr>
        <w:tc>
          <w:tcPr>
            <w:tcW w:w="2258" w:type="dxa"/>
            <w:gridSpan w:val="2"/>
            <w:shd w:val="clear" w:color="auto" w:fill="EBEBEB" w:themeFill="background2"/>
          </w:tcPr>
          <w:p w14:paraId="225D25E9" w14:textId="77777777" w:rsidR="005A68D0" w:rsidRPr="007C4215" w:rsidRDefault="005A68D0" w:rsidP="00DA717D">
            <w:r>
              <w:t>5</w:t>
            </w:r>
          </w:p>
        </w:tc>
        <w:tc>
          <w:tcPr>
            <w:tcW w:w="5241" w:type="dxa"/>
            <w:gridSpan w:val="4"/>
            <w:shd w:val="clear" w:color="auto" w:fill="EBEBEB" w:themeFill="background2"/>
          </w:tcPr>
          <w:p w14:paraId="6A8418B5" w14:textId="77777777" w:rsidR="005A68D0" w:rsidRPr="007C4215" w:rsidRDefault="005A68D0" w:rsidP="00DA717D">
            <w:r>
              <w:t>Optimum life cycle costs are known and supported by high levels of data, information and knowledge in all key areas. Political decisions are informed by multiple service level / cost / funding model data, information and knowledge on tradeoffs for economic, social, cultural and environmental consequences.</w:t>
            </w:r>
          </w:p>
        </w:tc>
        <w:tc>
          <w:tcPr>
            <w:tcW w:w="1551" w:type="dxa"/>
            <w:shd w:val="clear" w:color="auto" w:fill="EBEBEB" w:themeFill="background2"/>
          </w:tcPr>
          <w:p w14:paraId="68B4D961" w14:textId="77777777" w:rsidR="005A68D0" w:rsidRPr="007C4215" w:rsidRDefault="005A68D0" w:rsidP="00DA717D">
            <w:r>
              <w:t>Well Progressed</w:t>
            </w:r>
          </w:p>
        </w:tc>
      </w:tr>
    </w:tbl>
    <w:p w14:paraId="2746D929"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787CC60A" w14:textId="77777777" w:rsidTr="00DA717D">
        <w:trPr>
          <w:trHeight w:val="497"/>
        </w:trPr>
        <w:tc>
          <w:tcPr>
            <w:tcW w:w="6985" w:type="dxa"/>
            <w:shd w:val="clear" w:color="auto" w:fill="B01513" w:themeFill="accent1"/>
          </w:tcPr>
          <w:p w14:paraId="6405CF3C"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4DEC2CBA"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6C0F5BAA" w14:textId="77777777" w:rsidTr="00DA717D">
        <w:trPr>
          <w:trHeight w:val="497"/>
        </w:trPr>
        <w:tc>
          <w:tcPr>
            <w:tcW w:w="6985" w:type="dxa"/>
            <w:shd w:val="clear" w:color="auto" w:fill="EBEBEB" w:themeFill="background2"/>
          </w:tcPr>
          <w:p w14:paraId="65C6721B" w14:textId="77777777" w:rsidR="005A68D0" w:rsidRPr="007C4215" w:rsidRDefault="005A68D0" w:rsidP="00DA717D">
            <w:r>
              <w:t>Does your organisation have an adopted strategic longer term plan?</w:t>
            </w:r>
          </w:p>
        </w:tc>
        <w:tc>
          <w:tcPr>
            <w:tcW w:w="2067" w:type="dxa"/>
            <w:shd w:val="clear" w:color="auto" w:fill="EBEBEB" w:themeFill="background2"/>
          </w:tcPr>
          <w:p w14:paraId="0914550C" w14:textId="77777777" w:rsidR="005A68D0" w:rsidRPr="007C4215" w:rsidRDefault="005A68D0" w:rsidP="00DA717D">
            <w:r>
              <w:t>Meets requirements</w:t>
            </w:r>
          </w:p>
        </w:tc>
      </w:tr>
    </w:tbl>
    <w:p w14:paraId="243C6C57" w14:textId="77777777" w:rsidR="005A68D0" w:rsidRDefault="005A68D0" w:rsidP="007C4215"/>
    <w:p w14:paraId="3D150884"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59E60ADB" w14:textId="77777777" w:rsidTr="00DA717D">
        <w:trPr>
          <w:gridBefore w:val="1"/>
          <w:wBefore w:w="10" w:type="dxa"/>
          <w:trHeight w:val="397"/>
        </w:trPr>
        <w:tc>
          <w:tcPr>
            <w:tcW w:w="2257" w:type="dxa"/>
            <w:gridSpan w:val="2"/>
            <w:shd w:val="clear" w:color="auto" w:fill="B01513" w:themeFill="accent1"/>
          </w:tcPr>
          <w:p w14:paraId="6AF491A8"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4384D4D7" w14:textId="77777777" w:rsidR="005A68D0" w:rsidRPr="00471355" w:rsidRDefault="005A68D0" w:rsidP="00DA717D">
            <w:pPr>
              <w:rPr>
                <w:b/>
                <w:bCs/>
                <w:color w:val="000000" w:themeColor="text1"/>
              </w:rPr>
            </w:pPr>
            <w:r w:rsidRPr="0059431E">
              <w:rPr>
                <w:b/>
                <w:bCs/>
              </w:rPr>
              <w:t>Financial Planning &amp; Reporting</w:t>
            </w:r>
          </w:p>
        </w:tc>
      </w:tr>
      <w:tr w:rsidR="005A68D0" w:rsidRPr="007C4215" w14:paraId="5F285B51" w14:textId="77777777" w:rsidTr="00DA717D">
        <w:trPr>
          <w:gridBefore w:val="1"/>
          <w:wBefore w:w="10" w:type="dxa"/>
          <w:trHeight w:val="397"/>
        </w:trPr>
        <w:tc>
          <w:tcPr>
            <w:tcW w:w="2257" w:type="dxa"/>
            <w:gridSpan w:val="2"/>
            <w:shd w:val="clear" w:color="auto" w:fill="B01513" w:themeFill="accent1"/>
          </w:tcPr>
          <w:p w14:paraId="693B49B9"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22883A11" w14:textId="77777777" w:rsidR="005A68D0" w:rsidRPr="00471355" w:rsidRDefault="005A68D0" w:rsidP="00DA717D">
            <w:pPr>
              <w:rPr>
                <w:b/>
                <w:bCs/>
                <w:color w:val="000000" w:themeColor="text1"/>
              </w:rPr>
            </w:pPr>
            <w:r w:rsidRPr="0059431E">
              <w:rPr>
                <w:b/>
                <w:bCs/>
              </w:rPr>
              <w:t>Annual Budget</w:t>
            </w:r>
          </w:p>
        </w:tc>
      </w:tr>
      <w:tr w:rsidR="005A68D0" w:rsidRPr="007C4215" w14:paraId="73AFE78A" w14:textId="77777777" w:rsidTr="00DA717D">
        <w:trPr>
          <w:gridBefore w:val="1"/>
          <w:wBefore w:w="10" w:type="dxa"/>
          <w:trHeight w:val="397"/>
        </w:trPr>
        <w:tc>
          <w:tcPr>
            <w:tcW w:w="2257" w:type="dxa"/>
            <w:gridSpan w:val="2"/>
            <w:shd w:val="clear" w:color="auto" w:fill="B01513" w:themeFill="accent1"/>
          </w:tcPr>
          <w:p w14:paraId="2A4414A9"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10D94FE5" w14:textId="77777777" w:rsidR="005A68D0" w:rsidRPr="00471355" w:rsidRDefault="005A68D0" w:rsidP="00DA717D">
            <w:pPr>
              <w:rPr>
                <w:b/>
                <w:bCs/>
                <w:color w:val="000000" w:themeColor="text1"/>
              </w:rPr>
            </w:pPr>
            <w:r w:rsidRPr="00C85D32">
              <w:rPr>
                <w:color w:val="000000" w:themeColor="text1"/>
              </w:rPr>
              <w:t>5.0</w:t>
            </w:r>
          </w:p>
        </w:tc>
        <w:tc>
          <w:tcPr>
            <w:tcW w:w="2262" w:type="dxa"/>
            <w:shd w:val="clear" w:color="auto" w:fill="B01513" w:themeFill="accent1"/>
          </w:tcPr>
          <w:p w14:paraId="7BDAB604"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1085AFA4" w14:textId="77777777" w:rsidR="005A68D0" w:rsidRPr="00C13EF1" w:rsidRDefault="005A68D0" w:rsidP="00DA717D">
            <w:pPr>
              <w:rPr>
                <w:color w:val="000000" w:themeColor="text1"/>
              </w:rPr>
            </w:pPr>
            <w:r w:rsidRPr="00C13EF1">
              <w:t>Meets Requirements</w:t>
            </w:r>
          </w:p>
        </w:tc>
      </w:tr>
      <w:tr w:rsidR="005A68D0" w:rsidRPr="007C4215" w14:paraId="4D548745" w14:textId="77777777" w:rsidTr="00DA717D">
        <w:trPr>
          <w:gridBefore w:val="1"/>
          <w:wBefore w:w="10" w:type="dxa"/>
          <w:trHeight w:val="397"/>
        </w:trPr>
        <w:tc>
          <w:tcPr>
            <w:tcW w:w="2257" w:type="dxa"/>
            <w:gridSpan w:val="2"/>
            <w:shd w:val="clear" w:color="auto" w:fill="B01513" w:themeFill="accent1"/>
          </w:tcPr>
          <w:p w14:paraId="3E52857B"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7ED78C55"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2E2F921D"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7205387A" w14:textId="77777777" w:rsidR="005A68D0" w:rsidRPr="0099011E" w:rsidRDefault="005A68D0" w:rsidP="00DA717D">
            <w:pPr>
              <w:rPr>
                <w:color w:val="000000" w:themeColor="text1"/>
              </w:rPr>
            </w:pPr>
            <w:r>
              <w:t>Low</w:t>
            </w:r>
          </w:p>
        </w:tc>
      </w:tr>
      <w:tr w:rsidR="005A68D0" w:rsidRPr="007C4215" w14:paraId="7A4E9453" w14:textId="77777777" w:rsidTr="00DA717D">
        <w:trPr>
          <w:gridBefore w:val="1"/>
          <w:wBefore w:w="10" w:type="dxa"/>
          <w:trHeight w:val="397"/>
        </w:trPr>
        <w:tc>
          <w:tcPr>
            <w:tcW w:w="2257" w:type="dxa"/>
            <w:gridSpan w:val="2"/>
            <w:shd w:val="clear" w:color="auto" w:fill="B01513" w:themeFill="accent1"/>
          </w:tcPr>
          <w:p w14:paraId="3ED65216"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3F17DEAC"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11C64DAB"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7F9E6326" w14:textId="77777777" w:rsidR="005A68D0" w:rsidRPr="0099011E" w:rsidRDefault="005A68D0" w:rsidP="00DA717D">
            <w:pPr>
              <w:rPr>
                <w:color w:val="000000" w:themeColor="text1"/>
              </w:rPr>
            </w:pPr>
            <w:r>
              <w:t>Low</w:t>
            </w:r>
          </w:p>
        </w:tc>
      </w:tr>
      <w:tr w:rsidR="005A68D0" w:rsidRPr="00EE7CE2" w14:paraId="7268EA6F" w14:textId="77777777" w:rsidTr="00DA717D">
        <w:trPr>
          <w:trHeight w:val="397"/>
        </w:trPr>
        <w:tc>
          <w:tcPr>
            <w:tcW w:w="2267" w:type="dxa"/>
            <w:gridSpan w:val="3"/>
            <w:tcBorders>
              <w:top w:val="nil"/>
              <w:left w:val="nil"/>
              <w:bottom w:val="nil"/>
              <w:right w:val="nil"/>
            </w:tcBorders>
            <w:shd w:val="clear" w:color="auto" w:fill="B01513" w:themeFill="accent1"/>
          </w:tcPr>
          <w:p w14:paraId="339D272B"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2EF46F91" w14:textId="77777777" w:rsidR="005A68D0" w:rsidRPr="00EE7CE2" w:rsidRDefault="005A68D0" w:rsidP="00DA717D">
            <w:r w:rsidRPr="00EE7CE2">
              <w:t>Annual budget is integrated within the One Council System</w:t>
            </w:r>
          </w:p>
        </w:tc>
      </w:tr>
      <w:tr w:rsidR="005A68D0" w:rsidRPr="00EE7CE2" w14:paraId="0987F8F6" w14:textId="77777777" w:rsidTr="00DA717D">
        <w:trPr>
          <w:trHeight w:val="397"/>
        </w:trPr>
        <w:tc>
          <w:tcPr>
            <w:tcW w:w="2267" w:type="dxa"/>
            <w:gridSpan w:val="3"/>
            <w:tcBorders>
              <w:top w:val="nil"/>
              <w:left w:val="nil"/>
              <w:bottom w:val="nil"/>
              <w:right w:val="nil"/>
            </w:tcBorders>
            <w:shd w:val="clear" w:color="auto" w:fill="B01513" w:themeFill="accent1"/>
          </w:tcPr>
          <w:p w14:paraId="3DF69F95"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3954E953" w14:textId="77777777" w:rsidR="005A68D0" w:rsidRPr="00EE7CE2" w:rsidRDefault="005A68D0" w:rsidP="00DA717D"/>
        </w:tc>
      </w:tr>
      <w:tr w:rsidR="005A68D0" w:rsidRPr="00EE7CE2" w14:paraId="528B0187" w14:textId="77777777" w:rsidTr="00DA717D">
        <w:trPr>
          <w:trHeight w:val="397"/>
        </w:trPr>
        <w:tc>
          <w:tcPr>
            <w:tcW w:w="2267" w:type="dxa"/>
            <w:gridSpan w:val="3"/>
            <w:tcBorders>
              <w:top w:val="nil"/>
              <w:left w:val="nil"/>
              <w:bottom w:val="nil"/>
              <w:right w:val="nil"/>
            </w:tcBorders>
            <w:shd w:val="clear" w:color="auto" w:fill="B01513" w:themeFill="accent1"/>
          </w:tcPr>
          <w:p w14:paraId="4066A6BF"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3D17BBC3" w14:textId="77777777" w:rsidR="005A68D0" w:rsidRPr="00EE7CE2" w:rsidRDefault="005A68D0" w:rsidP="00DA717D">
            <w:r w:rsidRPr="00EE7CE2">
              <w:t>Continual improvement with configuration and reporting</w:t>
            </w:r>
          </w:p>
        </w:tc>
      </w:tr>
      <w:tr w:rsidR="005A68D0" w:rsidRPr="007C4215" w14:paraId="40FC0104" w14:textId="77777777" w:rsidTr="00DA717D">
        <w:trPr>
          <w:gridAfter w:val="1"/>
          <w:wAfter w:w="10" w:type="dxa"/>
          <w:trHeight w:val="397"/>
        </w:trPr>
        <w:tc>
          <w:tcPr>
            <w:tcW w:w="2258" w:type="dxa"/>
            <w:gridSpan w:val="2"/>
            <w:shd w:val="clear" w:color="auto" w:fill="B01513" w:themeFill="accent1"/>
          </w:tcPr>
          <w:p w14:paraId="39C68224"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0F7B80B7"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10059399"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17A5D743" w14:textId="77777777" w:rsidTr="00DA717D">
        <w:trPr>
          <w:gridAfter w:val="1"/>
          <w:wAfter w:w="10" w:type="dxa"/>
          <w:trHeight w:val="397"/>
        </w:trPr>
        <w:tc>
          <w:tcPr>
            <w:tcW w:w="2258" w:type="dxa"/>
            <w:gridSpan w:val="2"/>
            <w:shd w:val="clear" w:color="auto" w:fill="EBEBEB" w:themeFill="background2"/>
          </w:tcPr>
          <w:p w14:paraId="1EBFC548" w14:textId="77777777" w:rsidR="005A68D0" w:rsidRPr="007C4215" w:rsidRDefault="005A68D0" w:rsidP="00DA717D">
            <w:r>
              <w:t>1</w:t>
            </w:r>
          </w:p>
        </w:tc>
        <w:tc>
          <w:tcPr>
            <w:tcW w:w="5241" w:type="dxa"/>
            <w:gridSpan w:val="4"/>
            <w:shd w:val="clear" w:color="auto" w:fill="EBEBEB" w:themeFill="background2"/>
          </w:tcPr>
          <w:p w14:paraId="3E0011EE" w14:textId="77777777" w:rsidR="005A68D0" w:rsidRPr="007C4215" w:rsidRDefault="005A68D0" w:rsidP="00DA717D">
            <w:r>
              <w:t>Annual budget is available to those who ask</w:t>
            </w:r>
          </w:p>
        </w:tc>
        <w:tc>
          <w:tcPr>
            <w:tcW w:w="1551" w:type="dxa"/>
            <w:shd w:val="clear" w:color="auto" w:fill="EBEBEB" w:themeFill="background2"/>
          </w:tcPr>
          <w:p w14:paraId="23BCA8D6" w14:textId="77777777" w:rsidR="005A68D0" w:rsidRPr="007C4215" w:rsidRDefault="005A68D0" w:rsidP="00DA717D">
            <w:r>
              <w:t>Complete</w:t>
            </w:r>
          </w:p>
        </w:tc>
      </w:tr>
      <w:tr w:rsidR="005A68D0" w:rsidRPr="007C4215" w14:paraId="1F731CDD" w14:textId="77777777" w:rsidTr="00DA717D">
        <w:trPr>
          <w:gridAfter w:val="1"/>
          <w:wAfter w:w="10" w:type="dxa"/>
          <w:trHeight w:val="397"/>
        </w:trPr>
        <w:tc>
          <w:tcPr>
            <w:tcW w:w="2258" w:type="dxa"/>
            <w:gridSpan w:val="2"/>
            <w:shd w:val="clear" w:color="auto" w:fill="EBEBEB" w:themeFill="background2"/>
          </w:tcPr>
          <w:p w14:paraId="503FDDAF" w14:textId="77777777" w:rsidR="005A68D0" w:rsidRPr="007C4215" w:rsidRDefault="005A68D0" w:rsidP="00DA717D">
            <w:r>
              <w:t>2</w:t>
            </w:r>
          </w:p>
        </w:tc>
        <w:tc>
          <w:tcPr>
            <w:tcW w:w="5241" w:type="dxa"/>
            <w:gridSpan w:val="4"/>
            <w:shd w:val="clear" w:color="auto" w:fill="EBEBEB" w:themeFill="background2"/>
          </w:tcPr>
          <w:p w14:paraId="3D287331" w14:textId="77777777" w:rsidR="005A68D0" w:rsidRPr="007C4215" w:rsidRDefault="005A68D0" w:rsidP="00DA717D">
            <w:r>
              <w:t>Budget is adopted after public advertising and consideration of comments received</w:t>
            </w:r>
          </w:p>
        </w:tc>
        <w:tc>
          <w:tcPr>
            <w:tcW w:w="1551" w:type="dxa"/>
            <w:shd w:val="clear" w:color="auto" w:fill="EBEBEB" w:themeFill="background2"/>
          </w:tcPr>
          <w:p w14:paraId="53D7F8DD" w14:textId="77777777" w:rsidR="005A68D0" w:rsidRPr="007C4215" w:rsidRDefault="005A68D0" w:rsidP="00DA717D">
            <w:r>
              <w:t>Complete</w:t>
            </w:r>
          </w:p>
        </w:tc>
      </w:tr>
      <w:tr w:rsidR="005A68D0" w:rsidRPr="007C4215" w14:paraId="13905D8E" w14:textId="77777777" w:rsidTr="00DA717D">
        <w:trPr>
          <w:gridAfter w:val="1"/>
          <w:wAfter w:w="10" w:type="dxa"/>
          <w:trHeight w:val="397"/>
        </w:trPr>
        <w:tc>
          <w:tcPr>
            <w:tcW w:w="2258" w:type="dxa"/>
            <w:gridSpan w:val="2"/>
            <w:shd w:val="clear" w:color="auto" w:fill="EBEBEB" w:themeFill="background2"/>
          </w:tcPr>
          <w:p w14:paraId="1E271750" w14:textId="77777777" w:rsidR="005A68D0" w:rsidRPr="007C4215" w:rsidRDefault="005A68D0" w:rsidP="00DA717D">
            <w:r>
              <w:t>2</w:t>
            </w:r>
          </w:p>
        </w:tc>
        <w:tc>
          <w:tcPr>
            <w:tcW w:w="5241" w:type="dxa"/>
            <w:gridSpan w:val="4"/>
            <w:shd w:val="clear" w:color="auto" w:fill="EBEBEB" w:themeFill="background2"/>
          </w:tcPr>
          <w:p w14:paraId="5CB62769" w14:textId="77777777" w:rsidR="005A68D0" w:rsidRPr="007C4215" w:rsidRDefault="005A68D0" w:rsidP="00DA717D">
            <w:r>
              <w:t>Budget includes an explanation of the asset custodian's financial position and performance</w:t>
            </w:r>
          </w:p>
        </w:tc>
        <w:tc>
          <w:tcPr>
            <w:tcW w:w="1551" w:type="dxa"/>
            <w:shd w:val="clear" w:color="auto" w:fill="EBEBEB" w:themeFill="background2"/>
          </w:tcPr>
          <w:p w14:paraId="5312CEB2" w14:textId="77777777" w:rsidR="005A68D0" w:rsidRPr="007C4215" w:rsidRDefault="005A68D0" w:rsidP="00DA717D">
            <w:r>
              <w:t>Complete</w:t>
            </w:r>
          </w:p>
        </w:tc>
      </w:tr>
      <w:tr w:rsidR="005A68D0" w:rsidRPr="007C4215" w14:paraId="73D3822D" w14:textId="77777777" w:rsidTr="00DA717D">
        <w:trPr>
          <w:gridAfter w:val="1"/>
          <w:wAfter w:w="10" w:type="dxa"/>
          <w:trHeight w:val="397"/>
        </w:trPr>
        <w:tc>
          <w:tcPr>
            <w:tcW w:w="2258" w:type="dxa"/>
            <w:gridSpan w:val="2"/>
            <w:shd w:val="clear" w:color="auto" w:fill="EBEBEB" w:themeFill="background2"/>
          </w:tcPr>
          <w:p w14:paraId="2461D0BA" w14:textId="77777777" w:rsidR="005A68D0" w:rsidRPr="007C4215" w:rsidRDefault="005A68D0" w:rsidP="00DA717D">
            <w:r>
              <w:t>2</w:t>
            </w:r>
          </w:p>
        </w:tc>
        <w:tc>
          <w:tcPr>
            <w:tcW w:w="5241" w:type="dxa"/>
            <w:gridSpan w:val="4"/>
            <w:shd w:val="clear" w:color="auto" w:fill="EBEBEB" w:themeFill="background2"/>
          </w:tcPr>
          <w:p w14:paraId="579135A1" w14:textId="77777777" w:rsidR="005A68D0" w:rsidRPr="007C4215" w:rsidRDefault="005A68D0" w:rsidP="00DA717D">
            <w:r>
              <w:t>Budget contains estimates of revenue and expenditure for year</w:t>
            </w:r>
          </w:p>
        </w:tc>
        <w:tc>
          <w:tcPr>
            <w:tcW w:w="1551" w:type="dxa"/>
            <w:shd w:val="clear" w:color="auto" w:fill="EBEBEB" w:themeFill="background2"/>
          </w:tcPr>
          <w:p w14:paraId="78C334F5" w14:textId="77777777" w:rsidR="005A68D0" w:rsidRPr="007C4215" w:rsidRDefault="005A68D0" w:rsidP="00DA717D">
            <w:r>
              <w:t>Complete</w:t>
            </w:r>
          </w:p>
        </w:tc>
      </w:tr>
      <w:tr w:rsidR="005A68D0" w:rsidRPr="007C4215" w14:paraId="186214D2" w14:textId="77777777" w:rsidTr="00DA717D">
        <w:trPr>
          <w:gridAfter w:val="1"/>
          <w:wAfter w:w="10" w:type="dxa"/>
          <w:trHeight w:val="397"/>
        </w:trPr>
        <w:tc>
          <w:tcPr>
            <w:tcW w:w="2258" w:type="dxa"/>
            <w:gridSpan w:val="2"/>
            <w:shd w:val="clear" w:color="auto" w:fill="EBEBEB" w:themeFill="background2"/>
          </w:tcPr>
          <w:p w14:paraId="1435FD33" w14:textId="77777777" w:rsidR="005A68D0" w:rsidRPr="007C4215" w:rsidRDefault="005A68D0" w:rsidP="00DA717D">
            <w:r>
              <w:t>2</w:t>
            </w:r>
          </w:p>
        </w:tc>
        <w:tc>
          <w:tcPr>
            <w:tcW w:w="5241" w:type="dxa"/>
            <w:gridSpan w:val="4"/>
            <w:shd w:val="clear" w:color="auto" w:fill="EBEBEB" w:themeFill="background2"/>
          </w:tcPr>
          <w:p w14:paraId="763F42F3" w14:textId="77777777" w:rsidR="005A68D0" w:rsidRPr="007C4215" w:rsidRDefault="005A68D0" w:rsidP="00DA717D">
            <w:r>
              <w:t>Budget is publically available and readily accessible to all interested readers</w:t>
            </w:r>
          </w:p>
        </w:tc>
        <w:tc>
          <w:tcPr>
            <w:tcW w:w="1551" w:type="dxa"/>
            <w:shd w:val="clear" w:color="auto" w:fill="EBEBEB" w:themeFill="background2"/>
          </w:tcPr>
          <w:p w14:paraId="73F851AB" w14:textId="77777777" w:rsidR="005A68D0" w:rsidRPr="007C4215" w:rsidRDefault="005A68D0" w:rsidP="00DA717D">
            <w:r>
              <w:t>Complete</w:t>
            </w:r>
          </w:p>
        </w:tc>
      </w:tr>
      <w:tr w:rsidR="005A68D0" w:rsidRPr="007C4215" w14:paraId="31BE0591" w14:textId="77777777" w:rsidTr="00DA717D">
        <w:trPr>
          <w:gridAfter w:val="1"/>
          <w:wAfter w:w="10" w:type="dxa"/>
          <w:trHeight w:val="397"/>
        </w:trPr>
        <w:tc>
          <w:tcPr>
            <w:tcW w:w="2258" w:type="dxa"/>
            <w:gridSpan w:val="2"/>
            <w:shd w:val="clear" w:color="auto" w:fill="EBEBEB" w:themeFill="background2"/>
          </w:tcPr>
          <w:p w14:paraId="05C56DF8" w14:textId="77777777" w:rsidR="005A68D0" w:rsidRPr="007C4215" w:rsidRDefault="005A68D0" w:rsidP="00DA717D">
            <w:r>
              <w:t>3</w:t>
            </w:r>
          </w:p>
        </w:tc>
        <w:tc>
          <w:tcPr>
            <w:tcW w:w="5241" w:type="dxa"/>
            <w:gridSpan w:val="4"/>
            <w:shd w:val="clear" w:color="auto" w:fill="EBEBEB" w:themeFill="background2"/>
          </w:tcPr>
          <w:p w14:paraId="021886FC" w14:textId="77777777" w:rsidR="005A68D0" w:rsidRPr="007C4215" w:rsidRDefault="005A68D0" w:rsidP="00DA717D">
            <w:r>
              <w:t>The asset custodian’s Annual Budget includes resources to implement Strategic Longer Term Plan strategies.</w:t>
            </w:r>
          </w:p>
        </w:tc>
        <w:tc>
          <w:tcPr>
            <w:tcW w:w="1551" w:type="dxa"/>
            <w:shd w:val="clear" w:color="auto" w:fill="EBEBEB" w:themeFill="background2"/>
          </w:tcPr>
          <w:p w14:paraId="01FF1465" w14:textId="77777777" w:rsidR="005A68D0" w:rsidRPr="007C4215" w:rsidRDefault="005A68D0" w:rsidP="00DA717D">
            <w:r>
              <w:t>Complete</w:t>
            </w:r>
          </w:p>
        </w:tc>
      </w:tr>
      <w:tr w:rsidR="005A68D0" w:rsidRPr="007C4215" w14:paraId="74C9D3B5" w14:textId="77777777" w:rsidTr="00DA717D">
        <w:trPr>
          <w:gridAfter w:val="1"/>
          <w:wAfter w:w="10" w:type="dxa"/>
          <w:trHeight w:val="397"/>
        </w:trPr>
        <w:tc>
          <w:tcPr>
            <w:tcW w:w="2258" w:type="dxa"/>
            <w:gridSpan w:val="2"/>
            <w:shd w:val="clear" w:color="auto" w:fill="EBEBEB" w:themeFill="background2"/>
          </w:tcPr>
          <w:p w14:paraId="61E84FDB" w14:textId="77777777" w:rsidR="005A68D0" w:rsidRPr="007C4215" w:rsidRDefault="005A68D0" w:rsidP="00DA717D">
            <w:r>
              <w:t>3</w:t>
            </w:r>
          </w:p>
        </w:tc>
        <w:tc>
          <w:tcPr>
            <w:tcW w:w="5241" w:type="dxa"/>
            <w:gridSpan w:val="4"/>
            <w:shd w:val="clear" w:color="auto" w:fill="EBEBEB" w:themeFill="background2"/>
          </w:tcPr>
          <w:p w14:paraId="284C61FF" w14:textId="77777777" w:rsidR="005A68D0" w:rsidRPr="007C4215" w:rsidRDefault="005A68D0" w:rsidP="00DA717D">
            <w:r>
              <w:t>The Annual Budget aligns with Year 1 of the Long Term Financial Plan, and was adopted following community consultation.</w:t>
            </w:r>
          </w:p>
        </w:tc>
        <w:tc>
          <w:tcPr>
            <w:tcW w:w="1551" w:type="dxa"/>
            <w:shd w:val="clear" w:color="auto" w:fill="EBEBEB" w:themeFill="background2"/>
          </w:tcPr>
          <w:p w14:paraId="15583A86" w14:textId="77777777" w:rsidR="005A68D0" w:rsidRPr="007C4215" w:rsidRDefault="005A68D0" w:rsidP="00DA717D">
            <w:r>
              <w:t>Complete</w:t>
            </w:r>
          </w:p>
        </w:tc>
      </w:tr>
      <w:tr w:rsidR="005A68D0" w:rsidRPr="007C4215" w14:paraId="0EE0077F" w14:textId="77777777" w:rsidTr="00DA717D">
        <w:trPr>
          <w:gridAfter w:val="1"/>
          <w:wAfter w:w="10" w:type="dxa"/>
          <w:trHeight w:val="397"/>
        </w:trPr>
        <w:tc>
          <w:tcPr>
            <w:tcW w:w="2258" w:type="dxa"/>
            <w:gridSpan w:val="2"/>
            <w:shd w:val="clear" w:color="auto" w:fill="EBEBEB" w:themeFill="background2"/>
          </w:tcPr>
          <w:p w14:paraId="7DCBCD52" w14:textId="77777777" w:rsidR="005A68D0" w:rsidRPr="007C4215" w:rsidRDefault="005A68D0" w:rsidP="00DA717D">
            <w:r>
              <w:t>3</w:t>
            </w:r>
          </w:p>
        </w:tc>
        <w:tc>
          <w:tcPr>
            <w:tcW w:w="5241" w:type="dxa"/>
            <w:gridSpan w:val="4"/>
            <w:shd w:val="clear" w:color="auto" w:fill="EBEBEB" w:themeFill="background2"/>
          </w:tcPr>
          <w:p w14:paraId="0E90CBB0" w14:textId="77777777" w:rsidR="005A68D0" w:rsidRPr="007C4215" w:rsidRDefault="005A68D0" w:rsidP="00DA717D">
            <w:r>
              <w:t>The Annual Budget reflects the  asset custodian's strategic objectives and contains a statement of how the asset custodian  will meet the goals and objectives of its Strategic Longer Term Plan.</w:t>
            </w:r>
          </w:p>
        </w:tc>
        <w:tc>
          <w:tcPr>
            <w:tcW w:w="1551" w:type="dxa"/>
            <w:shd w:val="clear" w:color="auto" w:fill="EBEBEB" w:themeFill="background2"/>
          </w:tcPr>
          <w:p w14:paraId="63E2CD04" w14:textId="77777777" w:rsidR="005A68D0" w:rsidRPr="007C4215" w:rsidRDefault="005A68D0" w:rsidP="00DA717D">
            <w:r>
              <w:t>Complete</w:t>
            </w:r>
          </w:p>
        </w:tc>
      </w:tr>
      <w:tr w:rsidR="005A68D0" w:rsidRPr="007C4215" w14:paraId="7A27C7F2" w14:textId="77777777" w:rsidTr="00DA717D">
        <w:trPr>
          <w:gridAfter w:val="1"/>
          <w:wAfter w:w="10" w:type="dxa"/>
          <w:trHeight w:val="397"/>
        </w:trPr>
        <w:tc>
          <w:tcPr>
            <w:tcW w:w="2258" w:type="dxa"/>
            <w:gridSpan w:val="2"/>
            <w:shd w:val="clear" w:color="auto" w:fill="EBEBEB" w:themeFill="background2"/>
          </w:tcPr>
          <w:p w14:paraId="438C3BF9" w14:textId="77777777" w:rsidR="005A68D0" w:rsidRPr="007C4215" w:rsidRDefault="005A68D0" w:rsidP="00DA717D">
            <w:r>
              <w:t>3</w:t>
            </w:r>
          </w:p>
        </w:tc>
        <w:tc>
          <w:tcPr>
            <w:tcW w:w="5241" w:type="dxa"/>
            <w:gridSpan w:val="4"/>
            <w:shd w:val="clear" w:color="auto" w:fill="EBEBEB" w:themeFill="background2"/>
          </w:tcPr>
          <w:p w14:paraId="75E59911" w14:textId="77777777" w:rsidR="005A68D0" w:rsidRPr="007C4215" w:rsidRDefault="005A68D0" w:rsidP="00DA717D">
            <w:r>
              <w:t>The Annual Budget contains estimates of revenue and expenditure with an explanation of the assumptions and methodologies underpinning the estimates, an explanation of the financial performance and position of the asset custodian  and has been prepared based on the resource requirements and strategic objectives detailed in the asset custodian’s Strategic Longer Term Plan, Asset Management Plans and Long Term Financial Plan.</w:t>
            </w:r>
          </w:p>
        </w:tc>
        <w:tc>
          <w:tcPr>
            <w:tcW w:w="1551" w:type="dxa"/>
            <w:shd w:val="clear" w:color="auto" w:fill="EBEBEB" w:themeFill="background2"/>
          </w:tcPr>
          <w:p w14:paraId="042E2AAC" w14:textId="77777777" w:rsidR="005A68D0" w:rsidRPr="007C4215" w:rsidRDefault="005A68D0" w:rsidP="00DA717D">
            <w:r>
              <w:t>Complete</w:t>
            </w:r>
          </w:p>
        </w:tc>
      </w:tr>
      <w:tr w:rsidR="005A68D0" w:rsidRPr="007C4215" w14:paraId="62382B5A" w14:textId="77777777" w:rsidTr="00DA717D">
        <w:trPr>
          <w:gridAfter w:val="1"/>
          <w:wAfter w:w="10" w:type="dxa"/>
          <w:trHeight w:val="397"/>
        </w:trPr>
        <w:tc>
          <w:tcPr>
            <w:tcW w:w="2258" w:type="dxa"/>
            <w:gridSpan w:val="2"/>
            <w:shd w:val="clear" w:color="auto" w:fill="EBEBEB" w:themeFill="background2"/>
          </w:tcPr>
          <w:p w14:paraId="632E8958" w14:textId="77777777" w:rsidR="005A68D0" w:rsidRPr="007C4215" w:rsidRDefault="005A68D0" w:rsidP="00DA717D">
            <w:r>
              <w:t>4</w:t>
            </w:r>
          </w:p>
        </w:tc>
        <w:tc>
          <w:tcPr>
            <w:tcW w:w="5241" w:type="dxa"/>
            <w:gridSpan w:val="4"/>
            <w:shd w:val="clear" w:color="auto" w:fill="EBEBEB" w:themeFill="background2"/>
          </w:tcPr>
          <w:p w14:paraId="0B57EDAF" w14:textId="77777777" w:rsidR="005A68D0" w:rsidRPr="007C4215" w:rsidRDefault="005A68D0" w:rsidP="00DA717D">
            <w:r>
              <w:t>The Annual Budget clearly indicates the ongoing maintenance, operational and renewal impacts arising from capital works and contributed assets.</w:t>
            </w:r>
          </w:p>
        </w:tc>
        <w:tc>
          <w:tcPr>
            <w:tcW w:w="1551" w:type="dxa"/>
            <w:shd w:val="clear" w:color="auto" w:fill="EBEBEB" w:themeFill="background2"/>
          </w:tcPr>
          <w:p w14:paraId="4745F797" w14:textId="77777777" w:rsidR="005A68D0" w:rsidRPr="007C4215" w:rsidRDefault="005A68D0" w:rsidP="00DA717D">
            <w:r>
              <w:t>Complete</w:t>
            </w:r>
          </w:p>
        </w:tc>
      </w:tr>
      <w:tr w:rsidR="005A68D0" w:rsidRPr="007C4215" w14:paraId="1A5EAA19" w14:textId="77777777" w:rsidTr="00DA717D">
        <w:trPr>
          <w:gridAfter w:val="1"/>
          <w:wAfter w:w="10" w:type="dxa"/>
          <w:trHeight w:val="397"/>
        </w:trPr>
        <w:tc>
          <w:tcPr>
            <w:tcW w:w="2258" w:type="dxa"/>
            <w:gridSpan w:val="2"/>
            <w:shd w:val="clear" w:color="auto" w:fill="EBEBEB" w:themeFill="background2"/>
          </w:tcPr>
          <w:p w14:paraId="1FE4112F" w14:textId="77777777" w:rsidR="005A68D0" w:rsidRPr="007C4215" w:rsidRDefault="005A68D0" w:rsidP="00DA717D">
            <w:r>
              <w:t>4</w:t>
            </w:r>
          </w:p>
        </w:tc>
        <w:tc>
          <w:tcPr>
            <w:tcW w:w="5241" w:type="dxa"/>
            <w:gridSpan w:val="4"/>
            <w:shd w:val="clear" w:color="auto" w:fill="EBEBEB" w:themeFill="background2"/>
          </w:tcPr>
          <w:p w14:paraId="0B740AB9" w14:textId="77777777" w:rsidR="005A68D0" w:rsidRPr="007C4215" w:rsidRDefault="005A68D0" w:rsidP="00DA717D">
            <w:r>
              <w:t>The Annual Budget clearly separates ‘recurrent expenditure’ under the categories of operations and maintenance and clearly separates ‘capital works expenditure’ under the categories of renewal, upgrade and new.</w:t>
            </w:r>
          </w:p>
        </w:tc>
        <w:tc>
          <w:tcPr>
            <w:tcW w:w="1551" w:type="dxa"/>
            <w:shd w:val="clear" w:color="auto" w:fill="EBEBEB" w:themeFill="background2"/>
          </w:tcPr>
          <w:p w14:paraId="7DCC1C17" w14:textId="77777777" w:rsidR="005A68D0" w:rsidRPr="007C4215" w:rsidRDefault="005A68D0" w:rsidP="00DA717D">
            <w:r>
              <w:t>Complete</w:t>
            </w:r>
          </w:p>
        </w:tc>
      </w:tr>
      <w:tr w:rsidR="005A68D0" w:rsidRPr="007C4215" w14:paraId="3ACD2979" w14:textId="77777777" w:rsidTr="00DA717D">
        <w:trPr>
          <w:gridAfter w:val="1"/>
          <w:wAfter w:w="10" w:type="dxa"/>
          <w:trHeight w:val="397"/>
        </w:trPr>
        <w:tc>
          <w:tcPr>
            <w:tcW w:w="2258" w:type="dxa"/>
            <w:gridSpan w:val="2"/>
            <w:shd w:val="clear" w:color="auto" w:fill="EBEBEB" w:themeFill="background2"/>
          </w:tcPr>
          <w:p w14:paraId="3CB051C8" w14:textId="77777777" w:rsidR="005A68D0" w:rsidRPr="007C4215" w:rsidRDefault="005A68D0" w:rsidP="00DA717D">
            <w:r>
              <w:t>4</w:t>
            </w:r>
          </w:p>
        </w:tc>
        <w:tc>
          <w:tcPr>
            <w:tcW w:w="5241" w:type="dxa"/>
            <w:gridSpan w:val="4"/>
            <w:shd w:val="clear" w:color="auto" w:fill="EBEBEB" w:themeFill="background2"/>
          </w:tcPr>
          <w:p w14:paraId="533E312F" w14:textId="77777777" w:rsidR="005A68D0" w:rsidRPr="007C4215" w:rsidRDefault="005A68D0" w:rsidP="00DA717D">
            <w:r>
              <w:t>The Annual Budget is prepared based on ‘service levels’ as reflected in the Strategic Longer Term Plan and contains indicators and measures to assess performance against achieving the asset custodian 's strategic objectives.</w:t>
            </w:r>
          </w:p>
        </w:tc>
        <w:tc>
          <w:tcPr>
            <w:tcW w:w="1551" w:type="dxa"/>
            <w:shd w:val="clear" w:color="auto" w:fill="EBEBEB" w:themeFill="background2"/>
          </w:tcPr>
          <w:p w14:paraId="13F1B583" w14:textId="77777777" w:rsidR="005A68D0" w:rsidRPr="007C4215" w:rsidRDefault="005A68D0" w:rsidP="00DA717D">
            <w:r>
              <w:t>Complete</w:t>
            </w:r>
          </w:p>
        </w:tc>
      </w:tr>
      <w:tr w:rsidR="005A68D0" w:rsidRPr="007C4215" w14:paraId="3CFE0E26" w14:textId="77777777" w:rsidTr="00DA717D">
        <w:trPr>
          <w:gridAfter w:val="1"/>
          <w:wAfter w:w="10" w:type="dxa"/>
          <w:trHeight w:val="397"/>
        </w:trPr>
        <w:tc>
          <w:tcPr>
            <w:tcW w:w="2258" w:type="dxa"/>
            <w:gridSpan w:val="2"/>
            <w:shd w:val="clear" w:color="auto" w:fill="EBEBEB" w:themeFill="background2"/>
          </w:tcPr>
          <w:p w14:paraId="6BBCDA5A" w14:textId="77777777" w:rsidR="005A68D0" w:rsidRPr="007C4215" w:rsidRDefault="005A68D0" w:rsidP="00DA717D">
            <w:r>
              <w:t>4</w:t>
            </w:r>
          </w:p>
        </w:tc>
        <w:tc>
          <w:tcPr>
            <w:tcW w:w="5241" w:type="dxa"/>
            <w:gridSpan w:val="4"/>
            <w:shd w:val="clear" w:color="auto" w:fill="EBEBEB" w:themeFill="background2"/>
          </w:tcPr>
          <w:p w14:paraId="47118EE7" w14:textId="77777777" w:rsidR="005A68D0" w:rsidRPr="007C4215" w:rsidRDefault="005A68D0" w:rsidP="00DA717D">
            <w:r>
              <w:t>The Annual Budget financial ratios (liquidity, debt, underlying operating position) align with the asset custodian’s Long Term Financial Plan.</w:t>
            </w:r>
          </w:p>
        </w:tc>
        <w:tc>
          <w:tcPr>
            <w:tcW w:w="1551" w:type="dxa"/>
            <w:shd w:val="clear" w:color="auto" w:fill="EBEBEB" w:themeFill="background2"/>
          </w:tcPr>
          <w:p w14:paraId="07A41674" w14:textId="77777777" w:rsidR="005A68D0" w:rsidRPr="007C4215" w:rsidRDefault="005A68D0" w:rsidP="00DA717D">
            <w:r>
              <w:t>Complete</w:t>
            </w:r>
          </w:p>
        </w:tc>
      </w:tr>
      <w:tr w:rsidR="005A68D0" w:rsidRPr="007C4215" w14:paraId="54897AC1" w14:textId="77777777" w:rsidTr="00DA717D">
        <w:trPr>
          <w:gridAfter w:val="1"/>
          <w:wAfter w:w="10" w:type="dxa"/>
          <w:trHeight w:val="397"/>
        </w:trPr>
        <w:tc>
          <w:tcPr>
            <w:tcW w:w="2258" w:type="dxa"/>
            <w:gridSpan w:val="2"/>
            <w:shd w:val="clear" w:color="auto" w:fill="EBEBEB" w:themeFill="background2"/>
          </w:tcPr>
          <w:p w14:paraId="79718F82" w14:textId="77777777" w:rsidR="005A68D0" w:rsidRPr="007C4215" w:rsidRDefault="005A68D0" w:rsidP="00DA717D">
            <w:r>
              <w:t>5</w:t>
            </w:r>
          </w:p>
        </w:tc>
        <w:tc>
          <w:tcPr>
            <w:tcW w:w="5241" w:type="dxa"/>
            <w:gridSpan w:val="4"/>
            <w:shd w:val="clear" w:color="auto" w:fill="EBEBEB" w:themeFill="background2"/>
          </w:tcPr>
          <w:p w14:paraId="149B67EA" w14:textId="77777777" w:rsidR="005A68D0" w:rsidRPr="007C4215" w:rsidRDefault="005A68D0" w:rsidP="00DA717D">
            <w:r>
              <w:t>Budget contains indicators of achieving the asset custodian's strategic objectives</w:t>
            </w:r>
          </w:p>
        </w:tc>
        <w:tc>
          <w:tcPr>
            <w:tcW w:w="1551" w:type="dxa"/>
            <w:shd w:val="clear" w:color="auto" w:fill="EBEBEB" w:themeFill="background2"/>
          </w:tcPr>
          <w:p w14:paraId="28EE2EE3" w14:textId="77777777" w:rsidR="005A68D0" w:rsidRPr="007C4215" w:rsidRDefault="005A68D0" w:rsidP="00DA717D">
            <w:r>
              <w:t>Complete</w:t>
            </w:r>
          </w:p>
        </w:tc>
      </w:tr>
    </w:tbl>
    <w:p w14:paraId="3937121C"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194"/>
        <w:gridCol w:w="514"/>
        <w:gridCol w:w="1553"/>
        <w:gridCol w:w="10"/>
      </w:tblGrid>
      <w:tr w:rsidR="005A68D0" w:rsidRPr="007C4215" w14:paraId="2BD2E38D" w14:textId="77777777" w:rsidTr="00DA717D">
        <w:trPr>
          <w:gridAfter w:val="1"/>
          <w:wAfter w:w="8" w:type="dxa"/>
          <w:trHeight w:val="497"/>
        </w:trPr>
        <w:tc>
          <w:tcPr>
            <w:tcW w:w="6985" w:type="dxa"/>
            <w:gridSpan w:val="6"/>
            <w:shd w:val="clear" w:color="auto" w:fill="B01513" w:themeFill="accent1"/>
          </w:tcPr>
          <w:p w14:paraId="10BE8767"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gridSpan w:val="2"/>
            <w:shd w:val="clear" w:color="auto" w:fill="B01513" w:themeFill="accent1"/>
          </w:tcPr>
          <w:p w14:paraId="785D3BFA"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43A8E6CF" w14:textId="77777777" w:rsidTr="00DA717D">
        <w:trPr>
          <w:gridAfter w:val="1"/>
          <w:wAfter w:w="8" w:type="dxa"/>
          <w:trHeight w:val="497"/>
        </w:trPr>
        <w:tc>
          <w:tcPr>
            <w:tcW w:w="6985" w:type="dxa"/>
            <w:gridSpan w:val="6"/>
            <w:shd w:val="clear" w:color="auto" w:fill="EBEBEB" w:themeFill="background2"/>
          </w:tcPr>
          <w:p w14:paraId="54706A45" w14:textId="77777777" w:rsidR="005A68D0" w:rsidRPr="007C4215" w:rsidRDefault="005A68D0" w:rsidP="00DA717D">
            <w:r>
              <w:t>Does your organisation prepare an annual budget?</w:t>
            </w:r>
          </w:p>
        </w:tc>
        <w:tc>
          <w:tcPr>
            <w:tcW w:w="2067" w:type="dxa"/>
            <w:gridSpan w:val="2"/>
            <w:shd w:val="clear" w:color="auto" w:fill="EBEBEB" w:themeFill="background2"/>
          </w:tcPr>
          <w:p w14:paraId="77A9AEEE" w14:textId="77777777" w:rsidR="005A68D0" w:rsidRPr="007C4215" w:rsidRDefault="005A68D0" w:rsidP="00DA717D">
            <w:r>
              <w:t>Meets requirements</w:t>
            </w:r>
          </w:p>
        </w:tc>
      </w:tr>
      <w:tr w:rsidR="005A68D0" w:rsidRPr="007C4215" w14:paraId="38D48970" w14:textId="77777777" w:rsidTr="00DA717D">
        <w:trPr>
          <w:gridBefore w:val="1"/>
          <w:wBefore w:w="10" w:type="dxa"/>
          <w:trHeight w:val="397"/>
        </w:trPr>
        <w:tc>
          <w:tcPr>
            <w:tcW w:w="2257" w:type="dxa"/>
            <w:gridSpan w:val="2"/>
            <w:shd w:val="clear" w:color="auto" w:fill="B01513" w:themeFill="accent1"/>
          </w:tcPr>
          <w:p w14:paraId="41AB60E6"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6"/>
            <w:shd w:val="clear" w:color="auto" w:fill="EBEBEB" w:themeFill="background2"/>
          </w:tcPr>
          <w:p w14:paraId="66B13F41" w14:textId="77777777" w:rsidR="005A68D0" w:rsidRPr="00471355" w:rsidRDefault="005A68D0" w:rsidP="00DA717D">
            <w:pPr>
              <w:rPr>
                <w:b/>
                <w:bCs/>
                <w:color w:val="000000" w:themeColor="text1"/>
              </w:rPr>
            </w:pPr>
            <w:r w:rsidRPr="0059431E">
              <w:rPr>
                <w:b/>
                <w:bCs/>
              </w:rPr>
              <w:t>Financial Planning &amp; Reporting</w:t>
            </w:r>
          </w:p>
        </w:tc>
      </w:tr>
      <w:tr w:rsidR="005A68D0" w:rsidRPr="007C4215" w14:paraId="6338E86B" w14:textId="77777777" w:rsidTr="00DA717D">
        <w:trPr>
          <w:gridBefore w:val="1"/>
          <w:wBefore w:w="10" w:type="dxa"/>
          <w:trHeight w:val="397"/>
        </w:trPr>
        <w:tc>
          <w:tcPr>
            <w:tcW w:w="2257" w:type="dxa"/>
            <w:gridSpan w:val="2"/>
            <w:shd w:val="clear" w:color="auto" w:fill="B01513" w:themeFill="accent1"/>
          </w:tcPr>
          <w:p w14:paraId="4CA96BF2"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6"/>
            <w:shd w:val="clear" w:color="auto" w:fill="EBEBEB" w:themeFill="background2"/>
          </w:tcPr>
          <w:p w14:paraId="1A9F1016" w14:textId="77777777" w:rsidR="005A68D0" w:rsidRPr="00471355" w:rsidRDefault="005A68D0" w:rsidP="00DA717D">
            <w:pPr>
              <w:rPr>
                <w:b/>
                <w:bCs/>
                <w:color w:val="000000" w:themeColor="text1"/>
              </w:rPr>
            </w:pPr>
            <w:r w:rsidRPr="0059431E">
              <w:rPr>
                <w:b/>
                <w:bCs/>
              </w:rPr>
              <w:t>Annual Report</w:t>
            </w:r>
          </w:p>
        </w:tc>
      </w:tr>
      <w:tr w:rsidR="005A68D0" w:rsidRPr="007C4215" w14:paraId="19E52EF2" w14:textId="77777777" w:rsidTr="00DA717D">
        <w:trPr>
          <w:gridBefore w:val="1"/>
          <w:wBefore w:w="10" w:type="dxa"/>
          <w:trHeight w:val="397"/>
        </w:trPr>
        <w:tc>
          <w:tcPr>
            <w:tcW w:w="2257" w:type="dxa"/>
            <w:gridSpan w:val="2"/>
            <w:shd w:val="clear" w:color="auto" w:fill="B01513" w:themeFill="accent1"/>
          </w:tcPr>
          <w:p w14:paraId="19393534"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42BAC7AF" w14:textId="77777777" w:rsidR="005A68D0" w:rsidRPr="00471355" w:rsidRDefault="005A68D0" w:rsidP="00DA717D">
            <w:pPr>
              <w:rPr>
                <w:b/>
                <w:bCs/>
                <w:color w:val="000000" w:themeColor="text1"/>
              </w:rPr>
            </w:pPr>
            <w:r w:rsidRPr="00C85D32">
              <w:rPr>
                <w:color w:val="000000" w:themeColor="text1"/>
              </w:rPr>
              <w:t>5.0</w:t>
            </w:r>
          </w:p>
        </w:tc>
        <w:tc>
          <w:tcPr>
            <w:tcW w:w="2262" w:type="dxa"/>
            <w:shd w:val="clear" w:color="auto" w:fill="B01513" w:themeFill="accent1"/>
          </w:tcPr>
          <w:p w14:paraId="128B5C78"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4"/>
            <w:shd w:val="clear" w:color="auto" w:fill="EBEBEB" w:themeFill="background2"/>
          </w:tcPr>
          <w:p w14:paraId="07671D8C" w14:textId="77777777" w:rsidR="005A68D0" w:rsidRPr="00C13EF1" w:rsidRDefault="005A68D0" w:rsidP="00DA717D">
            <w:pPr>
              <w:rPr>
                <w:color w:val="000000" w:themeColor="text1"/>
              </w:rPr>
            </w:pPr>
            <w:r w:rsidRPr="00C13EF1">
              <w:t>Meets Requirements</w:t>
            </w:r>
          </w:p>
        </w:tc>
      </w:tr>
      <w:tr w:rsidR="005A68D0" w:rsidRPr="007C4215" w14:paraId="70EA1219" w14:textId="77777777" w:rsidTr="00DA717D">
        <w:trPr>
          <w:gridBefore w:val="1"/>
          <w:wBefore w:w="10" w:type="dxa"/>
          <w:trHeight w:val="397"/>
        </w:trPr>
        <w:tc>
          <w:tcPr>
            <w:tcW w:w="2257" w:type="dxa"/>
            <w:gridSpan w:val="2"/>
            <w:shd w:val="clear" w:color="auto" w:fill="B01513" w:themeFill="accent1"/>
          </w:tcPr>
          <w:p w14:paraId="0846BE67"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1D0329A5"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1D616993"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4"/>
            <w:shd w:val="clear" w:color="auto" w:fill="EBEBEB" w:themeFill="background2"/>
          </w:tcPr>
          <w:p w14:paraId="3D1BDC95" w14:textId="77777777" w:rsidR="005A68D0" w:rsidRPr="0099011E" w:rsidRDefault="005A68D0" w:rsidP="00DA717D">
            <w:pPr>
              <w:rPr>
                <w:color w:val="000000" w:themeColor="text1"/>
              </w:rPr>
            </w:pPr>
            <w:r>
              <w:t>Low</w:t>
            </w:r>
          </w:p>
        </w:tc>
      </w:tr>
      <w:tr w:rsidR="005A68D0" w:rsidRPr="007C4215" w14:paraId="4112FEA0" w14:textId="77777777" w:rsidTr="00DA717D">
        <w:trPr>
          <w:gridBefore w:val="1"/>
          <w:wBefore w:w="10" w:type="dxa"/>
          <w:trHeight w:val="397"/>
        </w:trPr>
        <w:tc>
          <w:tcPr>
            <w:tcW w:w="2257" w:type="dxa"/>
            <w:gridSpan w:val="2"/>
            <w:shd w:val="clear" w:color="auto" w:fill="B01513" w:themeFill="accent1"/>
          </w:tcPr>
          <w:p w14:paraId="5EC53E58"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4FF59A26"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1C277807"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4"/>
            <w:shd w:val="clear" w:color="auto" w:fill="EBEBEB" w:themeFill="background2"/>
          </w:tcPr>
          <w:p w14:paraId="31345E50" w14:textId="77777777" w:rsidR="005A68D0" w:rsidRPr="0099011E" w:rsidRDefault="005A68D0" w:rsidP="00DA717D">
            <w:pPr>
              <w:rPr>
                <w:color w:val="000000" w:themeColor="text1"/>
              </w:rPr>
            </w:pPr>
            <w:r>
              <w:t>Low</w:t>
            </w:r>
          </w:p>
        </w:tc>
      </w:tr>
      <w:tr w:rsidR="005A68D0" w:rsidRPr="00EE7CE2" w14:paraId="0360D8C8" w14:textId="77777777" w:rsidTr="00DA717D">
        <w:trPr>
          <w:trHeight w:val="397"/>
        </w:trPr>
        <w:tc>
          <w:tcPr>
            <w:tcW w:w="2267" w:type="dxa"/>
            <w:gridSpan w:val="3"/>
            <w:tcBorders>
              <w:top w:val="nil"/>
              <w:left w:val="nil"/>
              <w:bottom w:val="nil"/>
              <w:right w:val="nil"/>
            </w:tcBorders>
            <w:shd w:val="clear" w:color="auto" w:fill="B01513" w:themeFill="accent1"/>
          </w:tcPr>
          <w:p w14:paraId="10BF189E"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6"/>
            <w:tcBorders>
              <w:left w:val="nil"/>
            </w:tcBorders>
            <w:shd w:val="clear" w:color="auto" w:fill="EBEBEB" w:themeFill="background2"/>
          </w:tcPr>
          <w:p w14:paraId="0E202CBC" w14:textId="77777777" w:rsidR="005A68D0" w:rsidRPr="00EE7CE2" w:rsidRDefault="005A68D0" w:rsidP="00DA717D">
            <w:r w:rsidRPr="00EE7CE2">
              <w:t>Annual report meets all the requirement of this element</w:t>
            </w:r>
          </w:p>
        </w:tc>
      </w:tr>
      <w:tr w:rsidR="005A68D0" w:rsidRPr="00EE7CE2" w14:paraId="7B09AE5A" w14:textId="77777777" w:rsidTr="00DA717D">
        <w:trPr>
          <w:trHeight w:val="397"/>
        </w:trPr>
        <w:tc>
          <w:tcPr>
            <w:tcW w:w="2267" w:type="dxa"/>
            <w:gridSpan w:val="3"/>
            <w:tcBorders>
              <w:top w:val="nil"/>
              <w:left w:val="nil"/>
              <w:bottom w:val="nil"/>
              <w:right w:val="nil"/>
            </w:tcBorders>
            <w:shd w:val="clear" w:color="auto" w:fill="B01513" w:themeFill="accent1"/>
          </w:tcPr>
          <w:p w14:paraId="356911C7"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6"/>
            <w:tcBorders>
              <w:left w:val="nil"/>
            </w:tcBorders>
            <w:shd w:val="clear" w:color="auto" w:fill="EBEBEB" w:themeFill="background2"/>
          </w:tcPr>
          <w:p w14:paraId="1ADBBDB6" w14:textId="77777777" w:rsidR="005A68D0" w:rsidRPr="00EE7CE2" w:rsidRDefault="005A68D0" w:rsidP="00DA717D">
            <w:r w:rsidRPr="00EE7CE2">
              <w:t>nil</w:t>
            </w:r>
          </w:p>
        </w:tc>
      </w:tr>
      <w:tr w:rsidR="005A68D0" w:rsidRPr="00EE7CE2" w14:paraId="6D7C3845" w14:textId="77777777" w:rsidTr="00DA717D">
        <w:trPr>
          <w:trHeight w:val="397"/>
        </w:trPr>
        <w:tc>
          <w:tcPr>
            <w:tcW w:w="2267" w:type="dxa"/>
            <w:gridSpan w:val="3"/>
            <w:tcBorders>
              <w:top w:val="nil"/>
              <w:left w:val="nil"/>
              <w:bottom w:val="nil"/>
              <w:right w:val="nil"/>
            </w:tcBorders>
            <w:shd w:val="clear" w:color="auto" w:fill="B01513" w:themeFill="accent1"/>
          </w:tcPr>
          <w:p w14:paraId="3D72BE96"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6"/>
            <w:tcBorders>
              <w:left w:val="nil"/>
            </w:tcBorders>
            <w:shd w:val="clear" w:color="auto" w:fill="EBEBEB" w:themeFill="background2"/>
          </w:tcPr>
          <w:p w14:paraId="76065F20" w14:textId="77777777" w:rsidR="005A68D0" w:rsidRPr="00EE7CE2" w:rsidRDefault="005A68D0" w:rsidP="00DA717D">
            <w:r w:rsidRPr="00EE7CE2">
              <w:t xml:space="preserve">Continue to refine annual report </w:t>
            </w:r>
          </w:p>
        </w:tc>
      </w:tr>
      <w:tr w:rsidR="005A68D0" w:rsidRPr="007C4215" w14:paraId="54C9C601" w14:textId="77777777" w:rsidTr="00DA717D">
        <w:trPr>
          <w:gridAfter w:val="1"/>
          <w:wAfter w:w="10" w:type="dxa"/>
          <w:trHeight w:val="397"/>
        </w:trPr>
        <w:tc>
          <w:tcPr>
            <w:tcW w:w="2258" w:type="dxa"/>
            <w:gridSpan w:val="2"/>
            <w:shd w:val="clear" w:color="auto" w:fill="B01513" w:themeFill="accent1"/>
          </w:tcPr>
          <w:p w14:paraId="5187B3C3"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5"/>
            <w:shd w:val="clear" w:color="auto" w:fill="B01513" w:themeFill="accent1"/>
          </w:tcPr>
          <w:p w14:paraId="5E08340D"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7BC1CC5B"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2EB570D0" w14:textId="77777777" w:rsidTr="00DA717D">
        <w:trPr>
          <w:gridAfter w:val="1"/>
          <w:wAfter w:w="10" w:type="dxa"/>
          <w:trHeight w:val="397"/>
        </w:trPr>
        <w:tc>
          <w:tcPr>
            <w:tcW w:w="2258" w:type="dxa"/>
            <w:gridSpan w:val="2"/>
            <w:shd w:val="clear" w:color="auto" w:fill="EBEBEB" w:themeFill="background2"/>
          </w:tcPr>
          <w:p w14:paraId="5BBDF372" w14:textId="77777777" w:rsidR="005A68D0" w:rsidRPr="007C4215" w:rsidRDefault="005A68D0" w:rsidP="00DA717D">
            <w:r>
              <w:t>1</w:t>
            </w:r>
          </w:p>
        </w:tc>
        <w:tc>
          <w:tcPr>
            <w:tcW w:w="5241" w:type="dxa"/>
            <w:gridSpan w:val="5"/>
            <w:shd w:val="clear" w:color="auto" w:fill="EBEBEB" w:themeFill="background2"/>
          </w:tcPr>
          <w:p w14:paraId="21314983" w14:textId="77777777" w:rsidR="005A68D0" w:rsidRPr="007C4215" w:rsidRDefault="005A68D0" w:rsidP="00DA717D">
            <w:r>
              <w:t>Annual report is published each year</w:t>
            </w:r>
          </w:p>
        </w:tc>
        <w:tc>
          <w:tcPr>
            <w:tcW w:w="1551" w:type="dxa"/>
            <w:shd w:val="clear" w:color="auto" w:fill="EBEBEB" w:themeFill="background2"/>
          </w:tcPr>
          <w:p w14:paraId="7ADDEC0C" w14:textId="77777777" w:rsidR="005A68D0" w:rsidRPr="007C4215" w:rsidRDefault="005A68D0" w:rsidP="00DA717D">
            <w:r>
              <w:t>Complete</w:t>
            </w:r>
          </w:p>
        </w:tc>
      </w:tr>
      <w:tr w:rsidR="005A68D0" w:rsidRPr="007C4215" w14:paraId="77E8C3B2" w14:textId="77777777" w:rsidTr="00DA717D">
        <w:trPr>
          <w:gridAfter w:val="1"/>
          <w:wAfter w:w="10" w:type="dxa"/>
          <w:trHeight w:val="397"/>
        </w:trPr>
        <w:tc>
          <w:tcPr>
            <w:tcW w:w="2258" w:type="dxa"/>
            <w:gridSpan w:val="2"/>
            <w:shd w:val="clear" w:color="auto" w:fill="EBEBEB" w:themeFill="background2"/>
          </w:tcPr>
          <w:p w14:paraId="01B59722" w14:textId="77777777" w:rsidR="005A68D0" w:rsidRPr="007C4215" w:rsidRDefault="005A68D0" w:rsidP="00DA717D">
            <w:r>
              <w:t>2</w:t>
            </w:r>
          </w:p>
        </w:tc>
        <w:tc>
          <w:tcPr>
            <w:tcW w:w="5241" w:type="dxa"/>
            <w:gridSpan w:val="5"/>
            <w:shd w:val="clear" w:color="auto" w:fill="EBEBEB" w:themeFill="background2"/>
          </w:tcPr>
          <w:p w14:paraId="2E73B657" w14:textId="77777777" w:rsidR="005A68D0" w:rsidRPr="007C4215" w:rsidRDefault="005A68D0" w:rsidP="00DA717D">
            <w:r>
              <w:t>Annual report contains explanation on variations between budget and actual results</w:t>
            </w:r>
          </w:p>
        </w:tc>
        <w:tc>
          <w:tcPr>
            <w:tcW w:w="1551" w:type="dxa"/>
            <w:shd w:val="clear" w:color="auto" w:fill="EBEBEB" w:themeFill="background2"/>
          </w:tcPr>
          <w:p w14:paraId="2826E9EC" w14:textId="77777777" w:rsidR="005A68D0" w:rsidRPr="007C4215" w:rsidRDefault="005A68D0" w:rsidP="00DA717D">
            <w:r>
              <w:t>Complete</w:t>
            </w:r>
          </w:p>
        </w:tc>
      </w:tr>
      <w:tr w:rsidR="005A68D0" w:rsidRPr="007C4215" w14:paraId="1E050CFD" w14:textId="77777777" w:rsidTr="00DA717D">
        <w:trPr>
          <w:gridAfter w:val="1"/>
          <w:wAfter w:w="10" w:type="dxa"/>
          <w:trHeight w:val="397"/>
        </w:trPr>
        <w:tc>
          <w:tcPr>
            <w:tcW w:w="2258" w:type="dxa"/>
            <w:gridSpan w:val="2"/>
            <w:shd w:val="clear" w:color="auto" w:fill="EBEBEB" w:themeFill="background2"/>
          </w:tcPr>
          <w:p w14:paraId="37A87003" w14:textId="77777777" w:rsidR="005A68D0" w:rsidRPr="007C4215" w:rsidRDefault="005A68D0" w:rsidP="00DA717D">
            <w:r>
              <w:t>2</w:t>
            </w:r>
          </w:p>
        </w:tc>
        <w:tc>
          <w:tcPr>
            <w:tcW w:w="5241" w:type="dxa"/>
            <w:gridSpan w:val="5"/>
            <w:shd w:val="clear" w:color="auto" w:fill="EBEBEB" w:themeFill="background2"/>
          </w:tcPr>
          <w:p w14:paraId="53DDEFBE" w14:textId="77777777" w:rsidR="005A68D0" w:rsidRPr="007C4215" w:rsidRDefault="005A68D0" w:rsidP="00DA717D">
            <w:r>
              <w:t>Annual report reports on the asset custodian's operations for the year in terms of goals and objectives for preceding year</w:t>
            </w:r>
          </w:p>
        </w:tc>
        <w:tc>
          <w:tcPr>
            <w:tcW w:w="1551" w:type="dxa"/>
            <w:shd w:val="clear" w:color="auto" w:fill="EBEBEB" w:themeFill="background2"/>
          </w:tcPr>
          <w:p w14:paraId="04431EE6" w14:textId="77777777" w:rsidR="005A68D0" w:rsidRPr="007C4215" w:rsidRDefault="005A68D0" w:rsidP="00DA717D">
            <w:r>
              <w:t>Complete</w:t>
            </w:r>
          </w:p>
        </w:tc>
      </w:tr>
      <w:tr w:rsidR="005A68D0" w:rsidRPr="007C4215" w14:paraId="2B64004E" w14:textId="77777777" w:rsidTr="00DA717D">
        <w:trPr>
          <w:gridAfter w:val="1"/>
          <w:wAfter w:w="10" w:type="dxa"/>
          <w:trHeight w:val="397"/>
        </w:trPr>
        <w:tc>
          <w:tcPr>
            <w:tcW w:w="2258" w:type="dxa"/>
            <w:gridSpan w:val="2"/>
            <w:shd w:val="clear" w:color="auto" w:fill="EBEBEB" w:themeFill="background2"/>
          </w:tcPr>
          <w:p w14:paraId="42CFF890" w14:textId="77777777" w:rsidR="005A68D0" w:rsidRPr="007C4215" w:rsidRDefault="005A68D0" w:rsidP="00DA717D">
            <w:r>
              <w:t>2</w:t>
            </w:r>
          </w:p>
        </w:tc>
        <w:tc>
          <w:tcPr>
            <w:tcW w:w="5241" w:type="dxa"/>
            <w:gridSpan w:val="5"/>
            <w:shd w:val="clear" w:color="auto" w:fill="EBEBEB" w:themeFill="background2"/>
          </w:tcPr>
          <w:p w14:paraId="3F7F7E0F" w14:textId="77777777" w:rsidR="005A68D0" w:rsidRPr="007C4215" w:rsidRDefault="005A68D0" w:rsidP="00DA717D">
            <w:r>
              <w:t>Annual report is widely available to the general public</w:t>
            </w:r>
          </w:p>
        </w:tc>
        <w:tc>
          <w:tcPr>
            <w:tcW w:w="1551" w:type="dxa"/>
            <w:shd w:val="clear" w:color="auto" w:fill="EBEBEB" w:themeFill="background2"/>
          </w:tcPr>
          <w:p w14:paraId="1913E5CF" w14:textId="77777777" w:rsidR="005A68D0" w:rsidRPr="007C4215" w:rsidRDefault="005A68D0" w:rsidP="00DA717D">
            <w:r>
              <w:t>Complete</w:t>
            </w:r>
          </w:p>
        </w:tc>
      </w:tr>
      <w:tr w:rsidR="005A68D0" w:rsidRPr="007C4215" w14:paraId="55C8C186" w14:textId="77777777" w:rsidTr="00DA717D">
        <w:trPr>
          <w:gridAfter w:val="1"/>
          <w:wAfter w:w="10" w:type="dxa"/>
          <w:trHeight w:val="397"/>
        </w:trPr>
        <w:tc>
          <w:tcPr>
            <w:tcW w:w="2258" w:type="dxa"/>
            <w:gridSpan w:val="2"/>
            <w:shd w:val="clear" w:color="auto" w:fill="EBEBEB" w:themeFill="background2"/>
          </w:tcPr>
          <w:p w14:paraId="366C7C77" w14:textId="77777777" w:rsidR="005A68D0" w:rsidRPr="007C4215" w:rsidRDefault="005A68D0" w:rsidP="00DA717D">
            <w:r>
              <w:t>2</w:t>
            </w:r>
          </w:p>
        </w:tc>
        <w:tc>
          <w:tcPr>
            <w:tcW w:w="5241" w:type="dxa"/>
            <w:gridSpan w:val="5"/>
            <w:shd w:val="clear" w:color="auto" w:fill="EBEBEB" w:themeFill="background2"/>
          </w:tcPr>
          <w:p w14:paraId="7AEFA9AF" w14:textId="77777777" w:rsidR="005A68D0" w:rsidRPr="007C4215" w:rsidRDefault="005A68D0" w:rsidP="00DA717D">
            <w:r>
              <w:t>Annual report contains audited financial statements</w:t>
            </w:r>
          </w:p>
        </w:tc>
        <w:tc>
          <w:tcPr>
            <w:tcW w:w="1551" w:type="dxa"/>
            <w:shd w:val="clear" w:color="auto" w:fill="EBEBEB" w:themeFill="background2"/>
          </w:tcPr>
          <w:p w14:paraId="574D9137" w14:textId="77777777" w:rsidR="005A68D0" w:rsidRPr="007C4215" w:rsidRDefault="005A68D0" w:rsidP="00DA717D">
            <w:r>
              <w:t>Complete</w:t>
            </w:r>
          </w:p>
        </w:tc>
      </w:tr>
      <w:tr w:rsidR="005A68D0" w:rsidRPr="007C4215" w14:paraId="000877E9" w14:textId="77777777" w:rsidTr="00DA717D">
        <w:trPr>
          <w:gridAfter w:val="1"/>
          <w:wAfter w:w="10" w:type="dxa"/>
          <w:trHeight w:val="397"/>
        </w:trPr>
        <w:tc>
          <w:tcPr>
            <w:tcW w:w="2258" w:type="dxa"/>
            <w:gridSpan w:val="2"/>
            <w:shd w:val="clear" w:color="auto" w:fill="EBEBEB" w:themeFill="background2"/>
          </w:tcPr>
          <w:p w14:paraId="11B503A8" w14:textId="77777777" w:rsidR="005A68D0" w:rsidRPr="007C4215" w:rsidRDefault="005A68D0" w:rsidP="00DA717D">
            <w:r>
              <w:t>3</w:t>
            </w:r>
          </w:p>
        </w:tc>
        <w:tc>
          <w:tcPr>
            <w:tcW w:w="5241" w:type="dxa"/>
            <w:gridSpan w:val="5"/>
            <w:shd w:val="clear" w:color="auto" w:fill="EBEBEB" w:themeFill="background2"/>
          </w:tcPr>
          <w:p w14:paraId="6859EC91" w14:textId="77777777" w:rsidR="005A68D0" w:rsidRPr="007C4215" w:rsidRDefault="005A68D0" w:rsidP="00DA717D">
            <w:r>
              <w:t>"In relation to the financial reporting framework in the Annual Report, the Annual Report addresses the following issues in accordance with relevant statutory policies, Accounting Standards and other best practice guidelines:</w:t>
            </w:r>
          </w:p>
        </w:tc>
        <w:tc>
          <w:tcPr>
            <w:tcW w:w="1551" w:type="dxa"/>
            <w:shd w:val="clear" w:color="auto" w:fill="EBEBEB" w:themeFill="background2"/>
          </w:tcPr>
          <w:p w14:paraId="5CD55AC7" w14:textId="77777777" w:rsidR="005A68D0" w:rsidRPr="007C4215" w:rsidRDefault="005A68D0" w:rsidP="00DA717D">
            <w:r>
              <w:t>Complete</w:t>
            </w:r>
          </w:p>
        </w:tc>
      </w:tr>
      <w:tr w:rsidR="005A68D0" w:rsidRPr="007C4215" w14:paraId="747565DA" w14:textId="77777777" w:rsidTr="00DA717D">
        <w:trPr>
          <w:gridAfter w:val="1"/>
          <w:wAfter w:w="10" w:type="dxa"/>
          <w:trHeight w:val="397"/>
        </w:trPr>
        <w:tc>
          <w:tcPr>
            <w:tcW w:w="2258" w:type="dxa"/>
            <w:gridSpan w:val="2"/>
            <w:shd w:val="clear" w:color="auto" w:fill="EBEBEB" w:themeFill="background2"/>
          </w:tcPr>
          <w:p w14:paraId="5FECE389" w14:textId="77777777" w:rsidR="005A68D0" w:rsidRPr="007C4215" w:rsidRDefault="005A68D0" w:rsidP="00DA717D">
            <w:r>
              <w:t>3</w:t>
            </w:r>
          </w:p>
        </w:tc>
        <w:tc>
          <w:tcPr>
            <w:tcW w:w="5241" w:type="dxa"/>
            <w:gridSpan w:val="5"/>
            <w:shd w:val="clear" w:color="auto" w:fill="EBEBEB" w:themeFill="background2"/>
          </w:tcPr>
          <w:p w14:paraId="1DE1D9F6" w14:textId="77777777" w:rsidR="005A68D0" w:rsidRPr="007C4215" w:rsidRDefault="005A68D0" w:rsidP="00DA717D">
            <w:r>
              <w:t>The Annual Report includes details of any major changes in functions of the asset custodian, organisation structure and/or policy initiatives and how these changes might impact on The asset custodian’s Strategic Longer Term Plan.</w:t>
            </w:r>
          </w:p>
        </w:tc>
        <w:tc>
          <w:tcPr>
            <w:tcW w:w="1551" w:type="dxa"/>
            <w:shd w:val="clear" w:color="auto" w:fill="EBEBEB" w:themeFill="background2"/>
          </w:tcPr>
          <w:p w14:paraId="7C7375A6" w14:textId="77777777" w:rsidR="005A68D0" w:rsidRPr="007C4215" w:rsidRDefault="005A68D0" w:rsidP="00DA717D">
            <w:r>
              <w:t>Complete</w:t>
            </w:r>
          </w:p>
        </w:tc>
      </w:tr>
      <w:tr w:rsidR="005A68D0" w:rsidRPr="007C4215" w14:paraId="01A7BD54" w14:textId="77777777" w:rsidTr="00DA717D">
        <w:trPr>
          <w:gridAfter w:val="1"/>
          <w:wAfter w:w="10" w:type="dxa"/>
          <w:trHeight w:val="397"/>
        </w:trPr>
        <w:tc>
          <w:tcPr>
            <w:tcW w:w="2258" w:type="dxa"/>
            <w:gridSpan w:val="2"/>
            <w:shd w:val="clear" w:color="auto" w:fill="EBEBEB" w:themeFill="background2"/>
          </w:tcPr>
          <w:p w14:paraId="56D14279" w14:textId="77777777" w:rsidR="005A68D0" w:rsidRPr="007C4215" w:rsidRDefault="005A68D0" w:rsidP="00DA717D">
            <w:r>
              <w:t>3</w:t>
            </w:r>
          </w:p>
        </w:tc>
        <w:tc>
          <w:tcPr>
            <w:tcW w:w="5241" w:type="dxa"/>
            <w:gridSpan w:val="5"/>
            <w:shd w:val="clear" w:color="auto" w:fill="EBEBEB" w:themeFill="background2"/>
          </w:tcPr>
          <w:p w14:paraId="34EFF38D" w14:textId="77777777" w:rsidR="005A68D0" w:rsidRPr="007C4215" w:rsidRDefault="005A68D0" w:rsidP="00DA717D">
            <w:r>
              <w:t>The Annual Report reviews the performance of the asset custodian against its strategic objectives and explains variations between the budget and actual results and how these variations impact on the Strategic Longer Term Plan.</w:t>
            </w:r>
          </w:p>
        </w:tc>
        <w:tc>
          <w:tcPr>
            <w:tcW w:w="1551" w:type="dxa"/>
            <w:shd w:val="clear" w:color="auto" w:fill="EBEBEB" w:themeFill="background2"/>
          </w:tcPr>
          <w:p w14:paraId="745F28A8" w14:textId="77777777" w:rsidR="005A68D0" w:rsidRPr="007C4215" w:rsidRDefault="005A68D0" w:rsidP="00DA717D">
            <w:r>
              <w:t>Complete</w:t>
            </w:r>
          </w:p>
        </w:tc>
      </w:tr>
      <w:tr w:rsidR="005A68D0" w:rsidRPr="007C4215" w14:paraId="2A8AD0ED" w14:textId="77777777" w:rsidTr="00DA717D">
        <w:trPr>
          <w:gridAfter w:val="1"/>
          <w:wAfter w:w="10" w:type="dxa"/>
          <w:trHeight w:val="397"/>
        </w:trPr>
        <w:tc>
          <w:tcPr>
            <w:tcW w:w="2258" w:type="dxa"/>
            <w:gridSpan w:val="2"/>
            <w:shd w:val="clear" w:color="auto" w:fill="EBEBEB" w:themeFill="background2"/>
          </w:tcPr>
          <w:p w14:paraId="1B170294" w14:textId="77777777" w:rsidR="005A68D0" w:rsidRPr="007C4215" w:rsidRDefault="005A68D0" w:rsidP="00DA717D">
            <w:r>
              <w:t>3</w:t>
            </w:r>
          </w:p>
        </w:tc>
        <w:tc>
          <w:tcPr>
            <w:tcW w:w="5241" w:type="dxa"/>
            <w:gridSpan w:val="5"/>
            <w:shd w:val="clear" w:color="auto" w:fill="EBEBEB" w:themeFill="background2"/>
          </w:tcPr>
          <w:p w14:paraId="5CCAB10C" w14:textId="77777777" w:rsidR="005A68D0" w:rsidRPr="007C4215" w:rsidRDefault="005A68D0" w:rsidP="00DA717D">
            <w:r>
              <w:t>The Annual Report includes independently audited financial statements that are prepared on an accrual basis in accordance with applicable statutory financial reporting requirements.</w:t>
            </w:r>
          </w:p>
        </w:tc>
        <w:tc>
          <w:tcPr>
            <w:tcW w:w="1551" w:type="dxa"/>
            <w:shd w:val="clear" w:color="auto" w:fill="EBEBEB" w:themeFill="background2"/>
          </w:tcPr>
          <w:p w14:paraId="66F6F110" w14:textId="77777777" w:rsidR="005A68D0" w:rsidRPr="007C4215" w:rsidRDefault="005A68D0" w:rsidP="00DA717D">
            <w:r>
              <w:t>Complete</w:t>
            </w:r>
          </w:p>
        </w:tc>
      </w:tr>
      <w:tr w:rsidR="005A68D0" w:rsidRPr="007C4215" w14:paraId="3E2C8812" w14:textId="77777777" w:rsidTr="00DA717D">
        <w:trPr>
          <w:gridAfter w:val="1"/>
          <w:wAfter w:w="10" w:type="dxa"/>
          <w:trHeight w:val="397"/>
        </w:trPr>
        <w:tc>
          <w:tcPr>
            <w:tcW w:w="2258" w:type="dxa"/>
            <w:gridSpan w:val="2"/>
            <w:shd w:val="clear" w:color="auto" w:fill="EBEBEB" w:themeFill="background2"/>
          </w:tcPr>
          <w:p w14:paraId="2A7DCCF8" w14:textId="77777777" w:rsidR="005A68D0" w:rsidRPr="007C4215" w:rsidRDefault="005A68D0" w:rsidP="00DA717D">
            <w:r>
              <w:t>3</w:t>
            </w:r>
          </w:p>
        </w:tc>
        <w:tc>
          <w:tcPr>
            <w:tcW w:w="5241" w:type="dxa"/>
            <w:gridSpan w:val="5"/>
            <w:shd w:val="clear" w:color="auto" w:fill="EBEBEB" w:themeFill="background2"/>
          </w:tcPr>
          <w:p w14:paraId="372D1AC3" w14:textId="77777777" w:rsidR="005A68D0" w:rsidRPr="007C4215" w:rsidRDefault="005A68D0" w:rsidP="00DA717D">
            <w:r>
              <w:t>The Annual Report complies with all statutory requirements including publication by the due date and is made widely available to the public.</w:t>
            </w:r>
          </w:p>
        </w:tc>
        <w:tc>
          <w:tcPr>
            <w:tcW w:w="1551" w:type="dxa"/>
            <w:shd w:val="clear" w:color="auto" w:fill="EBEBEB" w:themeFill="background2"/>
          </w:tcPr>
          <w:p w14:paraId="58688E6B" w14:textId="77777777" w:rsidR="005A68D0" w:rsidRPr="007C4215" w:rsidRDefault="005A68D0" w:rsidP="00DA717D">
            <w:r>
              <w:t>Complete</w:t>
            </w:r>
          </w:p>
        </w:tc>
      </w:tr>
      <w:tr w:rsidR="005A68D0" w:rsidRPr="007C4215" w14:paraId="17C08BEE" w14:textId="77777777" w:rsidTr="00DA717D">
        <w:trPr>
          <w:gridAfter w:val="1"/>
          <w:wAfter w:w="10" w:type="dxa"/>
          <w:trHeight w:val="397"/>
        </w:trPr>
        <w:tc>
          <w:tcPr>
            <w:tcW w:w="2258" w:type="dxa"/>
            <w:gridSpan w:val="2"/>
            <w:shd w:val="clear" w:color="auto" w:fill="EBEBEB" w:themeFill="background2"/>
          </w:tcPr>
          <w:p w14:paraId="4D6CF547" w14:textId="77777777" w:rsidR="005A68D0" w:rsidRPr="007C4215" w:rsidRDefault="005A68D0" w:rsidP="00DA717D">
            <w:r>
              <w:t>4</w:t>
            </w:r>
          </w:p>
        </w:tc>
        <w:tc>
          <w:tcPr>
            <w:tcW w:w="5241" w:type="dxa"/>
            <w:gridSpan w:val="5"/>
            <w:shd w:val="clear" w:color="auto" w:fill="EBEBEB" w:themeFill="background2"/>
          </w:tcPr>
          <w:p w14:paraId="680A7D5B" w14:textId="77777777" w:rsidR="005A68D0" w:rsidRPr="007C4215" w:rsidRDefault="005A68D0" w:rsidP="00DA717D">
            <w:r>
              <w:t>"The asset financial reporting within the Annual Report, is such based on the following:</w:t>
            </w:r>
          </w:p>
        </w:tc>
        <w:tc>
          <w:tcPr>
            <w:tcW w:w="1551" w:type="dxa"/>
            <w:shd w:val="clear" w:color="auto" w:fill="EBEBEB" w:themeFill="background2"/>
          </w:tcPr>
          <w:p w14:paraId="757800B8" w14:textId="77777777" w:rsidR="005A68D0" w:rsidRPr="007C4215" w:rsidRDefault="005A68D0" w:rsidP="00DA717D">
            <w:r>
              <w:t>Complete</w:t>
            </w:r>
          </w:p>
        </w:tc>
      </w:tr>
      <w:tr w:rsidR="005A68D0" w:rsidRPr="007C4215" w14:paraId="11864371" w14:textId="77777777" w:rsidTr="00DA717D">
        <w:trPr>
          <w:gridAfter w:val="1"/>
          <w:wAfter w:w="10" w:type="dxa"/>
          <w:trHeight w:val="397"/>
        </w:trPr>
        <w:tc>
          <w:tcPr>
            <w:tcW w:w="2258" w:type="dxa"/>
            <w:gridSpan w:val="2"/>
            <w:shd w:val="clear" w:color="auto" w:fill="EBEBEB" w:themeFill="background2"/>
          </w:tcPr>
          <w:p w14:paraId="50C4F151" w14:textId="77777777" w:rsidR="005A68D0" w:rsidRPr="007C4215" w:rsidRDefault="005A68D0" w:rsidP="00DA717D">
            <w:r>
              <w:t>4</w:t>
            </w:r>
          </w:p>
        </w:tc>
        <w:tc>
          <w:tcPr>
            <w:tcW w:w="5241" w:type="dxa"/>
            <w:gridSpan w:val="5"/>
            <w:shd w:val="clear" w:color="auto" w:fill="EBEBEB" w:themeFill="background2"/>
          </w:tcPr>
          <w:p w14:paraId="2E6A91AF" w14:textId="77777777" w:rsidR="005A68D0" w:rsidRPr="007C4215" w:rsidRDefault="005A68D0" w:rsidP="00DA717D">
            <w:r>
              <w:t>The Annual Report includes a statement on “State of the Assets” and the financial sustainability of services provided by its infrastructure assets including any proposed adjustment to services/assets to address issues as they arise.</w:t>
            </w:r>
          </w:p>
        </w:tc>
        <w:tc>
          <w:tcPr>
            <w:tcW w:w="1551" w:type="dxa"/>
            <w:shd w:val="clear" w:color="auto" w:fill="EBEBEB" w:themeFill="background2"/>
          </w:tcPr>
          <w:p w14:paraId="4963B792" w14:textId="77777777" w:rsidR="005A68D0" w:rsidRPr="007C4215" w:rsidRDefault="005A68D0" w:rsidP="00DA717D">
            <w:r>
              <w:t>Complete</w:t>
            </w:r>
          </w:p>
        </w:tc>
      </w:tr>
      <w:tr w:rsidR="005A68D0" w:rsidRPr="007C4215" w14:paraId="62EC182D" w14:textId="77777777" w:rsidTr="00DA717D">
        <w:trPr>
          <w:gridAfter w:val="1"/>
          <w:wAfter w:w="10" w:type="dxa"/>
          <w:trHeight w:val="397"/>
        </w:trPr>
        <w:tc>
          <w:tcPr>
            <w:tcW w:w="2258" w:type="dxa"/>
            <w:gridSpan w:val="2"/>
            <w:shd w:val="clear" w:color="auto" w:fill="EBEBEB" w:themeFill="background2"/>
          </w:tcPr>
          <w:p w14:paraId="66D61300" w14:textId="77777777" w:rsidR="005A68D0" w:rsidRPr="007C4215" w:rsidRDefault="005A68D0" w:rsidP="00DA717D">
            <w:r>
              <w:t>4</w:t>
            </w:r>
          </w:p>
        </w:tc>
        <w:tc>
          <w:tcPr>
            <w:tcW w:w="5241" w:type="dxa"/>
            <w:gridSpan w:val="5"/>
            <w:shd w:val="clear" w:color="auto" w:fill="EBEBEB" w:themeFill="background2"/>
          </w:tcPr>
          <w:p w14:paraId="3DA3D5BF" w14:textId="77777777" w:rsidR="005A68D0" w:rsidRPr="007C4215" w:rsidRDefault="005A68D0" w:rsidP="00DA717D">
            <w:r>
              <w:t>The Annual Report distinguishes between ‘recurrent expenditure’ under the categories of operations and maintenance and ‘capital works expenditure’ under the categories of renewal, upgrade and new.</w:t>
            </w:r>
          </w:p>
        </w:tc>
        <w:tc>
          <w:tcPr>
            <w:tcW w:w="1551" w:type="dxa"/>
            <w:shd w:val="clear" w:color="auto" w:fill="EBEBEB" w:themeFill="background2"/>
          </w:tcPr>
          <w:p w14:paraId="514BC5B2" w14:textId="77777777" w:rsidR="005A68D0" w:rsidRPr="007C4215" w:rsidRDefault="005A68D0" w:rsidP="00DA717D">
            <w:r>
              <w:t>Complete</w:t>
            </w:r>
          </w:p>
        </w:tc>
      </w:tr>
      <w:tr w:rsidR="005A68D0" w:rsidRPr="007C4215" w14:paraId="64CFF855" w14:textId="77777777" w:rsidTr="00DA717D">
        <w:trPr>
          <w:gridAfter w:val="1"/>
          <w:wAfter w:w="10" w:type="dxa"/>
          <w:trHeight w:val="397"/>
        </w:trPr>
        <w:tc>
          <w:tcPr>
            <w:tcW w:w="2258" w:type="dxa"/>
            <w:gridSpan w:val="2"/>
            <w:shd w:val="clear" w:color="auto" w:fill="EBEBEB" w:themeFill="background2"/>
          </w:tcPr>
          <w:p w14:paraId="16686060" w14:textId="77777777" w:rsidR="005A68D0" w:rsidRPr="007C4215" w:rsidRDefault="005A68D0" w:rsidP="00DA717D">
            <w:r>
              <w:t>4</w:t>
            </w:r>
          </w:p>
        </w:tc>
        <w:tc>
          <w:tcPr>
            <w:tcW w:w="5241" w:type="dxa"/>
            <w:gridSpan w:val="5"/>
            <w:shd w:val="clear" w:color="auto" w:fill="EBEBEB" w:themeFill="background2"/>
          </w:tcPr>
          <w:p w14:paraId="3D45F72D" w14:textId="77777777" w:rsidR="005A68D0" w:rsidRPr="007C4215" w:rsidRDefault="005A68D0" w:rsidP="00DA717D">
            <w:r>
              <w:t>The Annual Report includes a statement of actual performance for the year as measured against the Long Term Financial Plan, including reporting on measures of actual financial performance against short and long term financial sustainability indicators.</w:t>
            </w:r>
          </w:p>
        </w:tc>
        <w:tc>
          <w:tcPr>
            <w:tcW w:w="1551" w:type="dxa"/>
            <w:shd w:val="clear" w:color="auto" w:fill="EBEBEB" w:themeFill="background2"/>
          </w:tcPr>
          <w:p w14:paraId="40284AF2" w14:textId="77777777" w:rsidR="005A68D0" w:rsidRPr="007C4215" w:rsidRDefault="005A68D0" w:rsidP="00DA717D">
            <w:r>
              <w:t>Complete</w:t>
            </w:r>
          </w:p>
        </w:tc>
      </w:tr>
      <w:tr w:rsidR="005A68D0" w:rsidRPr="007C4215" w14:paraId="7E7778CE" w14:textId="77777777" w:rsidTr="00DA717D">
        <w:trPr>
          <w:gridAfter w:val="1"/>
          <w:wAfter w:w="10" w:type="dxa"/>
          <w:trHeight w:val="397"/>
        </w:trPr>
        <w:tc>
          <w:tcPr>
            <w:tcW w:w="2258" w:type="dxa"/>
            <w:gridSpan w:val="2"/>
            <w:shd w:val="clear" w:color="auto" w:fill="EBEBEB" w:themeFill="background2"/>
          </w:tcPr>
          <w:p w14:paraId="1976CD97" w14:textId="77777777" w:rsidR="005A68D0" w:rsidRPr="007C4215" w:rsidRDefault="005A68D0" w:rsidP="00DA717D">
            <w:r>
              <w:t>4</w:t>
            </w:r>
          </w:p>
        </w:tc>
        <w:tc>
          <w:tcPr>
            <w:tcW w:w="5241" w:type="dxa"/>
            <w:gridSpan w:val="5"/>
            <w:shd w:val="clear" w:color="auto" w:fill="EBEBEB" w:themeFill="background2"/>
          </w:tcPr>
          <w:p w14:paraId="7DB9E53B" w14:textId="77777777" w:rsidR="005A68D0" w:rsidRPr="007C4215" w:rsidRDefault="005A68D0" w:rsidP="00DA717D">
            <w:r>
              <w:t>The Annual Report includes a performance assessment of progress towards achieving the goals and strategic objectives of the Strategic Longer Term Plan.</w:t>
            </w:r>
          </w:p>
        </w:tc>
        <w:tc>
          <w:tcPr>
            <w:tcW w:w="1551" w:type="dxa"/>
            <w:shd w:val="clear" w:color="auto" w:fill="EBEBEB" w:themeFill="background2"/>
          </w:tcPr>
          <w:p w14:paraId="5F9BFE4B" w14:textId="77777777" w:rsidR="005A68D0" w:rsidRPr="007C4215" w:rsidRDefault="005A68D0" w:rsidP="00DA717D">
            <w:r>
              <w:t>Complete</w:t>
            </w:r>
          </w:p>
        </w:tc>
      </w:tr>
      <w:tr w:rsidR="005A68D0" w:rsidRPr="007C4215" w14:paraId="38726E30" w14:textId="77777777" w:rsidTr="00DA717D">
        <w:trPr>
          <w:gridAfter w:val="1"/>
          <w:wAfter w:w="10" w:type="dxa"/>
          <w:trHeight w:val="397"/>
        </w:trPr>
        <w:tc>
          <w:tcPr>
            <w:tcW w:w="2258" w:type="dxa"/>
            <w:gridSpan w:val="2"/>
            <w:shd w:val="clear" w:color="auto" w:fill="EBEBEB" w:themeFill="background2"/>
          </w:tcPr>
          <w:p w14:paraId="486276D0" w14:textId="77777777" w:rsidR="005A68D0" w:rsidRPr="007C4215" w:rsidRDefault="005A68D0" w:rsidP="00DA717D">
            <w:r>
              <w:t>5</w:t>
            </w:r>
          </w:p>
        </w:tc>
        <w:tc>
          <w:tcPr>
            <w:tcW w:w="5241" w:type="dxa"/>
            <w:gridSpan w:val="5"/>
            <w:shd w:val="clear" w:color="auto" w:fill="EBEBEB" w:themeFill="background2"/>
          </w:tcPr>
          <w:p w14:paraId="0474ECB2" w14:textId="77777777" w:rsidR="005A68D0" w:rsidRPr="007C4215" w:rsidRDefault="005A68D0" w:rsidP="00DA717D">
            <w:r>
              <w:t>Annual report includes results of Value for Money audit</w:t>
            </w:r>
          </w:p>
        </w:tc>
        <w:tc>
          <w:tcPr>
            <w:tcW w:w="1551" w:type="dxa"/>
            <w:shd w:val="clear" w:color="auto" w:fill="EBEBEB" w:themeFill="background2"/>
          </w:tcPr>
          <w:p w14:paraId="14A9280E" w14:textId="77777777" w:rsidR="005A68D0" w:rsidRPr="007C4215" w:rsidRDefault="005A68D0" w:rsidP="00DA717D">
            <w:r>
              <w:t>Complete</w:t>
            </w:r>
          </w:p>
        </w:tc>
      </w:tr>
    </w:tbl>
    <w:p w14:paraId="18F9FDC2"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6A910074" w14:textId="77777777" w:rsidTr="00DA717D">
        <w:trPr>
          <w:trHeight w:val="497"/>
        </w:trPr>
        <w:tc>
          <w:tcPr>
            <w:tcW w:w="6985" w:type="dxa"/>
            <w:shd w:val="clear" w:color="auto" w:fill="B01513" w:themeFill="accent1"/>
          </w:tcPr>
          <w:p w14:paraId="4988B88B"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1D1C87C3"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625A90EB" w14:textId="77777777" w:rsidTr="00DA717D">
        <w:trPr>
          <w:trHeight w:val="497"/>
        </w:trPr>
        <w:tc>
          <w:tcPr>
            <w:tcW w:w="6985" w:type="dxa"/>
            <w:shd w:val="clear" w:color="auto" w:fill="EBEBEB" w:themeFill="background2"/>
          </w:tcPr>
          <w:p w14:paraId="57CB6052" w14:textId="77777777" w:rsidR="005A68D0" w:rsidRPr="007C4215" w:rsidRDefault="005A68D0" w:rsidP="00DA717D">
            <w:r>
              <w:t>Does your organisation publish an annual report?</w:t>
            </w:r>
          </w:p>
        </w:tc>
        <w:tc>
          <w:tcPr>
            <w:tcW w:w="2067" w:type="dxa"/>
            <w:shd w:val="clear" w:color="auto" w:fill="EBEBEB" w:themeFill="background2"/>
          </w:tcPr>
          <w:p w14:paraId="303AFF22" w14:textId="77777777" w:rsidR="005A68D0" w:rsidRPr="007C4215" w:rsidRDefault="005A68D0" w:rsidP="00DA717D">
            <w:r>
              <w:t>Meets requirements</w:t>
            </w:r>
          </w:p>
        </w:tc>
      </w:tr>
    </w:tbl>
    <w:p w14:paraId="477671D8"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3B1EDEAB" w14:textId="77777777" w:rsidTr="00DA717D">
        <w:trPr>
          <w:gridBefore w:val="1"/>
          <w:wBefore w:w="10" w:type="dxa"/>
          <w:trHeight w:val="397"/>
        </w:trPr>
        <w:tc>
          <w:tcPr>
            <w:tcW w:w="2257" w:type="dxa"/>
            <w:gridSpan w:val="2"/>
            <w:shd w:val="clear" w:color="auto" w:fill="B01513" w:themeFill="accent1"/>
          </w:tcPr>
          <w:p w14:paraId="25FA4995"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0DE59201"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1A6B08D0" w14:textId="77777777" w:rsidTr="00DA717D">
        <w:trPr>
          <w:gridBefore w:val="1"/>
          <w:wBefore w:w="10" w:type="dxa"/>
          <w:trHeight w:val="397"/>
        </w:trPr>
        <w:tc>
          <w:tcPr>
            <w:tcW w:w="2257" w:type="dxa"/>
            <w:gridSpan w:val="2"/>
            <w:shd w:val="clear" w:color="auto" w:fill="B01513" w:themeFill="accent1"/>
          </w:tcPr>
          <w:p w14:paraId="2A5129B4"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06B9A13B" w14:textId="77777777" w:rsidR="005A68D0" w:rsidRPr="00471355" w:rsidRDefault="005A68D0" w:rsidP="00DA717D">
            <w:pPr>
              <w:rPr>
                <w:b/>
                <w:bCs/>
                <w:color w:val="000000" w:themeColor="text1"/>
              </w:rPr>
            </w:pPr>
            <w:r w:rsidRPr="0059431E">
              <w:rPr>
                <w:b/>
                <w:bCs/>
              </w:rPr>
              <w:t>Asset Management Policy</w:t>
            </w:r>
          </w:p>
        </w:tc>
      </w:tr>
      <w:tr w:rsidR="005A68D0" w:rsidRPr="007C4215" w14:paraId="5A6A8696" w14:textId="77777777" w:rsidTr="00DA717D">
        <w:trPr>
          <w:gridBefore w:val="1"/>
          <w:wBefore w:w="10" w:type="dxa"/>
          <w:trHeight w:val="397"/>
        </w:trPr>
        <w:tc>
          <w:tcPr>
            <w:tcW w:w="2257" w:type="dxa"/>
            <w:gridSpan w:val="2"/>
            <w:shd w:val="clear" w:color="auto" w:fill="B01513" w:themeFill="accent1"/>
          </w:tcPr>
          <w:p w14:paraId="173DC5C4"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37D8BE81" w14:textId="77777777" w:rsidR="005A68D0" w:rsidRPr="00471355" w:rsidRDefault="005A68D0" w:rsidP="00DA717D">
            <w:pPr>
              <w:rPr>
                <w:b/>
                <w:bCs/>
                <w:color w:val="000000" w:themeColor="text1"/>
              </w:rPr>
            </w:pPr>
            <w:r w:rsidRPr="00C85D32">
              <w:rPr>
                <w:color w:val="000000" w:themeColor="text1"/>
              </w:rPr>
              <w:t>5.0</w:t>
            </w:r>
          </w:p>
        </w:tc>
        <w:tc>
          <w:tcPr>
            <w:tcW w:w="2262" w:type="dxa"/>
            <w:shd w:val="clear" w:color="auto" w:fill="B01513" w:themeFill="accent1"/>
          </w:tcPr>
          <w:p w14:paraId="11112D96"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5B0E9B59" w14:textId="77777777" w:rsidR="005A68D0" w:rsidRPr="00C13EF1" w:rsidRDefault="005A68D0" w:rsidP="00DA717D">
            <w:pPr>
              <w:rPr>
                <w:color w:val="000000" w:themeColor="text1"/>
              </w:rPr>
            </w:pPr>
            <w:r w:rsidRPr="00C13EF1">
              <w:t>Meets Requirements</w:t>
            </w:r>
          </w:p>
        </w:tc>
      </w:tr>
      <w:tr w:rsidR="005A68D0" w:rsidRPr="007C4215" w14:paraId="62CBE0A0" w14:textId="77777777" w:rsidTr="00DA717D">
        <w:trPr>
          <w:gridBefore w:val="1"/>
          <w:wBefore w:w="10" w:type="dxa"/>
          <w:trHeight w:val="397"/>
        </w:trPr>
        <w:tc>
          <w:tcPr>
            <w:tcW w:w="2257" w:type="dxa"/>
            <w:gridSpan w:val="2"/>
            <w:shd w:val="clear" w:color="auto" w:fill="B01513" w:themeFill="accent1"/>
          </w:tcPr>
          <w:p w14:paraId="43BA1FDA"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5664D598"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75631B88"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76241F26" w14:textId="77777777" w:rsidR="005A68D0" w:rsidRPr="0099011E" w:rsidRDefault="005A68D0" w:rsidP="00DA717D">
            <w:pPr>
              <w:rPr>
                <w:color w:val="000000" w:themeColor="text1"/>
              </w:rPr>
            </w:pPr>
            <w:r>
              <w:t>Low</w:t>
            </w:r>
          </w:p>
        </w:tc>
      </w:tr>
      <w:tr w:rsidR="005A68D0" w:rsidRPr="007C4215" w14:paraId="3F7100AC" w14:textId="77777777" w:rsidTr="00DA717D">
        <w:trPr>
          <w:gridBefore w:val="1"/>
          <w:wBefore w:w="10" w:type="dxa"/>
          <w:trHeight w:val="397"/>
        </w:trPr>
        <w:tc>
          <w:tcPr>
            <w:tcW w:w="2257" w:type="dxa"/>
            <w:gridSpan w:val="2"/>
            <w:shd w:val="clear" w:color="auto" w:fill="B01513" w:themeFill="accent1"/>
          </w:tcPr>
          <w:p w14:paraId="427542A6"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278AC30E"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1169C761"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22129F2B" w14:textId="77777777" w:rsidR="005A68D0" w:rsidRPr="0099011E" w:rsidRDefault="005A68D0" w:rsidP="00DA717D">
            <w:pPr>
              <w:rPr>
                <w:color w:val="000000" w:themeColor="text1"/>
              </w:rPr>
            </w:pPr>
            <w:r>
              <w:t>Low</w:t>
            </w:r>
          </w:p>
        </w:tc>
      </w:tr>
      <w:tr w:rsidR="005A68D0" w:rsidRPr="00EE7CE2" w14:paraId="7B170EAB" w14:textId="77777777" w:rsidTr="00DA717D">
        <w:trPr>
          <w:trHeight w:val="397"/>
        </w:trPr>
        <w:tc>
          <w:tcPr>
            <w:tcW w:w="2267" w:type="dxa"/>
            <w:gridSpan w:val="3"/>
            <w:tcBorders>
              <w:top w:val="nil"/>
              <w:left w:val="nil"/>
              <w:bottom w:val="nil"/>
              <w:right w:val="nil"/>
            </w:tcBorders>
            <w:shd w:val="clear" w:color="auto" w:fill="B01513" w:themeFill="accent1"/>
          </w:tcPr>
          <w:p w14:paraId="6D33AE55"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72B3E9A3" w14:textId="77777777" w:rsidR="005A68D0" w:rsidRPr="00EE7CE2" w:rsidRDefault="005A68D0" w:rsidP="00DA717D">
            <w:r w:rsidRPr="00EE7CE2">
              <w:t>Asset management Policy created in 2017 and full review completed in 2021 which was adopted by Council and is displayed on Councils website.</w:t>
            </w:r>
          </w:p>
        </w:tc>
      </w:tr>
      <w:tr w:rsidR="005A68D0" w:rsidRPr="00EE7CE2" w14:paraId="3F96CF50" w14:textId="77777777" w:rsidTr="00DA717D">
        <w:trPr>
          <w:trHeight w:val="397"/>
        </w:trPr>
        <w:tc>
          <w:tcPr>
            <w:tcW w:w="2267" w:type="dxa"/>
            <w:gridSpan w:val="3"/>
            <w:tcBorders>
              <w:top w:val="nil"/>
              <w:left w:val="nil"/>
              <w:bottom w:val="nil"/>
              <w:right w:val="nil"/>
            </w:tcBorders>
            <w:shd w:val="clear" w:color="auto" w:fill="B01513" w:themeFill="accent1"/>
          </w:tcPr>
          <w:p w14:paraId="3E9AAB16"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4EA2334C" w14:textId="77777777" w:rsidR="005A68D0" w:rsidRPr="00EE7CE2" w:rsidRDefault="005A68D0" w:rsidP="00DA717D">
            <w:r w:rsidRPr="00EE7CE2">
              <w:t>nil</w:t>
            </w:r>
          </w:p>
        </w:tc>
      </w:tr>
      <w:tr w:rsidR="005A68D0" w:rsidRPr="00EE7CE2" w14:paraId="0A9B5740" w14:textId="77777777" w:rsidTr="00DA717D">
        <w:trPr>
          <w:trHeight w:val="397"/>
        </w:trPr>
        <w:tc>
          <w:tcPr>
            <w:tcW w:w="2267" w:type="dxa"/>
            <w:gridSpan w:val="3"/>
            <w:tcBorders>
              <w:top w:val="nil"/>
              <w:left w:val="nil"/>
              <w:bottom w:val="nil"/>
              <w:right w:val="nil"/>
            </w:tcBorders>
            <w:shd w:val="clear" w:color="auto" w:fill="B01513" w:themeFill="accent1"/>
          </w:tcPr>
          <w:p w14:paraId="179C0EB3"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58ECAC50" w14:textId="77777777" w:rsidR="005A68D0" w:rsidRPr="00EE7CE2" w:rsidRDefault="005A68D0" w:rsidP="00DA717D">
            <w:r w:rsidRPr="00EE7CE2">
              <w:t>Complete review in 2025</w:t>
            </w:r>
          </w:p>
        </w:tc>
      </w:tr>
      <w:tr w:rsidR="005A68D0" w:rsidRPr="007C4215" w14:paraId="404EB9B1" w14:textId="77777777" w:rsidTr="00DA717D">
        <w:trPr>
          <w:gridAfter w:val="1"/>
          <w:wAfter w:w="10" w:type="dxa"/>
          <w:trHeight w:val="397"/>
        </w:trPr>
        <w:tc>
          <w:tcPr>
            <w:tcW w:w="2258" w:type="dxa"/>
            <w:gridSpan w:val="2"/>
            <w:shd w:val="clear" w:color="auto" w:fill="B01513" w:themeFill="accent1"/>
          </w:tcPr>
          <w:p w14:paraId="046EF218"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2F4A2CE8"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4BA97DDF"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7807E01F" w14:textId="77777777" w:rsidTr="00DA717D">
        <w:trPr>
          <w:gridAfter w:val="1"/>
          <w:wAfter w:w="10" w:type="dxa"/>
          <w:trHeight w:val="397"/>
        </w:trPr>
        <w:tc>
          <w:tcPr>
            <w:tcW w:w="2258" w:type="dxa"/>
            <w:gridSpan w:val="2"/>
            <w:shd w:val="clear" w:color="auto" w:fill="EBEBEB" w:themeFill="background2"/>
          </w:tcPr>
          <w:p w14:paraId="2736816F" w14:textId="77777777" w:rsidR="005A68D0" w:rsidRPr="007C4215" w:rsidRDefault="005A68D0" w:rsidP="00DA717D">
            <w:r>
              <w:t>1</w:t>
            </w:r>
          </w:p>
        </w:tc>
        <w:tc>
          <w:tcPr>
            <w:tcW w:w="5241" w:type="dxa"/>
            <w:gridSpan w:val="4"/>
            <w:shd w:val="clear" w:color="auto" w:fill="EBEBEB" w:themeFill="background2"/>
          </w:tcPr>
          <w:p w14:paraId="711059C3" w14:textId="77777777" w:rsidR="005A68D0" w:rsidRPr="007C4215" w:rsidRDefault="005A68D0" w:rsidP="00DA717D">
            <w:r>
              <w:t>AM Policy in place but not adopted by the asset custodian  OR some awareness by the asset custodian  of asset management policy elements and asset management principles.</w:t>
            </w:r>
          </w:p>
        </w:tc>
        <w:tc>
          <w:tcPr>
            <w:tcW w:w="1551" w:type="dxa"/>
            <w:shd w:val="clear" w:color="auto" w:fill="EBEBEB" w:themeFill="background2"/>
          </w:tcPr>
          <w:p w14:paraId="1B5070E6" w14:textId="77777777" w:rsidR="005A68D0" w:rsidRPr="007C4215" w:rsidRDefault="005A68D0" w:rsidP="00DA717D">
            <w:r>
              <w:t>Complete</w:t>
            </w:r>
          </w:p>
        </w:tc>
      </w:tr>
      <w:tr w:rsidR="005A68D0" w:rsidRPr="007C4215" w14:paraId="0C24611B" w14:textId="77777777" w:rsidTr="00DA717D">
        <w:trPr>
          <w:gridAfter w:val="1"/>
          <w:wAfter w:w="10" w:type="dxa"/>
          <w:trHeight w:val="397"/>
        </w:trPr>
        <w:tc>
          <w:tcPr>
            <w:tcW w:w="2258" w:type="dxa"/>
            <w:gridSpan w:val="2"/>
            <w:shd w:val="clear" w:color="auto" w:fill="EBEBEB" w:themeFill="background2"/>
          </w:tcPr>
          <w:p w14:paraId="612E0AC8" w14:textId="77777777" w:rsidR="005A68D0" w:rsidRPr="007C4215" w:rsidRDefault="005A68D0" w:rsidP="00DA717D">
            <w:r>
              <w:t>2</w:t>
            </w:r>
          </w:p>
        </w:tc>
        <w:tc>
          <w:tcPr>
            <w:tcW w:w="5241" w:type="dxa"/>
            <w:gridSpan w:val="4"/>
            <w:shd w:val="clear" w:color="auto" w:fill="EBEBEB" w:themeFill="background2"/>
          </w:tcPr>
          <w:p w14:paraId="3E608EDF" w14:textId="77777777" w:rsidR="005A68D0" w:rsidRPr="007C4215" w:rsidRDefault="005A68D0" w:rsidP="00DA717D">
            <w:r>
              <w:t>AM Policy adopted by the asset custodian's executive.</w:t>
            </w:r>
          </w:p>
        </w:tc>
        <w:tc>
          <w:tcPr>
            <w:tcW w:w="1551" w:type="dxa"/>
            <w:shd w:val="clear" w:color="auto" w:fill="EBEBEB" w:themeFill="background2"/>
          </w:tcPr>
          <w:p w14:paraId="1955D04A" w14:textId="77777777" w:rsidR="005A68D0" w:rsidRPr="007C4215" w:rsidRDefault="005A68D0" w:rsidP="00DA717D">
            <w:r>
              <w:t>Complete</w:t>
            </w:r>
          </w:p>
        </w:tc>
      </w:tr>
      <w:tr w:rsidR="005A68D0" w:rsidRPr="007C4215" w14:paraId="1868CF05" w14:textId="77777777" w:rsidTr="00DA717D">
        <w:trPr>
          <w:gridAfter w:val="1"/>
          <w:wAfter w:w="10" w:type="dxa"/>
          <w:trHeight w:val="397"/>
        </w:trPr>
        <w:tc>
          <w:tcPr>
            <w:tcW w:w="2258" w:type="dxa"/>
            <w:gridSpan w:val="2"/>
            <w:shd w:val="clear" w:color="auto" w:fill="EBEBEB" w:themeFill="background2"/>
          </w:tcPr>
          <w:p w14:paraId="6AAE0174" w14:textId="77777777" w:rsidR="005A68D0" w:rsidRPr="007C4215" w:rsidRDefault="005A68D0" w:rsidP="00DA717D">
            <w:r>
              <w:t>3</w:t>
            </w:r>
          </w:p>
        </w:tc>
        <w:tc>
          <w:tcPr>
            <w:tcW w:w="5241" w:type="dxa"/>
            <w:gridSpan w:val="4"/>
            <w:shd w:val="clear" w:color="auto" w:fill="EBEBEB" w:themeFill="background2"/>
          </w:tcPr>
          <w:p w14:paraId="307AA545" w14:textId="77777777" w:rsidR="005A68D0" w:rsidRPr="007C4215" w:rsidRDefault="005A68D0" w:rsidP="00DA717D">
            <w:r>
              <w:t>AM Policy identifies a process for meeting training needs in financial and asset management practices for the asset custodian's executive and operational staff.</w:t>
            </w:r>
          </w:p>
        </w:tc>
        <w:tc>
          <w:tcPr>
            <w:tcW w:w="1551" w:type="dxa"/>
            <w:shd w:val="clear" w:color="auto" w:fill="EBEBEB" w:themeFill="background2"/>
          </w:tcPr>
          <w:p w14:paraId="6C2311A5" w14:textId="77777777" w:rsidR="005A68D0" w:rsidRPr="007C4215" w:rsidRDefault="005A68D0" w:rsidP="00DA717D">
            <w:r>
              <w:t>Complete</w:t>
            </w:r>
          </w:p>
        </w:tc>
      </w:tr>
      <w:tr w:rsidR="005A68D0" w:rsidRPr="007C4215" w14:paraId="5F16525D" w14:textId="77777777" w:rsidTr="00DA717D">
        <w:trPr>
          <w:gridAfter w:val="1"/>
          <w:wAfter w:w="10" w:type="dxa"/>
          <w:trHeight w:val="397"/>
        </w:trPr>
        <w:tc>
          <w:tcPr>
            <w:tcW w:w="2258" w:type="dxa"/>
            <w:gridSpan w:val="2"/>
            <w:shd w:val="clear" w:color="auto" w:fill="EBEBEB" w:themeFill="background2"/>
          </w:tcPr>
          <w:p w14:paraId="07DAB1D6" w14:textId="77777777" w:rsidR="005A68D0" w:rsidRPr="007C4215" w:rsidRDefault="005A68D0" w:rsidP="00DA717D">
            <w:r>
              <w:t>3</w:t>
            </w:r>
          </w:p>
        </w:tc>
        <w:tc>
          <w:tcPr>
            <w:tcW w:w="5241" w:type="dxa"/>
            <w:gridSpan w:val="4"/>
            <w:shd w:val="clear" w:color="auto" w:fill="EBEBEB" w:themeFill="background2"/>
          </w:tcPr>
          <w:p w14:paraId="6BE50900" w14:textId="77777777" w:rsidR="005A68D0" w:rsidRPr="007C4215" w:rsidRDefault="005A68D0" w:rsidP="00DA717D">
            <w:r>
              <w:t>AM Policy defines asset management roles, responsibilities and reporting framework.</w:t>
            </w:r>
          </w:p>
        </w:tc>
        <w:tc>
          <w:tcPr>
            <w:tcW w:w="1551" w:type="dxa"/>
            <w:shd w:val="clear" w:color="auto" w:fill="EBEBEB" w:themeFill="background2"/>
          </w:tcPr>
          <w:p w14:paraId="4C972FEC" w14:textId="77777777" w:rsidR="005A68D0" w:rsidRPr="007C4215" w:rsidRDefault="005A68D0" w:rsidP="00DA717D">
            <w:r>
              <w:t>Complete</w:t>
            </w:r>
          </w:p>
        </w:tc>
      </w:tr>
      <w:tr w:rsidR="005A68D0" w:rsidRPr="007C4215" w14:paraId="4EC2B3F5" w14:textId="77777777" w:rsidTr="00DA717D">
        <w:trPr>
          <w:gridAfter w:val="1"/>
          <w:wAfter w:w="10" w:type="dxa"/>
          <w:trHeight w:val="397"/>
        </w:trPr>
        <w:tc>
          <w:tcPr>
            <w:tcW w:w="2258" w:type="dxa"/>
            <w:gridSpan w:val="2"/>
            <w:shd w:val="clear" w:color="auto" w:fill="EBEBEB" w:themeFill="background2"/>
          </w:tcPr>
          <w:p w14:paraId="7662AD9F" w14:textId="77777777" w:rsidR="005A68D0" w:rsidRPr="007C4215" w:rsidRDefault="005A68D0" w:rsidP="00DA717D">
            <w:r>
              <w:t>3</w:t>
            </w:r>
          </w:p>
        </w:tc>
        <w:tc>
          <w:tcPr>
            <w:tcW w:w="5241" w:type="dxa"/>
            <w:gridSpan w:val="4"/>
            <w:shd w:val="clear" w:color="auto" w:fill="EBEBEB" w:themeFill="background2"/>
          </w:tcPr>
          <w:p w14:paraId="42ABA5EC" w14:textId="77777777" w:rsidR="005A68D0" w:rsidRPr="007C4215" w:rsidRDefault="005A68D0" w:rsidP="00DA717D">
            <w:r>
              <w:t>AM Policy requires the adoption of Asset Management Plans informed by community consultation and applicable financial reporting frameworks.</w:t>
            </w:r>
          </w:p>
        </w:tc>
        <w:tc>
          <w:tcPr>
            <w:tcW w:w="1551" w:type="dxa"/>
            <w:shd w:val="clear" w:color="auto" w:fill="EBEBEB" w:themeFill="background2"/>
          </w:tcPr>
          <w:p w14:paraId="4E091DA2" w14:textId="77777777" w:rsidR="005A68D0" w:rsidRPr="007C4215" w:rsidRDefault="005A68D0" w:rsidP="00DA717D">
            <w:r>
              <w:t>Complete</w:t>
            </w:r>
          </w:p>
        </w:tc>
      </w:tr>
      <w:tr w:rsidR="005A68D0" w:rsidRPr="007C4215" w14:paraId="723A50D4" w14:textId="77777777" w:rsidTr="00DA717D">
        <w:trPr>
          <w:gridAfter w:val="1"/>
          <w:wAfter w:w="10" w:type="dxa"/>
          <w:trHeight w:val="397"/>
        </w:trPr>
        <w:tc>
          <w:tcPr>
            <w:tcW w:w="2258" w:type="dxa"/>
            <w:gridSpan w:val="2"/>
            <w:shd w:val="clear" w:color="auto" w:fill="EBEBEB" w:themeFill="background2"/>
          </w:tcPr>
          <w:p w14:paraId="1E7E8B42" w14:textId="77777777" w:rsidR="005A68D0" w:rsidRPr="007C4215" w:rsidRDefault="005A68D0" w:rsidP="00DA717D">
            <w:r>
              <w:t>3</w:t>
            </w:r>
          </w:p>
        </w:tc>
        <w:tc>
          <w:tcPr>
            <w:tcW w:w="5241" w:type="dxa"/>
            <w:gridSpan w:val="4"/>
            <w:shd w:val="clear" w:color="auto" w:fill="EBEBEB" w:themeFill="background2"/>
          </w:tcPr>
          <w:p w14:paraId="77B120DD" w14:textId="77777777" w:rsidR="005A68D0" w:rsidRPr="007C4215" w:rsidRDefault="005A68D0" w:rsidP="00DA717D">
            <w:r>
              <w:t>AM Policy has a direct linkage with the asset custodian’s Strategic Longer Term Plan and Long Term Financial Plan.</w:t>
            </w:r>
          </w:p>
        </w:tc>
        <w:tc>
          <w:tcPr>
            <w:tcW w:w="1551" w:type="dxa"/>
            <w:shd w:val="clear" w:color="auto" w:fill="EBEBEB" w:themeFill="background2"/>
          </w:tcPr>
          <w:p w14:paraId="6146BFD6" w14:textId="77777777" w:rsidR="005A68D0" w:rsidRPr="007C4215" w:rsidRDefault="005A68D0" w:rsidP="00DA717D">
            <w:r>
              <w:t>Complete</w:t>
            </w:r>
          </w:p>
        </w:tc>
      </w:tr>
      <w:tr w:rsidR="005A68D0" w:rsidRPr="007C4215" w14:paraId="3385A66A" w14:textId="77777777" w:rsidTr="00DA717D">
        <w:trPr>
          <w:gridAfter w:val="1"/>
          <w:wAfter w:w="10" w:type="dxa"/>
          <w:trHeight w:val="397"/>
        </w:trPr>
        <w:tc>
          <w:tcPr>
            <w:tcW w:w="2258" w:type="dxa"/>
            <w:gridSpan w:val="2"/>
            <w:shd w:val="clear" w:color="auto" w:fill="EBEBEB" w:themeFill="background2"/>
          </w:tcPr>
          <w:p w14:paraId="423BB7EC" w14:textId="77777777" w:rsidR="005A68D0" w:rsidRPr="007C4215" w:rsidRDefault="005A68D0" w:rsidP="00DA717D">
            <w:r>
              <w:t>3</w:t>
            </w:r>
          </w:p>
        </w:tc>
        <w:tc>
          <w:tcPr>
            <w:tcW w:w="5241" w:type="dxa"/>
            <w:gridSpan w:val="4"/>
            <w:shd w:val="clear" w:color="auto" w:fill="EBEBEB" w:themeFill="background2"/>
          </w:tcPr>
          <w:p w14:paraId="080BA996" w14:textId="77777777" w:rsidR="005A68D0" w:rsidRPr="007C4215" w:rsidRDefault="005A68D0" w:rsidP="00DA717D">
            <w:r>
              <w:t>The asset custodian has an adopted Asset Management Policy which defines the asset custodian’s vision and service delivery objectives for asset management.</w:t>
            </w:r>
          </w:p>
        </w:tc>
        <w:tc>
          <w:tcPr>
            <w:tcW w:w="1551" w:type="dxa"/>
            <w:shd w:val="clear" w:color="auto" w:fill="EBEBEB" w:themeFill="background2"/>
          </w:tcPr>
          <w:p w14:paraId="42759298" w14:textId="77777777" w:rsidR="005A68D0" w:rsidRPr="007C4215" w:rsidRDefault="005A68D0" w:rsidP="00DA717D">
            <w:r>
              <w:t>Complete</w:t>
            </w:r>
          </w:p>
        </w:tc>
      </w:tr>
      <w:tr w:rsidR="005A68D0" w:rsidRPr="007C4215" w14:paraId="2EB3D611" w14:textId="77777777" w:rsidTr="00DA717D">
        <w:trPr>
          <w:gridAfter w:val="1"/>
          <w:wAfter w:w="10" w:type="dxa"/>
          <w:trHeight w:val="397"/>
        </w:trPr>
        <w:tc>
          <w:tcPr>
            <w:tcW w:w="2258" w:type="dxa"/>
            <w:gridSpan w:val="2"/>
            <w:shd w:val="clear" w:color="auto" w:fill="EBEBEB" w:themeFill="background2"/>
          </w:tcPr>
          <w:p w14:paraId="294DF824" w14:textId="77777777" w:rsidR="005A68D0" w:rsidRPr="007C4215" w:rsidRDefault="005A68D0" w:rsidP="00DA717D">
            <w:r>
              <w:t>4</w:t>
            </w:r>
          </w:p>
        </w:tc>
        <w:tc>
          <w:tcPr>
            <w:tcW w:w="5241" w:type="dxa"/>
            <w:gridSpan w:val="4"/>
            <w:shd w:val="clear" w:color="auto" w:fill="EBEBEB" w:themeFill="background2"/>
          </w:tcPr>
          <w:p w14:paraId="2F35496E" w14:textId="77777777" w:rsidR="005A68D0" w:rsidRPr="007C4215" w:rsidRDefault="005A68D0" w:rsidP="00DA717D">
            <w:r>
              <w:t>AM Policy includes audit and review procedures, specifies review dates and has a sunset clause.</w:t>
            </w:r>
          </w:p>
        </w:tc>
        <w:tc>
          <w:tcPr>
            <w:tcW w:w="1551" w:type="dxa"/>
            <w:shd w:val="clear" w:color="auto" w:fill="EBEBEB" w:themeFill="background2"/>
          </w:tcPr>
          <w:p w14:paraId="2A4EDE53" w14:textId="77777777" w:rsidR="005A68D0" w:rsidRPr="007C4215" w:rsidRDefault="005A68D0" w:rsidP="00DA717D">
            <w:r>
              <w:t>Complete</w:t>
            </w:r>
          </w:p>
        </w:tc>
      </w:tr>
      <w:tr w:rsidR="005A68D0" w:rsidRPr="007C4215" w14:paraId="00275966" w14:textId="77777777" w:rsidTr="00DA717D">
        <w:trPr>
          <w:gridAfter w:val="1"/>
          <w:wAfter w:w="10" w:type="dxa"/>
          <w:trHeight w:val="397"/>
        </w:trPr>
        <w:tc>
          <w:tcPr>
            <w:tcW w:w="2258" w:type="dxa"/>
            <w:gridSpan w:val="2"/>
            <w:shd w:val="clear" w:color="auto" w:fill="EBEBEB" w:themeFill="background2"/>
          </w:tcPr>
          <w:p w14:paraId="442821B1" w14:textId="77777777" w:rsidR="005A68D0" w:rsidRPr="007C4215" w:rsidRDefault="005A68D0" w:rsidP="00DA717D">
            <w:r>
              <w:t>4</w:t>
            </w:r>
          </w:p>
        </w:tc>
        <w:tc>
          <w:tcPr>
            <w:tcW w:w="5241" w:type="dxa"/>
            <w:gridSpan w:val="4"/>
            <w:shd w:val="clear" w:color="auto" w:fill="EBEBEB" w:themeFill="background2"/>
          </w:tcPr>
          <w:p w14:paraId="52A16322" w14:textId="77777777" w:rsidR="005A68D0" w:rsidRPr="007C4215" w:rsidRDefault="005A68D0" w:rsidP="00DA717D">
            <w:r>
              <w:t>AM Policy identifies the need for the asset custodian reporting to be in terms of operational, maintenance, renewal, upgrade and new expenditure classifications.</w:t>
            </w:r>
          </w:p>
        </w:tc>
        <w:tc>
          <w:tcPr>
            <w:tcW w:w="1551" w:type="dxa"/>
            <w:shd w:val="clear" w:color="auto" w:fill="EBEBEB" w:themeFill="background2"/>
          </w:tcPr>
          <w:p w14:paraId="1464F568" w14:textId="77777777" w:rsidR="005A68D0" w:rsidRPr="007C4215" w:rsidRDefault="005A68D0" w:rsidP="00DA717D">
            <w:r>
              <w:t>Complete</w:t>
            </w:r>
          </w:p>
        </w:tc>
      </w:tr>
      <w:tr w:rsidR="005A68D0" w:rsidRPr="007C4215" w14:paraId="6599D5CE" w14:textId="77777777" w:rsidTr="00DA717D">
        <w:trPr>
          <w:gridAfter w:val="1"/>
          <w:wAfter w:w="10" w:type="dxa"/>
          <w:trHeight w:val="397"/>
        </w:trPr>
        <w:tc>
          <w:tcPr>
            <w:tcW w:w="2258" w:type="dxa"/>
            <w:gridSpan w:val="2"/>
            <w:shd w:val="clear" w:color="auto" w:fill="EBEBEB" w:themeFill="background2"/>
          </w:tcPr>
          <w:p w14:paraId="009D3D87" w14:textId="77777777" w:rsidR="005A68D0" w:rsidRPr="007C4215" w:rsidRDefault="005A68D0" w:rsidP="00DA717D">
            <w:r>
              <w:t>4</w:t>
            </w:r>
          </w:p>
        </w:tc>
        <w:tc>
          <w:tcPr>
            <w:tcW w:w="5241" w:type="dxa"/>
            <w:gridSpan w:val="4"/>
            <w:shd w:val="clear" w:color="auto" w:fill="EBEBEB" w:themeFill="background2"/>
          </w:tcPr>
          <w:p w14:paraId="2B4E229C" w14:textId="77777777" w:rsidR="005A68D0" w:rsidRPr="007C4215" w:rsidRDefault="005A68D0" w:rsidP="00DA717D">
            <w:r>
              <w:t>AM Policy has appropriate context and acknowledges the importance of asset management in supporting services provided by the asset custodian .</w:t>
            </w:r>
          </w:p>
        </w:tc>
        <w:tc>
          <w:tcPr>
            <w:tcW w:w="1551" w:type="dxa"/>
            <w:shd w:val="clear" w:color="auto" w:fill="EBEBEB" w:themeFill="background2"/>
          </w:tcPr>
          <w:p w14:paraId="6F929638" w14:textId="77777777" w:rsidR="005A68D0" w:rsidRPr="007C4215" w:rsidRDefault="005A68D0" w:rsidP="00DA717D">
            <w:r>
              <w:t>Complete</w:t>
            </w:r>
          </w:p>
        </w:tc>
      </w:tr>
      <w:tr w:rsidR="005A68D0" w:rsidRPr="007C4215" w14:paraId="5119E278" w14:textId="77777777" w:rsidTr="00DA717D">
        <w:trPr>
          <w:gridAfter w:val="1"/>
          <w:wAfter w:w="10" w:type="dxa"/>
          <w:trHeight w:val="397"/>
        </w:trPr>
        <w:tc>
          <w:tcPr>
            <w:tcW w:w="2258" w:type="dxa"/>
            <w:gridSpan w:val="2"/>
            <w:shd w:val="clear" w:color="auto" w:fill="EBEBEB" w:themeFill="background2"/>
          </w:tcPr>
          <w:p w14:paraId="59AC3C97" w14:textId="77777777" w:rsidR="005A68D0" w:rsidRPr="007C4215" w:rsidRDefault="005A68D0" w:rsidP="00DA717D">
            <w:r>
              <w:t>4</w:t>
            </w:r>
          </w:p>
        </w:tc>
        <w:tc>
          <w:tcPr>
            <w:tcW w:w="5241" w:type="dxa"/>
            <w:gridSpan w:val="4"/>
            <w:shd w:val="clear" w:color="auto" w:fill="EBEBEB" w:themeFill="background2"/>
          </w:tcPr>
          <w:p w14:paraId="3F9D5741" w14:textId="77777777" w:rsidR="005A68D0" w:rsidRPr="007C4215" w:rsidRDefault="005A68D0" w:rsidP="00DA717D">
            <w:r>
              <w:t>"AM Policy clearly articulates the principles and financial implications upon which decisions relating to assets and their performance will be based.</w:t>
            </w:r>
          </w:p>
        </w:tc>
        <w:tc>
          <w:tcPr>
            <w:tcW w:w="1551" w:type="dxa"/>
            <w:shd w:val="clear" w:color="auto" w:fill="EBEBEB" w:themeFill="background2"/>
          </w:tcPr>
          <w:p w14:paraId="12292FC2" w14:textId="77777777" w:rsidR="005A68D0" w:rsidRPr="007C4215" w:rsidRDefault="005A68D0" w:rsidP="00DA717D">
            <w:r>
              <w:t>Complete</w:t>
            </w:r>
          </w:p>
        </w:tc>
      </w:tr>
      <w:tr w:rsidR="005A68D0" w:rsidRPr="007C4215" w14:paraId="7F0371D6" w14:textId="77777777" w:rsidTr="00DA717D">
        <w:trPr>
          <w:gridAfter w:val="1"/>
          <w:wAfter w:w="10" w:type="dxa"/>
          <w:trHeight w:val="397"/>
        </w:trPr>
        <w:tc>
          <w:tcPr>
            <w:tcW w:w="2258" w:type="dxa"/>
            <w:gridSpan w:val="2"/>
            <w:shd w:val="clear" w:color="auto" w:fill="EBEBEB" w:themeFill="background2"/>
          </w:tcPr>
          <w:p w14:paraId="6911E9E3" w14:textId="77777777" w:rsidR="005A68D0" w:rsidRPr="007C4215" w:rsidRDefault="005A68D0" w:rsidP="00DA717D">
            <w:r>
              <w:t>4</w:t>
            </w:r>
          </w:p>
        </w:tc>
        <w:tc>
          <w:tcPr>
            <w:tcW w:w="5241" w:type="dxa"/>
            <w:gridSpan w:val="4"/>
            <w:shd w:val="clear" w:color="auto" w:fill="EBEBEB" w:themeFill="background2"/>
          </w:tcPr>
          <w:p w14:paraId="6F469090" w14:textId="77777777" w:rsidR="005A68D0" w:rsidRPr="007C4215" w:rsidRDefault="005A68D0" w:rsidP="00DA717D">
            <w:r>
              <w:t xml:space="preserve">AM Policy provides a reasonable basis for long-term integrated decision making by the asset custodian  and for participative decision making by the community and subsequent accountability to the community about the activities of the asset custodian </w:t>
            </w:r>
          </w:p>
        </w:tc>
        <w:tc>
          <w:tcPr>
            <w:tcW w:w="1551" w:type="dxa"/>
            <w:shd w:val="clear" w:color="auto" w:fill="EBEBEB" w:themeFill="background2"/>
          </w:tcPr>
          <w:p w14:paraId="0124E21F" w14:textId="77777777" w:rsidR="005A68D0" w:rsidRPr="007C4215" w:rsidRDefault="005A68D0" w:rsidP="00DA717D">
            <w:r>
              <w:t>Complete</w:t>
            </w:r>
          </w:p>
        </w:tc>
      </w:tr>
      <w:tr w:rsidR="005A68D0" w:rsidRPr="007C4215" w14:paraId="2A40A0BC" w14:textId="77777777" w:rsidTr="00DA717D">
        <w:trPr>
          <w:gridAfter w:val="1"/>
          <w:wAfter w:w="10" w:type="dxa"/>
          <w:trHeight w:val="397"/>
        </w:trPr>
        <w:tc>
          <w:tcPr>
            <w:tcW w:w="2258" w:type="dxa"/>
            <w:gridSpan w:val="2"/>
            <w:shd w:val="clear" w:color="auto" w:fill="EBEBEB" w:themeFill="background2"/>
          </w:tcPr>
          <w:p w14:paraId="42330FE3" w14:textId="77777777" w:rsidR="005A68D0" w:rsidRPr="007C4215" w:rsidRDefault="005A68D0" w:rsidP="00DA717D">
            <w:r>
              <w:t>5</w:t>
            </w:r>
          </w:p>
        </w:tc>
        <w:tc>
          <w:tcPr>
            <w:tcW w:w="5241" w:type="dxa"/>
            <w:gridSpan w:val="4"/>
            <w:shd w:val="clear" w:color="auto" w:fill="EBEBEB" w:themeFill="background2"/>
          </w:tcPr>
          <w:p w14:paraId="3BF5411F" w14:textId="77777777" w:rsidR="005A68D0" w:rsidRPr="007C4215" w:rsidRDefault="005A68D0" w:rsidP="00DA717D">
            <w:r>
              <w:t>Policy guides informed political decisions informed by data, information and knowledge on tradeoffs for economic, social, cultural and environmental consequences</w:t>
            </w:r>
          </w:p>
        </w:tc>
        <w:tc>
          <w:tcPr>
            <w:tcW w:w="1551" w:type="dxa"/>
            <w:shd w:val="clear" w:color="auto" w:fill="EBEBEB" w:themeFill="background2"/>
          </w:tcPr>
          <w:p w14:paraId="4AD00AF1" w14:textId="77777777" w:rsidR="005A68D0" w:rsidRPr="007C4215" w:rsidRDefault="005A68D0" w:rsidP="00DA717D">
            <w:r>
              <w:t>Complete</w:t>
            </w:r>
          </w:p>
        </w:tc>
      </w:tr>
    </w:tbl>
    <w:p w14:paraId="0C631654"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64DB3780" w14:textId="77777777" w:rsidTr="00DA717D">
        <w:trPr>
          <w:trHeight w:val="497"/>
        </w:trPr>
        <w:tc>
          <w:tcPr>
            <w:tcW w:w="6985" w:type="dxa"/>
            <w:shd w:val="clear" w:color="auto" w:fill="B01513" w:themeFill="accent1"/>
          </w:tcPr>
          <w:p w14:paraId="505C59AC"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01E90E6E"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3605495F" w14:textId="77777777" w:rsidTr="00DA717D">
        <w:trPr>
          <w:trHeight w:val="497"/>
        </w:trPr>
        <w:tc>
          <w:tcPr>
            <w:tcW w:w="6985" w:type="dxa"/>
            <w:shd w:val="clear" w:color="auto" w:fill="EBEBEB" w:themeFill="background2"/>
          </w:tcPr>
          <w:p w14:paraId="48ED036B" w14:textId="77777777" w:rsidR="005A68D0" w:rsidRPr="007C4215" w:rsidRDefault="005A68D0" w:rsidP="00DA717D">
            <w:r>
              <w:t>Does your organisation have an adopted asset management policy?</w:t>
            </w:r>
          </w:p>
        </w:tc>
        <w:tc>
          <w:tcPr>
            <w:tcW w:w="2067" w:type="dxa"/>
            <w:shd w:val="clear" w:color="auto" w:fill="EBEBEB" w:themeFill="background2"/>
          </w:tcPr>
          <w:p w14:paraId="47A8E927" w14:textId="77777777" w:rsidR="005A68D0" w:rsidRPr="007C4215" w:rsidRDefault="005A68D0" w:rsidP="00DA717D">
            <w:r>
              <w:t>Meets requirements</w:t>
            </w:r>
          </w:p>
        </w:tc>
      </w:tr>
    </w:tbl>
    <w:p w14:paraId="03DC90F1"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3B99082D" w14:textId="77777777" w:rsidTr="00DA717D">
        <w:trPr>
          <w:gridBefore w:val="1"/>
          <w:wBefore w:w="10" w:type="dxa"/>
          <w:trHeight w:val="397"/>
        </w:trPr>
        <w:tc>
          <w:tcPr>
            <w:tcW w:w="2257" w:type="dxa"/>
            <w:gridSpan w:val="2"/>
            <w:shd w:val="clear" w:color="auto" w:fill="B01513" w:themeFill="accent1"/>
          </w:tcPr>
          <w:p w14:paraId="3FB10F58"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06A679BD"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6414FEA3" w14:textId="77777777" w:rsidTr="00DA717D">
        <w:trPr>
          <w:gridBefore w:val="1"/>
          <w:wBefore w:w="10" w:type="dxa"/>
          <w:trHeight w:val="397"/>
        </w:trPr>
        <w:tc>
          <w:tcPr>
            <w:tcW w:w="2257" w:type="dxa"/>
            <w:gridSpan w:val="2"/>
            <w:shd w:val="clear" w:color="auto" w:fill="B01513" w:themeFill="accent1"/>
          </w:tcPr>
          <w:p w14:paraId="78DB68E1"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14538B55" w14:textId="77777777" w:rsidR="005A68D0" w:rsidRPr="00471355" w:rsidRDefault="005A68D0" w:rsidP="00DA717D">
            <w:pPr>
              <w:rPr>
                <w:b/>
                <w:bCs/>
                <w:color w:val="000000" w:themeColor="text1"/>
              </w:rPr>
            </w:pPr>
            <w:r w:rsidRPr="0059431E">
              <w:rPr>
                <w:b/>
                <w:bCs/>
              </w:rPr>
              <w:t>Asset Management Strategy</w:t>
            </w:r>
          </w:p>
        </w:tc>
      </w:tr>
      <w:tr w:rsidR="005A68D0" w:rsidRPr="007C4215" w14:paraId="60DBB12A" w14:textId="77777777" w:rsidTr="00DA717D">
        <w:trPr>
          <w:gridBefore w:val="1"/>
          <w:wBefore w:w="10" w:type="dxa"/>
          <w:trHeight w:val="397"/>
        </w:trPr>
        <w:tc>
          <w:tcPr>
            <w:tcW w:w="2257" w:type="dxa"/>
            <w:gridSpan w:val="2"/>
            <w:shd w:val="clear" w:color="auto" w:fill="B01513" w:themeFill="accent1"/>
          </w:tcPr>
          <w:p w14:paraId="1479AD5A"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1AFC0C05" w14:textId="77777777" w:rsidR="005A68D0" w:rsidRPr="00471355" w:rsidRDefault="005A68D0" w:rsidP="00DA717D">
            <w:pPr>
              <w:rPr>
                <w:b/>
                <w:bCs/>
                <w:color w:val="000000" w:themeColor="text1"/>
              </w:rPr>
            </w:pPr>
            <w:r w:rsidRPr="00C85D32">
              <w:rPr>
                <w:color w:val="000000" w:themeColor="text1"/>
              </w:rPr>
              <w:t>5.0</w:t>
            </w:r>
          </w:p>
        </w:tc>
        <w:tc>
          <w:tcPr>
            <w:tcW w:w="2262" w:type="dxa"/>
            <w:shd w:val="clear" w:color="auto" w:fill="B01513" w:themeFill="accent1"/>
          </w:tcPr>
          <w:p w14:paraId="5265E9BE"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2AC4F444" w14:textId="77777777" w:rsidR="005A68D0" w:rsidRPr="00C13EF1" w:rsidRDefault="005A68D0" w:rsidP="00DA717D">
            <w:pPr>
              <w:rPr>
                <w:color w:val="000000" w:themeColor="text1"/>
              </w:rPr>
            </w:pPr>
            <w:r w:rsidRPr="00C13EF1">
              <w:t>Meets Requirements</w:t>
            </w:r>
          </w:p>
        </w:tc>
      </w:tr>
      <w:tr w:rsidR="005A68D0" w:rsidRPr="007C4215" w14:paraId="305FC56A" w14:textId="77777777" w:rsidTr="00DA717D">
        <w:trPr>
          <w:gridBefore w:val="1"/>
          <w:wBefore w:w="10" w:type="dxa"/>
          <w:trHeight w:val="397"/>
        </w:trPr>
        <w:tc>
          <w:tcPr>
            <w:tcW w:w="2257" w:type="dxa"/>
            <w:gridSpan w:val="2"/>
            <w:shd w:val="clear" w:color="auto" w:fill="B01513" w:themeFill="accent1"/>
          </w:tcPr>
          <w:p w14:paraId="672877A4"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1682B130"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2ED4336A"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1DC52D18" w14:textId="77777777" w:rsidR="005A68D0" w:rsidRPr="0099011E" w:rsidRDefault="005A68D0" w:rsidP="00DA717D">
            <w:pPr>
              <w:rPr>
                <w:color w:val="000000" w:themeColor="text1"/>
              </w:rPr>
            </w:pPr>
            <w:r>
              <w:t>Low</w:t>
            </w:r>
          </w:p>
        </w:tc>
      </w:tr>
      <w:tr w:rsidR="005A68D0" w:rsidRPr="007C4215" w14:paraId="78F8FE0F" w14:textId="77777777" w:rsidTr="00DA717D">
        <w:trPr>
          <w:gridBefore w:val="1"/>
          <w:wBefore w:w="10" w:type="dxa"/>
          <w:trHeight w:val="397"/>
        </w:trPr>
        <w:tc>
          <w:tcPr>
            <w:tcW w:w="2257" w:type="dxa"/>
            <w:gridSpan w:val="2"/>
            <w:shd w:val="clear" w:color="auto" w:fill="B01513" w:themeFill="accent1"/>
          </w:tcPr>
          <w:p w14:paraId="65254939"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6277081D"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0B7F3CC5"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2B4B0B30" w14:textId="77777777" w:rsidR="005A68D0" w:rsidRPr="0099011E" w:rsidRDefault="005A68D0" w:rsidP="00DA717D">
            <w:pPr>
              <w:rPr>
                <w:color w:val="000000" w:themeColor="text1"/>
              </w:rPr>
            </w:pPr>
            <w:r>
              <w:t>Low</w:t>
            </w:r>
          </w:p>
        </w:tc>
      </w:tr>
      <w:tr w:rsidR="005A68D0" w:rsidRPr="00EE7CE2" w14:paraId="7602B5CE" w14:textId="77777777" w:rsidTr="00DA717D">
        <w:trPr>
          <w:trHeight w:val="397"/>
        </w:trPr>
        <w:tc>
          <w:tcPr>
            <w:tcW w:w="2267" w:type="dxa"/>
            <w:gridSpan w:val="3"/>
            <w:tcBorders>
              <w:top w:val="nil"/>
              <w:left w:val="nil"/>
              <w:bottom w:val="nil"/>
              <w:right w:val="nil"/>
            </w:tcBorders>
            <w:shd w:val="clear" w:color="auto" w:fill="B01513" w:themeFill="accent1"/>
          </w:tcPr>
          <w:p w14:paraId="03378C8D"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05179D85" w14:textId="77777777" w:rsidR="005A68D0" w:rsidRPr="00EE7CE2" w:rsidRDefault="005A68D0" w:rsidP="00DA717D">
            <w:r w:rsidRPr="00EE7CE2">
              <w:t xml:space="preserve">Strategy first developed in 2018. New Enterprise Asset Management Plan has a combined Strategy </w:t>
            </w:r>
          </w:p>
        </w:tc>
      </w:tr>
      <w:tr w:rsidR="005A68D0" w:rsidRPr="00EE7CE2" w14:paraId="1879125D" w14:textId="77777777" w:rsidTr="00DA717D">
        <w:trPr>
          <w:trHeight w:val="397"/>
        </w:trPr>
        <w:tc>
          <w:tcPr>
            <w:tcW w:w="2267" w:type="dxa"/>
            <w:gridSpan w:val="3"/>
            <w:tcBorders>
              <w:top w:val="nil"/>
              <w:left w:val="nil"/>
              <w:bottom w:val="nil"/>
              <w:right w:val="nil"/>
            </w:tcBorders>
            <w:shd w:val="clear" w:color="auto" w:fill="B01513" w:themeFill="accent1"/>
          </w:tcPr>
          <w:p w14:paraId="6105A366"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305A6FA0" w14:textId="77777777" w:rsidR="005A68D0" w:rsidRPr="00EE7CE2" w:rsidRDefault="005A68D0" w:rsidP="00DA717D">
            <w:r w:rsidRPr="00EE7CE2">
              <w:t>nil</w:t>
            </w:r>
          </w:p>
        </w:tc>
      </w:tr>
      <w:tr w:rsidR="005A68D0" w:rsidRPr="00EE7CE2" w14:paraId="1D96CED1" w14:textId="77777777" w:rsidTr="00DA717D">
        <w:trPr>
          <w:trHeight w:val="397"/>
        </w:trPr>
        <w:tc>
          <w:tcPr>
            <w:tcW w:w="2267" w:type="dxa"/>
            <w:gridSpan w:val="3"/>
            <w:tcBorders>
              <w:top w:val="nil"/>
              <w:left w:val="nil"/>
              <w:bottom w:val="nil"/>
              <w:right w:val="nil"/>
            </w:tcBorders>
            <w:shd w:val="clear" w:color="auto" w:fill="B01513" w:themeFill="accent1"/>
          </w:tcPr>
          <w:p w14:paraId="77C226F7"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6E5DBFDF" w14:textId="77777777" w:rsidR="005A68D0" w:rsidRPr="00EE7CE2" w:rsidRDefault="005A68D0" w:rsidP="00DA717D">
            <w:r w:rsidRPr="00EE7CE2">
              <w:t>Annual report on Strategy and Improvement plan continues to be part of the State of the Assets annual report</w:t>
            </w:r>
          </w:p>
        </w:tc>
      </w:tr>
      <w:tr w:rsidR="005A68D0" w:rsidRPr="007C4215" w14:paraId="381DD5C1" w14:textId="77777777" w:rsidTr="00DA717D">
        <w:trPr>
          <w:gridAfter w:val="1"/>
          <w:wAfter w:w="10" w:type="dxa"/>
          <w:trHeight w:val="397"/>
        </w:trPr>
        <w:tc>
          <w:tcPr>
            <w:tcW w:w="2258" w:type="dxa"/>
            <w:gridSpan w:val="2"/>
            <w:shd w:val="clear" w:color="auto" w:fill="B01513" w:themeFill="accent1"/>
          </w:tcPr>
          <w:p w14:paraId="3D88E4B1"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47BA400E"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4F382630"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2FFC7810" w14:textId="77777777" w:rsidTr="00DA717D">
        <w:trPr>
          <w:gridAfter w:val="1"/>
          <w:wAfter w:w="10" w:type="dxa"/>
          <w:trHeight w:val="397"/>
        </w:trPr>
        <w:tc>
          <w:tcPr>
            <w:tcW w:w="2258" w:type="dxa"/>
            <w:gridSpan w:val="2"/>
            <w:shd w:val="clear" w:color="auto" w:fill="EBEBEB" w:themeFill="background2"/>
          </w:tcPr>
          <w:p w14:paraId="6B9E308A" w14:textId="77777777" w:rsidR="005A68D0" w:rsidRPr="007C4215" w:rsidRDefault="005A68D0" w:rsidP="00DA717D">
            <w:r>
              <w:t>1</w:t>
            </w:r>
          </w:p>
        </w:tc>
        <w:tc>
          <w:tcPr>
            <w:tcW w:w="5241" w:type="dxa"/>
            <w:gridSpan w:val="4"/>
            <w:shd w:val="clear" w:color="auto" w:fill="EBEBEB" w:themeFill="background2"/>
          </w:tcPr>
          <w:p w14:paraId="2EB91FC3" w14:textId="77777777" w:rsidR="005A68D0" w:rsidRPr="007C4215" w:rsidRDefault="005A68D0" w:rsidP="00DA717D">
            <w:r>
              <w:t>Draft AM Strategy Prepared but not adopted.</w:t>
            </w:r>
          </w:p>
        </w:tc>
        <w:tc>
          <w:tcPr>
            <w:tcW w:w="1551" w:type="dxa"/>
            <w:shd w:val="clear" w:color="auto" w:fill="EBEBEB" w:themeFill="background2"/>
          </w:tcPr>
          <w:p w14:paraId="0F04389C" w14:textId="77777777" w:rsidR="005A68D0" w:rsidRPr="007C4215" w:rsidRDefault="005A68D0" w:rsidP="00DA717D">
            <w:r>
              <w:t>Complete</w:t>
            </w:r>
          </w:p>
        </w:tc>
      </w:tr>
      <w:tr w:rsidR="005A68D0" w:rsidRPr="007C4215" w14:paraId="2291A765" w14:textId="77777777" w:rsidTr="00DA717D">
        <w:trPr>
          <w:gridAfter w:val="1"/>
          <w:wAfter w:w="10" w:type="dxa"/>
          <w:trHeight w:val="397"/>
        </w:trPr>
        <w:tc>
          <w:tcPr>
            <w:tcW w:w="2258" w:type="dxa"/>
            <w:gridSpan w:val="2"/>
            <w:shd w:val="clear" w:color="auto" w:fill="EBEBEB" w:themeFill="background2"/>
          </w:tcPr>
          <w:p w14:paraId="0396CAEB" w14:textId="77777777" w:rsidR="005A68D0" w:rsidRPr="007C4215" w:rsidRDefault="005A68D0" w:rsidP="00DA717D">
            <w:r>
              <w:t>2</w:t>
            </w:r>
          </w:p>
        </w:tc>
        <w:tc>
          <w:tcPr>
            <w:tcW w:w="5241" w:type="dxa"/>
            <w:gridSpan w:val="4"/>
            <w:shd w:val="clear" w:color="auto" w:fill="EBEBEB" w:themeFill="background2"/>
          </w:tcPr>
          <w:p w14:paraId="4AF34953" w14:textId="77777777" w:rsidR="005A68D0" w:rsidRPr="007C4215" w:rsidRDefault="005A68D0" w:rsidP="00DA717D">
            <w:r>
              <w:t>Strategy implements the service level and risk goals set out the asset custodian's strategic plans aligned with ISO 55000.</w:t>
            </w:r>
          </w:p>
        </w:tc>
        <w:tc>
          <w:tcPr>
            <w:tcW w:w="1551" w:type="dxa"/>
            <w:shd w:val="clear" w:color="auto" w:fill="EBEBEB" w:themeFill="background2"/>
          </w:tcPr>
          <w:p w14:paraId="7250D894" w14:textId="77777777" w:rsidR="005A68D0" w:rsidRPr="007C4215" w:rsidRDefault="005A68D0" w:rsidP="00DA717D">
            <w:r>
              <w:t>Complete</w:t>
            </w:r>
          </w:p>
        </w:tc>
      </w:tr>
      <w:tr w:rsidR="005A68D0" w:rsidRPr="007C4215" w14:paraId="728C3295" w14:textId="77777777" w:rsidTr="00DA717D">
        <w:trPr>
          <w:gridAfter w:val="1"/>
          <w:wAfter w:w="10" w:type="dxa"/>
          <w:trHeight w:val="397"/>
        </w:trPr>
        <w:tc>
          <w:tcPr>
            <w:tcW w:w="2258" w:type="dxa"/>
            <w:gridSpan w:val="2"/>
            <w:shd w:val="clear" w:color="auto" w:fill="EBEBEB" w:themeFill="background2"/>
          </w:tcPr>
          <w:p w14:paraId="48CF8A75" w14:textId="77777777" w:rsidR="005A68D0" w:rsidRPr="007C4215" w:rsidRDefault="005A68D0" w:rsidP="00DA717D">
            <w:r>
              <w:t>2</w:t>
            </w:r>
          </w:p>
        </w:tc>
        <w:tc>
          <w:tcPr>
            <w:tcW w:w="5241" w:type="dxa"/>
            <w:gridSpan w:val="4"/>
            <w:shd w:val="clear" w:color="auto" w:fill="EBEBEB" w:themeFill="background2"/>
          </w:tcPr>
          <w:p w14:paraId="5CFF9041" w14:textId="77777777" w:rsidR="005A68D0" w:rsidRPr="007C4215" w:rsidRDefault="005A68D0" w:rsidP="00DA717D">
            <w:r>
              <w:t>Strategy shows what assets the asset custodian has under its control.</w:t>
            </w:r>
          </w:p>
        </w:tc>
        <w:tc>
          <w:tcPr>
            <w:tcW w:w="1551" w:type="dxa"/>
            <w:shd w:val="clear" w:color="auto" w:fill="EBEBEB" w:themeFill="background2"/>
          </w:tcPr>
          <w:p w14:paraId="534E0114" w14:textId="77777777" w:rsidR="005A68D0" w:rsidRPr="007C4215" w:rsidRDefault="005A68D0" w:rsidP="00DA717D">
            <w:r>
              <w:t>Complete</w:t>
            </w:r>
          </w:p>
        </w:tc>
      </w:tr>
      <w:tr w:rsidR="005A68D0" w:rsidRPr="007C4215" w14:paraId="1E303771" w14:textId="77777777" w:rsidTr="00DA717D">
        <w:trPr>
          <w:gridAfter w:val="1"/>
          <w:wAfter w:w="10" w:type="dxa"/>
          <w:trHeight w:val="397"/>
        </w:trPr>
        <w:tc>
          <w:tcPr>
            <w:tcW w:w="2258" w:type="dxa"/>
            <w:gridSpan w:val="2"/>
            <w:shd w:val="clear" w:color="auto" w:fill="EBEBEB" w:themeFill="background2"/>
          </w:tcPr>
          <w:p w14:paraId="077D6190" w14:textId="77777777" w:rsidR="005A68D0" w:rsidRPr="007C4215" w:rsidRDefault="005A68D0" w:rsidP="00DA717D">
            <w:r>
              <w:t>3</w:t>
            </w:r>
          </w:p>
        </w:tc>
        <w:tc>
          <w:tcPr>
            <w:tcW w:w="5241" w:type="dxa"/>
            <w:gridSpan w:val="4"/>
            <w:shd w:val="clear" w:color="auto" w:fill="EBEBEB" w:themeFill="background2"/>
          </w:tcPr>
          <w:p w14:paraId="70148649" w14:textId="77777777" w:rsidR="005A68D0" w:rsidRPr="007C4215" w:rsidRDefault="005A68D0" w:rsidP="00DA717D">
            <w:r>
              <w:t>The asset custodian's Asset Management Strategy documents the current status of asset management practices (processes,  asset data and information systems) and what actions must be taken to implement the Asset Management Policy, including resource requirements, timeframes and accountabilities.</w:t>
            </w:r>
          </w:p>
        </w:tc>
        <w:tc>
          <w:tcPr>
            <w:tcW w:w="1551" w:type="dxa"/>
            <w:shd w:val="clear" w:color="auto" w:fill="EBEBEB" w:themeFill="background2"/>
          </w:tcPr>
          <w:p w14:paraId="5E708877" w14:textId="77777777" w:rsidR="005A68D0" w:rsidRPr="007C4215" w:rsidRDefault="005A68D0" w:rsidP="00DA717D">
            <w:r>
              <w:t>Complete</w:t>
            </w:r>
          </w:p>
        </w:tc>
      </w:tr>
      <w:tr w:rsidR="005A68D0" w:rsidRPr="007C4215" w14:paraId="698AD1CC" w14:textId="77777777" w:rsidTr="00DA717D">
        <w:trPr>
          <w:gridAfter w:val="1"/>
          <w:wAfter w:w="10" w:type="dxa"/>
          <w:trHeight w:val="397"/>
        </w:trPr>
        <w:tc>
          <w:tcPr>
            <w:tcW w:w="2258" w:type="dxa"/>
            <w:gridSpan w:val="2"/>
            <w:shd w:val="clear" w:color="auto" w:fill="EBEBEB" w:themeFill="background2"/>
          </w:tcPr>
          <w:p w14:paraId="3ACBA758" w14:textId="77777777" w:rsidR="005A68D0" w:rsidRPr="007C4215" w:rsidRDefault="005A68D0" w:rsidP="00DA717D">
            <w:r>
              <w:t>3</w:t>
            </w:r>
          </w:p>
        </w:tc>
        <w:tc>
          <w:tcPr>
            <w:tcW w:w="5241" w:type="dxa"/>
            <w:gridSpan w:val="4"/>
            <w:shd w:val="clear" w:color="auto" w:fill="EBEBEB" w:themeFill="background2"/>
          </w:tcPr>
          <w:p w14:paraId="31DFA4C6" w14:textId="77777777" w:rsidR="005A68D0" w:rsidRPr="007C4215" w:rsidRDefault="005A68D0" w:rsidP="00DA717D">
            <w:r>
              <w:t>The asset custodian’s Asset Management Strategy is linked to the Asset Management Policy and integrated into the Strategic Longer Term planning and annual budgeting processes.</w:t>
            </w:r>
          </w:p>
        </w:tc>
        <w:tc>
          <w:tcPr>
            <w:tcW w:w="1551" w:type="dxa"/>
            <w:shd w:val="clear" w:color="auto" w:fill="EBEBEB" w:themeFill="background2"/>
          </w:tcPr>
          <w:p w14:paraId="6BC1168B" w14:textId="77777777" w:rsidR="005A68D0" w:rsidRPr="007C4215" w:rsidRDefault="005A68D0" w:rsidP="00DA717D">
            <w:r>
              <w:t>Complete</w:t>
            </w:r>
          </w:p>
        </w:tc>
      </w:tr>
      <w:tr w:rsidR="005A68D0" w:rsidRPr="007C4215" w14:paraId="51128F9C" w14:textId="77777777" w:rsidTr="00DA717D">
        <w:trPr>
          <w:gridAfter w:val="1"/>
          <w:wAfter w:w="10" w:type="dxa"/>
          <w:trHeight w:val="397"/>
        </w:trPr>
        <w:tc>
          <w:tcPr>
            <w:tcW w:w="2258" w:type="dxa"/>
            <w:gridSpan w:val="2"/>
            <w:shd w:val="clear" w:color="auto" w:fill="EBEBEB" w:themeFill="background2"/>
          </w:tcPr>
          <w:p w14:paraId="0D9F7054" w14:textId="77777777" w:rsidR="005A68D0" w:rsidRPr="007C4215" w:rsidRDefault="005A68D0" w:rsidP="00DA717D">
            <w:r>
              <w:t>3</w:t>
            </w:r>
          </w:p>
        </w:tc>
        <w:tc>
          <w:tcPr>
            <w:tcW w:w="5241" w:type="dxa"/>
            <w:gridSpan w:val="4"/>
            <w:shd w:val="clear" w:color="auto" w:fill="EBEBEB" w:themeFill="background2"/>
          </w:tcPr>
          <w:p w14:paraId="38A50B9A" w14:textId="77777777" w:rsidR="005A68D0" w:rsidRPr="007C4215" w:rsidRDefault="005A68D0" w:rsidP="00DA717D">
            <w:r>
              <w:t>The asset custodian  has an Asset Management Strategy which shows how the asset portfolio can meet the service delivery needs of customers and defines the future vision of asset management practices.</w:t>
            </w:r>
          </w:p>
        </w:tc>
        <w:tc>
          <w:tcPr>
            <w:tcW w:w="1551" w:type="dxa"/>
            <w:shd w:val="clear" w:color="auto" w:fill="EBEBEB" w:themeFill="background2"/>
          </w:tcPr>
          <w:p w14:paraId="2EBAD88E" w14:textId="77777777" w:rsidR="005A68D0" w:rsidRPr="007C4215" w:rsidRDefault="005A68D0" w:rsidP="00DA717D">
            <w:r>
              <w:t>Complete</w:t>
            </w:r>
          </w:p>
        </w:tc>
      </w:tr>
      <w:tr w:rsidR="005A68D0" w:rsidRPr="007C4215" w14:paraId="0410365A" w14:textId="77777777" w:rsidTr="00DA717D">
        <w:trPr>
          <w:gridAfter w:val="1"/>
          <w:wAfter w:w="10" w:type="dxa"/>
          <w:trHeight w:val="397"/>
        </w:trPr>
        <w:tc>
          <w:tcPr>
            <w:tcW w:w="2258" w:type="dxa"/>
            <w:gridSpan w:val="2"/>
            <w:shd w:val="clear" w:color="auto" w:fill="EBEBEB" w:themeFill="background2"/>
          </w:tcPr>
          <w:p w14:paraId="501C2D36" w14:textId="77777777" w:rsidR="005A68D0" w:rsidRPr="007C4215" w:rsidRDefault="005A68D0" w:rsidP="00DA717D">
            <w:r>
              <w:t>4</w:t>
            </w:r>
          </w:p>
        </w:tc>
        <w:tc>
          <w:tcPr>
            <w:tcW w:w="5241" w:type="dxa"/>
            <w:gridSpan w:val="4"/>
            <w:shd w:val="clear" w:color="auto" w:fill="EBEBEB" w:themeFill="background2"/>
          </w:tcPr>
          <w:p w14:paraId="63FF4CC7" w14:textId="77777777" w:rsidR="005A68D0" w:rsidRPr="007C4215" w:rsidRDefault="005A68D0" w:rsidP="00DA717D">
            <w:r>
              <w:t>Strategy details service level and risk management goals.</w:t>
            </w:r>
          </w:p>
        </w:tc>
        <w:tc>
          <w:tcPr>
            <w:tcW w:w="1551" w:type="dxa"/>
            <w:shd w:val="clear" w:color="auto" w:fill="EBEBEB" w:themeFill="background2"/>
          </w:tcPr>
          <w:p w14:paraId="5431582A" w14:textId="77777777" w:rsidR="005A68D0" w:rsidRPr="007C4215" w:rsidRDefault="005A68D0" w:rsidP="00DA717D">
            <w:r>
              <w:t>Complete</w:t>
            </w:r>
          </w:p>
        </w:tc>
      </w:tr>
      <w:tr w:rsidR="005A68D0" w:rsidRPr="007C4215" w14:paraId="2E926234" w14:textId="77777777" w:rsidTr="00DA717D">
        <w:trPr>
          <w:gridAfter w:val="1"/>
          <w:wAfter w:w="10" w:type="dxa"/>
          <w:trHeight w:val="397"/>
        </w:trPr>
        <w:tc>
          <w:tcPr>
            <w:tcW w:w="2258" w:type="dxa"/>
            <w:gridSpan w:val="2"/>
            <w:shd w:val="clear" w:color="auto" w:fill="EBEBEB" w:themeFill="background2"/>
          </w:tcPr>
          <w:p w14:paraId="7D01CE2B" w14:textId="77777777" w:rsidR="005A68D0" w:rsidRPr="007C4215" w:rsidRDefault="005A68D0" w:rsidP="00DA717D">
            <w:r>
              <w:t>4</w:t>
            </w:r>
          </w:p>
        </w:tc>
        <w:tc>
          <w:tcPr>
            <w:tcW w:w="5241" w:type="dxa"/>
            <w:gridSpan w:val="4"/>
            <w:shd w:val="clear" w:color="auto" w:fill="EBEBEB" w:themeFill="background2"/>
          </w:tcPr>
          <w:p w14:paraId="494F3FA8" w14:textId="77777777" w:rsidR="005A68D0" w:rsidRPr="007C4215" w:rsidRDefault="005A68D0" w:rsidP="00DA717D">
            <w:r>
              <w:t>Strategy details how the asset custodian gets to where it wants to be including comparison with current situation and proposed future scenarios to highlight where strategies will need to be developed to cater for any changes.</w:t>
            </w:r>
          </w:p>
        </w:tc>
        <w:tc>
          <w:tcPr>
            <w:tcW w:w="1551" w:type="dxa"/>
            <w:shd w:val="clear" w:color="auto" w:fill="EBEBEB" w:themeFill="background2"/>
          </w:tcPr>
          <w:p w14:paraId="0049E993" w14:textId="77777777" w:rsidR="005A68D0" w:rsidRPr="007C4215" w:rsidRDefault="005A68D0" w:rsidP="00DA717D">
            <w:r>
              <w:t>Complete</w:t>
            </w:r>
          </w:p>
        </w:tc>
      </w:tr>
      <w:tr w:rsidR="005A68D0" w:rsidRPr="007C4215" w14:paraId="11519BD7" w14:textId="77777777" w:rsidTr="00DA717D">
        <w:trPr>
          <w:gridAfter w:val="1"/>
          <w:wAfter w:w="10" w:type="dxa"/>
          <w:trHeight w:val="397"/>
        </w:trPr>
        <w:tc>
          <w:tcPr>
            <w:tcW w:w="2258" w:type="dxa"/>
            <w:gridSpan w:val="2"/>
            <w:shd w:val="clear" w:color="auto" w:fill="EBEBEB" w:themeFill="background2"/>
          </w:tcPr>
          <w:p w14:paraId="40CE2867" w14:textId="77777777" w:rsidR="005A68D0" w:rsidRPr="007C4215" w:rsidRDefault="005A68D0" w:rsidP="00DA717D">
            <w:r>
              <w:t>4</w:t>
            </w:r>
          </w:p>
        </w:tc>
        <w:tc>
          <w:tcPr>
            <w:tcW w:w="5241" w:type="dxa"/>
            <w:gridSpan w:val="4"/>
            <w:shd w:val="clear" w:color="auto" w:fill="EBEBEB" w:themeFill="background2"/>
          </w:tcPr>
          <w:p w14:paraId="3FF0D288" w14:textId="77777777" w:rsidR="005A68D0" w:rsidRPr="007C4215" w:rsidRDefault="005A68D0" w:rsidP="00DA717D">
            <w:r>
              <w:t>Planning for new assets and the upgrade of assets is driven by the asset custodian's Strategic Longer Term Plan,  Service Plans and Asset Management Plans.</w:t>
            </w:r>
          </w:p>
        </w:tc>
        <w:tc>
          <w:tcPr>
            <w:tcW w:w="1551" w:type="dxa"/>
            <w:shd w:val="clear" w:color="auto" w:fill="EBEBEB" w:themeFill="background2"/>
          </w:tcPr>
          <w:p w14:paraId="14C98074" w14:textId="77777777" w:rsidR="005A68D0" w:rsidRPr="007C4215" w:rsidRDefault="005A68D0" w:rsidP="00DA717D">
            <w:r>
              <w:t>Complete</w:t>
            </w:r>
          </w:p>
        </w:tc>
      </w:tr>
      <w:tr w:rsidR="005A68D0" w:rsidRPr="007C4215" w14:paraId="1007F153" w14:textId="77777777" w:rsidTr="00DA717D">
        <w:trPr>
          <w:gridAfter w:val="1"/>
          <w:wAfter w:w="10" w:type="dxa"/>
          <w:trHeight w:val="397"/>
        </w:trPr>
        <w:tc>
          <w:tcPr>
            <w:tcW w:w="2258" w:type="dxa"/>
            <w:gridSpan w:val="2"/>
            <w:shd w:val="clear" w:color="auto" w:fill="EBEBEB" w:themeFill="background2"/>
          </w:tcPr>
          <w:p w14:paraId="02D43557" w14:textId="77777777" w:rsidR="005A68D0" w:rsidRPr="007C4215" w:rsidRDefault="005A68D0" w:rsidP="00DA717D">
            <w:r>
              <w:t>5</w:t>
            </w:r>
          </w:p>
        </w:tc>
        <w:tc>
          <w:tcPr>
            <w:tcW w:w="5241" w:type="dxa"/>
            <w:gridSpan w:val="4"/>
            <w:shd w:val="clear" w:color="auto" w:fill="EBEBEB" w:themeFill="background2"/>
          </w:tcPr>
          <w:p w14:paraId="220F00DB" w14:textId="77777777" w:rsidR="005A68D0" w:rsidRPr="007C4215" w:rsidRDefault="005A68D0" w:rsidP="00DA717D">
            <w:r>
              <w:t>Strategy drives asset management planning and service delivery aligned with ISO 55000</w:t>
            </w:r>
          </w:p>
        </w:tc>
        <w:tc>
          <w:tcPr>
            <w:tcW w:w="1551" w:type="dxa"/>
            <w:shd w:val="clear" w:color="auto" w:fill="EBEBEB" w:themeFill="background2"/>
          </w:tcPr>
          <w:p w14:paraId="34A09885" w14:textId="77777777" w:rsidR="005A68D0" w:rsidRPr="007C4215" w:rsidRDefault="005A68D0" w:rsidP="00DA717D">
            <w:r>
              <w:t>Complete</w:t>
            </w:r>
          </w:p>
        </w:tc>
      </w:tr>
      <w:tr w:rsidR="005A68D0" w:rsidRPr="007C4215" w14:paraId="2785F472" w14:textId="77777777" w:rsidTr="00DA717D">
        <w:trPr>
          <w:gridAfter w:val="1"/>
          <w:wAfter w:w="10" w:type="dxa"/>
          <w:trHeight w:val="397"/>
        </w:trPr>
        <w:tc>
          <w:tcPr>
            <w:tcW w:w="2258" w:type="dxa"/>
            <w:gridSpan w:val="2"/>
            <w:shd w:val="clear" w:color="auto" w:fill="EBEBEB" w:themeFill="background2"/>
          </w:tcPr>
          <w:p w14:paraId="1BC1A9D0" w14:textId="77777777" w:rsidR="005A68D0" w:rsidRPr="007C4215" w:rsidRDefault="005A68D0" w:rsidP="00DA717D">
            <w:r>
              <w:t>5</w:t>
            </w:r>
          </w:p>
        </w:tc>
        <w:tc>
          <w:tcPr>
            <w:tcW w:w="5241" w:type="dxa"/>
            <w:gridSpan w:val="4"/>
            <w:shd w:val="clear" w:color="auto" w:fill="EBEBEB" w:themeFill="background2"/>
          </w:tcPr>
          <w:p w14:paraId="6F9C4DED" w14:textId="77777777" w:rsidR="005A68D0" w:rsidRPr="007C4215" w:rsidRDefault="005A68D0" w:rsidP="00DA717D">
            <w:r>
              <w:t>Strategy includes analysis of cost/benefit options for service delivery</w:t>
            </w:r>
          </w:p>
        </w:tc>
        <w:tc>
          <w:tcPr>
            <w:tcW w:w="1551" w:type="dxa"/>
            <w:shd w:val="clear" w:color="auto" w:fill="EBEBEB" w:themeFill="background2"/>
          </w:tcPr>
          <w:p w14:paraId="5A66743B" w14:textId="77777777" w:rsidR="005A68D0" w:rsidRPr="007C4215" w:rsidRDefault="005A68D0" w:rsidP="00DA717D">
            <w:r>
              <w:t>Complete</w:t>
            </w:r>
          </w:p>
        </w:tc>
      </w:tr>
    </w:tbl>
    <w:p w14:paraId="58FF7A4D"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5E849059" w14:textId="77777777" w:rsidTr="00DA717D">
        <w:trPr>
          <w:trHeight w:val="497"/>
        </w:trPr>
        <w:tc>
          <w:tcPr>
            <w:tcW w:w="6985" w:type="dxa"/>
            <w:shd w:val="clear" w:color="auto" w:fill="B01513" w:themeFill="accent1"/>
          </w:tcPr>
          <w:p w14:paraId="5C03C159"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171D6A52"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37344629" w14:textId="77777777" w:rsidTr="00DA717D">
        <w:trPr>
          <w:trHeight w:val="497"/>
        </w:trPr>
        <w:tc>
          <w:tcPr>
            <w:tcW w:w="6985" w:type="dxa"/>
            <w:shd w:val="clear" w:color="auto" w:fill="EBEBEB" w:themeFill="background2"/>
          </w:tcPr>
          <w:p w14:paraId="1EA287E4" w14:textId="77777777" w:rsidR="005A68D0" w:rsidRPr="007C4215" w:rsidRDefault="005A68D0" w:rsidP="00DA717D">
            <w:r>
              <w:t>Does your organisation have an adopted asset management strategy?</w:t>
            </w:r>
          </w:p>
        </w:tc>
        <w:tc>
          <w:tcPr>
            <w:tcW w:w="2067" w:type="dxa"/>
            <w:shd w:val="clear" w:color="auto" w:fill="EBEBEB" w:themeFill="background2"/>
          </w:tcPr>
          <w:p w14:paraId="5C43FC56" w14:textId="77777777" w:rsidR="005A68D0" w:rsidRPr="007C4215" w:rsidRDefault="005A68D0" w:rsidP="00DA717D">
            <w:r>
              <w:t>Meets requirements</w:t>
            </w:r>
          </w:p>
        </w:tc>
      </w:tr>
    </w:tbl>
    <w:p w14:paraId="6B746158"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5E105C44" w14:textId="77777777" w:rsidTr="00DA717D">
        <w:trPr>
          <w:gridBefore w:val="1"/>
          <w:wBefore w:w="10" w:type="dxa"/>
          <w:trHeight w:val="397"/>
        </w:trPr>
        <w:tc>
          <w:tcPr>
            <w:tcW w:w="2257" w:type="dxa"/>
            <w:gridSpan w:val="2"/>
            <w:shd w:val="clear" w:color="auto" w:fill="B01513" w:themeFill="accent1"/>
          </w:tcPr>
          <w:p w14:paraId="6AC74DA0"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7AF9D940"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7AB8B7F5" w14:textId="77777777" w:rsidTr="00DA717D">
        <w:trPr>
          <w:gridBefore w:val="1"/>
          <w:wBefore w:w="10" w:type="dxa"/>
          <w:trHeight w:val="397"/>
        </w:trPr>
        <w:tc>
          <w:tcPr>
            <w:tcW w:w="2257" w:type="dxa"/>
            <w:gridSpan w:val="2"/>
            <w:shd w:val="clear" w:color="auto" w:fill="B01513" w:themeFill="accent1"/>
          </w:tcPr>
          <w:p w14:paraId="34B08BD3"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73F0DF70" w14:textId="77777777" w:rsidR="005A68D0" w:rsidRPr="00471355" w:rsidRDefault="005A68D0" w:rsidP="00DA717D">
            <w:pPr>
              <w:rPr>
                <w:b/>
                <w:bCs/>
                <w:color w:val="000000" w:themeColor="text1"/>
              </w:rPr>
            </w:pPr>
            <w:r w:rsidRPr="0059431E">
              <w:rPr>
                <w:b/>
                <w:bCs/>
              </w:rPr>
              <w:t>Asset Management Plans</w:t>
            </w:r>
          </w:p>
        </w:tc>
      </w:tr>
      <w:tr w:rsidR="005A68D0" w:rsidRPr="007C4215" w14:paraId="78CFC98A" w14:textId="77777777" w:rsidTr="00DA717D">
        <w:trPr>
          <w:gridBefore w:val="1"/>
          <w:wBefore w:w="10" w:type="dxa"/>
          <w:trHeight w:val="397"/>
        </w:trPr>
        <w:tc>
          <w:tcPr>
            <w:tcW w:w="2257" w:type="dxa"/>
            <w:gridSpan w:val="2"/>
            <w:shd w:val="clear" w:color="auto" w:fill="B01513" w:themeFill="accent1"/>
          </w:tcPr>
          <w:p w14:paraId="1B761DFA"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1D68CFEC" w14:textId="77777777" w:rsidR="005A68D0" w:rsidRPr="00471355" w:rsidRDefault="005A68D0" w:rsidP="00DA717D">
            <w:pPr>
              <w:rPr>
                <w:b/>
                <w:bCs/>
                <w:color w:val="000000" w:themeColor="text1"/>
              </w:rPr>
            </w:pPr>
            <w:r w:rsidRPr="00C85D32">
              <w:rPr>
                <w:color w:val="000000" w:themeColor="text1"/>
              </w:rPr>
              <w:t>4.8</w:t>
            </w:r>
          </w:p>
        </w:tc>
        <w:tc>
          <w:tcPr>
            <w:tcW w:w="2262" w:type="dxa"/>
            <w:shd w:val="clear" w:color="auto" w:fill="B01513" w:themeFill="accent1"/>
          </w:tcPr>
          <w:p w14:paraId="58FD4AE1"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082E71C8" w14:textId="77777777" w:rsidR="005A68D0" w:rsidRPr="00C13EF1" w:rsidRDefault="005A68D0" w:rsidP="00DA717D">
            <w:pPr>
              <w:rPr>
                <w:color w:val="000000" w:themeColor="text1"/>
              </w:rPr>
            </w:pPr>
            <w:r w:rsidRPr="00C13EF1">
              <w:t>Meets Requirements</w:t>
            </w:r>
          </w:p>
        </w:tc>
      </w:tr>
      <w:tr w:rsidR="005A68D0" w:rsidRPr="007C4215" w14:paraId="2B82DE45" w14:textId="77777777" w:rsidTr="00DA717D">
        <w:trPr>
          <w:gridBefore w:val="1"/>
          <w:wBefore w:w="10" w:type="dxa"/>
          <w:trHeight w:val="397"/>
        </w:trPr>
        <w:tc>
          <w:tcPr>
            <w:tcW w:w="2257" w:type="dxa"/>
            <w:gridSpan w:val="2"/>
            <w:shd w:val="clear" w:color="auto" w:fill="B01513" w:themeFill="accent1"/>
          </w:tcPr>
          <w:p w14:paraId="5673A2B3"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2D3598B3"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7C2FE58A"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5485C928" w14:textId="77777777" w:rsidR="005A68D0" w:rsidRPr="0099011E" w:rsidRDefault="005A68D0" w:rsidP="00DA717D">
            <w:pPr>
              <w:rPr>
                <w:color w:val="000000" w:themeColor="text1"/>
              </w:rPr>
            </w:pPr>
            <w:r>
              <w:t>Low</w:t>
            </w:r>
          </w:p>
        </w:tc>
      </w:tr>
      <w:tr w:rsidR="005A68D0" w:rsidRPr="007C4215" w14:paraId="3A71CCE8" w14:textId="77777777" w:rsidTr="00DA717D">
        <w:trPr>
          <w:gridBefore w:val="1"/>
          <w:wBefore w:w="10" w:type="dxa"/>
          <w:trHeight w:val="397"/>
        </w:trPr>
        <w:tc>
          <w:tcPr>
            <w:tcW w:w="2257" w:type="dxa"/>
            <w:gridSpan w:val="2"/>
            <w:shd w:val="clear" w:color="auto" w:fill="B01513" w:themeFill="accent1"/>
          </w:tcPr>
          <w:p w14:paraId="5695D5A1"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4D317627"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7D8E88E3"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60265AAF" w14:textId="77777777" w:rsidR="005A68D0" w:rsidRPr="0099011E" w:rsidRDefault="005A68D0" w:rsidP="00DA717D">
            <w:pPr>
              <w:rPr>
                <w:color w:val="000000" w:themeColor="text1"/>
              </w:rPr>
            </w:pPr>
            <w:r>
              <w:t>Low</w:t>
            </w:r>
          </w:p>
        </w:tc>
      </w:tr>
      <w:tr w:rsidR="005A68D0" w:rsidRPr="00EE7CE2" w14:paraId="54CE3AF2" w14:textId="77777777" w:rsidTr="00DA717D">
        <w:trPr>
          <w:trHeight w:val="397"/>
        </w:trPr>
        <w:tc>
          <w:tcPr>
            <w:tcW w:w="2267" w:type="dxa"/>
            <w:gridSpan w:val="3"/>
            <w:tcBorders>
              <w:top w:val="nil"/>
              <w:left w:val="nil"/>
              <w:bottom w:val="nil"/>
              <w:right w:val="nil"/>
            </w:tcBorders>
            <w:shd w:val="clear" w:color="auto" w:fill="B01513" w:themeFill="accent1"/>
          </w:tcPr>
          <w:p w14:paraId="3ACEB83F"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277F2C2B" w14:textId="77777777" w:rsidR="005A68D0" w:rsidRPr="00EE7CE2" w:rsidRDefault="005A68D0" w:rsidP="00DA717D">
            <w:r w:rsidRPr="00EE7CE2">
              <w:t xml:space="preserve">Modelling for Asset management Plans completed in NAMS plus in 2018-2021. </w:t>
            </w:r>
          </w:p>
        </w:tc>
      </w:tr>
      <w:tr w:rsidR="005A68D0" w:rsidRPr="00EE7CE2" w14:paraId="6D827F0A" w14:textId="77777777" w:rsidTr="00DA717D">
        <w:trPr>
          <w:trHeight w:val="397"/>
        </w:trPr>
        <w:tc>
          <w:tcPr>
            <w:tcW w:w="2267" w:type="dxa"/>
            <w:gridSpan w:val="3"/>
            <w:tcBorders>
              <w:top w:val="nil"/>
              <w:left w:val="nil"/>
              <w:bottom w:val="nil"/>
              <w:right w:val="nil"/>
            </w:tcBorders>
            <w:shd w:val="clear" w:color="auto" w:fill="B01513" w:themeFill="accent1"/>
          </w:tcPr>
          <w:p w14:paraId="06B84124"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65A7B2C8" w14:textId="77777777" w:rsidR="005A68D0" w:rsidRPr="00EE7CE2" w:rsidRDefault="005A68D0" w:rsidP="00DA717D">
            <w:r w:rsidRPr="00EE7CE2">
              <w:t xml:space="preserve">NAMS does not provide for scenario modelling </w:t>
            </w:r>
          </w:p>
        </w:tc>
      </w:tr>
      <w:tr w:rsidR="005A68D0" w:rsidRPr="00EE7CE2" w14:paraId="6BCC88F9" w14:textId="77777777" w:rsidTr="00DA717D">
        <w:trPr>
          <w:trHeight w:val="397"/>
        </w:trPr>
        <w:tc>
          <w:tcPr>
            <w:tcW w:w="2267" w:type="dxa"/>
            <w:gridSpan w:val="3"/>
            <w:tcBorders>
              <w:top w:val="nil"/>
              <w:left w:val="nil"/>
              <w:bottom w:val="nil"/>
              <w:right w:val="nil"/>
            </w:tcBorders>
            <w:shd w:val="clear" w:color="auto" w:fill="B01513" w:themeFill="accent1"/>
          </w:tcPr>
          <w:p w14:paraId="4250A169"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2A4D1FDF" w14:textId="77777777" w:rsidR="005A68D0" w:rsidRPr="00EE7CE2" w:rsidRDefault="005A68D0" w:rsidP="00DA717D">
            <w:r w:rsidRPr="00EE7CE2">
              <w:t>Implementation of the Strategic Asset management in April 2022 as planned</w:t>
            </w:r>
          </w:p>
        </w:tc>
      </w:tr>
      <w:tr w:rsidR="005A68D0" w:rsidRPr="007C4215" w14:paraId="16EAF61A" w14:textId="77777777" w:rsidTr="00DA717D">
        <w:trPr>
          <w:gridAfter w:val="1"/>
          <w:wAfter w:w="10" w:type="dxa"/>
          <w:trHeight w:val="397"/>
        </w:trPr>
        <w:tc>
          <w:tcPr>
            <w:tcW w:w="2258" w:type="dxa"/>
            <w:gridSpan w:val="2"/>
            <w:shd w:val="clear" w:color="auto" w:fill="B01513" w:themeFill="accent1"/>
          </w:tcPr>
          <w:p w14:paraId="20AFA5EE"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0D7D5D7A"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1D77C5C6"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559C5BA6" w14:textId="77777777" w:rsidTr="00DA717D">
        <w:trPr>
          <w:gridAfter w:val="1"/>
          <w:wAfter w:w="10" w:type="dxa"/>
          <w:trHeight w:val="397"/>
        </w:trPr>
        <w:tc>
          <w:tcPr>
            <w:tcW w:w="2258" w:type="dxa"/>
            <w:gridSpan w:val="2"/>
            <w:shd w:val="clear" w:color="auto" w:fill="EBEBEB" w:themeFill="background2"/>
          </w:tcPr>
          <w:p w14:paraId="4EF00DA0" w14:textId="77777777" w:rsidR="005A68D0" w:rsidRPr="007C4215" w:rsidRDefault="005A68D0" w:rsidP="00DA717D">
            <w:r>
              <w:t>1</w:t>
            </w:r>
          </w:p>
        </w:tc>
        <w:tc>
          <w:tcPr>
            <w:tcW w:w="5241" w:type="dxa"/>
            <w:gridSpan w:val="4"/>
            <w:shd w:val="clear" w:color="auto" w:fill="EBEBEB" w:themeFill="background2"/>
          </w:tcPr>
          <w:p w14:paraId="6A478638" w14:textId="77777777" w:rsidR="005A68D0" w:rsidRPr="007C4215" w:rsidRDefault="005A68D0" w:rsidP="00DA717D">
            <w:r>
              <w:t>Stated intention to develop AM Plan(s)</w:t>
            </w:r>
          </w:p>
        </w:tc>
        <w:tc>
          <w:tcPr>
            <w:tcW w:w="1551" w:type="dxa"/>
            <w:shd w:val="clear" w:color="auto" w:fill="EBEBEB" w:themeFill="background2"/>
          </w:tcPr>
          <w:p w14:paraId="54F4FD0A" w14:textId="77777777" w:rsidR="005A68D0" w:rsidRPr="007C4215" w:rsidRDefault="005A68D0" w:rsidP="00DA717D">
            <w:r>
              <w:t>Complete</w:t>
            </w:r>
          </w:p>
        </w:tc>
      </w:tr>
      <w:tr w:rsidR="005A68D0" w:rsidRPr="007C4215" w14:paraId="7A5FEE76" w14:textId="77777777" w:rsidTr="00DA717D">
        <w:trPr>
          <w:gridAfter w:val="1"/>
          <w:wAfter w:w="10" w:type="dxa"/>
          <w:trHeight w:val="397"/>
        </w:trPr>
        <w:tc>
          <w:tcPr>
            <w:tcW w:w="2258" w:type="dxa"/>
            <w:gridSpan w:val="2"/>
            <w:shd w:val="clear" w:color="auto" w:fill="EBEBEB" w:themeFill="background2"/>
          </w:tcPr>
          <w:p w14:paraId="6A74C22C" w14:textId="77777777" w:rsidR="005A68D0" w:rsidRPr="007C4215" w:rsidRDefault="005A68D0" w:rsidP="00DA717D">
            <w:r>
              <w:t>2</w:t>
            </w:r>
          </w:p>
        </w:tc>
        <w:tc>
          <w:tcPr>
            <w:tcW w:w="5241" w:type="dxa"/>
            <w:gridSpan w:val="4"/>
            <w:shd w:val="clear" w:color="auto" w:fill="EBEBEB" w:themeFill="background2"/>
          </w:tcPr>
          <w:p w14:paraId="1C4A0E25" w14:textId="77777777" w:rsidR="005A68D0" w:rsidRPr="007C4215" w:rsidRDefault="005A68D0" w:rsidP="00DA717D">
            <w:r>
              <w:t>AMPs Include an improvement plan</w:t>
            </w:r>
          </w:p>
        </w:tc>
        <w:tc>
          <w:tcPr>
            <w:tcW w:w="1551" w:type="dxa"/>
            <w:shd w:val="clear" w:color="auto" w:fill="EBEBEB" w:themeFill="background2"/>
          </w:tcPr>
          <w:p w14:paraId="600D5417" w14:textId="77777777" w:rsidR="005A68D0" w:rsidRPr="007C4215" w:rsidRDefault="005A68D0" w:rsidP="00DA717D">
            <w:r>
              <w:t>Complete</w:t>
            </w:r>
          </w:p>
        </w:tc>
      </w:tr>
      <w:tr w:rsidR="005A68D0" w:rsidRPr="007C4215" w14:paraId="36F21A86" w14:textId="77777777" w:rsidTr="00DA717D">
        <w:trPr>
          <w:gridAfter w:val="1"/>
          <w:wAfter w:w="10" w:type="dxa"/>
          <w:trHeight w:val="397"/>
        </w:trPr>
        <w:tc>
          <w:tcPr>
            <w:tcW w:w="2258" w:type="dxa"/>
            <w:gridSpan w:val="2"/>
            <w:shd w:val="clear" w:color="auto" w:fill="EBEBEB" w:themeFill="background2"/>
          </w:tcPr>
          <w:p w14:paraId="4D4C2B96" w14:textId="77777777" w:rsidR="005A68D0" w:rsidRPr="007C4215" w:rsidRDefault="005A68D0" w:rsidP="00DA717D">
            <w:r>
              <w:t>2</w:t>
            </w:r>
          </w:p>
        </w:tc>
        <w:tc>
          <w:tcPr>
            <w:tcW w:w="5241" w:type="dxa"/>
            <w:gridSpan w:val="4"/>
            <w:shd w:val="clear" w:color="auto" w:fill="EBEBEB" w:themeFill="background2"/>
          </w:tcPr>
          <w:p w14:paraId="7E310A1B" w14:textId="77777777" w:rsidR="005A68D0" w:rsidRPr="007C4215" w:rsidRDefault="005A68D0" w:rsidP="00DA717D">
            <w:r>
              <w:t>AMPs include all assets on asset register</w:t>
            </w:r>
          </w:p>
        </w:tc>
        <w:tc>
          <w:tcPr>
            <w:tcW w:w="1551" w:type="dxa"/>
            <w:shd w:val="clear" w:color="auto" w:fill="EBEBEB" w:themeFill="background2"/>
          </w:tcPr>
          <w:p w14:paraId="3A5DAE3D" w14:textId="77777777" w:rsidR="005A68D0" w:rsidRPr="007C4215" w:rsidRDefault="005A68D0" w:rsidP="00DA717D">
            <w:r>
              <w:t>Complete</w:t>
            </w:r>
          </w:p>
        </w:tc>
      </w:tr>
      <w:tr w:rsidR="005A68D0" w:rsidRPr="007C4215" w14:paraId="215EC4BE" w14:textId="77777777" w:rsidTr="00DA717D">
        <w:trPr>
          <w:gridAfter w:val="1"/>
          <w:wAfter w:w="10" w:type="dxa"/>
          <w:trHeight w:val="397"/>
        </w:trPr>
        <w:tc>
          <w:tcPr>
            <w:tcW w:w="2258" w:type="dxa"/>
            <w:gridSpan w:val="2"/>
            <w:shd w:val="clear" w:color="auto" w:fill="EBEBEB" w:themeFill="background2"/>
          </w:tcPr>
          <w:p w14:paraId="00F061A6" w14:textId="77777777" w:rsidR="005A68D0" w:rsidRPr="007C4215" w:rsidRDefault="005A68D0" w:rsidP="00DA717D">
            <w:r>
              <w:t>2</w:t>
            </w:r>
          </w:p>
        </w:tc>
        <w:tc>
          <w:tcPr>
            <w:tcW w:w="5241" w:type="dxa"/>
            <w:gridSpan w:val="4"/>
            <w:shd w:val="clear" w:color="auto" w:fill="EBEBEB" w:themeFill="background2"/>
          </w:tcPr>
          <w:p w14:paraId="20DEBE0D" w14:textId="77777777" w:rsidR="005A68D0" w:rsidRPr="007C4215" w:rsidRDefault="005A68D0" w:rsidP="00DA717D">
            <w:r>
              <w:t>AMP's in place but not regularly reviewed or adopted</w:t>
            </w:r>
          </w:p>
        </w:tc>
        <w:tc>
          <w:tcPr>
            <w:tcW w:w="1551" w:type="dxa"/>
            <w:shd w:val="clear" w:color="auto" w:fill="EBEBEB" w:themeFill="background2"/>
          </w:tcPr>
          <w:p w14:paraId="1C2DBAAA" w14:textId="77777777" w:rsidR="005A68D0" w:rsidRPr="007C4215" w:rsidRDefault="005A68D0" w:rsidP="00DA717D">
            <w:r>
              <w:t>Complete</w:t>
            </w:r>
          </w:p>
        </w:tc>
      </w:tr>
      <w:tr w:rsidR="005A68D0" w:rsidRPr="007C4215" w14:paraId="0A4ED83E" w14:textId="77777777" w:rsidTr="00DA717D">
        <w:trPr>
          <w:gridAfter w:val="1"/>
          <w:wAfter w:w="10" w:type="dxa"/>
          <w:trHeight w:val="397"/>
        </w:trPr>
        <w:tc>
          <w:tcPr>
            <w:tcW w:w="2258" w:type="dxa"/>
            <w:gridSpan w:val="2"/>
            <w:shd w:val="clear" w:color="auto" w:fill="EBEBEB" w:themeFill="background2"/>
          </w:tcPr>
          <w:p w14:paraId="4BAE78F6" w14:textId="77777777" w:rsidR="005A68D0" w:rsidRPr="007C4215" w:rsidRDefault="005A68D0" w:rsidP="00DA717D">
            <w:r>
              <w:t>2</w:t>
            </w:r>
          </w:p>
        </w:tc>
        <w:tc>
          <w:tcPr>
            <w:tcW w:w="5241" w:type="dxa"/>
            <w:gridSpan w:val="4"/>
            <w:shd w:val="clear" w:color="auto" w:fill="EBEBEB" w:themeFill="background2"/>
          </w:tcPr>
          <w:p w14:paraId="7F6365F2" w14:textId="77777777" w:rsidR="005A68D0" w:rsidRPr="007C4215" w:rsidRDefault="005A68D0" w:rsidP="00DA717D">
            <w:r>
              <w:t>Separate AMP's for each asset group - high level overall framework but not consistent</w:t>
            </w:r>
          </w:p>
        </w:tc>
        <w:tc>
          <w:tcPr>
            <w:tcW w:w="1551" w:type="dxa"/>
            <w:shd w:val="clear" w:color="auto" w:fill="EBEBEB" w:themeFill="background2"/>
          </w:tcPr>
          <w:p w14:paraId="234ADEB7" w14:textId="77777777" w:rsidR="005A68D0" w:rsidRPr="007C4215" w:rsidRDefault="005A68D0" w:rsidP="00DA717D">
            <w:r>
              <w:t>Complete</w:t>
            </w:r>
          </w:p>
        </w:tc>
      </w:tr>
      <w:tr w:rsidR="005A68D0" w:rsidRPr="007C4215" w14:paraId="3EB6C4C1" w14:textId="77777777" w:rsidTr="00DA717D">
        <w:trPr>
          <w:gridAfter w:val="1"/>
          <w:wAfter w:w="10" w:type="dxa"/>
          <w:trHeight w:val="397"/>
        </w:trPr>
        <w:tc>
          <w:tcPr>
            <w:tcW w:w="2258" w:type="dxa"/>
            <w:gridSpan w:val="2"/>
            <w:shd w:val="clear" w:color="auto" w:fill="EBEBEB" w:themeFill="background2"/>
          </w:tcPr>
          <w:p w14:paraId="0DCA7A20" w14:textId="77777777" w:rsidR="005A68D0" w:rsidRPr="007C4215" w:rsidRDefault="005A68D0" w:rsidP="00DA717D">
            <w:r>
              <w:t>3</w:t>
            </w:r>
          </w:p>
        </w:tc>
        <w:tc>
          <w:tcPr>
            <w:tcW w:w="5241" w:type="dxa"/>
            <w:gridSpan w:val="4"/>
            <w:shd w:val="clear" w:color="auto" w:fill="EBEBEB" w:themeFill="background2"/>
          </w:tcPr>
          <w:p w14:paraId="2BBBC88F" w14:textId="77777777" w:rsidR="005A68D0" w:rsidRPr="007C4215" w:rsidRDefault="005A68D0" w:rsidP="00DA717D">
            <w:r>
              <w:t>AMPs have all been prepared in association with customer/community consultation.</w:t>
            </w:r>
          </w:p>
        </w:tc>
        <w:tc>
          <w:tcPr>
            <w:tcW w:w="1551" w:type="dxa"/>
            <w:shd w:val="clear" w:color="auto" w:fill="EBEBEB" w:themeFill="background2"/>
          </w:tcPr>
          <w:p w14:paraId="5E09F2DC" w14:textId="77777777" w:rsidR="005A68D0" w:rsidRPr="007C4215" w:rsidRDefault="005A68D0" w:rsidP="00DA717D">
            <w:r>
              <w:t>Complete</w:t>
            </w:r>
          </w:p>
        </w:tc>
      </w:tr>
      <w:tr w:rsidR="005A68D0" w:rsidRPr="007C4215" w14:paraId="1654022E" w14:textId="77777777" w:rsidTr="00DA717D">
        <w:trPr>
          <w:gridAfter w:val="1"/>
          <w:wAfter w:w="10" w:type="dxa"/>
          <w:trHeight w:val="397"/>
        </w:trPr>
        <w:tc>
          <w:tcPr>
            <w:tcW w:w="2258" w:type="dxa"/>
            <w:gridSpan w:val="2"/>
            <w:shd w:val="clear" w:color="auto" w:fill="EBEBEB" w:themeFill="background2"/>
          </w:tcPr>
          <w:p w14:paraId="04A6E9FF" w14:textId="77777777" w:rsidR="005A68D0" w:rsidRPr="007C4215" w:rsidRDefault="005A68D0" w:rsidP="00DA717D">
            <w:r>
              <w:t>3</w:t>
            </w:r>
          </w:p>
        </w:tc>
        <w:tc>
          <w:tcPr>
            <w:tcW w:w="5241" w:type="dxa"/>
            <w:gridSpan w:val="4"/>
            <w:shd w:val="clear" w:color="auto" w:fill="EBEBEB" w:themeFill="background2"/>
          </w:tcPr>
          <w:p w14:paraId="126B92DD" w14:textId="77777777" w:rsidR="005A68D0" w:rsidRPr="007C4215" w:rsidRDefault="005A68D0" w:rsidP="00DA717D">
            <w:r>
              <w:t>AMPs link to the asset custodian’s AM Policy, AM Strategy, Strategic Longer Term Plan, Long Term Financial Plan and other relevant policy objectives.</w:t>
            </w:r>
          </w:p>
        </w:tc>
        <w:tc>
          <w:tcPr>
            <w:tcW w:w="1551" w:type="dxa"/>
            <w:shd w:val="clear" w:color="auto" w:fill="EBEBEB" w:themeFill="background2"/>
          </w:tcPr>
          <w:p w14:paraId="43EDD6BE" w14:textId="77777777" w:rsidR="005A68D0" w:rsidRPr="007C4215" w:rsidRDefault="005A68D0" w:rsidP="00DA717D">
            <w:r>
              <w:t>Complete</w:t>
            </w:r>
          </w:p>
        </w:tc>
      </w:tr>
      <w:tr w:rsidR="005A68D0" w:rsidRPr="007C4215" w14:paraId="5CBA19CD" w14:textId="77777777" w:rsidTr="00DA717D">
        <w:trPr>
          <w:gridAfter w:val="1"/>
          <w:wAfter w:w="10" w:type="dxa"/>
          <w:trHeight w:val="397"/>
        </w:trPr>
        <w:tc>
          <w:tcPr>
            <w:tcW w:w="2258" w:type="dxa"/>
            <w:gridSpan w:val="2"/>
            <w:shd w:val="clear" w:color="auto" w:fill="EBEBEB" w:themeFill="background2"/>
          </w:tcPr>
          <w:p w14:paraId="2FE4594E" w14:textId="77777777" w:rsidR="005A68D0" w:rsidRPr="007C4215" w:rsidRDefault="005A68D0" w:rsidP="00DA717D">
            <w:r>
              <w:t>3</w:t>
            </w:r>
          </w:p>
        </w:tc>
        <w:tc>
          <w:tcPr>
            <w:tcW w:w="5241" w:type="dxa"/>
            <w:gridSpan w:val="4"/>
            <w:shd w:val="clear" w:color="auto" w:fill="EBEBEB" w:themeFill="background2"/>
          </w:tcPr>
          <w:p w14:paraId="6642E0D2" w14:textId="77777777" w:rsidR="005A68D0" w:rsidRPr="007C4215" w:rsidRDefault="005A68D0" w:rsidP="00DA717D">
            <w:r>
              <w:t>o.  Identify changes in service potential of assets through projections of asset replacement costs, depreciated replacement cost and depreciation expense.</w:t>
            </w:r>
          </w:p>
        </w:tc>
        <w:tc>
          <w:tcPr>
            <w:tcW w:w="1551" w:type="dxa"/>
            <w:shd w:val="clear" w:color="auto" w:fill="EBEBEB" w:themeFill="background2"/>
          </w:tcPr>
          <w:p w14:paraId="2EB7D02D" w14:textId="77777777" w:rsidR="005A68D0" w:rsidRPr="007C4215" w:rsidRDefault="005A68D0" w:rsidP="00DA717D">
            <w:r>
              <w:t>Complete</w:t>
            </w:r>
          </w:p>
        </w:tc>
      </w:tr>
      <w:tr w:rsidR="005A68D0" w:rsidRPr="007C4215" w14:paraId="5FD8E709" w14:textId="77777777" w:rsidTr="00DA717D">
        <w:trPr>
          <w:gridAfter w:val="1"/>
          <w:wAfter w:w="10" w:type="dxa"/>
          <w:trHeight w:val="397"/>
        </w:trPr>
        <w:tc>
          <w:tcPr>
            <w:tcW w:w="2258" w:type="dxa"/>
            <w:gridSpan w:val="2"/>
            <w:shd w:val="clear" w:color="auto" w:fill="EBEBEB" w:themeFill="background2"/>
          </w:tcPr>
          <w:p w14:paraId="6A7CA3F0" w14:textId="77777777" w:rsidR="005A68D0" w:rsidRPr="007C4215" w:rsidRDefault="005A68D0" w:rsidP="00DA717D">
            <w:r>
              <w:t>3</w:t>
            </w:r>
          </w:p>
        </w:tc>
        <w:tc>
          <w:tcPr>
            <w:tcW w:w="5241" w:type="dxa"/>
            <w:gridSpan w:val="4"/>
            <w:shd w:val="clear" w:color="auto" w:fill="EBEBEB" w:themeFill="background2"/>
          </w:tcPr>
          <w:p w14:paraId="4AAA1F8E" w14:textId="77777777" w:rsidR="005A68D0" w:rsidRPr="007C4215" w:rsidRDefault="005A68D0" w:rsidP="00DA717D">
            <w:r>
              <w:t>n.  Include consideration of non-asset service delivery solutions (leasing private/public partnerships)</w:t>
            </w:r>
          </w:p>
        </w:tc>
        <w:tc>
          <w:tcPr>
            <w:tcW w:w="1551" w:type="dxa"/>
            <w:shd w:val="clear" w:color="auto" w:fill="EBEBEB" w:themeFill="background2"/>
          </w:tcPr>
          <w:p w14:paraId="7B895D9A" w14:textId="77777777" w:rsidR="005A68D0" w:rsidRPr="007C4215" w:rsidRDefault="005A68D0" w:rsidP="00DA717D">
            <w:r>
              <w:t>Complete</w:t>
            </w:r>
          </w:p>
        </w:tc>
      </w:tr>
      <w:tr w:rsidR="005A68D0" w:rsidRPr="007C4215" w14:paraId="575681A1" w14:textId="77777777" w:rsidTr="00DA717D">
        <w:trPr>
          <w:gridAfter w:val="1"/>
          <w:wAfter w:w="10" w:type="dxa"/>
          <w:trHeight w:val="397"/>
        </w:trPr>
        <w:tc>
          <w:tcPr>
            <w:tcW w:w="2258" w:type="dxa"/>
            <w:gridSpan w:val="2"/>
            <w:shd w:val="clear" w:color="auto" w:fill="EBEBEB" w:themeFill="background2"/>
          </w:tcPr>
          <w:p w14:paraId="1F243B7C" w14:textId="77777777" w:rsidR="005A68D0" w:rsidRPr="007C4215" w:rsidRDefault="005A68D0" w:rsidP="00DA717D">
            <w:r>
              <w:t>3</w:t>
            </w:r>
          </w:p>
        </w:tc>
        <w:tc>
          <w:tcPr>
            <w:tcW w:w="5241" w:type="dxa"/>
            <w:gridSpan w:val="4"/>
            <w:shd w:val="clear" w:color="auto" w:fill="EBEBEB" w:themeFill="background2"/>
          </w:tcPr>
          <w:p w14:paraId="4C0AB726" w14:textId="77777777" w:rsidR="005A68D0" w:rsidRPr="007C4215" w:rsidRDefault="005A68D0" w:rsidP="00DA717D">
            <w:r>
              <w:t>m.  Include an asset management improvement plan.</w:t>
            </w:r>
          </w:p>
        </w:tc>
        <w:tc>
          <w:tcPr>
            <w:tcW w:w="1551" w:type="dxa"/>
            <w:shd w:val="clear" w:color="auto" w:fill="EBEBEB" w:themeFill="background2"/>
          </w:tcPr>
          <w:p w14:paraId="522101FF" w14:textId="77777777" w:rsidR="005A68D0" w:rsidRPr="007C4215" w:rsidRDefault="005A68D0" w:rsidP="00DA717D">
            <w:r>
              <w:t>Complete</w:t>
            </w:r>
          </w:p>
        </w:tc>
      </w:tr>
      <w:tr w:rsidR="005A68D0" w:rsidRPr="007C4215" w14:paraId="07321390" w14:textId="77777777" w:rsidTr="00DA717D">
        <w:trPr>
          <w:gridAfter w:val="1"/>
          <w:wAfter w:w="10" w:type="dxa"/>
          <w:trHeight w:val="397"/>
        </w:trPr>
        <w:tc>
          <w:tcPr>
            <w:tcW w:w="2258" w:type="dxa"/>
            <w:gridSpan w:val="2"/>
            <w:shd w:val="clear" w:color="auto" w:fill="EBEBEB" w:themeFill="background2"/>
          </w:tcPr>
          <w:p w14:paraId="2CB7F034" w14:textId="77777777" w:rsidR="005A68D0" w:rsidRPr="007C4215" w:rsidRDefault="005A68D0" w:rsidP="00DA717D">
            <w:r>
              <w:t>3</w:t>
            </w:r>
          </w:p>
        </w:tc>
        <w:tc>
          <w:tcPr>
            <w:tcW w:w="5241" w:type="dxa"/>
            <w:gridSpan w:val="4"/>
            <w:shd w:val="clear" w:color="auto" w:fill="EBEBEB" w:themeFill="background2"/>
          </w:tcPr>
          <w:p w14:paraId="2786D841" w14:textId="77777777" w:rsidR="005A68D0" w:rsidRPr="007C4215" w:rsidRDefault="005A68D0" w:rsidP="00DA717D">
            <w:r>
              <w:t>l.  Include an asset consolidation and disposal program; and</w:t>
            </w:r>
          </w:p>
        </w:tc>
        <w:tc>
          <w:tcPr>
            <w:tcW w:w="1551" w:type="dxa"/>
            <w:shd w:val="clear" w:color="auto" w:fill="EBEBEB" w:themeFill="background2"/>
          </w:tcPr>
          <w:p w14:paraId="7B22F586" w14:textId="77777777" w:rsidR="005A68D0" w:rsidRPr="007C4215" w:rsidRDefault="005A68D0" w:rsidP="00DA717D">
            <w:r>
              <w:t>Complete</w:t>
            </w:r>
          </w:p>
        </w:tc>
      </w:tr>
      <w:tr w:rsidR="005A68D0" w:rsidRPr="007C4215" w14:paraId="36CC05C5" w14:textId="77777777" w:rsidTr="00DA717D">
        <w:trPr>
          <w:gridAfter w:val="1"/>
          <w:wAfter w:w="10" w:type="dxa"/>
          <w:trHeight w:val="397"/>
        </w:trPr>
        <w:tc>
          <w:tcPr>
            <w:tcW w:w="2258" w:type="dxa"/>
            <w:gridSpan w:val="2"/>
            <w:shd w:val="clear" w:color="auto" w:fill="EBEBEB" w:themeFill="background2"/>
          </w:tcPr>
          <w:p w14:paraId="272534C9" w14:textId="77777777" w:rsidR="005A68D0" w:rsidRPr="007C4215" w:rsidRDefault="005A68D0" w:rsidP="00DA717D">
            <w:r>
              <w:t>3</w:t>
            </w:r>
          </w:p>
        </w:tc>
        <w:tc>
          <w:tcPr>
            <w:tcW w:w="5241" w:type="dxa"/>
            <w:gridSpan w:val="4"/>
            <w:shd w:val="clear" w:color="auto" w:fill="EBEBEB" w:themeFill="background2"/>
          </w:tcPr>
          <w:p w14:paraId="5966C2B5" w14:textId="77777777" w:rsidR="005A68D0" w:rsidRPr="007C4215" w:rsidRDefault="005A68D0" w:rsidP="00DA717D">
            <w:r>
              <w:t>k.  Address asset performance and use measures and associated targets as linked to levels of service;</w:t>
            </w:r>
          </w:p>
        </w:tc>
        <w:tc>
          <w:tcPr>
            <w:tcW w:w="1551" w:type="dxa"/>
            <w:shd w:val="clear" w:color="auto" w:fill="EBEBEB" w:themeFill="background2"/>
          </w:tcPr>
          <w:p w14:paraId="564882BA" w14:textId="77777777" w:rsidR="005A68D0" w:rsidRPr="007C4215" w:rsidRDefault="005A68D0" w:rsidP="00DA717D">
            <w:r>
              <w:t>Complete</w:t>
            </w:r>
          </w:p>
        </w:tc>
      </w:tr>
      <w:tr w:rsidR="005A68D0" w:rsidRPr="007C4215" w14:paraId="3D5363D3" w14:textId="77777777" w:rsidTr="00DA717D">
        <w:trPr>
          <w:gridAfter w:val="1"/>
          <w:wAfter w:w="10" w:type="dxa"/>
          <w:trHeight w:val="397"/>
        </w:trPr>
        <w:tc>
          <w:tcPr>
            <w:tcW w:w="2258" w:type="dxa"/>
            <w:gridSpan w:val="2"/>
            <w:shd w:val="clear" w:color="auto" w:fill="EBEBEB" w:themeFill="background2"/>
          </w:tcPr>
          <w:p w14:paraId="4C061522" w14:textId="77777777" w:rsidR="005A68D0" w:rsidRPr="007C4215" w:rsidRDefault="005A68D0" w:rsidP="00DA717D">
            <w:r>
              <w:t>3</w:t>
            </w:r>
          </w:p>
        </w:tc>
        <w:tc>
          <w:tcPr>
            <w:tcW w:w="5241" w:type="dxa"/>
            <w:gridSpan w:val="4"/>
            <w:shd w:val="clear" w:color="auto" w:fill="EBEBEB" w:themeFill="background2"/>
          </w:tcPr>
          <w:p w14:paraId="20658688" w14:textId="77777777" w:rsidR="005A68D0" w:rsidRPr="007C4215" w:rsidRDefault="005A68D0" w:rsidP="00DA717D">
            <w:r>
              <w:t>iv.  Operational expenditure (including depreciation expense);</w:t>
            </w:r>
          </w:p>
        </w:tc>
        <w:tc>
          <w:tcPr>
            <w:tcW w:w="1551" w:type="dxa"/>
            <w:shd w:val="clear" w:color="auto" w:fill="EBEBEB" w:themeFill="background2"/>
          </w:tcPr>
          <w:p w14:paraId="71E6C653" w14:textId="77777777" w:rsidR="005A68D0" w:rsidRPr="007C4215" w:rsidRDefault="005A68D0" w:rsidP="00DA717D">
            <w:r>
              <w:t>Complete</w:t>
            </w:r>
          </w:p>
        </w:tc>
      </w:tr>
      <w:tr w:rsidR="005A68D0" w:rsidRPr="007C4215" w14:paraId="21185DEE" w14:textId="77777777" w:rsidTr="00DA717D">
        <w:trPr>
          <w:gridAfter w:val="1"/>
          <w:wAfter w:w="10" w:type="dxa"/>
          <w:trHeight w:val="397"/>
        </w:trPr>
        <w:tc>
          <w:tcPr>
            <w:tcW w:w="2258" w:type="dxa"/>
            <w:gridSpan w:val="2"/>
            <w:shd w:val="clear" w:color="auto" w:fill="EBEBEB" w:themeFill="background2"/>
          </w:tcPr>
          <w:p w14:paraId="4329714A" w14:textId="77777777" w:rsidR="005A68D0" w:rsidRPr="007C4215" w:rsidRDefault="005A68D0" w:rsidP="00DA717D">
            <w:r>
              <w:t>3</w:t>
            </w:r>
          </w:p>
        </w:tc>
        <w:tc>
          <w:tcPr>
            <w:tcW w:w="5241" w:type="dxa"/>
            <w:gridSpan w:val="4"/>
            <w:shd w:val="clear" w:color="auto" w:fill="EBEBEB" w:themeFill="background2"/>
          </w:tcPr>
          <w:p w14:paraId="27EC0358" w14:textId="77777777" w:rsidR="005A68D0" w:rsidRPr="007C4215" w:rsidRDefault="005A68D0" w:rsidP="00DA717D">
            <w:r>
              <w:t>iii. Maintenance expenditure;</w:t>
            </w:r>
          </w:p>
        </w:tc>
        <w:tc>
          <w:tcPr>
            <w:tcW w:w="1551" w:type="dxa"/>
            <w:shd w:val="clear" w:color="auto" w:fill="EBEBEB" w:themeFill="background2"/>
          </w:tcPr>
          <w:p w14:paraId="24490A2E" w14:textId="77777777" w:rsidR="005A68D0" w:rsidRPr="007C4215" w:rsidRDefault="005A68D0" w:rsidP="00DA717D">
            <w:r>
              <w:t>Complete</w:t>
            </w:r>
          </w:p>
        </w:tc>
      </w:tr>
      <w:tr w:rsidR="005A68D0" w:rsidRPr="007C4215" w14:paraId="1C366AE6" w14:textId="77777777" w:rsidTr="00DA717D">
        <w:trPr>
          <w:gridAfter w:val="1"/>
          <w:wAfter w:w="10" w:type="dxa"/>
          <w:trHeight w:val="397"/>
        </w:trPr>
        <w:tc>
          <w:tcPr>
            <w:tcW w:w="2258" w:type="dxa"/>
            <w:gridSpan w:val="2"/>
            <w:shd w:val="clear" w:color="auto" w:fill="EBEBEB" w:themeFill="background2"/>
          </w:tcPr>
          <w:p w14:paraId="3ED8376C" w14:textId="77777777" w:rsidR="005A68D0" w:rsidRPr="007C4215" w:rsidRDefault="005A68D0" w:rsidP="00DA717D">
            <w:r>
              <w:t>3</w:t>
            </w:r>
          </w:p>
        </w:tc>
        <w:tc>
          <w:tcPr>
            <w:tcW w:w="5241" w:type="dxa"/>
            <w:gridSpan w:val="4"/>
            <w:shd w:val="clear" w:color="auto" w:fill="EBEBEB" w:themeFill="background2"/>
          </w:tcPr>
          <w:p w14:paraId="07D2FA69" w14:textId="77777777" w:rsidR="005A68D0" w:rsidRPr="007C4215" w:rsidRDefault="005A68D0" w:rsidP="00DA717D">
            <w:r>
              <w:t>     ii.  New Assets and Upgrades of existing assets;</w:t>
            </w:r>
          </w:p>
        </w:tc>
        <w:tc>
          <w:tcPr>
            <w:tcW w:w="1551" w:type="dxa"/>
            <w:shd w:val="clear" w:color="auto" w:fill="EBEBEB" w:themeFill="background2"/>
          </w:tcPr>
          <w:p w14:paraId="43DD4F42" w14:textId="77777777" w:rsidR="005A68D0" w:rsidRPr="007C4215" w:rsidRDefault="005A68D0" w:rsidP="00DA717D">
            <w:r>
              <w:t>Complete</w:t>
            </w:r>
          </w:p>
        </w:tc>
      </w:tr>
      <w:tr w:rsidR="005A68D0" w:rsidRPr="007C4215" w14:paraId="1F2DC9EB" w14:textId="77777777" w:rsidTr="00DA717D">
        <w:trPr>
          <w:gridAfter w:val="1"/>
          <w:wAfter w:w="10" w:type="dxa"/>
          <w:trHeight w:val="397"/>
        </w:trPr>
        <w:tc>
          <w:tcPr>
            <w:tcW w:w="2258" w:type="dxa"/>
            <w:gridSpan w:val="2"/>
            <w:shd w:val="clear" w:color="auto" w:fill="EBEBEB" w:themeFill="background2"/>
          </w:tcPr>
          <w:p w14:paraId="6EAFBDD0" w14:textId="77777777" w:rsidR="005A68D0" w:rsidRPr="007C4215" w:rsidRDefault="005A68D0" w:rsidP="00DA717D">
            <w:r>
              <w:t>3</w:t>
            </w:r>
          </w:p>
        </w:tc>
        <w:tc>
          <w:tcPr>
            <w:tcW w:w="5241" w:type="dxa"/>
            <w:gridSpan w:val="4"/>
            <w:shd w:val="clear" w:color="auto" w:fill="EBEBEB" w:themeFill="background2"/>
          </w:tcPr>
          <w:p w14:paraId="6711C09B" w14:textId="77777777" w:rsidR="005A68D0" w:rsidRPr="007C4215" w:rsidRDefault="005A68D0" w:rsidP="00DA717D">
            <w:r>
              <w:t>i.   Asset Renewals;</w:t>
            </w:r>
          </w:p>
        </w:tc>
        <w:tc>
          <w:tcPr>
            <w:tcW w:w="1551" w:type="dxa"/>
            <w:shd w:val="clear" w:color="auto" w:fill="EBEBEB" w:themeFill="background2"/>
          </w:tcPr>
          <w:p w14:paraId="2F16F7D1" w14:textId="77777777" w:rsidR="005A68D0" w:rsidRPr="007C4215" w:rsidRDefault="005A68D0" w:rsidP="00DA717D">
            <w:r>
              <w:t>Complete</w:t>
            </w:r>
          </w:p>
        </w:tc>
      </w:tr>
      <w:tr w:rsidR="005A68D0" w:rsidRPr="007C4215" w14:paraId="2F42ABA7" w14:textId="77777777" w:rsidTr="00DA717D">
        <w:trPr>
          <w:gridAfter w:val="1"/>
          <w:wAfter w:w="10" w:type="dxa"/>
          <w:trHeight w:val="397"/>
        </w:trPr>
        <w:tc>
          <w:tcPr>
            <w:tcW w:w="2258" w:type="dxa"/>
            <w:gridSpan w:val="2"/>
            <w:shd w:val="clear" w:color="auto" w:fill="EBEBEB" w:themeFill="background2"/>
          </w:tcPr>
          <w:p w14:paraId="3AA810AB" w14:textId="77777777" w:rsidR="005A68D0" w:rsidRPr="007C4215" w:rsidRDefault="005A68D0" w:rsidP="00DA717D">
            <w:r>
              <w:t>3</w:t>
            </w:r>
          </w:p>
        </w:tc>
        <w:tc>
          <w:tcPr>
            <w:tcW w:w="5241" w:type="dxa"/>
            <w:gridSpan w:val="4"/>
            <w:shd w:val="clear" w:color="auto" w:fill="EBEBEB" w:themeFill="background2"/>
          </w:tcPr>
          <w:p w14:paraId="5C9430DC" w14:textId="77777777" w:rsidR="005A68D0" w:rsidRPr="007C4215" w:rsidRDefault="005A68D0" w:rsidP="00DA717D">
            <w:r>
              <w:t>j.  Include forward programs identifying cash flow forecasts projected for:</w:t>
            </w:r>
          </w:p>
        </w:tc>
        <w:tc>
          <w:tcPr>
            <w:tcW w:w="1551" w:type="dxa"/>
            <w:shd w:val="clear" w:color="auto" w:fill="EBEBEB" w:themeFill="background2"/>
          </w:tcPr>
          <w:p w14:paraId="3C233F5D" w14:textId="77777777" w:rsidR="005A68D0" w:rsidRPr="007C4215" w:rsidRDefault="005A68D0" w:rsidP="00DA717D">
            <w:r>
              <w:t>Complete</w:t>
            </w:r>
          </w:p>
        </w:tc>
      </w:tr>
      <w:tr w:rsidR="005A68D0" w:rsidRPr="007C4215" w14:paraId="170CAD9B" w14:textId="77777777" w:rsidTr="00DA717D">
        <w:trPr>
          <w:gridAfter w:val="1"/>
          <w:wAfter w:w="10" w:type="dxa"/>
          <w:trHeight w:val="397"/>
        </w:trPr>
        <w:tc>
          <w:tcPr>
            <w:tcW w:w="2258" w:type="dxa"/>
            <w:gridSpan w:val="2"/>
            <w:shd w:val="clear" w:color="auto" w:fill="EBEBEB" w:themeFill="background2"/>
          </w:tcPr>
          <w:p w14:paraId="2BBFE97B" w14:textId="77777777" w:rsidR="005A68D0" w:rsidRPr="007C4215" w:rsidRDefault="005A68D0" w:rsidP="00DA717D">
            <w:r>
              <w:t>3</w:t>
            </w:r>
          </w:p>
        </w:tc>
        <w:tc>
          <w:tcPr>
            <w:tcW w:w="5241" w:type="dxa"/>
            <w:gridSpan w:val="4"/>
            <w:shd w:val="clear" w:color="auto" w:fill="EBEBEB" w:themeFill="background2"/>
          </w:tcPr>
          <w:p w14:paraId="7C6CD5EB" w14:textId="77777777" w:rsidR="005A68D0" w:rsidRPr="007C4215" w:rsidRDefault="005A68D0" w:rsidP="00DA717D">
            <w:r>
              <w:t>i.  Address life cycle costs of assets;</w:t>
            </w:r>
          </w:p>
        </w:tc>
        <w:tc>
          <w:tcPr>
            <w:tcW w:w="1551" w:type="dxa"/>
            <w:shd w:val="clear" w:color="auto" w:fill="EBEBEB" w:themeFill="background2"/>
          </w:tcPr>
          <w:p w14:paraId="76578816" w14:textId="77777777" w:rsidR="005A68D0" w:rsidRPr="007C4215" w:rsidRDefault="005A68D0" w:rsidP="00DA717D">
            <w:r>
              <w:t>Complete</w:t>
            </w:r>
          </w:p>
        </w:tc>
      </w:tr>
      <w:tr w:rsidR="005A68D0" w:rsidRPr="007C4215" w14:paraId="1975D141" w14:textId="77777777" w:rsidTr="00DA717D">
        <w:trPr>
          <w:gridAfter w:val="1"/>
          <w:wAfter w:w="10" w:type="dxa"/>
          <w:trHeight w:val="397"/>
        </w:trPr>
        <w:tc>
          <w:tcPr>
            <w:tcW w:w="2258" w:type="dxa"/>
            <w:gridSpan w:val="2"/>
            <w:shd w:val="clear" w:color="auto" w:fill="EBEBEB" w:themeFill="background2"/>
          </w:tcPr>
          <w:p w14:paraId="5C6CBF4A" w14:textId="77777777" w:rsidR="005A68D0" w:rsidRPr="007C4215" w:rsidRDefault="005A68D0" w:rsidP="00DA717D">
            <w:r>
              <w:t>3</w:t>
            </w:r>
          </w:p>
        </w:tc>
        <w:tc>
          <w:tcPr>
            <w:tcW w:w="5241" w:type="dxa"/>
            <w:gridSpan w:val="4"/>
            <w:shd w:val="clear" w:color="auto" w:fill="EBEBEB" w:themeFill="background2"/>
          </w:tcPr>
          <w:p w14:paraId="52F36BA0" w14:textId="77777777" w:rsidR="005A68D0" w:rsidRPr="007C4215" w:rsidRDefault="005A68D0" w:rsidP="00DA717D">
            <w:r>
              <w:t>h.   Include demand management forecasts;</w:t>
            </w:r>
          </w:p>
        </w:tc>
        <w:tc>
          <w:tcPr>
            <w:tcW w:w="1551" w:type="dxa"/>
            <w:shd w:val="clear" w:color="auto" w:fill="EBEBEB" w:themeFill="background2"/>
          </w:tcPr>
          <w:p w14:paraId="5F74A89F" w14:textId="77777777" w:rsidR="005A68D0" w:rsidRPr="007C4215" w:rsidRDefault="005A68D0" w:rsidP="00DA717D">
            <w:r>
              <w:t>Complete</w:t>
            </w:r>
          </w:p>
        </w:tc>
      </w:tr>
      <w:tr w:rsidR="005A68D0" w:rsidRPr="007C4215" w14:paraId="4394F695" w14:textId="77777777" w:rsidTr="00DA717D">
        <w:trPr>
          <w:gridAfter w:val="1"/>
          <w:wAfter w:w="10" w:type="dxa"/>
          <w:trHeight w:val="397"/>
        </w:trPr>
        <w:tc>
          <w:tcPr>
            <w:tcW w:w="2258" w:type="dxa"/>
            <w:gridSpan w:val="2"/>
            <w:shd w:val="clear" w:color="auto" w:fill="EBEBEB" w:themeFill="background2"/>
          </w:tcPr>
          <w:p w14:paraId="57E956E5" w14:textId="77777777" w:rsidR="005A68D0" w:rsidRPr="007C4215" w:rsidRDefault="005A68D0" w:rsidP="00DA717D">
            <w:r>
              <w:t>3</w:t>
            </w:r>
          </w:p>
        </w:tc>
        <w:tc>
          <w:tcPr>
            <w:tcW w:w="5241" w:type="dxa"/>
            <w:gridSpan w:val="4"/>
            <w:shd w:val="clear" w:color="auto" w:fill="EBEBEB" w:themeFill="background2"/>
          </w:tcPr>
          <w:p w14:paraId="2DB77672" w14:textId="77777777" w:rsidR="005A68D0" w:rsidRPr="007C4215" w:rsidRDefault="005A68D0" w:rsidP="00DA717D">
            <w:r>
              <w:t>g.  Provide information about assets, including particular actions and costs to provide a defined (current and/or target) level of service in the most cost effective manner</w:t>
            </w:r>
          </w:p>
        </w:tc>
        <w:tc>
          <w:tcPr>
            <w:tcW w:w="1551" w:type="dxa"/>
            <w:shd w:val="clear" w:color="auto" w:fill="EBEBEB" w:themeFill="background2"/>
          </w:tcPr>
          <w:p w14:paraId="7247B26D" w14:textId="77777777" w:rsidR="005A68D0" w:rsidRPr="007C4215" w:rsidRDefault="005A68D0" w:rsidP="00DA717D">
            <w:r>
              <w:t>Complete</w:t>
            </w:r>
          </w:p>
        </w:tc>
      </w:tr>
      <w:tr w:rsidR="005A68D0" w:rsidRPr="007C4215" w14:paraId="28BD25AD" w14:textId="77777777" w:rsidTr="00DA717D">
        <w:trPr>
          <w:gridAfter w:val="1"/>
          <w:wAfter w:w="10" w:type="dxa"/>
          <w:trHeight w:val="397"/>
        </w:trPr>
        <w:tc>
          <w:tcPr>
            <w:tcW w:w="2258" w:type="dxa"/>
            <w:gridSpan w:val="2"/>
            <w:shd w:val="clear" w:color="auto" w:fill="EBEBEB" w:themeFill="background2"/>
          </w:tcPr>
          <w:p w14:paraId="44C49D0D" w14:textId="77777777" w:rsidR="005A68D0" w:rsidRPr="007C4215" w:rsidRDefault="005A68D0" w:rsidP="00DA717D">
            <w:r>
              <w:t>3</w:t>
            </w:r>
          </w:p>
        </w:tc>
        <w:tc>
          <w:tcPr>
            <w:tcW w:w="5241" w:type="dxa"/>
            <w:gridSpan w:val="4"/>
            <w:shd w:val="clear" w:color="auto" w:fill="EBEBEB" w:themeFill="background2"/>
          </w:tcPr>
          <w:p w14:paraId="45C9DD47" w14:textId="77777777" w:rsidR="005A68D0" w:rsidRPr="007C4215" w:rsidRDefault="005A68D0" w:rsidP="00DA717D">
            <w:r>
              <w:t>f.   Include risk assessment and criticality profiles;</w:t>
            </w:r>
          </w:p>
        </w:tc>
        <w:tc>
          <w:tcPr>
            <w:tcW w:w="1551" w:type="dxa"/>
            <w:shd w:val="clear" w:color="auto" w:fill="EBEBEB" w:themeFill="background2"/>
          </w:tcPr>
          <w:p w14:paraId="6C3AD9A9" w14:textId="77777777" w:rsidR="005A68D0" w:rsidRPr="007C4215" w:rsidRDefault="005A68D0" w:rsidP="00DA717D">
            <w:r>
              <w:t>Complete</w:t>
            </w:r>
          </w:p>
        </w:tc>
      </w:tr>
      <w:tr w:rsidR="005A68D0" w:rsidRPr="007C4215" w14:paraId="333CF309" w14:textId="77777777" w:rsidTr="00DA717D">
        <w:trPr>
          <w:gridAfter w:val="1"/>
          <w:wAfter w:w="10" w:type="dxa"/>
          <w:trHeight w:val="397"/>
        </w:trPr>
        <w:tc>
          <w:tcPr>
            <w:tcW w:w="2258" w:type="dxa"/>
            <w:gridSpan w:val="2"/>
            <w:shd w:val="clear" w:color="auto" w:fill="EBEBEB" w:themeFill="background2"/>
          </w:tcPr>
          <w:p w14:paraId="7B5B2C4B" w14:textId="77777777" w:rsidR="005A68D0" w:rsidRPr="007C4215" w:rsidRDefault="005A68D0" w:rsidP="00DA717D">
            <w:r>
              <w:t>3</w:t>
            </w:r>
          </w:p>
        </w:tc>
        <w:tc>
          <w:tcPr>
            <w:tcW w:w="5241" w:type="dxa"/>
            <w:gridSpan w:val="4"/>
            <w:shd w:val="clear" w:color="auto" w:fill="EBEBEB" w:themeFill="background2"/>
          </w:tcPr>
          <w:p w14:paraId="73BF4044" w14:textId="77777777" w:rsidR="005A68D0" w:rsidRPr="007C4215" w:rsidRDefault="005A68D0" w:rsidP="00DA717D">
            <w:r>
              <w:t>e.  Document the adopted useful lives of assets;</w:t>
            </w:r>
          </w:p>
        </w:tc>
        <w:tc>
          <w:tcPr>
            <w:tcW w:w="1551" w:type="dxa"/>
            <w:shd w:val="clear" w:color="auto" w:fill="EBEBEB" w:themeFill="background2"/>
          </w:tcPr>
          <w:p w14:paraId="0B1156D5" w14:textId="77777777" w:rsidR="005A68D0" w:rsidRPr="007C4215" w:rsidRDefault="005A68D0" w:rsidP="00DA717D">
            <w:r>
              <w:t>Complete</w:t>
            </w:r>
          </w:p>
        </w:tc>
      </w:tr>
      <w:tr w:rsidR="005A68D0" w:rsidRPr="007C4215" w14:paraId="2CB9BFB7" w14:textId="77777777" w:rsidTr="00DA717D">
        <w:trPr>
          <w:gridAfter w:val="1"/>
          <w:wAfter w:w="10" w:type="dxa"/>
          <w:trHeight w:val="397"/>
        </w:trPr>
        <w:tc>
          <w:tcPr>
            <w:tcW w:w="2258" w:type="dxa"/>
            <w:gridSpan w:val="2"/>
            <w:shd w:val="clear" w:color="auto" w:fill="EBEBEB" w:themeFill="background2"/>
          </w:tcPr>
          <w:p w14:paraId="444468F3" w14:textId="77777777" w:rsidR="005A68D0" w:rsidRPr="007C4215" w:rsidRDefault="005A68D0" w:rsidP="00DA717D">
            <w:r>
              <w:t>3</w:t>
            </w:r>
          </w:p>
        </w:tc>
        <w:tc>
          <w:tcPr>
            <w:tcW w:w="5241" w:type="dxa"/>
            <w:gridSpan w:val="4"/>
            <w:shd w:val="clear" w:color="auto" w:fill="EBEBEB" w:themeFill="background2"/>
          </w:tcPr>
          <w:p w14:paraId="0F7B1376" w14:textId="77777777" w:rsidR="005A68D0" w:rsidRPr="007C4215" w:rsidRDefault="005A68D0" w:rsidP="00DA717D">
            <w:r>
              <w:t>d.  Document the current condition function capacity and use of assets;</w:t>
            </w:r>
          </w:p>
        </w:tc>
        <w:tc>
          <w:tcPr>
            <w:tcW w:w="1551" w:type="dxa"/>
            <w:shd w:val="clear" w:color="auto" w:fill="EBEBEB" w:themeFill="background2"/>
          </w:tcPr>
          <w:p w14:paraId="7FA65FE5" w14:textId="77777777" w:rsidR="005A68D0" w:rsidRPr="007C4215" w:rsidRDefault="005A68D0" w:rsidP="00DA717D">
            <w:r>
              <w:t>Complete</w:t>
            </w:r>
          </w:p>
        </w:tc>
      </w:tr>
      <w:tr w:rsidR="005A68D0" w:rsidRPr="007C4215" w14:paraId="7D893641" w14:textId="77777777" w:rsidTr="00DA717D">
        <w:trPr>
          <w:gridAfter w:val="1"/>
          <w:wAfter w:w="10" w:type="dxa"/>
          <w:trHeight w:val="397"/>
        </w:trPr>
        <w:tc>
          <w:tcPr>
            <w:tcW w:w="2258" w:type="dxa"/>
            <w:gridSpan w:val="2"/>
            <w:shd w:val="clear" w:color="auto" w:fill="EBEBEB" w:themeFill="background2"/>
          </w:tcPr>
          <w:p w14:paraId="6CFC9C21" w14:textId="77777777" w:rsidR="005A68D0" w:rsidRPr="007C4215" w:rsidRDefault="005A68D0" w:rsidP="00DA717D">
            <w:r>
              <w:t>3</w:t>
            </w:r>
          </w:p>
        </w:tc>
        <w:tc>
          <w:tcPr>
            <w:tcW w:w="5241" w:type="dxa"/>
            <w:gridSpan w:val="4"/>
            <w:shd w:val="clear" w:color="auto" w:fill="EBEBEB" w:themeFill="background2"/>
          </w:tcPr>
          <w:p w14:paraId="31FE9739" w14:textId="77777777" w:rsidR="005A68D0" w:rsidRPr="007C4215" w:rsidRDefault="005A68D0" w:rsidP="00DA717D">
            <w:r>
              <w:t>c.  Document the asset hierarchy within each asset group;</w:t>
            </w:r>
          </w:p>
        </w:tc>
        <w:tc>
          <w:tcPr>
            <w:tcW w:w="1551" w:type="dxa"/>
            <w:shd w:val="clear" w:color="auto" w:fill="EBEBEB" w:themeFill="background2"/>
          </w:tcPr>
          <w:p w14:paraId="0EFC3BA7" w14:textId="77777777" w:rsidR="005A68D0" w:rsidRPr="007C4215" w:rsidRDefault="005A68D0" w:rsidP="00DA717D">
            <w:r>
              <w:t>Complete</w:t>
            </w:r>
          </w:p>
        </w:tc>
      </w:tr>
      <w:tr w:rsidR="005A68D0" w:rsidRPr="007C4215" w14:paraId="72366C5E" w14:textId="77777777" w:rsidTr="00DA717D">
        <w:trPr>
          <w:gridAfter w:val="1"/>
          <w:wAfter w:w="10" w:type="dxa"/>
          <w:trHeight w:val="397"/>
        </w:trPr>
        <w:tc>
          <w:tcPr>
            <w:tcW w:w="2258" w:type="dxa"/>
            <w:gridSpan w:val="2"/>
            <w:shd w:val="clear" w:color="auto" w:fill="EBEBEB" w:themeFill="background2"/>
          </w:tcPr>
          <w:p w14:paraId="13F34B7C" w14:textId="77777777" w:rsidR="005A68D0" w:rsidRPr="007C4215" w:rsidRDefault="005A68D0" w:rsidP="00DA717D">
            <w:r>
              <w:t>3</w:t>
            </w:r>
          </w:p>
        </w:tc>
        <w:tc>
          <w:tcPr>
            <w:tcW w:w="5241" w:type="dxa"/>
            <w:gridSpan w:val="4"/>
            <w:shd w:val="clear" w:color="auto" w:fill="EBEBEB" w:themeFill="background2"/>
          </w:tcPr>
          <w:p w14:paraId="77A38EDD" w14:textId="77777777" w:rsidR="005A68D0" w:rsidRPr="007C4215" w:rsidRDefault="005A68D0" w:rsidP="00DA717D">
            <w:r>
              <w:t>b.  Include all assets and document asset inventory information for the asset group/category as recorded in the asset register;</w:t>
            </w:r>
          </w:p>
        </w:tc>
        <w:tc>
          <w:tcPr>
            <w:tcW w:w="1551" w:type="dxa"/>
            <w:shd w:val="clear" w:color="auto" w:fill="EBEBEB" w:themeFill="background2"/>
          </w:tcPr>
          <w:p w14:paraId="58ACA4AD" w14:textId="77777777" w:rsidR="005A68D0" w:rsidRPr="007C4215" w:rsidRDefault="005A68D0" w:rsidP="00DA717D">
            <w:r>
              <w:t>Complete</w:t>
            </w:r>
          </w:p>
        </w:tc>
      </w:tr>
      <w:tr w:rsidR="005A68D0" w:rsidRPr="007C4215" w14:paraId="6404873F" w14:textId="77777777" w:rsidTr="00DA717D">
        <w:trPr>
          <w:gridAfter w:val="1"/>
          <w:wAfter w:w="10" w:type="dxa"/>
          <w:trHeight w:val="397"/>
        </w:trPr>
        <w:tc>
          <w:tcPr>
            <w:tcW w:w="2258" w:type="dxa"/>
            <w:gridSpan w:val="2"/>
            <w:shd w:val="clear" w:color="auto" w:fill="EBEBEB" w:themeFill="background2"/>
          </w:tcPr>
          <w:p w14:paraId="2CE84517" w14:textId="77777777" w:rsidR="005A68D0" w:rsidRPr="007C4215" w:rsidRDefault="005A68D0" w:rsidP="00DA717D">
            <w:r>
              <w:t>3</w:t>
            </w:r>
          </w:p>
        </w:tc>
        <w:tc>
          <w:tcPr>
            <w:tcW w:w="5241" w:type="dxa"/>
            <w:gridSpan w:val="4"/>
            <w:shd w:val="clear" w:color="auto" w:fill="EBEBEB" w:themeFill="background2"/>
          </w:tcPr>
          <w:p w14:paraId="65AF4F68" w14:textId="77777777" w:rsidR="005A68D0" w:rsidRPr="007C4215" w:rsidRDefault="005A68D0" w:rsidP="00DA717D">
            <w:r>
              <w:t>a.  Refer to the asset custodian's Asset Management Policy and Asset Management Strategy;</w:t>
            </w:r>
          </w:p>
        </w:tc>
        <w:tc>
          <w:tcPr>
            <w:tcW w:w="1551" w:type="dxa"/>
            <w:shd w:val="clear" w:color="auto" w:fill="EBEBEB" w:themeFill="background2"/>
          </w:tcPr>
          <w:p w14:paraId="118630A3" w14:textId="77777777" w:rsidR="005A68D0" w:rsidRPr="007C4215" w:rsidRDefault="005A68D0" w:rsidP="00DA717D">
            <w:r>
              <w:t>Complete</w:t>
            </w:r>
          </w:p>
        </w:tc>
      </w:tr>
      <w:tr w:rsidR="005A68D0" w:rsidRPr="007C4215" w14:paraId="61BBA5B5" w14:textId="77777777" w:rsidTr="00DA717D">
        <w:trPr>
          <w:gridAfter w:val="1"/>
          <w:wAfter w:w="10" w:type="dxa"/>
          <w:trHeight w:val="397"/>
        </w:trPr>
        <w:tc>
          <w:tcPr>
            <w:tcW w:w="2258" w:type="dxa"/>
            <w:gridSpan w:val="2"/>
            <w:shd w:val="clear" w:color="auto" w:fill="EBEBEB" w:themeFill="background2"/>
          </w:tcPr>
          <w:p w14:paraId="1CC57845" w14:textId="77777777" w:rsidR="005A68D0" w:rsidRPr="007C4215" w:rsidRDefault="005A68D0" w:rsidP="00DA717D">
            <w:r>
              <w:t>3</w:t>
            </w:r>
          </w:p>
        </w:tc>
        <w:tc>
          <w:tcPr>
            <w:tcW w:w="5241" w:type="dxa"/>
            <w:gridSpan w:val="4"/>
            <w:shd w:val="clear" w:color="auto" w:fill="EBEBEB" w:themeFill="background2"/>
          </w:tcPr>
          <w:p w14:paraId="5EA3B69F" w14:textId="77777777" w:rsidR="005A68D0" w:rsidRPr="007C4215" w:rsidRDefault="005A68D0" w:rsidP="00DA717D">
            <w:r>
              <w:t>AMPS cover at least 10 years and</w:t>
            </w:r>
          </w:p>
        </w:tc>
        <w:tc>
          <w:tcPr>
            <w:tcW w:w="1551" w:type="dxa"/>
            <w:shd w:val="clear" w:color="auto" w:fill="EBEBEB" w:themeFill="background2"/>
          </w:tcPr>
          <w:p w14:paraId="49A1DD82" w14:textId="77777777" w:rsidR="005A68D0" w:rsidRPr="007C4215" w:rsidRDefault="005A68D0" w:rsidP="00DA717D">
            <w:r>
              <w:t>Complete</w:t>
            </w:r>
          </w:p>
        </w:tc>
      </w:tr>
      <w:tr w:rsidR="005A68D0" w:rsidRPr="007C4215" w14:paraId="6DD1E115" w14:textId="77777777" w:rsidTr="00DA717D">
        <w:trPr>
          <w:gridAfter w:val="1"/>
          <w:wAfter w:w="10" w:type="dxa"/>
          <w:trHeight w:val="397"/>
        </w:trPr>
        <w:tc>
          <w:tcPr>
            <w:tcW w:w="2258" w:type="dxa"/>
            <w:gridSpan w:val="2"/>
            <w:shd w:val="clear" w:color="auto" w:fill="EBEBEB" w:themeFill="background2"/>
          </w:tcPr>
          <w:p w14:paraId="76D0F6A7" w14:textId="77777777" w:rsidR="005A68D0" w:rsidRPr="007C4215" w:rsidRDefault="005A68D0" w:rsidP="00DA717D">
            <w:r>
              <w:t>3</w:t>
            </w:r>
          </w:p>
        </w:tc>
        <w:tc>
          <w:tcPr>
            <w:tcW w:w="5241" w:type="dxa"/>
            <w:gridSpan w:val="4"/>
            <w:shd w:val="clear" w:color="auto" w:fill="EBEBEB" w:themeFill="background2"/>
          </w:tcPr>
          <w:p w14:paraId="49936612" w14:textId="77777777" w:rsidR="005A68D0" w:rsidRPr="007C4215" w:rsidRDefault="005A68D0" w:rsidP="00DA717D">
            <w:r>
              <w:t>AMPs define which asset groups are covered by each Plan in accordance with a clearly documented Infrastructure asset hierarchy.</w:t>
            </w:r>
          </w:p>
        </w:tc>
        <w:tc>
          <w:tcPr>
            <w:tcW w:w="1551" w:type="dxa"/>
            <w:shd w:val="clear" w:color="auto" w:fill="EBEBEB" w:themeFill="background2"/>
          </w:tcPr>
          <w:p w14:paraId="36BF8EB1" w14:textId="77777777" w:rsidR="005A68D0" w:rsidRPr="007C4215" w:rsidRDefault="005A68D0" w:rsidP="00DA717D">
            <w:r>
              <w:t>Complete</w:t>
            </w:r>
          </w:p>
        </w:tc>
      </w:tr>
      <w:tr w:rsidR="005A68D0" w:rsidRPr="007C4215" w14:paraId="2100C14B" w14:textId="77777777" w:rsidTr="00DA717D">
        <w:trPr>
          <w:gridAfter w:val="1"/>
          <w:wAfter w:w="10" w:type="dxa"/>
          <w:trHeight w:val="397"/>
        </w:trPr>
        <w:tc>
          <w:tcPr>
            <w:tcW w:w="2258" w:type="dxa"/>
            <w:gridSpan w:val="2"/>
            <w:shd w:val="clear" w:color="auto" w:fill="EBEBEB" w:themeFill="background2"/>
          </w:tcPr>
          <w:p w14:paraId="27B4D918" w14:textId="77777777" w:rsidR="005A68D0" w:rsidRPr="007C4215" w:rsidRDefault="005A68D0" w:rsidP="00DA717D">
            <w:r>
              <w:t>3</w:t>
            </w:r>
          </w:p>
        </w:tc>
        <w:tc>
          <w:tcPr>
            <w:tcW w:w="5241" w:type="dxa"/>
            <w:gridSpan w:val="4"/>
            <w:shd w:val="clear" w:color="auto" w:fill="EBEBEB" w:themeFill="background2"/>
          </w:tcPr>
          <w:p w14:paraId="5FF927F0" w14:textId="77777777" w:rsidR="005A68D0" w:rsidRPr="007C4215" w:rsidRDefault="005A68D0" w:rsidP="00DA717D">
            <w:r>
              <w:t>AMPS adopted by the asset custodian for all significant asset groups in a consistent format in accordance with industry best practice (E.g. International Infrastructure Management Manual (IIMM)) and are available to all relevant staff across the organisation.</w:t>
            </w:r>
          </w:p>
        </w:tc>
        <w:tc>
          <w:tcPr>
            <w:tcW w:w="1551" w:type="dxa"/>
            <w:shd w:val="clear" w:color="auto" w:fill="EBEBEB" w:themeFill="background2"/>
          </w:tcPr>
          <w:p w14:paraId="747E0132" w14:textId="77777777" w:rsidR="005A68D0" w:rsidRPr="007C4215" w:rsidRDefault="005A68D0" w:rsidP="00DA717D">
            <w:r>
              <w:t>Complete</w:t>
            </w:r>
          </w:p>
        </w:tc>
      </w:tr>
      <w:tr w:rsidR="005A68D0" w:rsidRPr="007C4215" w14:paraId="55B1C44E" w14:textId="77777777" w:rsidTr="00DA717D">
        <w:trPr>
          <w:gridAfter w:val="1"/>
          <w:wAfter w:w="10" w:type="dxa"/>
          <w:trHeight w:val="397"/>
        </w:trPr>
        <w:tc>
          <w:tcPr>
            <w:tcW w:w="2258" w:type="dxa"/>
            <w:gridSpan w:val="2"/>
            <w:shd w:val="clear" w:color="auto" w:fill="EBEBEB" w:themeFill="background2"/>
          </w:tcPr>
          <w:p w14:paraId="350423E7" w14:textId="77777777" w:rsidR="005A68D0" w:rsidRPr="007C4215" w:rsidRDefault="005A68D0" w:rsidP="00DA717D">
            <w:r>
              <w:t>4</w:t>
            </w:r>
          </w:p>
        </w:tc>
        <w:tc>
          <w:tcPr>
            <w:tcW w:w="5241" w:type="dxa"/>
            <w:gridSpan w:val="4"/>
            <w:shd w:val="clear" w:color="auto" w:fill="EBEBEB" w:themeFill="background2"/>
          </w:tcPr>
          <w:p w14:paraId="7AE21D98" w14:textId="77777777" w:rsidR="005A68D0" w:rsidRPr="007C4215" w:rsidRDefault="005A68D0" w:rsidP="00DA717D">
            <w:r>
              <w:t>AMPs include Infrastructure Risk Management Plan</w:t>
            </w:r>
          </w:p>
        </w:tc>
        <w:tc>
          <w:tcPr>
            <w:tcW w:w="1551" w:type="dxa"/>
            <w:shd w:val="clear" w:color="auto" w:fill="EBEBEB" w:themeFill="background2"/>
          </w:tcPr>
          <w:p w14:paraId="4F9657C3" w14:textId="77777777" w:rsidR="005A68D0" w:rsidRPr="007C4215" w:rsidRDefault="005A68D0" w:rsidP="00DA717D">
            <w:r>
              <w:t>Complete</w:t>
            </w:r>
          </w:p>
        </w:tc>
      </w:tr>
      <w:tr w:rsidR="005A68D0" w:rsidRPr="007C4215" w14:paraId="41C22D30" w14:textId="77777777" w:rsidTr="00DA717D">
        <w:trPr>
          <w:gridAfter w:val="1"/>
          <w:wAfter w:w="10" w:type="dxa"/>
          <w:trHeight w:val="397"/>
        </w:trPr>
        <w:tc>
          <w:tcPr>
            <w:tcW w:w="2258" w:type="dxa"/>
            <w:gridSpan w:val="2"/>
            <w:shd w:val="clear" w:color="auto" w:fill="EBEBEB" w:themeFill="background2"/>
          </w:tcPr>
          <w:p w14:paraId="1FC4D6D4" w14:textId="77777777" w:rsidR="005A68D0" w:rsidRPr="007C4215" w:rsidRDefault="005A68D0" w:rsidP="00DA717D">
            <w:r>
              <w:t>4</w:t>
            </w:r>
          </w:p>
        </w:tc>
        <w:tc>
          <w:tcPr>
            <w:tcW w:w="5241" w:type="dxa"/>
            <w:gridSpan w:val="4"/>
            <w:shd w:val="clear" w:color="auto" w:fill="EBEBEB" w:themeFill="background2"/>
          </w:tcPr>
          <w:p w14:paraId="5D724B78" w14:textId="77777777" w:rsidR="005A68D0" w:rsidRPr="007C4215" w:rsidRDefault="005A68D0" w:rsidP="00DA717D">
            <w:r>
              <w:t>Asset Management Plans include a process for ensuring decisions to obtain the best value outcome for defined levels of service and risk by use of scenario modelling and tradeoffs.</w:t>
            </w:r>
          </w:p>
        </w:tc>
        <w:tc>
          <w:tcPr>
            <w:tcW w:w="1551" w:type="dxa"/>
            <w:shd w:val="clear" w:color="auto" w:fill="EBEBEB" w:themeFill="background2"/>
          </w:tcPr>
          <w:p w14:paraId="04C62D3D" w14:textId="77777777" w:rsidR="005A68D0" w:rsidRPr="007C4215" w:rsidRDefault="005A68D0" w:rsidP="00DA717D">
            <w:r>
              <w:t>Complete</w:t>
            </w:r>
          </w:p>
        </w:tc>
      </w:tr>
      <w:tr w:rsidR="005A68D0" w:rsidRPr="007C4215" w14:paraId="6E68E5F2" w14:textId="77777777" w:rsidTr="00DA717D">
        <w:trPr>
          <w:gridAfter w:val="1"/>
          <w:wAfter w:w="10" w:type="dxa"/>
          <w:trHeight w:val="397"/>
        </w:trPr>
        <w:tc>
          <w:tcPr>
            <w:tcW w:w="2258" w:type="dxa"/>
            <w:gridSpan w:val="2"/>
            <w:shd w:val="clear" w:color="auto" w:fill="EBEBEB" w:themeFill="background2"/>
          </w:tcPr>
          <w:p w14:paraId="514C74D6" w14:textId="77777777" w:rsidR="005A68D0" w:rsidRPr="007C4215" w:rsidRDefault="005A68D0" w:rsidP="00DA717D">
            <w:r>
              <w:t>4</w:t>
            </w:r>
          </w:p>
        </w:tc>
        <w:tc>
          <w:tcPr>
            <w:tcW w:w="5241" w:type="dxa"/>
            <w:gridSpan w:val="4"/>
            <w:shd w:val="clear" w:color="auto" w:fill="EBEBEB" w:themeFill="background2"/>
          </w:tcPr>
          <w:p w14:paraId="7D2B0CE1" w14:textId="77777777" w:rsidR="005A68D0" w:rsidRPr="007C4215" w:rsidRDefault="005A68D0" w:rsidP="00DA717D">
            <w:r>
              <w:t>Asset Management Plans include the financial requirements to meet target levels of service levels for at least the next 10 years for each asset class and are correlated with the data in the Long Term Financial Plan.</w:t>
            </w:r>
          </w:p>
        </w:tc>
        <w:tc>
          <w:tcPr>
            <w:tcW w:w="1551" w:type="dxa"/>
            <w:shd w:val="clear" w:color="auto" w:fill="EBEBEB" w:themeFill="background2"/>
          </w:tcPr>
          <w:p w14:paraId="779A1D74" w14:textId="77777777" w:rsidR="005A68D0" w:rsidRPr="007C4215" w:rsidRDefault="005A68D0" w:rsidP="00DA717D">
            <w:r>
              <w:t>Complete</w:t>
            </w:r>
          </w:p>
        </w:tc>
      </w:tr>
      <w:tr w:rsidR="005A68D0" w:rsidRPr="007C4215" w14:paraId="66030111" w14:textId="77777777" w:rsidTr="00DA717D">
        <w:trPr>
          <w:gridAfter w:val="1"/>
          <w:wAfter w:w="10" w:type="dxa"/>
          <w:trHeight w:val="397"/>
        </w:trPr>
        <w:tc>
          <w:tcPr>
            <w:tcW w:w="2258" w:type="dxa"/>
            <w:gridSpan w:val="2"/>
            <w:shd w:val="clear" w:color="auto" w:fill="EBEBEB" w:themeFill="background2"/>
          </w:tcPr>
          <w:p w14:paraId="494A6A07" w14:textId="77777777" w:rsidR="005A68D0" w:rsidRPr="007C4215" w:rsidRDefault="005A68D0" w:rsidP="00DA717D">
            <w:r>
              <w:t>4</w:t>
            </w:r>
          </w:p>
        </w:tc>
        <w:tc>
          <w:tcPr>
            <w:tcW w:w="5241" w:type="dxa"/>
            <w:gridSpan w:val="4"/>
            <w:shd w:val="clear" w:color="auto" w:fill="EBEBEB" w:themeFill="background2"/>
          </w:tcPr>
          <w:p w14:paraId="46D264C9" w14:textId="77777777" w:rsidR="005A68D0" w:rsidRPr="007C4215" w:rsidRDefault="005A68D0" w:rsidP="00DA717D">
            <w:r>
              <w:t>Asset Management Plans are influenced by the level of community enquiry – feedback on customer levels of service.</w:t>
            </w:r>
          </w:p>
        </w:tc>
        <w:tc>
          <w:tcPr>
            <w:tcW w:w="1551" w:type="dxa"/>
            <w:shd w:val="clear" w:color="auto" w:fill="EBEBEB" w:themeFill="background2"/>
          </w:tcPr>
          <w:p w14:paraId="10714F7C" w14:textId="77777777" w:rsidR="005A68D0" w:rsidRPr="007C4215" w:rsidRDefault="005A68D0" w:rsidP="00DA717D">
            <w:r>
              <w:t>Complete</w:t>
            </w:r>
          </w:p>
        </w:tc>
      </w:tr>
      <w:tr w:rsidR="005A68D0" w:rsidRPr="007C4215" w14:paraId="4A34D267" w14:textId="77777777" w:rsidTr="00DA717D">
        <w:trPr>
          <w:gridAfter w:val="1"/>
          <w:wAfter w:w="10" w:type="dxa"/>
          <w:trHeight w:val="397"/>
        </w:trPr>
        <w:tc>
          <w:tcPr>
            <w:tcW w:w="2258" w:type="dxa"/>
            <w:gridSpan w:val="2"/>
            <w:shd w:val="clear" w:color="auto" w:fill="EBEBEB" w:themeFill="background2"/>
          </w:tcPr>
          <w:p w14:paraId="1C4CCBC9" w14:textId="77777777" w:rsidR="005A68D0" w:rsidRPr="007C4215" w:rsidRDefault="005A68D0" w:rsidP="00DA717D">
            <w:r>
              <w:t>4</w:t>
            </w:r>
          </w:p>
        </w:tc>
        <w:tc>
          <w:tcPr>
            <w:tcW w:w="5241" w:type="dxa"/>
            <w:gridSpan w:val="4"/>
            <w:shd w:val="clear" w:color="auto" w:fill="EBEBEB" w:themeFill="background2"/>
          </w:tcPr>
          <w:p w14:paraId="493292FE" w14:textId="77777777" w:rsidR="005A68D0" w:rsidRPr="007C4215" w:rsidRDefault="005A68D0" w:rsidP="00DA717D">
            <w:r>
              <w:t>Asset Management Plans include future demand projections and forecasts based on population and demographic projections.</w:t>
            </w:r>
          </w:p>
        </w:tc>
        <w:tc>
          <w:tcPr>
            <w:tcW w:w="1551" w:type="dxa"/>
            <w:shd w:val="clear" w:color="auto" w:fill="EBEBEB" w:themeFill="background2"/>
          </w:tcPr>
          <w:p w14:paraId="343E0439" w14:textId="77777777" w:rsidR="005A68D0" w:rsidRPr="007C4215" w:rsidRDefault="005A68D0" w:rsidP="00DA717D">
            <w:r>
              <w:t>Complete</w:t>
            </w:r>
          </w:p>
        </w:tc>
      </w:tr>
      <w:tr w:rsidR="005A68D0" w:rsidRPr="007C4215" w14:paraId="509470BD" w14:textId="77777777" w:rsidTr="00DA717D">
        <w:trPr>
          <w:gridAfter w:val="1"/>
          <w:wAfter w:w="10" w:type="dxa"/>
          <w:trHeight w:val="397"/>
        </w:trPr>
        <w:tc>
          <w:tcPr>
            <w:tcW w:w="2258" w:type="dxa"/>
            <w:gridSpan w:val="2"/>
            <w:shd w:val="clear" w:color="auto" w:fill="EBEBEB" w:themeFill="background2"/>
          </w:tcPr>
          <w:p w14:paraId="67788F22" w14:textId="77777777" w:rsidR="005A68D0" w:rsidRPr="007C4215" w:rsidRDefault="005A68D0" w:rsidP="00DA717D">
            <w:r>
              <w:t>4</w:t>
            </w:r>
          </w:p>
        </w:tc>
        <w:tc>
          <w:tcPr>
            <w:tcW w:w="5241" w:type="dxa"/>
            <w:gridSpan w:val="4"/>
            <w:shd w:val="clear" w:color="auto" w:fill="EBEBEB" w:themeFill="background2"/>
          </w:tcPr>
          <w:p w14:paraId="171803C4" w14:textId="77777777" w:rsidR="005A68D0" w:rsidRPr="007C4215" w:rsidRDefault="005A68D0" w:rsidP="00DA717D">
            <w:r>
              <w:t>Planning for new and upgraded assets driven by Asset Management Strategy and AMP.  Highly responsive to policy direction with scenarios showing cumulative consequences of decision scenarios.</w:t>
            </w:r>
          </w:p>
        </w:tc>
        <w:tc>
          <w:tcPr>
            <w:tcW w:w="1551" w:type="dxa"/>
            <w:shd w:val="clear" w:color="auto" w:fill="EBEBEB" w:themeFill="background2"/>
          </w:tcPr>
          <w:p w14:paraId="0F5525B6" w14:textId="77777777" w:rsidR="005A68D0" w:rsidRPr="007C4215" w:rsidRDefault="005A68D0" w:rsidP="00DA717D">
            <w:r>
              <w:t>Complete</w:t>
            </w:r>
          </w:p>
        </w:tc>
      </w:tr>
      <w:tr w:rsidR="005A68D0" w:rsidRPr="007C4215" w14:paraId="1EE77934" w14:textId="77777777" w:rsidTr="00DA717D">
        <w:trPr>
          <w:gridAfter w:val="1"/>
          <w:wAfter w:w="10" w:type="dxa"/>
          <w:trHeight w:val="397"/>
        </w:trPr>
        <w:tc>
          <w:tcPr>
            <w:tcW w:w="2258" w:type="dxa"/>
            <w:gridSpan w:val="2"/>
            <w:shd w:val="clear" w:color="auto" w:fill="EBEBEB" w:themeFill="background2"/>
          </w:tcPr>
          <w:p w14:paraId="69B5D049" w14:textId="77777777" w:rsidR="005A68D0" w:rsidRPr="007C4215" w:rsidRDefault="005A68D0" w:rsidP="00DA717D">
            <w:r>
              <w:t>5</w:t>
            </w:r>
          </w:p>
        </w:tc>
        <w:tc>
          <w:tcPr>
            <w:tcW w:w="5241" w:type="dxa"/>
            <w:gridSpan w:val="4"/>
            <w:shd w:val="clear" w:color="auto" w:fill="EBEBEB" w:themeFill="background2"/>
          </w:tcPr>
          <w:p w14:paraId="7F046140" w14:textId="77777777" w:rsidR="005A68D0" w:rsidRPr="007C4215" w:rsidRDefault="005A68D0" w:rsidP="00DA717D">
            <w:r>
              <w:t>AM Strategy &amp; AMP provide optimum value for defined service using scenarios to inform service performance.  Multiple scenarios to show best value options.</w:t>
            </w:r>
          </w:p>
        </w:tc>
        <w:tc>
          <w:tcPr>
            <w:tcW w:w="1551" w:type="dxa"/>
            <w:shd w:val="clear" w:color="auto" w:fill="EBEBEB" w:themeFill="background2"/>
          </w:tcPr>
          <w:p w14:paraId="6613C132" w14:textId="77777777" w:rsidR="005A68D0" w:rsidRPr="007C4215" w:rsidRDefault="005A68D0" w:rsidP="00DA717D">
            <w:r>
              <w:t>Well Progressed</w:t>
            </w:r>
          </w:p>
        </w:tc>
      </w:tr>
      <w:tr w:rsidR="005A68D0" w:rsidRPr="007C4215" w14:paraId="272D582E" w14:textId="77777777" w:rsidTr="00DA717D">
        <w:trPr>
          <w:gridAfter w:val="1"/>
          <w:wAfter w:w="10" w:type="dxa"/>
          <w:trHeight w:val="397"/>
        </w:trPr>
        <w:tc>
          <w:tcPr>
            <w:tcW w:w="2258" w:type="dxa"/>
            <w:gridSpan w:val="2"/>
            <w:shd w:val="clear" w:color="auto" w:fill="EBEBEB" w:themeFill="background2"/>
          </w:tcPr>
          <w:p w14:paraId="312171CB" w14:textId="77777777" w:rsidR="005A68D0" w:rsidRPr="007C4215" w:rsidRDefault="005A68D0" w:rsidP="00DA717D">
            <w:r>
              <w:t>3</w:t>
            </w:r>
          </w:p>
        </w:tc>
        <w:tc>
          <w:tcPr>
            <w:tcW w:w="5241" w:type="dxa"/>
            <w:gridSpan w:val="4"/>
            <w:shd w:val="clear" w:color="auto" w:fill="EBEBEB" w:themeFill="background2"/>
          </w:tcPr>
          <w:p w14:paraId="6B175189" w14:textId="77777777" w:rsidR="005A68D0" w:rsidRPr="007C4215" w:rsidRDefault="005A68D0" w:rsidP="00DA717D">
            <w:r>
              <w:t>Include consideration of possible effects of climate change on asset useful lives and maintenance costs</w:t>
            </w:r>
          </w:p>
        </w:tc>
        <w:tc>
          <w:tcPr>
            <w:tcW w:w="1551" w:type="dxa"/>
            <w:shd w:val="clear" w:color="auto" w:fill="EBEBEB" w:themeFill="background2"/>
          </w:tcPr>
          <w:p w14:paraId="789FD7F9" w14:textId="77777777" w:rsidR="005A68D0" w:rsidRPr="007C4215" w:rsidRDefault="005A68D0" w:rsidP="00DA717D">
            <w:r>
              <w:t>Complete</w:t>
            </w:r>
          </w:p>
        </w:tc>
      </w:tr>
    </w:tbl>
    <w:p w14:paraId="119CA5C5"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4C4BC6EF" w14:textId="77777777" w:rsidTr="00DA717D">
        <w:trPr>
          <w:trHeight w:val="497"/>
        </w:trPr>
        <w:tc>
          <w:tcPr>
            <w:tcW w:w="6985" w:type="dxa"/>
            <w:shd w:val="clear" w:color="auto" w:fill="B01513" w:themeFill="accent1"/>
          </w:tcPr>
          <w:p w14:paraId="41902DDD"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533C5312"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398C496B" w14:textId="77777777" w:rsidTr="00DA717D">
        <w:trPr>
          <w:trHeight w:val="497"/>
        </w:trPr>
        <w:tc>
          <w:tcPr>
            <w:tcW w:w="6985" w:type="dxa"/>
            <w:shd w:val="clear" w:color="auto" w:fill="EBEBEB" w:themeFill="background2"/>
          </w:tcPr>
          <w:p w14:paraId="121BA029" w14:textId="77777777" w:rsidR="005A68D0" w:rsidRPr="007C4215" w:rsidRDefault="005A68D0" w:rsidP="00DA717D">
            <w:r>
              <w:t>Does your organisation have adopted asset management plans?</w:t>
            </w:r>
          </w:p>
        </w:tc>
        <w:tc>
          <w:tcPr>
            <w:tcW w:w="2067" w:type="dxa"/>
            <w:shd w:val="clear" w:color="auto" w:fill="EBEBEB" w:themeFill="background2"/>
          </w:tcPr>
          <w:p w14:paraId="48DBF67F" w14:textId="77777777" w:rsidR="005A68D0" w:rsidRPr="007C4215" w:rsidRDefault="005A68D0" w:rsidP="00DA717D">
            <w:r>
              <w:t>Meets requirements</w:t>
            </w:r>
          </w:p>
        </w:tc>
      </w:tr>
    </w:tbl>
    <w:p w14:paraId="55E95B32"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38FC2072" w14:textId="77777777" w:rsidTr="00DA717D">
        <w:trPr>
          <w:gridBefore w:val="1"/>
          <w:wBefore w:w="10" w:type="dxa"/>
          <w:trHeight w:val="397"/>
        </w:trPr>
        <w:tc>
          <w:tcPr>
            <w:tcW w:w="2257" w:type="dxa"/>
            <w:gridSpan w:val="2"/>
            <w:shd w:val="clear" w:color="auto" w:fill="B01513" w:themeFill="accent1"/>
          </w:tcPr>
          <w:p w14:paraId="745C7862"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1A834509"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597F4FA1" w14:textId="77777777" w:rsidTr="00DA717D">
        <w:trPr>
          <w:gridBefore w:val="1"/>
          <w:wBefore w:w="10" w:type="dxa"/>
          <w:trHeight w:val="397"/>
        </w:trPr>
        <w:tc>
          <w:tcPr>
            <w:tcW w:w="2257" w:type="dxa"/>
            <w:gridSpan w:val="2"/>
            <w:shd w:val="clear" w:color="auto" w:fill="B01513" w:themeFill="accent1"/>
          </w:tcPr>
          <w:p w14:paraId="3B757567"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2425CEE8" w14:textId="77777777" w:rsidR="005A68D0" w:rsidRPr="00471355" w:rsidRDefault="005A68D0" w:rsidP="00DA717D">
            <w:pPr>
              <w:rPr>
                <w:b/>
                <w:bCs/>
                <w:color w:val="000000" w:themeColor="text1"/>
              </w:rPr>
            </w:pPr>
            <w:r w:rsidRPr="0059431E">
              <w:rPr>
                <w:b/>
                <w:bCs/>
              </w:rPr>
              <w:t>Governance and Management</w:t>
            </w:r>
          </w:p>
        </w:tc>
      </w:tr>
      <w:tr w:rsidR="005A68D0" w:rsidRPr="007C4215" w14:paraId="6329F244" w14:textId="77777777" w:rsidTr="00DA717D">
        <w:trPr>
          <w:gridBefore w:val="1"/>
          <w:wBefore w:w="10" w:type="dxa"/>
          <w:trHeight w:val="397"/>
        </w:trPr>
        <w:tc>
          <w:tcPr>
            <w:tcW w:w="2257" w:type="dxa"/>
            <w:gridSpan w:val="2"/>
            <w:shd w:val="clear" w:color="auto" w:fill="B01513" w:themeFill="accent1"/>
          </w:tcPr>
          <w:p w14:paraId="041EB9EB"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29CF2B76" w14:textId="77777777" w:rsidR="005A68D0" w:rsidRPr="00471355" w:rsidRDefault="005A68D0" w:rsidP="00DA717D">
            <w:pPr>
              <w:rPr>
                <w:b/>
                <w:bCs/>
                <w:color w:val="000000" w:themeColor="text1"/>
              </w:rPr>
            </w:pPr>
            <w:r w:rsidRPr="00C85D32">
              <w:rPr>
                <w:color w:val="000000" w:themeColor="text1"/>
              </w:rPr>
              <w:t>5.0</w:t>
            </w:r>
          </w:p>
        </w:tc>
        <w:tc>
          <w:tcPr>
            <w:tcW w:w="2262" w:type="dxa"/>
            <w:shd w:val="clear" w:color="auto" w:fill="B01513" w:themeFill="accent1"/>
          </w:tcPr>
          <w:p w14:paraId="0BC32576"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5880E04E" w14:textId="77777777" w:rsidR="005A68D0" w:rsidRPr="00C13EF1" w:rsidRDefault="005A68D0" w:rsidP="00DA717D">
            <w:pPr>
              <w:rPr>
                <w:color w:val="000000" w:themeColor="text1"/>
              </w:rPr>
            </w:pPr>
            <w:r w:rsidRPr="00C13EF1">
              <w:t>Meets Requirements</w:t>
            </w:r>
          </w:p>
        </w:tc>
      </w:tr>
      <w:tr w:rsidR="005A68D0" w:rsidRPr="007C4215" w14:paraId="15DD0690" w14:textId="77777777" w:rsidTr="00DA717D">
        <w:trPr>
          <w:gridBefore w:val="1"/>
          <w:wBefore w:w="10" w:type="dxa"/>
          <w:trHeight w:val="397"/>
        </w:trPr>
        <w:tc>
          <w:tcPr>
            <w:tcW w:w="2257" w:type="dxa"/>
            <w:gridSpan w:val="2"/>
            <w:shd w:val="clear" w:color="auto" w:fill="B01513" w:themeFill="accent1"/>
          </w:tcPr>
          <w:p w14:paraId="5B40040D"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41E84F66"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083ACC62"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52BF7449" w14:textId="77777777" w:rsidR="005A68D0" w:rsidRPr="0099011E" w:rsidRDefault="005A68D0" w:rsidP="00DA717D">
            <w:pPr>
              <w:rPr>
                <w:color w:val="000000" w:themeColor="text1"/>
              </w:rPr>
            </w:pPr>
            <w:r>
              <w:t>Low</w:t>
            </w:r>
          </w:p>
        </w:tc>
      </w:tr>
      <w:tr w:rsidR="005A68D0" w:rsidRPr="007C4215" w14:paraId="117E9AF6" w14:textId="77777777" w:rsidTr="00DA717D">
        <w:trPr>
          <w:gridBefore w:val="1"/>
          <w:wBefore w:w="10" w:type="dxa"/>
          <w:trHeight w:val="397"/>
        </w:trPr>
        <w:tc>
          <w:tcPr>
            <w:tcW w:w="2257" w:type="dxa"/>
            <w:gridSpan w:val="2"/>
            <w:shd w:val="clear" w:color="auto" w:fill="B01513" w:themeFill="accent1"/>
          </w:tcPr>
          <w:p w14:paraId="5B518752"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61C139CA"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4CD2F4E4"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5409A7FE" w14:textId="77777777" w:rsidR="005A68D0" w:rsidRPr="0099011E" w:rsidRDefault="005A68D0" w:rsidP="00DA717D">
            <w:pPr>
              <w:rPr>
                <w:color w:val="000000" w:themeColor="text1"/>
              </w:rPr>
            </w:pPr>
            <w:r>
              <w:t>Low</w:t>
            </w:r>
          </w:p>
        </w:tc>
      </w:tr>
      <w:tr w:rsidR="005A68D0" w:rsidRPr="00EE7CE2" w14:paraId="564C3CFB" w14:textId="77777777" w:rsidTr="00DA717D">
        <w:trPr>
          <w:trHeight w:val="397"/>
        </w:trPr>
        <w:tc>
          <w:tcPr>
            <w:tcW w:w="2267" w:type="dxa"/>
            <w:gridSpan w:val="3"/>
            <w:tcBorders>
              <w:top w:val="nil"/>
              <w:left w:val="nil"/>
              <w:bottom w:val="nil"/>
              <w:right w:val="nil"/>
            </w:tcBorders>
            <w:shd w:val="clear" w:color="auto" w:fill="B01513" w:themeFill="accent1"/>
          </w:tcPr>
          <w:p w14:paraId="410B811F"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71654D1D" w14:textId="77777777" w:rsidR="005A68D0" w:rsidRPr="00EE7CE2" w:rsidRDefault="005A68D0" w:rsidP="00DA717D">
            <w:r w:rsidRPr="00EE7CE2">
              <w:t xml:space="preserve">Council has good governance structures and process in place. </w:t>
            </w:r>
          </w:p>
        </w:tc>
      </w:tr>
      <w:tr w:rsidR="005A68D0" w:rsidRPr="00EE7CE2" w14:paraId="2B4787E8" w14:textId="77777777" w:rsidTr="00DA717D">
        <w:trPr>
          <w:trHeight w:val="397"/>
        </w:trPr>
        <w:tc>
          <w:tcPr>
            <w:tcW w:w="2267" w:type="dxa"/>
            <w:gridSpan w:val="3"/>
            <w:tcBorders>
              <w:top w:val="nil"/>
              <w:left w:val="nil"/>
              <w:bottom w:val="nil"/>
              <w:right w:val="nil"/>
            </w:tcBorders>
            <w:shd w:val="clear" w:color="auto" w:fill="B01513" w:themeFill="accent1"/>
          </w:tcPr>
          <w:p w14:paraId="45CC554E"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4AF16F4C" w14:textId="77777777" w:rsidR="005A68D0" w:rsidRPr="00EE7CE2" w:rsidRDefault="005A68D0" w:rsidP="00DA717D"/>
        </w:tc>
      </w:tr>
      <w:tr w:rsidR="005A68D0" w:rsidRPr="00EE7CE2" w14:paraId="123A2ECF" w14:textId="77777777" w:rsidTr="00DA717D">
        <w:trPr>
          <w:trHeight w:val="397"/>
        </w:trPr>
        <w:tc>
          <w:tcPr>
            <w:tcW w:w="2267" w:type="dxa"/>
            <w:gridSpan w:val="3"/>
            <w:tcBorders>
              <w:top w:val="nil"/>
              <w:left w:val="nil"/>
              <w:bottom w:val="nil"/>
              <w:right w:val="nil"/>
            </w:tcBorders>
            <w:shd w:val="clear" w:color="auto" w:fill="B01513" w:themeFill="accent1"/>
          </w:tcPr>
          <w:p w14:paraId="7235AC31"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101BB6A2" w14:textId="77777777" w:rsidR="005A68D0" w:rsidRPr="00EE7CE2" w:rsidRDefault="005A68D0" w:rsidP="00DA717D">
            <w:r w:rsidRPr="00EE7CE2">
              <w:t>Continue to develop One Council system to assist with governance reporting</w:t>
            </w:r>
          </w:p>
        </w:tc>
      </w:tr>
      <w:tr w:rsidR="005A68D0" w:rsidRPr="007C4215" w14:paraId="3A8859FA" w14:textId="77777777" w:rsidTr="00DA717D">
        <w:trPr>
          <w:gridAfter w:val="1"/>
          <w:wAfter w:w="10" w:type="dxa"/>
          <w:trHeight w:val="397"/>
        </w:trPr>
        <w:tc>
          <w:tcPr>
            <w:tcW w:w="2258" w:type="dxa"/>
            <w:gridSpan w:val="2"/>
            <w:shd w:val="clear" w:color="auto" w:fill="B01513" w:themeFill="accent1"/>
          </w:tcPr>
          <w:p w14:paraId="5D227963"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0E97C207"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6EFB5211"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1A788CE2" w14:textId="77777777" w:rsidTr="00DA717D">
        <w:trPr>
          <w:gridAfter w:val="1"/>
          <w:wAfter w:w="10" w:type="dxa"/>
          <w:trHeight w:val="397"/>
        </w:trPr>
        <w:tc>
          <w:tcPr>
            <w:tcW w:w="2258" w:type="dxa"/>
            <w:gridSpan w:val="2"/>
            <w:shd w:val="clear" w:color="auto" w:fill="EBEBEB" w:themeFill="background2"/>
          </w:tcPr>
          <w:p w14:paraId="1BF092C8" w14:textId="77777777" w:rsidR="005A68D0" w:rsidRPr="007C4215" w:rsidRDefault="005A68D0" w:rsidP="00DA717D">
            <w:r>
              <w:t>1</w:t>
            </w:r>
          </w:p>
        </w:tc>
        <w:tc>
          <w:tcPr>
            <w:tcW w:w="5241" w:type="dxa"/>
            <w:gridSpan w:val="4"/>
            <w:shd w:val="clear" w:color="auto" w:fill="EBEBEB" w:themeFill="background2"/>
          </w:tcPr>
          <w:p w14:paraId="773BB6A7" w14:textId="77777777" w:rsidR="005A68D0" w:rsidRPr="007C4215" w:rsidRDefault="005A68D0" w:rsidP="00DA717D">
            <w:r>
              <w:t>Informal AM Steering activities</w:t>
            </w:r>
          </w:p>
        </w:tc>
        <w:tc>
          <w:tcPr>
            <w:tcW w:w="1551" w:type="dxa"/>
            <w:shd w:val="clear" w:color="auto" w:fill="EBEBEB" w:themeFill="background2"/>
          </w:tcPr>
          <w:p w14:paraId="48DB271E" w14:textId="77777777" w:rsidR="005A68D0" w:rsidRPr="007C4215" w:rsidRDefault="005A68D0" w:rsidP="00DA717D">
            <w:r>
              <w:t>Complete</w:t>
            </w:r>
          </w:p>
        </w:tc>
      </w:tr>
      <w:tr w:rsidR="005A68D0" w:rsidRPr="007C4215" w14:paraId="707F8A03" w14:textId="77777777" w:rsidTr="00DA717D">
        <w:trPr>
          <w:gridAfter w:val="1"/>
          <w:wAfter w:w="10" w:type="dxa"/>
          <w:trHeight w:val="397"/>
        </w:trPr>
        <w:tc>
          <w:tcPr>
            <w:tcW w:w="2258" w:type="dxa"/>
            <w:gridSpan w:val="2"/>
            <w:shd w:val="clear" w:color="auto" w:fill="EBEBEB" w:themeFill="background2"/>
          </w:tcPr>
          <w:p w14:paraId="1DC16B8F" w14:textId="77777777" w:rsidR="005A68D0" w:rsidRPr="007C4215" w:rsidRDefault="005A68D0" w:rsidP="00DA717D">
            <w:r>
              <w:t>2</w:t>
            </w:r>
          </w:p>
        </w:tc>
        <w:tc>
          <w:tcPr>
            <w:tcW w:w="5241" w:type="dxa"/>
            <w:gridSpan w:val="4"/>
            <w:shd w:val="clear" w:color="auto" w:fill="EBEBEB" w:themeFill="background2"/>
          </w:tcPr>
          <w:p w14:paraId="2047FBEE" w14:textId="77777777" w:rsidR="005A68D0" w:rsidRPr="007C4215" w:rsidRDefault="005A68D0" w:rsidP="00DA717D">
            <w:r>
              <w:t>AM improvement plan in operation</w:t>
            </w:r>
          </w:p>
        </w:tc>
        <w:tc>
          <w:tcPr>
            <w:tcW w:w="1551" w:type="dxa"/>
            <w:shd w:val="clear" w:color="auto" w:fill="EBEBEB" w:themeFill="background2"/>
          </w:tcPr>
          <w:p w14:paraId="0498AF08" w14:textId="77777777" w:rsidR="005A68D0" w:rsidRPr="007C4215" w:rsidRDefault="005A68D0" w:rsidP="00DA717D">
            <w:r>
              <w:t>Complete</w:t>
            </w:r>
          </w:p>
        </w:tc>
      </w:tr>
      <w:tr w:rsidR="005A68D0" w:rsidRPr="007C4215" w14:paraId="0EF799A0" w14:textId="77777777" w:rsidTr="00DA717D">
        <w:trPr>
          <w:gridAfter w:val="1"/>
          <w:wAfter w:w="10" w:type="dxa"/>
          <w:trHeight w:val="397"/>
        </w:trPr>
        <w:tc>
          <w:tcPr>
            <w:tcW w:w="2258" w:type="dxa"/>
            <w:gridSpan w:val="2"/>
            <w:shd w:val="clear" w:color="auto" w:fill="EBEBEB" w:themeFill="background2"/>
          </w:tcPr>
          <w:p w14:paraId="67DE9990" w14:textId="77777777" w:rsidR="005A68D0" w:rsidRPr="007C4215" w:rsidRDefault="005A68D0" w:rsidP="00DA717D">
            <w:r>
              <w:t>2</w:t>
            </w:r>
          </w:p>
        </w:tc>
        <w:tc>
          <w:tcPr>
            <w:tcW w:w="5241" w:type="dxa"/>
            <w:gridSpan w:val="4"/>
            <w:shd w:val="clear" w:color="auto" w:fill="EBEBEB" w:themeFill="background2"/>
          </w:tcPr>
          <w:p w14:paraId="61B6088B" w14:textId="77777777" w:rsidR="005A68D0" w:rsidRPr="007C4215" w:rsidRDefault="005A68D0" w:rsidP="00DA717D">
            <w:r>
              <w:t>Multi-disciplinary AM Steering Committee in operation with regular meetings</w:t>
            </w:r>
          </w:p>
        </w:tc>
        <w:tc>
          <w:tcPr>
            <w:tcW w:w="1551" w:type="dxa"/>
            <w:shd w:val="clear" w:color="auto" w:fill="EBEBEB" w:themeFill="background2"/>
          </w:tcPr>
          <w:p w14:paraId="1F72B788" w14:textId="77777777" w:rsidR="005A68D0" w:rsidRPr="007C4215" w:rsidRDefault="005A68D0" w:rsidP="00DA717D">
            <w:r>
              <w:t>Complete</w:t>
            </w:r>
          </w:p>
        </w:tc>
      </w:tr>
      <w:tr w:rsidR="005A68D0" w:rsidRPr="007C4215" w14:paraId="6E42122C" w14:textId="77777777" w:rsidTr="00DA717D">
        <w:trPr>
          <w:gridAfter w:val="1"/>
          <w:wAfter w:w="10" w:type="dxa"/>
          <w:trHeight w:val="397"/>
        </w:trPr>
        <w:tc>
          <w:tcPr>
            <w:tcW w:w="2258" w:type="dxa"/>
            <w:gridSpan w:val="2"/>
            <w:shd w:val="clear" w:color="auto" w:fill="EBEBEB" w:themeFill="background2"/>
          </w:tcPr>
          <w:p w14:paraId="4BCD51F6" w14:textId="77777777" w:rsidR="005A68D0" w:rsidRPr="007C4215" w:rsidRDefault="005A68D0" w:rsidP="00DA717D">
            <w:r>
              <w:t>3</w:t>
            </w:r>
          </w:p>
        </w:tc>
        <w:tc>
          <w:tcPr>
            <w:tcW w:w="5241" w:type="dxa"/>
            <w:gridSpan w:val="4"/>
            <w:shd w:val="clear" w:color="auto" w:fill="EBEBEB" w:themeFill="background2"/>
          </w:tcPr>
          <w:p w14:paraId="1ECE251C" w14:textId="77777777" w:rsidR="005A68D0" w:rsidRPr="007C4215" w:rsidRDefault="005A68D0" w:rsidP="00DA717D">
            <w:r>
              <w:t xml:space="preserve">There are internal processes to promote Asset Management across the asset custodian </w:t>
            </w:r>
          </w:p>
        </w:tc>
        <w:tc>
          <w:tcPr>
            <w:tcW w:w="1551" w:type="dxa"/>
            <w:shd w:val="clear" w:color="auto" w:fill="EBEBEB" w:themeFill="background2"/>
          </w:tcPr>
          <w:p w14:paraId="6572555F" w14:textId="77777777" w:rsidR="005A68D0" w:rsidRPr="007C4215" w:rsidRDefault="005A68D0" w:rsidP="00DA717D">
            <w:r>
              <w:t>Complete</w:t>
            </w:r>
          </w:p>
        </w:tc>
      </w:tr>
      <w:tr w:rsidR="005A68D0" w:rsidRPr="007C4215" w14:paraId="7BE48324" w14:textId="77777777" w:rsidTr="00DA717D">
        <w:trPr>
          <w:gridAfter w:val="1"/>
          <w:wAfter w:w="10" w:type="dxa"/>
          <w:trHeight w:val="397"/>
        </w:trPr>
        <w:tc>
          <w:tcPr>
            <w:tcW w:w="2258" w:type="dxa"/>
            <w:gridSpan w:val="2"/>
            <w:shd w:val="clear" w:color="auto" w:fill="EBEBEB" w:themeFill="background2"/>
          </w:tcPr>
          <w:p w14:paraId="77C01B11" w14:textId="77777777" w:rsidR="005A68D0" w:rsidRPr="007C4215" w:rsidRDefault="005A68D0" w:rsidP="00DA717D">
            <w:r>
              <w:t>3</w:t>
            </w:r>
          </w:p>
        </w:tc>
        <w:tc>
          <w:tcPr>
            <w:tcW w:w="5241" w:type="dxa"/>
            <w:gridSpan w:val="4"/>
            <w:shd w:val="clear" w:color="auto" w:fill="EBEBEB" w:themeFill="background2"/>
          </w:tcPr>
          <w:p w14:paraId="1FDB4966" w14:textId="77777777" w:rsidR="005A68D0" w:rsidRPr="007C4215" w:rsidRDefault="005A68D0" w:rsidP="00DA717D">
            <w:r>
              <w:t>The asset custodian  has an Asset Management Steering Committee, with cross functional representation and clearly defined and documented terms of reference, focussed on coordinating the linkages between service delivery and asset management implementation.</w:t>
            </w:r>
          </w:p>
        </w:tc>
        <w:tc>
          <w:tcPr>
            <w:tcW w:w="1551" w:type="dxa"/>
            <w:shd w:val="clear" w:color="auto" w:fill="EBEBEB" w:themeFill="background2"/>
          </w:tcPr>
          <w:p w14:paraId="3A9B8906" w14:textId="77777777" w:rsidR="005A68D0" w:rsidRPr="007C4215" w:rsidRDefault="005A68D0" w:rsidP="00DA717D">
            <w:r>
              <w:t>Complete</w:t>
            </w:r>
          </w:p>
        </w:tc>
      </w:tr>
      <w:tr w:rsidR="005A68D0" w:rsidRPr="007C4215" w14:paraId="1B1B4C73" w14:textId="77777777" w:rsidTr="00DA717D">
        <w:trPr>
          <w:gridAfter w:val="1"/>
          <w:wAfter w:w="10" w:type="dxa"/>
          <w:trHeight w:val="397"/>
        </w:trPr>
        <w:tc>
          <w:tcPr>
            <w:tcW w:w="2258" w:type="dxa"/>
            <w:gridSpan w:val="2"/>
            <w:shd w:val="clear" w:color="auto" w:fill="EBEBEB" w:themeFill="background2"/>
          </w:tcPr>
          <w:p w14:paraId="088805BA" w14:textId="77777777" w:rsidR="005A68D0" w:rsidRPr="007C4215" w:rsidRDefault="005A68D0" w:rsidP="00DA717D">
            <w:r>
              <w:t>3</w:t>
            </w:r>
          </w:p>
        </w:tc>
        <w:tc>
          <w:tcPr>
            <w:tcW w:w="5241" w:type="dxa"/>
            <w:gridSpan w:val="4"/>
            <w:shd w:val="clear" w:color="auto" w:fill="EBEBEB" w:themeFill="background2"/>
          </w:tcPr>
          <w:p w14:paraId="6550579B" w14:textId="77777777" w:rsidR="005A68D0" w:rsidRPr="007C4215" w:rsidRDefault="005A68D0" w:rsidP="00DA717D">
            <w:r>
              <w:t>The asset custodian involves all its departments in Asset Management.</w:t>
            </w:r>
          </w:p>
        </w:tc>
        <w:tc>
          <w:tcPr>
            <w:tcW w:w="1551" w:type="dxa"/>
            <w:shd w:val="clear" w:color="auto" w:fill="EBEBEB" w:themeFill="background2"/>
          </w:tcPr>
          <w:p w14:paraId="563DC780" w14:textId="77777777" w:rsidR="005A68D0" w:rsidRPr="007C4215" w:rsidRDefault="005A68D0" w:rsidP="00DA717D">
            <w:r>
              <w:t>Complete</w:t>
            </w:r>
          </w:p>
        </w:tc>
      </w:tr>
      <w:tr w:rsidR="005A68D0" w:rsidRPr="007C4215" w14:paraId="1CBDFF48" w14:textId="77777777" w:rsidTr="00DA717D">
        <w:trPr>
          <w:gridAfter w:val="1"/>
          <w:wAfter w:w="10" w:type="dxa"/>
          <w:trHeight w:val="397"/>
        </w:trPr>
        <w:tc>
          <w:tcPr>
            <w:tcW w:w="2258" w:type="dxa"/>
            <w:gridSpan w:val="2"/>
            <w:shd w:val="clear" w:color="auto" w:fill="EBEBEB" w:themeFill="background2"/>
          </w:tcPr>
          <w:p w14:paraId="01508E2E" w14:textId="77777777" w:rsidR="005A68D0" w:rsidRPr="007C4215" w:rsidRDefault="005A68D0" w:rsidP="00DA717D">
            <w:r>
              <w:t>3</w:t>
            </w:r>
          </w:p>
        </w:tc>
        <w:tc>
          <w:tcPr>
            <w:tcW w:w="5241" w:type="dxa"/>
            <w:gridSpan w:val="4"/>
            <w:shd w:val="clear" w:color="auto" w:fill="EBEBEB" w:themeFill="background2"/>
          </w:tcPr>
          <w:p w14:paraId="0A6B293F" w14:textId="77777777" w:rsidR="005A68D0" w:rsidRPr="007C4215" w:rsidRDefault="005A68D0" w:rsidP="00DA717D">
            <w:r>
              <w:t>The asset custodian  has a documented process for making capital investment decisions, which is driven by the Strategic Longer Term Plan, Long Term Financial Plan and the Service Plan and explicitly details the impacts on the future operations and maintenance budgets, “Whole of Life” costs and risk management assessments.</w:t>
            </w:r>
          </w:p>
        </w:tc>
        <w:tc>
          <w:tcPr>
            <w:tcW w:w="1551" w:type="dxa"/>
            <w:shd w:val="clear" w:color="auto" w:fill="EBEBEB" w:themeFill="background2"/>
          </w:tcPr>
          <w:p w14:paraId="4C1A01A5" w14:textId="77777777" w:rsidR="005A68D0" w:rsidRPr="007C4215" w:rsidRDefault="005A68D0" w:rsidP="00DA717D">
            <w:r>
              <w:t>Complete</w:t>
            </w:r>
          </w:p>
        </w:tc>
      </w:tr>
      <w:tr w:rsidR="005A68D0" w:rsidRPr="007C4215" w14:paraId="047F4BFC" w14:textId="77777777" w:rsidTr="00DA717D">
        <w:trPr>
          <w:gridAfter w:val="1"/>
          <w:wAfter w:w="10" w:type="dxa"/>
          <w:trHeight w:val="397"/>
        </w:trPr>
        <w:tc>
          <w:tcPr>
            <w:tcW w:w="2258" w:type="dxa"/>
            <w:gridSpan w:val="2"/>
            <w:shd w:val="clear" w:color="auto" w:fill="EBEBEB" w:themeFill="background2"/>
          </w:tcPr>
          <w:p w14:paraId="3FF73157" w14:textId="77777777" w:rsidR="005A68D0" w:rsidRPr="007C4215" w:rsidRDefault="005A68D0" w:rsidP="00DA717D">
            <w:r>
              <w:t>3</w:t>
            </w:r>
          </w:p>
        </w:tc>
        <w:tc>
          <w:tcPr>
            <w:tcW w:w="5241" w:type="dxa"/>
            <w:gridSpan w:val="4"/>
            <w:shd w:val="clear" w:color="auto" w:fill="EBEBEB" w:themeFill="background2"/>
          </w:tcPr>
          <w:p w14:paraId="092CBBB0" w14:textId="77777777" w:rsidR="005A68D0" w:rsidRPr="007C4215" w:rsidRDefault="005A68D0" w:rsidP="00DA717D">
            <w:r>
              <w:t>The staff structure and position descriptions clearly define asset management functions, responsibilities and skill requirements for managing all asset classes.</w:t>
            </w:r>
          </w:p>
        </w:tc>
        <w:tc>
          <w:tcPr>
            <w:tcW w:w="1551" w:type="dxa"/>
            <w:shd w:val="clear" w:color="auto" w:fill="EBEBEB" w:themeFill="background2"/>
          </w:tcPr>
          <w:p w14:paraId="142903B1" w14:textId="77777777" w:rsidR="005A68D0" w:rsidRPr="007C4215" w:rsidRDefault="005A68D0" w:rsidP="00DA717D">
            <w:r>
              <w:t>Complete</w:t>
            </w:r>
          </w:p>
        </w:tc>
      </w:tr>
      <w:tr w:rsidR="005A68D0" w:rsidRPr="007C4215" w14:paraId="01EF7A8D" w14:textId="77777777" w:rsidTr="00DA717D">
        <w:trPr>
          <w:gridAfter w:val="1"/>
          <w:wAfter w:w="10" w:type="dxa"/>
          <w:trHeight w:val="397"/>
        </w:trPr>
        <w:tc>
          <w:tcPr>
            <w:tcW w:w="2258" w:type="dxa"/>
            <w:gridSpan w:val="2"/>
            <w:shd w:val="clear" w:color="auto" w:fill="EBEBEB" w:themeFill="background2"/>
          </w:tcPr>
          <w:p w14:paraId="2292BC3E" w14:textId="77777777" w:rsidR="005A68D0" w:rsidRPr="007C4215" w:rsidRDefault="005A68D0" w:rsidP="00DA717D">
            <w:r>
              <w:t>3</w:t>
            </w:r>
          </w:p>
        </w:tc>
        <w:tc>
          <w:tcPr>
            <w:tcW w:w="5241" w:type="dxa"/>
            <w:gridSpan w:val="4"/>
            <w:shd w:val="clear" w:color="auto" w:fill="EBEBEB" w:themeFill="background2"/>
          </w:tcPr>
          <w:p w14:paraId="724C6B1D" w14:textId="77777777" w:rsidR="005A68D0" w:rsidRPr="007C4215" w:rsidRDefault="005A68D0" w:rsidP="00DA717D">
            <w:r>
              <w:t>Roles and responsibilities are clearly defined in a matrix or policy, identifying positions responsible for determining levels of service and positions responsible for managing the assets to meet service delivery needs.</w:t>
            </w:r>
          </w:p>
        </w:tc>
        <w:tc>
          <w:tcPr>
            <w:tcW w:w="1551" w:type="dxa"/>
            <w:shd w:val="clear" w:color="auto" w:fill="EBEBEB" w:themeFill="background2"/>
          </w:tcPr>
          <w:p w14:paraId="78B63A82" w14:textId="77777777" w:rsidR="005A68D0" w:rsidRPr="007C4215" w:rsidRDefault="005A68D0" w:rsidP="00DA717D">
            <w:r>
              <w:t>Complete</w:t>
            </w:r>
          </w:p>
        </w:tc>
      </w:tr>
      <w:tr w:rsidR="005A68D0" w:rsidRPr="007C4215" w14:paraId="4BF8CF04" w14:textId="77777777" w:rsidTr="00DA717D">
        <w:trPr>
          <w:gridAfter w:val="1"/>
          <w:wAfter w:w="10" w:type="dxa"/>
          <w:trHeight w:val="397"/>
        </w:trPr>
        <w:tc>
          <w:tcPr>
            <w:tcW w:w="2258" w:type="dxa"/>
            <w:gridSpan w:val="2"/>
            <w:shd w:val="clear" w:color="auto" w:fill="EBEBEB" w:themeFill="background2"/>
          </w:tcPr>
          <w:p w14:paraId="5B3D274C" w14:textId="77777777" w:rsidR="005A68D0" w:rsidRPr="007C4215" w:rsidRDefault="005A68D0" w:rsidP="00DA717D">
            <w:r>
              <w:t>3</w:t>
            </w:r>
          </w:p>
        </w:tc>
        <w:tc>
          <w:tcPr>
            <w:tcW w:w="5241" w:type="dxa"/>
            <w:gridSpan w:val="4"/>
            <w:shd w:val="clear" w:color="auto" w:fill="EBEBEB" w:themeFill="background2"/>
          </w:tcPr>
          <w:p w14:paraId="541971AB" w14:textId="77777777" w:rsidR="005A68D0" w:rsidRPr="007C4215" w:rsidRDefault="005A68D0" w:rsidP="00DA717D">
            <w:r>
              <w:t>The asset custodian has mechanisms in place to provide high level oversight by the CEO/GM and Executive Management Team, for development and implementation of the Asset Management Strategy and Asset Management Plans.</w:t>
            </w:r>
          </w:p>
        </w:tc>
        <w:tc>
          <w:tcPr>
            <w:tcW w:w="1551" w:type="dxa"/>
            <w:shd w:val="clear" w:color="auto" w:fill="EBEBEB" w:themeFill="background2"/>
          </w:tcPr>
          <w:p w14:paraId="6F2A7C8B" w14:textId="77777777" w:rsidR="005A68D0" w:rsidRPr="007C4215" w:rsidRDefault="005A68D0" w:rsidP="00DA717D">
            <w:r>
              <w:t>Complete</w:t>
            </w:r>
          </w:p>
        </w:tc>
      </w:tr>
      <w:tr w:rsidR="005A68D0" w:rsidRPr="007C4215" w14:paraId="67D18AF4" w14:textId="77777777" w:rsidTr="00DA717D">
        <w:trPr>
          <w:gridAfter w:val="1"/>
          <w:wAfter w:w="10" w:type="dxa"/>
          <w:trHeight w:val="397"/>
        </w:trPr>
        <w:tc>
          <w:tcPr>
            <w:tcW w:w="2258" w:type="dxa"/>
            <w:gridSpan w:val="2"/>
            <w:shd w:val="clear" w:color="auto" w:fill="EBEBEB" w:themeFill="background2"/>
          </w:tcPr>
          <w:p w14:paraId="232AA34C" w14:textId="77777777" w:rsidR="005A68D0" w:rsidRPr="007C4215" w:rsidRDefault="005A68D0" w:rsidP="00DA717D">
            <w:r>
              <w:t>4</w:t>
            </w:r>
          </w:p>
        </w:tc>
        <w:tc>
          <w:tcPr>
            <w:tcW w:w="5241" w:type="dxa"/>
            <w:gridSpan w:val="4"/>
            <w:shd w:val="clear" w:color="auto" w:fill="EBEBEB" w:themeFill="background2"/>
          </w:tcPr>
          <w:p w14:paraId="35C76218" w14:textId="77777777" w:rsidR="005A68D0" w:rsidRPr="007C4215" w:rsidRDefault="005A68D0" w:rsidP="00DA717D">
            <w:r>
              <w:t>The asset custodian has an Internal Audit Committee or equivalent with competency to understand the risk aspects of advanced asset management and the Internal Audit Committee provides an independent review and annual report on asset risk management performance.</w:t>
            </w:r>
          </w:p>
        </w:tc>
        <w:tc>
          <w:tcPr>
            <w:tcW w:w="1551" w:type="dxa"/>
            <w:shd w:val="clear" w:color="auto" w:fill="EBEBEB" w:themeFill="background2"/>
          </w:tcPr>
          <w:p w14:paraId="3D0AF122" w14:textId="77777777" w:rsidR="005A68D0" w:rsidRPr="007C4215" w:rsidRDefault="005A68D0" w:rsidP="00DA717D">
            <w:r>
              <w:t>Complete</w:t>
            </w:r>
          </w:p>
        </w:tc>
      </w:tr>
      <w:tr w:rsidR="005A68D0" w:rsidRPr="007C4215" w14:paraId="53D3B173" w14:textId="77777777" w:rsidTr="00DA717D">
        <w:trPr>
          <w:gridAfter w:val="1"/>
          <w:wAfter w:w="10" w:type="dxa"/>
          <w:trHeight w:val="397"/>
        </w:trPr>
        <w:tc>
          <w:tcPr>
            <w:tcW w:w="2258" w:type="dxa"/>
            <w:gridSpan w:val="2"/>
            <w:shd w:val="clear" w:color="auto" w:fill="EBEBEB" w:themeFill="background2"/>
          </w:tcPr>
          <w:p w14:paraId="6CCC982B" w14:textId="77777777" w:rsidR="005A68D0" w:rsidRPr="007C4215" w:rsidRDefault="005A68D0" w:rsidP="00DA717D">
            <w:r>
              <w:t>4</w:t>
            </w:r>
          </w:p>
        </w:tc>
        <w:tc>
          <w:tcPr>
            <w:tcW w:w="5241" w:type="dxa"/>
            <w:gridSpan w:val="4"/>
            <w:shd w:val="clear" w:color="auto" w:fill="EBEBEB" w:themeFill="background2"/>
          </w:tcPr>
          <w:p w14:paraId="7FF6882D" w14:textId="77777777" w:rsidR="005A68D0" w:rsidRPr="007C4215" w:rsidRDefault="005A68D0" w:rsidP="00DA717D">
            <w:r>
              <w:t>Key decision makers are provided with an annual ‘State of the Assets’ report covering asset condition, risk, performance, intervention levels, level of service monitoring and future financial sustainability options and consequences.</w:t>
            </w:r>
          </w:p>
        </w:tc>
        <w:tc>
          <w:tcPr>
            <w:tcW w:w="1551" w:type="dxa"/>
            <w:shd w:val="clear" w:color="auto" w:fill="EBEBEB" w:themeFill="background2"/>
          </w:tcPr>
          <w:p w14:paraId="2FD32F8B" w14:textId="77777777" w:rsidR="005A68D0" w:rsidRPr="007C4215" w:rsidRDefault="005A68D0" w:rsidP="00DA717D">
            <w:r>
              <w:t>Complete</w:t>
            </w:r>
          </w:p>
        </w:tc>
      </w:tr>
      <w:tr w:rsidR="005A68D0" w:rsidRPr="007C4215" w14:paraId="2B8F458E" w14:textId="77777777" w:rsidTr="00DA717D">
        <w:trPr>
          <w:gridAfter w:val="1"/>
          <w:wAfter w:w="10" w:type="dxa"/>
          <w:trHeight w:val="397"/>
        </w:trPr>
        <w:tc>
          <w:tcPr>
            <w:tcW w:w="2258" w:type="dxa"/>
            <w:gridSpan w:val="2"/>
            <w:shd w:val="clear" w:color="auto" w:fill="EBEBEB" w:themeFill="background2"/>
          </w:tcPr>
          <w:p w14:paraId="7B4B6D54" w14:textId="77777777" w:rsidR="005A68D0" w:rsidRPr="007C4215" w:rsidRDefault="005A68D0" w:rsidP="00DA717D">
            <w:r>
              <w:t>4</w:t>
            </w:r>
          </w:p>
        </w:tc>
        <w:tc>
          <w:tcPr>
            <w:tcW w:w="5241" w:type="dxa"/>
            <w:gridSpan w:val="4"/>
            <w:shd w:val="clear" w:color="auto" w:fill="EBEBEB" w:themeFill="background2"/>
          </w:tcPr>
          <w:p w14:paraId="17AE2694" w14:textId="77777777" w:rsidR="005A68D0" w:rsidRPr="007C4215" w:rsidRDefault="005A68D0" w:rsidP="00DA717D">
            <w:r>
              <w:t>When considering the annual Capital Works Program, project priority is based on cost/benefit assessments (including risk) with resource implications reflected into the Long Term Financial Plan.</w:t>
            </w:r>
          </w:p>
        </w:tc>
        <w:tc>
          <w:tcPr>
            <w:tcW w:w="1551" w:type="dxa"/>
            <w:shd w:val="clear" w:color="auto" w:fill="EBEBEB" w:themeFill="background2"/>
          </w:tcPr>
          <w:p w14:paraId="0F0AC75F" w14:textId="77777777" w:rsidR="005A68D0" w:rsidRPr="007C4215" w:rsidRDefault="005A68D0" w:rsidP="00DA717D">
            <w:r>
              <w:t>Complete</w:t>
            </w:r>
          </w:p>
        </w:tc>
      </w:tr>
      <w:tr w:rsidR="005A68D0" w:rsidRPr="007C4215" w14:paraId="0DB5E15B" w14:textId="77777777" w:rsidTr="00DA717D">
        <w:trPr>
          <w:gridAfter w:val="1"/>
          <w:wAfter w:w="10" w:type="dxa"/>
          <w:trHeight w:val="397"/>
        </w:trPr>
        <w:tc>
          <w:tcPr>
            <w:tcW w:w="2258" w:type="dxa"/>
            <w:gridSpan w:val="2"/>
            <w:shd w:val="clear" w:color="auto" w:fill="EBEBEB" w:themeFill="background2"/>
          </w:tcPr>
          <w:p w14:paraId="326C1B59" w14:textId="77777777" w:rsidR="005A68D0" w:rsidRPr="007C4215" w:rsidRDefault="005A68D0" w:rsidP="00DA717D">
            <w:r>
              <w:t>4</w:t>
            </w:r>
          </w:p>
        </w:tc>
        <w:tc>
          <w:tcPr>
            <w:tcW w:w="5241" w:type="dxa"/>
            <w:gridSpan w:val="4"/>
            <w:shd w:val="clear" w:color="auto" w:fill="EBEBEB" w:themeFill="background2"/>
          </w:tcPr>
          <w:p w14:paraId="7861F919" w14:textId="77777777" w:rsidR="005A68D0" w:rsidRPr="007C4215" w:rsidRDefault="005A68D0" w:rsidP="00DA717D">
            <w:r>
              <w:t>Strategic levels of service and technical levels of service are monitored are reported to the Executive Management Team and key stakeholders .</w:t>
            </w:r>
          </w:p>
        </w:tc>
        <w:tc>
          <w:tcPr>
            <w:tcW w:w="1551" w:type="dxa"/>
            <w:shd w:val="clear" w:color="auto" w:fill="EBEBEB" w:themeFill="background2"/>
          </w:tcPr>
          <w:p w14:paraId="619E3721" w14:textId="77777777" w:rsidR="005A68D0" w:rsidRPr="007C4215" w:rsidRDefault="005A68D0" w:rsidP="00DA717D">
            <w:r>
              <w:t>Complete</w:t>
            </w:r>
          </w:p>
        </w:tc>
      </w:tr>
      <w:tr w:rsidR="005A68D0" w:rsidRPr="007C4215" w14:paraId="43A4BE67" w14:textId="77777777" w:rsidTr="00DA717D">
        <w:trPr>
          <w:gridAfter w:val="1"/>
          <w:wAfter w:w="10" w:type="dxa"/>
          <w:trHeight w:val="397"/>
        </w:trPr>
        <w:tc>
          <w:tcPr>
            <w:tcW w:w="2258" w:type="dxa"/>
            <w:gridSpan w:val="2"/>
            <w:shd w:val="clear" w:color="auto" w:fill="EBEBEB" w:themeFill="background2"/>
          </w:tcPr>
          <w:p w14:paraId="159316E9" w14:textId="77777777" w:rsidR="005A68D0" w:rsidRPr="007C4215" w:rsidRDefault="005A68D0" w:rsidP="00DA717D">
            <w:r>
              <w:t>4</w:t>
            </w:r>
          </w:p>
        </w:tc>
        <w:tc>
          <w:tcPr>
            <w:tcW w:w="5241" w:type="dxa"/>
            <w:gridSpan w:val="4"/>
            <w:shd w:val="clear" w:color="auto" w:fill="EBEBEB" w:themeFill="background2"/>
          </w:tcPr>
          <w:p w14:paraId="46E29A9F" w14:textId="77777777" w:rsidR="005A68D0" w:rsidRPr="007C4215" w:rsidRDefault="005A68D0" w:rsidP="00DA717D">
            <w:r>
              <w:t>The asset custodian uses their Infrastructure Asset Hierarchy as a basis for consistent reporting.</w:t>
            </w:r>
          </w:p>
        </w:tc>
        <w:tc>
          <w:tcPr>
            <w:tcW w:w="1551" w:type="dxa"/>
            <w:shd w:val="clear" w:color="auto" w:fill="EBEBEB" w:themeFill="background2"/>
          </w:tcPr>
          <w:p w14:paraId="7E52A584" w14:textId="77777777" w:rsidR="005A68D0" w:rsidRPr="007C4215" w:rsidRDefault="005A68D0" w:rsidP="00DA717D">
            <w:r>
              <w:t>Complete</w:t>
            </w:r>
          </w:p>
        </w:tc>
      </w:tr>
      <w:tr w:rsidR="005A68D0" w:rsidRPr="007C4215" w14:paraId="6C95C462" w14:textId="77777777" w:rsidTr="00DA717D">
        <w:trPr>
          <w:gridAfter w:val="1"/>
          <w:wAfter w:w="10" w:type="dxa"/>
          <w:trHeight w:val="397"/>
        </w:trPr>
        <w:tc>
          <w:tcPr>
            <w:tcW w:w="2258" w:type="dxa"/>
            <w:gridSpan w:val="2"/>
            <w:shd w:val="clear" w:color="auto" w:fill="EBEBEB" w:themeFill="background2"/>
          </w:tcPr>
          <w:p w14:paraId="22293C3A" w14:textId="77777777" w:rsidR="005A68D0" w:rsidRPr="007C4215" w:rsidRDefault="005A68D0" w:rsidP="00DA717D">
            <w:r>
              <w:t>4</w:t>
            </w:r>
          </w:p>
        </w:tc>
        <w:tc>
          <w:tcPr>
            <w:tcW w:w="5241" w:type="dxa"/>
            <w:gridSpan w:val="4"/>
            <w:shd w:val="clear" w:color="auto" w:fill="EBEBEB" w:themeFill="background2"/>
          </w:tcPr>
          <w:p w14:paraId="22F84980" w14:textId="77777777" w:rsidR="005A68D0" w:rsidRPr="007C4215" w:rsidRDefault="005A68D0" w:rsidP="00DA717D">
            <w:r>
              <w:t>Accountability mechanisms are maintained to ensure that the asset custodian's  resources are used optimally to implement strategic asset management objectives, as detailed in the Asset Management Strategy and Asset Management Plans aligned with ISO 55000</w:t>
            </w:r>
          </w:p>
        </w:tc>
        <w:tc>
          <w:tcPr>
            <w:tcW w:w="1551" w:type="dxa"/>
            <w:shd w:val="clear" w:color="auto" w:fill="EBEBEB" w:themeFill="background2"/>
          </w:tcPr>
          <w:p w14:paraId="2A287178" w14:textId="77777777" w:rsidR="005A68D0" w:rsidRPr="007C4215" w:rsidRDefault="005A68D0" w:rsidP="00DA717D">
            <w:r>
              <w:t>Complete</w:t>
            </w:r>
          </w:p>
        </w:tc>
      </w:tr>
      <w:tr w:rsidR="005A68D0" w:rsidRPr="007C4215" w14:paraId="0E81E33F" w14:textId="77777777" w:rsidTr="00DA717D">
        <w:trPr>
          <w:gridAfter w:val="1"/>
          <w:wAfter w:w="10" w:type="dxa"/>
          <w:trHeight w:val="397"/>
        </w:trPr>
        <w:tc>
          <w:tcPr>
            <w:tcW w:w="2258" w:type="dxa"/>
            <w:gridSpan w:val="2"/>
            <w:shd w:val="clear" w:color="auto" w:fill="EBEBEB" w:themeFill="background2"/>
          </w:tcPr>
          <w:p w14:paraId="489BE1DB" w14:textId="77777777" w:rsidR="005A68D0" w:rsidRPr="007C4215" w:rsidRDefault="005A68D0" w:rsidP="00DA717D">
            <w:r>
              <w:t>5</w:t>
            </w:r>
          </w:p>
        </w:tc>
        <w:tc>
          <w:tcPr>
            <w:tcW w:w="5241" w:type="dxa"/>
            <w:gridSpan w:val="4"/>
            <w:shd w:val="clear" w:color="auto" w:fill="EBEBEB" w:themeFill="background2"/>
          </w:tcPr>
          <w:p w14:paraId="1F346AF3" w14:textId="77777777" w:rsidR="005A68D0" w:rsidRPr="007C4215" w:rsidRDefault="005A68D0" w:rsidP="00DA717D">
            <w:r>
              <w:t>Bottom up and top down feedback on performance with defined measures for service delivery and governance aligned with ISO 55000/01.</w:t>
            </w:r>
          </w:p>
        </w:tc>
        <w:tc>
          <w:tcPr>
            <w:tcW w:w="1551" w:type="dxa"/>
            <w:shd w:val="clear" w:color="auto" w:fill="EBEBEB" w:themeFill="background2"/>
          </w:tcPr>
          <w:p w14:paraId="38F79E55" w14:textId="77777777" w:rsidR="005A68D0" w:rsidRPr="007C4215" w:rsidRDefault="005A68D0" w:rsidP="00DA717D">
            <w:r>
              <w:t>Complete</w:t>
            </w:r>
          </w:p>
        </w:tc>
      </w:tr>
      <w:tr w:rsidR="005A68D0" w:rsidRPr="007C4215" w14:paraId="2A839F76" w14:textId="77777777" w:rsidTr="00DA717D">
        <w:trPr>
          <w:gridAfter w:val="1"/>
          <w:wAfter w:w="10" w:type="dxa"/>
          <w:trHeight w:val="397"/>
        </w:trPr>
        <w:tc>
          <w:tcPr>
            <w:tcW w:w="2258" w:type="dxa"/>
            <w:gridSpan w:val="2"/>
            <w:shd w:val="clear" w:color="auto" w:fill="EBEBEB" w:themeFill="background2"/>
          </w:tcPr>
          <w:p w14:paraId="27F79C7D" w14:textId="77777777" w:rsidR="005A68D0" w:rsidRPr="007C4215" w:rsidRDefault="005A68D0" w:rsidP="00DA717D">
            <w:r>
              <w:t>5</w:t>
            </w:r>
          </w:p>
        </w:tc>
        <w:tc>
          <w:tcPr>
            <w:tcW w:w="5241" w:type="dxa"/>
            <w:gridSpan w:val="4"/>
            <w:shd w:val="clear" w:color="auto" w:fill="EBEBEB" w:themeFill="background2"/>
          </w:tcPr>
          <w:p w14:paraId="613B2E84" w14:textId="77777777" w:rsidR="005A68D0" w:rsidRPr="007C4215" w:rsidRDefault="005A68D0" w:rsidP="00DA717D">
            <w:r>
              <w:t>Common purpose and focus on service delivery with agreed nexus between funding and service level and risk outcomes.</w:t>
            </w:r>
          </w:p>
        </w:tc>
        <w:tc>
          <w:tcPr>
            <w:tcW w:w="1551" w:type="dxa"/>
            <w:shd w:val="clear" w:color="auto" w:fill="EBEBEB" w:themeFill="background2"/>
          </w:tcPr>
          <w:p w14:paraId="36746641" w14:textId="77777777" w:rsidR="005A68D0" w:rsidRPr="007C4215" w:rsidRDefault="005A68D0" w:rsidP="00DA717D">
            <w:r>
              <w:t>Complete</w:t>
            </w:r>
          </w:p>
        </w:tc>
      </w:tr>
    </w:tbl>
    <w:p w14:paraId="16892F29"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039CC0E3" w14:textId="77777777" w:rsidTr="00DA717D">
        <w:trPr>
          <w:trHeight w:val="497"/>
        </w:trPr>
        <w:tc>
          <w:tcPr>
            <w:tcW w:w="6985" w:type="dxa"/>
            <w:shd w:val="clear" w:color="auto" w:fill="B01513" w:themeFill="accent1"/>
          </w:tcPr>
          <w:p w14:paraId="27E301B3"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4AC506A5"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4FE58213" w14:textId="77777777" w:rsidTr="00DA717D">
        <w:trPr>
          <w:trHeight w:val="497"/>
        </w:trPr>
        <w:tc>
          <w:tcPr>
            <w:tcW w:w="6985" w:type="dxa"/>
            <w:shd w:val="clear" w:color="auto" w:fill="EBEBEB" w:themeFill="background2"/>
          </w:tcPr>
          <w:p w14:paraId="2FA068E2" w14:textId="77777777" w:rsidR="005A68D0" w:rsidRPr="007C4215" w:rsidRDefault="005A68D0" w:rsidP="00DA717D">
            <w:r>
              <w:t>Does your organisation have good management practices linking AM to service delivery?</w:t>
            </w:r>
          </w:p>
        </w:tc>
        <w:tc>
          <w:tcPr>
            <w:tcW w:w="2067" w:type="dxa"/>
            <w:shd w:val="clear" w:color="auto" w:fill="EBEBEB" w:themeFill="background2"/>
          </w:tcPr>
          <w:p w14:paraId="37E46438" w14:textId="77777777" w:rsidR="005A68D0" w:rsidRPr="007C4215" w:rsidRDefault="005A68D0" w:rsidP="00DA717D">
            <w:r>
              <w:t>Meets requirements</w:t>
            </w:r>
          </w:p>
        </w:tc>
      </w:tr>
    </w:tbl>
    <w:p w14:paraId="32BBE28D"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6CDCAFCF" w14:textId="77777777" w:rsidTr="00DA717D">
        <w:trPr>
          <w:gridBefore w:val="1"/>
          <w:wBefore w:w="10" w:type="dxa"/>
          <w:trHeight w:val="397"/>
        </w:trPr>
        <w:tc>
          <w:tcPr>
            <w:tcW w:w="2257" w:type="dxa"/>
            <w:gridSpan w:val="2"/>
            <w:shd w:val="clear" w:color="auto" w:fill="B01513" w:themeFill="accent1"/>
          </w:tcPr>
          <w:p w14:paraId="6CEF1848"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2B8372ED"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5783C1FF" w14:textId="77777777" w:rsidTr="00DA717D">
        <w:trPr>
          <w:gridBefore w:val="1"/>
          <w:wBefore w:w="10" w:type="dxa"/>
          <w:trHeight w:val="397"/>
        </w:trPr>
        <w:tc>
          <w:tcPr>
            <w:tcW w:w="2257" w:type="dxa"/>
            <w:gridSpan w:val="2"/>
            <w:shd w:val="clear" w:color="auto" w:fill="B01513" w:themeFill="accent1"/>
          </w:tcPr>
          <w:p w14:paraId="69517D80"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76488784" w14:textId="77777777" w:rsidR="005A68D0" w:rsidRPr="00471355" w:rsidRDefault="005A68D0" w:rsidP="00DA717D">
            <w:pPr>
              <w:rPr>
                <w:b/>
                <w:bCs/>
                <w:color w:val="000000" w:themeColor="text1"/>
              </w:rPr>
            </w:pPr>
            <w:r w:rsidRPr="0059431E">
              <w:rPr>
                <w:b/>
                <w:bCs/>
              </w:rPr>
              <w:t>Levels of Service</w:t>
            </w:r>
          </w:p>
        </w:tc>
      </w:tr>
      <w:tr w:rsidR="005A68D0" w:rsidRPr="007C4215" w14:paraId="04FC79FC" w14:textId="77777777" w:rsidTr="00DA717D">
        <w:trPr>
          <w:gridBefore w:val="1"/>
          <w:wBefore w:w="10" w:type="dxa"/>
          <w:trHeight w:val="397"/>
        </w:trPr>
        <w:tc>
          <w:tcPr>
            <w:tcW w:w="2257" w:type="dxa"/>
            <w:gridSpan w:val="2"/>
            <w:shd w:val="clear" w:color="auto" w:fill="B01513" w:themeFill="accent1"/>
          </w:tcPr>
          <w:p w14:paraId="74B634F7"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0D1AE610" w14:textId="77777777" w:rsidR="005A68D0" w:rsidRPr="00471355" w:rsidRDefault="005A68D0" w:rsidP="00DA717D">
            <w:pPr>
              <w:rPr>
                <w:b/>
                <w:bCs/>
                <w:color w:val="000000" w:themeColor="text1"/>
              </w:rPr>
            </w:pPr>
            <w:r w:rsidRPr="00C85D32">
              <w:rPr>
                <w:color w:val="000000" w:themeColor="text1"/>
              </w:rPr>
              <w:t>4.0</w:t>
            </w:r>
          </w:p>
        </w:tc>
        <w:tc>
          <w:tcPr>
            <w:tcW w:w="2262" w:type="dxa"/>
            <w:shd w:val="clear" w:color="auto" w:fill="B01513" w:themeFill="accent1"/>
          </w:tcPr>
          <w:p w14:paraId="5BF8B0E1"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6EA68300" w14:textId="77777777" w:rsidR="005A68D0" w:rsidRPr="00C13EF1" w:rsidRDefault="005A68D0" w:rsidP="00DA717D">
            <w:pPr>
              <w:rPr>
                <w:color w:val="000000" w:themeColor="text1"/>
              </w:rPr>
            </w:pPr>
            <w:r w:rsidRPr="00C13EF1">
              <w:t>Meets Requirements</w:t>
            </w:r>
          </w:p>
        </w:tc>
      </w:tr>
      <w:tr w:rsidR="005A68D0" w:rsidRPr="007C4215" w14:paraId="2E6D0A01" w14:textId="77777777" w:rsidTr="00DA717D">
        <w:trPr>
          <w:gridBefore w:val="1"/>
          <w:wBefore w:w="10" w:type="dxa"/>
          <w:trHeight w:val="397"/>
        </w:trPr>
        <w:tc>
          <w:tcPr>
            <w:tcW w:w="2257" w:type="dxa"/>
            <w:gridSpan w:val="2"/>
            <w:shd w:val="clear" w:color="auto" w:fill="B01513" w:themeFill="accent1"/>
          </w:tcPr>
          <w:p w14:paraId="64E06A13"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10523738"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3D1D0A6E"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1E25E273" w14:textId="77777777" w:rsidR="005A68D0" w:rsidRPr="0099011E" w:rsidRDefault="005A68D0" w:rsidP="00DA717D">
            <w:pPr>
              <w:rPr>
                <w:color w:val="000000" w:themeColor="text1"/>
              </w:rPr>
            </w:pPr>
            <w:r>
              <w:t>Low</w:t>
            </w:r>
          </w:p>
        </w:tc>
      </w:tr>
      <w:tr w:rsidR="005A68D0" w:rsidRPr="007C4215" w14:paraId="0A45DF40" w14:textId="77777777" w:rsidTr="00DA717D">
        <w:trPr>
          <w:gridBefore w:val="1"/>
          <w:wBefore w:w="10" w:type="dxa"/>
          <w:trHeight w:val="397"/>
        </w:trPr>
        <w:tc>
          <w:tcPr>
            <w:tcW w:w="2257" w:type="dxa"/>
            <w:gridSpan w:val="2"/>
            <w:shd w:val="clear" w:color="auto" w:fill="B01513" w:themeFill="accent1"/>
          </w:tcPr>
          <w:p w14:paraId="282592FE"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4484F0D1"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3B1753E6"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08FA6D75" w14:textId="77777777" w:rsidR="005A68D0" w:rsidRPr="0099011E" w:rsidRDefault="005A68D0" w:rsidP="00DA717D">
            <w:pPr>
              <w:rPr>
                <w:color w:val="000000" w:themeColor="text1"/>
              </w:rPr>
            </w:pPr>
            <w:r>
              <w:t>Low</w:t>
            </w:r>
          </w:p>
        </w:tc>
      </w:tr>
      <w:tr w:rsidR="005A68D0" w:rsidRPr="00EE7CE2" w14:paraId="2AA66848" w14:textId="77777777" w:rsidTr="00DA717D">
        <w:trPr>
          <w:trHeight w:val="397"/>
        </w:trPr>
        <w:tc>
          <w:tcPr>
            <w:tcW w:w="2267" w:type="dxa"/>
            <w:gridSpan w:val="3"/>
            <w:tcBorders>
              <w:top w:val="nil"/>
              <w:left w:val="nil"/>
              <w:bottom w:val="nil"/>
              <w:right w:val="nil"/>
            </w:tcBorders>
            <w:shd w:val="clear" w:color="auto" w:fill="B01513" w:themeFill="accent1"/>
          </w:tcPr>
          <w:p w14:paraId="35924124"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46D9BFF8" w14:textId="77777777" w:rsidR="005A68D0" w:rsidRPr="00EE7CE2" w:rsidRDefault="005A68D0" w:rsidP="00DA717D">
            <w:r w:rsidRPr="00EE7CE2">
              <w:t>Strategic Asset Management Model with provide Council with the ability to scenario model impacts and costs of increasing or decreasing services</w:t>
            </w:r>
          </w:p>
        </w:tc>
      </w:tr>
      <w:tr w:rsidR="005A68D0" w:rsidRPr="00EE7CE2" w14:paraId="723299EA" w14:textId="77777777" w:rsidTr="00DA717D">
        <w:trPr>
          <w:trHeight w:val="397"/>
        </w:trPr>
        <w:tc>
          <w:tcPr>
            <w:tcW w:w="2267" w:type="dxa"/>
            <w:gridSpan w:val="3"/>
            <w:tcBorders>
              <w:top w:val="nil"/>
              <w:left w:val="nil"/>
              <w:bottom w:val="nil"/>
              <w:right w:val="nil"/>
            </w:tcBorders>
            <w:shd w:val="clear" w:color="auto" w:fill="B01513" w:themeFill="accent1"/>
          </w:tcPr>
          <w:p w14:paraId="4CFB6E2B"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64BE438E" w14:textId="77777777" w:rsidR="005A68D0" w:rsidRPr="00EE7CE2" w:rsidRDefault="005A68D0" w:rsidP="00DA717D"/>
        </w:tc>
      </w:tr>
      <w:tr w:rsidR="005A68D0" w:rsidRPr="00EE7CE2" w14:paraId="1F58A83D" w14:textId="77777777" w:rsidTr="00DA717D">
        <w:trPr>
          <w:trHeight w:val="397"/>
        </w:trPr>
        <w:tc>
          <w:tcPr>
            <w:tcW w:w="2267" w:type="dxa"/>
            <w:gridSpan w:val="3"/>
            <w:tcBorders>
              <w:top w:val="nil"/>
              <w:left w:val="nil"/>
              <w:bottom w:val="nil"/>
              <w:right w:val="nil"/>
            </w:tcBorders>
            <w:shd w:val="clear" w:color="auto" w:fill="B01513" w:themeFill="accent1"/>
          </w:tcPr>
          <w:p w14:paraId="1A47A577"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49A378A8" w14:textId="77777777" w:rsidR="005A68D0" w:rsidRPr="00EE7CE2" w:rsidRDefault="005A68D0" w:rsidP="00DA717D">
            <w:r w:rsidRPr="00EE7CE2">
              <w:t>Implement SAM as planned</w:t>
            </w:r>
          </w:p>
        </w:tc>
      </w:tr>
      <w:tr w:rsidR="005A68D0" w:rsidRPr="007C4215" w14:paraId="4F82E4E1" w14:textId="77777777" w:rsidTr="00DA717D">
        <w:trPr>
          <w:gridAfter w:val="1"/>
          <w:wAfter w:w="10" w:type="dxa"/>
          <w:trHeight w:val="397"/>
        </w:trPr>
        <w:tc>
          <w:tcPr>
            <w:tcW w:w="2258" w:type="dxa"/>
            <w:gridSpan w:val="2"/>
            <w:shd w:val="clear" w:color="auto" w:fill="B01513" w:themeFill="accent1"/>
          </w:tcPr>
          <w:p w14:paraId="273AF285"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1B76A14D"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3116B74D"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0CBBCB25" w14:textId="77777777" w:rsidTr="00DA717D">
        <w:trPr>
          <w:gridAfter w:val="1"/>
          <w:wAfter w:w="10" w:type="dxa"/>
          <w:trHeight w:val="397"/>
        </w:trPr>
        <w:tc>
          <w:tcPr>
            <w:tcW w:w="2258" w:type="dxa"/>
            <w:gridSpan w:val="2"/>
            <w:shd w:val="clear" w:color="auto" w:fill="EBEBEB" w:themeFill="background2"/>
          </w:tcPr>
          <w:p w14:paraId="6B9378C2" w14:textId="77777777" w:rsidR="005A68D0" w:rsidRPr="007C4215" w:rsidRDefault="005A68D0" w:rsidP="00DA717D">
            <w:r>
              <w:t>1</w:t>
            </w:r>
          </w:p>
        </w:tc>
        <w:tc>
          <w:tcPr>
            <w:tcW w:w="5241" w:type="dxa"/>
            <w:gridSpan w:val="4"/>
            <w:shd w:val="clear" w:color="auto" w:fill="EBEBEB" w:themeFill="background2"/>
          </w:tcPr>
          <w:p w14:paraId="138C8F55" w14:textId="77777777" w:rsidR="005A68D0" w:rsidRPr="007C4215" w:rsidRDefault="005A68D0" w:rsidP="00DA717D">
            <w:r>
              <w:t>Service levels are consequences of annual budget allocaton and not defined.</w:t>
            </w:r>
          </w:p>
        </w:tc>
        <w:tc>
          <w:tcPr>
            <w:tcW w:w="1551" w:type="dxa"/>
            <w:shd w:val="clear" w:color="auto" w:fill="EBEBEB" w:themeFill="background2"/>
          </w:tcPr>
          <w:p w14:paraId="1263763D" w14:textId="77777777" w:rsidR="005A68D0" w:rsidRPr="007C4215" w:rsidRDefault="005A68D0" w:rsidP="00DA717D">
            <w:r>
              <w:t>Complete</w:t>
            </w:r>
          </w:p>
        </w:tc>
      </w:tr>
      <w:tr w:rsidR="005A68D0" w:rsidRPr="007C4215" w14:paraId="47D9A0AC" w14:textId="77777777" w:rsidTr="00DA717D">
        <w:trPr>
          <w:gridAfter w:val="1"/>
          <w:wAfter w:w="10" w:type="dxa"/>
          <w:trHeight w:val="397"/>
        </w:trPr>
        <w:tc>
          <w:tcPr>
            <w:tcW w:w="2258" w:type="dxa"/>
            <w:gridSpan w:val="2"/>
            <w:shd w:val="clear" w:color="auto" w:fill="EBEBEB" w:themeFill="background2"/>
          </w:tcPr>
          <w:p w14:paraId="1B6CFAC6" w14:textId="77777777" w:rsidR="005A68D0" w:rsidRPr="007C4215" w:rsidRDefault="005A68D0" w:rsidP="00DA717D">
            <w:r>
              <w:t>2</w:t>
            </w:r>
          </w:p>
        </w:tc>
        <w:tc>
          <w:tcPr>
            <w:tcW w:w="5241" w:type="dxa"/>
            <w:gridSpan w:val="4"/>
            <w:shd w:val="clear" w:color="auto" w:fill="EBEBEB" w:themeFill="background2"/>
          </w:tcPr>
          <w:p w14:paraId="3EDD377A" w14:textId="77777777" w:rsidR="005A68D0" w:rsidRPr="007C4215" w:rsidRDefault="005A68D0" w:rsidP="00DA717D">
            <w:r>
              <w:t>Service levels in some areas - fragmented</w:t>
            </w:r>
          </w:p>
        </w:tc>
        <w:tc>
          <w:tcPr>
            <w:tcW w:w="1551" w:type="dxa"/>
            <w:shd w:val="clear" w:color="auto" w:fill="EBEBEB" w:themeFill="background2"/>
          </w:tcPr>
          <w:p w14:paraId="47A609FA" w14:textId="77777777" w:rsidR="005A68D0" w:rsidRPr="007C4215" w:rsidRDefault="005A68D0" w:rsidP="00DA717D">
            <w:r>
              <w:t>Well Progressed</w:t>
            </w:r>
          </w:p>
        </w:tc>
      </w:tr>
      <w:tr w:rsidR="005A68D0" w:rsidRPr="007C4215" w14:paraId="042A3EEB" w14:textId="77777777" w:rsidTr="00DA717D">
        <w:trPr>
          <w:gridAfter w:val="1"/>
          <w:wAfter w:w="10" w:type="dxa"/>
          <w:trHeight w:val="397"/>
        </w:trPr>
        <w:tc>
          <w:tcPr>
            <w:tcW w:w="2258" w:type="dxa"/>
            <w:gridSpan w:val="2"/>
            <w:shd w:val="clear" w:color="auto" w:fill="EBEBEB" w:themeFill="background2"/>
          </w:tcPr>
          <w:p w14:paraId="02F5D30F" w14:textId="77777777" w:rsidR="005A68D0" w:rsidRPr="007C4215" w:rsidRDefault="005A68D0" w:rsidP="00DA717D">
            <w:r>
              <w:t>3</w:t>
            </w:r>
          </w:p>
        </w:tc>
        <w:tc>
          <w:tcPr>
            <w:tcW w:w="5241" w:type="dxa"/>
            <w:gridSpan w:val="4"/>
            <w:shd w:val="clear" w:color="auto" w:fill="EBEBEB" w:themeFill="background2"/>
          </w:tcPr>
          <w:p w14:paraId="2BAEA17F" w14:textId="77777777" w:rsidR="005A68D0" w:rsidRPr="007C4215" w:rsidRDefault="005A68D0" w:rsidP="00DA717D">
            <w:r>
              <w:t>Technical levels of service are incorporated into service agreements and/or maintenance, operational and capital renewal procedures.</w:t>
            </w:r>
          </w:p>
        </w:tc>
        <w:tc>
          <w:tcPr>
            <w:tcW w:w="1551" w:type="dxa"/>
            <w:shd w:val="clear" w:color="auto" w:fill="EBEBEB" w:themeFill="background2"/>
          </w:tcPr>
          <w:p w14:paraId="65763DB5" w14:textId="77777777" w:rsidR="005A68D0" w:rsidRPr="007C4215" w:rsidRDefault="005A68D0" w:rsidP="00DA717D">
            <w:r>
              <w:t>Complete</w:t>
            </w:r>
          </w:p>
        </w:tc>
      </w:tr>
      <w:tr w:rsidR="005A68D0" w:rsidRPr="007C4215" w14:paraId="2323B646" w14:textId="77777777" w:rsidTr="00DA717D">
        <w:trPr>
          <w:gridAfter w:val="1"/>
          <w:wAfter w:w="10" w:type="dxa"/>
          <w:trHeight w:val="397"/>
        </w:trPr>
        <w:tc>
          <w:tcPr>
            <w:tcW w:w="2258" w:type="dxa"/>
            <w:gridSpan w:val="2"/>
            <w:shd w:val="clear" w:color="auto" w:fill="EBEBEB" w:themeFill="background2"/>
          </w:tcPr>
          <w:p w14:paraId="63BC8201" w14:textId="77777777" w:rsidR="005A68D0" w:rsidRPr="007C4215" w:rsidRDefault="005A68D0" w:rsidP="00DA717D">
            <w:r>
              <w:t>3</w:t>
            </w:r>
          </w:p>
        </w:tc>
        <w:tc>
          <w:tcPr>
            <w:tcW w:w="5241" w:type="dxa"/>
            <w:gridSpan w:val="4"/>
            <w:shd w:val="clear" w:color="auto" w:fill="EBEBEB" w:themeFill="background2"/>
          </w:tcPr>
          <w:p w14:paraId="51D448E3" w14:textId="77777777" w:rsidR="005A68D0" w:rsidRPr="007C4215" w:rsidRDefault="005A68D0" w:rsidP="00DA717D">
            <w:r>
              <w:t>Current and target levels of service (for both community levels of service and associated technical levels of service) are clearly defined in each Asset Management Plan.</w:t>
            </w:r>
          </w:p>
        </w:tc>
        <w:tc>
          <w:tcPr>
            <w:tcW w:w="1551" w:type="dxa"/>
            <w:shd w:val="clear" w:color="auto" w:fill="EBEBEB" w:themeFill="background2"/>
          </w:tcPr>
          <w:p w14:paraId="57FD1537" w14:textId="77777777" w:rsidR="005A68D0" w:rsidRPr="007C4215" w:rsidRDefault="005A68D0" w:rsidP="00DA717D">
            <w:r>
              <w:t>Complete</w:t>
            </w:r>
          </w:p>
        </w:tc>
      </w:tr>
      <w:tr w:rsidR="005A68D0" w:rsidRPr="007C4215" w14:paraId="01BE159A" w14:textId="77777777" w:rsidTr="00DA717D">
        <w:trPr>
          <w:gridAfter w:val="1"/>
          <w:wAfter w:w="10" w:type="dxa"/>
          <w:trHeight w:val="397"/>
        </w:trPr>
        <w:tc>
          <w:tcPr>
            <w:tcW w:w="2258" w:type="dxa"/>
            <w:gridSpan w:val="2"/>
            <w:shd w:val="clear" w:color="auto" w:fill="EBEBEB" w:themeFill="background2"/>
          </w:tcPr>
          <w:p w14:paraId="2C14665C" w14:textId="77777777" w:rsidR="005A68D0" w:rsidRPr="007C4215" w:rsidRDefault="005A68D0" w:rsidP="00DA717D">
            <w:r>
              <w:t>3</w:t>
            </w:r>
          </w:p>
        </w:tc>
        <w:tc>
          <w:tcPr>
            <w:tcW w:w="5241" w:type="dxa"/>
            <w:gridSpan w:val="4"/>
            <w:shd w:val="clear" w:color="auto" w:fill="EBEBEB" w:themeFill="background2"/>
          </w:tcPr>
          <w:p w14:paraId="25A7A37A" w14:textId="77777777" w:rsidR="005A68D0" w:rsidRPr="007C4215" w:rsidRDefault="005A68D0" w:rsidP="00DA717D">
            <w:r>
              <w:t>The asset custodian  has undertaken the process of defining, quantifying and  documenting  current community levels of service and technical levels of service, and costs of providing the current levels of service.</w:t>
            </w:r>
          </w:p>
        </w:tc>
        <w:tc>
          <w:tcPr>
            <w:tcW w:w="1551" w:type="dxa"/>
            <w:shd w:val="clear" w:color="auto" w:fill="EBEBEB" w:themeFill="background2"/>
          </w:tcPr>
          <w:p w14:paraId="2B3740CF" w14:textId="77777777" w:rsidR="005A68D0" w:rsidRPr="007C4215" w:rsidRDefault="005A68D0" w:rsidP="00DA717D">
            <w:r>
              <w:t>Complete</w:t>
            </w:r>
          </w:p>
        </w:tc>
      </w:tr>
      <w:tr w:rsidR="005A68D0" w:rsidRPr="007C4215" w14:paraId="219123AB" w14:textId="77777777" w:rsidTr="00DA717D">
        <w:trPr>
          <w:gridAfter w:val="1"/>
          <w:wAfter w:w="10" w:type="dxa"/>
          <w:trHeight w:val="397"/>
        </w:trPr>
        <w:tc>
          <w:tcPr>
            <w:tcW w:w="2258" w:type="dxa"/>
            <w:gridSpan w:val="2"/>
            <w:shd w:val="clear" w:color="auto" w:fill="EBEBEB" w:themeFill="background2"/>
          </w:tcPr>
          <w:p w14:paraId="744F6499" w14:textId="77777777" w:rsidR="005A68D0" w:rsidRPr="007C4215" w:rsidRDefault="005A68D0" w:rsidP="00DA717D">
            <w:r>
              <w:t>3</w:t>
            </w:r>
          </w:p>
        </w:tc>
        <w:tc>
          <w:tcPr>
            <w:tcW w:w="5241" w:type="dxa"/>
            <w:gridSpan w:val="4"/>
            <w:shd w:val="clear" w:color="auto" w:fill="EBEBEB" w:themeFill="background2"/>
          </w:tcPr>
          <w:p w14:paraId="24D32F82" w14:textId="77777777" w:rsidR="005A68D0" w:rsidRPr="007C4215" w:rsidRDefault="005A68D0" w:rsidP="00DA717D">
            <w:r>
              <w:t>The asset custodian has Service Objectives for each of its services which have been developed in consultation with the community.</w:t>
            </w:r>
          </w:p>
        </w:tc>
        <w:tc>
          <w:tcPr>
            <w:tcW w:w="1551" w:type="dxa"/>
            <w:shd w:val="clear" w:color="auto" w:fill="EBEBEB" w:themeFill="background2"/>
          </w:tcPr>
          <w:p w14:paraId="54D24440" w14:textId="77777777" w:rsidR="005A68D0" w:rsidRPr="007C4215" w:rsidRDefault="005A68D0" w:rsidP="00DA717D">
            <w:r>
              <w:t>Complete</w:t>
            </w:r>
          </w:p>
        </w:tc>
      </w:tr>
      <w:tr w:rsidR="005A68D0" w:rsidRPr="007C4215" w14:paraId="462FDB77" w14:textId="77777777" w:rsidTr="00DA717D">
        <w:trPr>
          <w:gridAfter w:val="1"/>
          <w:wAfter w:w="10" w:type="dxa"/>
          <w:trHeight w:val="397"/>
        </w:trPr>
        <w:tc>
          <w:tcPr>
            <w:tcW w:w="2258" w:type="dxa"/>
            <w:gridSpan w:val="2"/>
            <w:shd w:val="clear" w:color="auto" w:fill="EBEBEB" w:themeFill="background2"/>
          </w:tcPr>
          <w:p w14:paraId="5812177C" w14:textId="77777777" w:rsidR="005A68D0" w:rsidRPr="007C4215" w:rsidRDefault="005A68D0" w:rsidP="00DA717D">
            <w:r>
              <w:t>4</w:t>
            </w:r>
          </w:p>
        </w:tc>
        <w:tc>
          <w:tcPr>
            <w:tcW w:w="5241" w:type="dxa"/>
            <w:gridSpan w:val="4"/>
            <w:shd w:val="clear" w:color="auto" w:fill="EBEBEB" w:themeFill="background2"/>
          </w:tcPr>
          <w:p w14:paraId="491BCB02" w14:textId="77777777" w:rsidR="005A68D0" w:rsidRPr="007C4215" w:rsidRDefault="005A68D0" w:rsidP="00DA717D">
            <w:r>
              <w:t>The asset custodian , in conjunction with the community, regularly reviews its community levels of service and technical levels of service, to determine the financial impact of a change in service levels. If a change occurs this is then reflected into the Asset Management Plan and Long Term Financial Plan.</w:t>
            </w:r>
          </w:p>
        </w:tc>
        <w:tc>
          <w:tcPr>
            <w:tcW w:w="1551" w:type="dxa"/>
            <w:shd w:val="clear" w:color="auto" w:fill="EBEBEB" w:themeFill="background2"/>
          </w:tcPr>
          <w:p w14:paraId="4A47F932" w14:textId="77777777" w:rsidR="005A68D0" w:rsidRPr="007C4215" w:rsidRDefault="005A68D0" w:rsidP="00DA717D">
            <w:r>
              <w:t>Well Progressed</w:t>
            </w:r>
          </w:p>
        </w:tc>
      </w:tr>
      <w:tr w:rsidR="005A68D0" w:rsidRPr="007C4215" w14:paraId="60B871BB" w14:textId="77777777" w:rsidTr="00DA717D">
        <w:trPr>
          <w:gridAfter w:val="1"/>
          <w:wAfter w:w="10" w:type="dxa"/>
          <w:trHeight w:val="397"/>
        </w:trPr>
        <w:tc>
          <w:tcPr>
            <w:tcW w:w="2258" w:type="dxa"/>
            <w:gridSpan w:val="2"/>
            <w:shd w:val="clear" w:color="auto" w:fill="EBEBEB" w:themeFill="background2"/>
          </w:tcPr>
          <w:p w14:paraId="35033814" w14:textId="77777777" w:rsidR="005A68D0" w:rsidRPr="007C4215" w:rsidRDefault="005A68D0" w:rsidP="00DA717D">
            <w:r>
              <w:t>4</w:t>
            </w:r>
          </w:p>
        </w:tc>
        <w:tc>
          <w:tcPr>
            <w:tcW w:w="5241" w:type="dxa"/>
            <w:gridSpan w:val="4"/>
            <w:shd w:val="clear" w:color="auto" w:fill="EBEBEB" w:themeFill="background2"/>
          </w:tcPr>
          <w:p w14:paraId="578B148E" w14:textId="77777777" w:rsidR="005A68D0" w:rsidRPr="007C4215" w:rsidRDefault="005A68D0" w:rsidP="00DA717D">
            <w:r>
              <w:t>The cost of maintenance and operational activities are reported against adopted levels of service.</w:t>
            </w:r>
          </w:p>
        </w:tc>
        <w:tc>
          <w:tcPr>
            <w:tcW w:w="1551" w:type="dxa"/>
            <w:shd w:val="clear" w:color="auto" w:fill="EBEBEB" w:themeFill="background2"/>
          </w:tcPr>
          <w:p w14:paraId="0DA07BC2" w14:textId="77777777" w:rsidR="005A68D0" w:rsidRPr="007C4215" w:rsidRDefault="005A68D0" w:rsidP="00DA717D">
            <w:r>
              <w:t>Well Progressed</w:t>
            </w:r>
          </w:p>
        </w:tc>
      </w:tr>
      <w:tr w:rsidR="005A68D0" w:rsidRPr="007C4215" w14:paraId="2975C91C" w14:textId="77777777" w:rsidTr="00DA717D">
        <w:trPr>
          <w:gridAfter w:val="1"/>
          <w:wAfter w:w="10" w:type="dxa"/>
          <w:trHeight w:val="397"/>
        </w:trPr>
        <w:tc>
          <w:tcPr>
            <w:tcW w:w="2258" w:type="dxa"/>
            <w:gridSpan w:val="2"/>
            <w:shd w:val="clear" w:color="auto" w:fill="EBEBEB" w:themeFill="background2"/>
          </w:tcPr>
          <w:p w14:paraId="1EEFEBE0" w14:textId="77777777" w:rsidR="005A68D0" w:rsidRPr="007C4215" w:rsidRDefault="005A68D0" w:rsidP="00DA717D">
            <w:r>
              <w:t>4</w:t>
            </w:r>
          </w:p>
        </w:tc>
        <w:tc>
          <w:tcPr>
            <w:tcW w:w="5241" w:type="dxa"/>
            <w:gridSpan w:val="4"/>
            <w:shd w:val="clear" w:color="auto" w:fill="EBEBEB" w:themeFill="background2"/>
          </w:tcPr>
          <w:p w14:paraId="7538BB27" w14:textId="77777777" w:rsidR="005A68D0" w:rsidRPr="007C4215" w:rsidRDefault="005A68D0" w:rsidP="00DA717D">
            <w:r>
              <w:t>The asset custodian has a communication plan to communicate information on infrastructure service levels and the management of service levels against set targets to internal and external stakeholders.</w:t>
            </w:r>
          </w:p>
        </w:tc>
        <w:tc>
          <w:tcPr>
            <w:tcW w:w="1551" w:type="dxa"/>
            <w:shd w:val="clear" w:color="auto" w:fill="EBEBEB" w:themeFill="background2"/>
          </w:tcPr>
          <w:p w14:paraId="1C70ABA6" w14:textId="77777777" w:rsidR="005A68D0" w:rsidRPr="007C4215" w:rsidRDefault="005A68D0" w:rsidP="00DA717D">
            <w:r>
              <w:t>Complete</w:t>
            </w:r>
          </w:p>
        </w:tc>
      </w:tr>
      <w:tr w:rsidR="005A68D0" w:rsidRPr="007C4215" w14:paraId="08947018" w14:textId="77777777" w:rsidTr="00DA717D">
        <w:trPr>
          <w:gridAfter w:val="1"/>
          <w:wAfter w:w="10" w:type="dxa"/>
          <w:trHeight w:val="397"/>
        </w:trPr>
        <w:tc>
          <w:tcPr>
            <w:tcW w:w="2258" w:type="dxa"/>
            <w:gridSpan w:val="2"/>
            <w:shd w:val="clear" w:color="auto" w:fill="EBEBEB" w:themeFill="background2"/>
          </w:tcPr>
          <w:p w14:paraId="26B10DCA" w14:textId="77777777" w:rsidR="005A68D0" w:rsidRPr="007C4215" w:rsidRDefault="005A68D0" w:rsidP="00DA717D">
            <w:r>
              <w:t>4</w:t>
            </w:r>
          </w:p>
        </w:tc>
        <w:tc>
          <w:tcPr>
            <w:tcW w:w="5241" w:type="dxa"/>
            <w:gridSpan w:val="4"/>
            <w:shd w:val="clear" w:color="auto" w:fill="EBEBEB" w:themeFill="background2"/>
          </w:tcPr>
          <w:p w14:paraId="716AD752" w14:textId="77777777" w:rsidR="005A68D0" w:rsidRPr="007C4215" w:rsidRDefault="005A68D0" w:rsidP="00DA717D">
            <w:r>
              <w:t>Target community levels of service are defined through community consultation, considering population and demographic change projections, trend analysis and customer feedback and requests.</w:t>
            </w:r>
          </w:p>
        </w:tc>
        <w:tc>
          <w:tcPr>
            <w:tcW w:w="1551" w:type="dxa"/>
            <w:shd w:val="clear" w:color="auto" w:fill="EBEBEB" w:themeFill="background2"/>
          </w:tcPr>
          <w:p w14:paraId="2AD355EF" w14:textId="77777777" w:rsidR="005A68D0" w:rsidRPr="007C4215" w:rsidRDefault="005A68D0" w:rsidP="00DA717D">
            <w:r>
              <w:t>Well Progressed</w:t>
            </w:r>
          </w:p>
        </w:tc>
      </w:tr>
      <w:tr w:rsidR="005A68D0" w:rsidRPr="007C4215" w14:paraId="18D622B3" w14:textId="77777777" w:rsidTr="00DA717D">
        <w:trPr>
          <w:gridAfter w:val="1"/>
          <w:wAfter w:w="10" w:type="dxa"/>
          <w:trHeight w:val="397"/>
        </w:trPr>
        <w:tc>
          <w:tcPr>
            <w:tcW w:w="2258" w:type="dxa"/>
            <w:gridSpan w:val="2"/>
            <w:shd w:val="clear" w:color="auto" w:fill="EBEBEB" w:themeFill="background2"/>
          </w:tcPr>
          <w:p w14:paraId="419CFA06" w14:textId="77777777" w:rsidR="005A68D0" w:rsidRPr="007C4215" w:rsidRDefault="005A68D0" w:rsidP="00DA717D">
            <w:r>
              <w:t>4</w:t>
            </w:r>
          </w:p>
        </w:tc>
        <w:tc>
          <w:tcPr>
            <w:tcW w:w="5241" w:type="dxa"/>
            <w:gridSpan w:val="4"/>
            <w:shd w:val="clear" w:color="auto" w:fill="EBEBEB" w:themeFill="background2"/>
          </w:tcPr>
          <w:p w14:paraId="3E307F96" w14:textId="77777777" w:rsidR="005A68D0" w:rsidRPr="007C4215" w:rsidRDefault="005A68D0" w:rsidP="00DA717D">
            <w:r>
              <w:t>The asset custodian  has undertaken the process of identifying the costs associated with each level of service, including the increased cost or decreased cost associated with increasing or decreasing each level of service respectively to assist in scenario modelling.</w:t>
            </w:r>
          </w:p>
        </w:tc>
        <w:tc>
          <w:tcPr>
            <w:tcW w:w="1551" w:type="dxa"/>
            <w:shd w:val="clear" w:color="auto" w:fill="EBEBEB" w:themeFill="background2"/>
          </w:tcPr>
          <w:p w14:paraId="659B7B4D" w14:textId="77777777" w:rsidR="005A68D0" w:rsidRPr="007C4215" w:rsidRDefault="005A68D0" w:rsidP="00DA717D">
            <w:r>
              <w:t>Well Progressed</w:t>
            </w:r>
          </w:p>
        </w:tc>
      </w:tr>
      <w:tr w:rsidR="005A68D0" w:rsidRPr="007C4215" w14:paraId="47DDB4BD" w14:textId="77777777" w:rsidTr="00DA717D">
        <w:trPr>
          <w:gridAfter w:val="1"/>
          <w:wAfter w:w="10" w:type="dxa"/>
          <w:trHeight w:val="397"/>
        </w:trPr>
        <w:tc>
          <w:tcPr>
            <w:tcW w:w="2258" w:type="dxa"/>
            <w:gridSpan w:val="2"/>
            <w:shd w:val="clear" w:color="auto" w:fill="EBEBEB" w:themeFill="background2"/>
          </w:tcPr>
          <w:p w14:paraId="69FDEBD1" w14:textId="77777777" w:rsidR="005A68D0" w:rsidRPr="007C4215" w:rsidRDefault="005A68D0" w:rsidP="00DA717D">
            <w:r>
              <w:t>5</w:t>
            </w:r>
          </w:p>
        </w:tc>
        <w:tc>
          <w:tcPr>
            <w:tcW w:w="5241" w:type="dxa"/>
            <w:gridSpan w:val="4"/>
            <w:shd w:val="clear" w:color="auto" w:fill="EBEBEB" w:themeFill="background2"/>
          </w:tcPr>
          <w:p w14:paraId="4D4C9302" w14:textId="77777777" w:rsidR="005A68D0" w:rsidRPr="007C4215" w:rsidRDefault="005A68D0" w:rsidP="00DA717D">
            <w:r>
              <w:t>Documented feedback on long term cumulative impacts of decisions on service levels.</w:t>
            </w:r>
          </w:p>
        </w:tc>
        <w:tc>
          <w:tcPr>
            <w:tcW w:w="1551" w:type="dxa"/>
            <w:shd w:val="clear" w:color="auto" w:fill="EBEBEB" w:themeFill="background2"/>
          </w:tcPr>
          <w:p w14:paraId="0DB084A7" w14:textId="77777777" w:rsidR="005A68D0" w:rsidRPr="007C4215" w:rsidRDefault="005A68D0" w:rsidP="00DA717D">
            <w:r>
              <w:t>Partially Complete</w:t>
            </w:r>
          </w:p>
        </w:tc>
      </w:tr>
      <w:tr w:rsidR="005A68D0" w:rsidRPr="007C4215" w14:paraId="13CA6661" w14:textId="77777777" w:rsidTr="00DA717D">
        <w:trPr>
          <w:gridAfter w:val="1"/>
          <w:wAfter w:w="10" w:type="dxa"/>
          <w:trHeight w:val="397"/>
        </w:trPr>
        <w:tc>
          <w:tcPr>
            <w:tcW w:w="2258" w:type="dxa"/>
            <w:gridSpan w:val="2"/>
            <w:shd w:val="clear" w:color="auto" w:fill="EBEBEB" w:themeFill="background2"/>
          </w:tcPr>
          <w:p w14:paraId="1F6B87BC" w14:textId="77777777" w:rsidR="005A68D0" w:rsidRPr="007C4215" w:rsidRDefault="005A68D0" w:rsidP="00DA717D">
            <w:r>
              <w:t>5</w:t>
            </w:r>
          </w:p>
        </w:tc>
        <w:tc>
          <w:tcPr>
            <w:tcW w:w="5241" w:type="dxa"/>
            <w:gridSpan w:val="4"/>
            <w:shd w:val="clear" w:color="auto" w:fill="EBEBEB" w:themeFill="background2"/>
          </w:tcPr>
          <w:p w14:paraId="7B42FF4D" w14:textId="77777777" w:rsidR="005A68D0" w:rsidRPr="007C4215" w:rsidRDefault="005A68D0" w:rsidP="00DA717D">
            <w:r>
              <w:t>Optimum life cycle costs known and supported by high levels of data, information and knowledge in all key areas.  Political decisions informed by data, information and knowledge on tradeoffs for economic, social, cultural and environmental consequences.</w:t>
            </w:r>
          </w:p>
        </w:tc>
        <w:tc>
          <w:tcPr>
            <w:tcW w:w="1551" w:type="dxa"/>
            <w:shd w:val="clear" w:color="auto" w:fill="EBEBEB" w:themeFill="background2"/>
          </w:tcPr>
          <w:p w14:paraId="54491C2A" w14:textId="77777777" w:rsidR="005A68D0" w:rsidRPr="007C4215" w:rsidRDefault="005A68D0" w:rsidP="00DA717D">
            <w:r>
              <w:t>Well Progressed</w:t>
            </w:r>
          </w:p>
        </w:tc>
      </w:tr>
    </w:tbl>
    <w:p w14:paraId="56C65906"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11307FE8" w14:textId="77777777" w:rsidTr="00DA717D">
        <w:trPr>
          <w:trHeight w:val="497"/>
        </w:trPr>
        <w:tc>
          <w:tcPr>
            <w:tcW w:w="6985" w:type="dxa"/>
            <w:shd w:val="clear" w:color="auto" w:fill="B01513" w:themeFill="accent1"/>
          </w:tcPr>
          <w:p w14:paraId="12522774"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74C052AC"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29B9CB83" w14:textId="77777777" w:rsidTr="00DA717D">
        <w:trPr>
          <w:trHeight w:val="497"/>
        </w:trPr>
        <w:tc>
          <w:tcPr>
            <w:tcW w:w="6985" w:type="dxa"/>
            <w:shd w:val="clear" w:color="auto" w:fill="EBEBEB" w:themeFill="background2"/>
          </w:tcPr>
          <w:p w14:paraId="0CA79EA8" w14:textId="77777777" w:rsidR="005A68D0" w:rsidRPr="007C4215" w:rsidRDefault="005A68D0" w:rsidP="00DA717D">
            <w:r>
              <w:t>Does your organisation have a defined process for determining current and target levels of service and costs?</w:t>
            </w:r>
          </w:p>
        </w:tc>
        <w:tc>
          <w:tcPr>
            <w:tcW w:w="2067" w:type="dxa"/>
            <w:shd w:val="clear" w:color="auto" w:fill="EBEBEB" w:themeFill="background2"/>
          </w:tcPr>
          <w:p w14:paraId="157E4F6D" w14:textId="77777777" w:rsidR="005A68D0" w:rsidRPr="007C4215" w:rsidRDefault="005A68D0" w:rsidP="00DA717D">
            <w:r>
              <w:t>Meets requirements</w:t>
            </w:r>
          </w:p>
        </w:tc>
      </w:tr>
    </w:tbl>
    <w:p w14:paraId="57C11BEF"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14EFCD3A" w14:textId="77777777" w:rsidTr="00DA717D">
        <w:trPr>
          <w:gridBefore w:val="1"/>
          <w:wBefore w:w="10" w:type="dxa"/>
          <w:trHeight w:val="397"/>
        </w:trPr>
        <w:tc>
          <w:tcPr>
            <w:tcW w:w="2257" w:type="dxa"/>
            <w:gridSpan w:val="2"/>
            <w:shd w:val="clear" w:color="auto" w:fill="B01513" w:themeFill="accent1"/>
          </w:tcPr>
          <w:p w14:paraId="26597445"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50CE49BE"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12539E20" w14:textId="77777777" w:rsidTr="00DA717D">
        <w:trPr>
          <w:gridBefore w:val="1"/>
          <w:wBefore w:w="10" w:type="dxa"/>
          <w:trHeight w:val="397"/>
        </w:trPr>
        <w:tc>
          <w:tcPr>
            <w:tcW w:w="2257" w:type="dxa"/>
            <w:gridSpan w:val="2"/>
            <w:shd w:val="clear" w:color="auto" w:fill="B01513" w:themeFill="accent1"/>
          </w:tcPr>
          <w:p w14:paraId="4EA0DD52"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0C5775EC" w14:textId="77777777" w:rsidR="005A68D0" w:rsidRPr="00471355" w:rsidRDefault="005A68D0" w:rsidP="00DA717D">
            <w:pPr>
              <w:rPr>
                <w:b/>
                <w:bCs/>
                <w:color w:val="000000" w:themeColor="text1"/>
              </w:rPr>
            </w:pPr>
            <w:r w:rsidRPr="0059431E">
              <w:rPr>
                <w:b/>
                <w:bCs/>
              </w:rPr>
              <w:t>Data and Systems</w:t>
            </w:r>
          </w:p>
        </w:tc>
      </w:tr>
      <w:tr w:rsidR="005A68D0" w:rsidRPr="007C4215" w14:paraId="4251871F" w14:textId="77777777" w:rsidTr="00DA717D">
        <w:trPr>
          <w:gridBefore w:val="1"/>
          <w:wBefore w:w="10" w:type="dxa"/>
          <w:trHeight w:val="397"/>
        </w:trPr>
        <w:tc>
          <w:tcPr>
            <w:tcW w:w="2257" w:type="dxa"/>
            <w:gridSpan w:val="2"/>
            <w:shd w:val="clear" w:color="auto" w:fill="B01513" w:themeFill="accent1"/>
          </w:tcPr>
          <w:p w14:paraId="2CE5FEBA"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0E69FBE4" w14:textId="77777777" w:rsidR="005A68D0" w:rsidRPr="00471355" w:rsidRDefault="005A68D0" w:rsidP="00DA717D">
            <w:pPr>
              <w:rPr>
                <w:b/>
                <w:bCs/>
                <w:color w:val="000000" w:themeColor="text1"/>
              </w:rPr>
            </w:pPr>
            <w:r w:rsidRPr="00C85D32">
              <w:rPr>
                <w:color w:val="000000" w:themeColor="text1"/>
              </w:rPr>
              <w:t>4.7</w:t>
            </w:r>
          </w:p>
        </w:tc>
        <w:tc>
          <w:tcPr>
            <w:tcW w:w="2262" w:type="dxa"/>
            <w:shd w:val="clear" w:color="auto" w:fill="B01513" w:themeFill="accent1"/>
          </w:tcPr>
          <w:p w14:paraId="12F116E6"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46082A74" w14:textId="77777777" w:rsidR="005A68D0" w:rsidRPr="00C13EF1" w:rsidRDefault="005A68D0" w:rsidP="00DA717D">
            <w:pPr>
              <w:rPr>
                <w:color w:val="000000" w:themeColor="text1"/>
              </w:rPr>
            </w:pPr>
            <w:r w:rsidRPr="00C13EF1">
              <w:t>Meets Requirements</w:t>
            </w:r>
          </w:p>
        </w:tc>
      </w:tr>
      <w:tr w:rsidR="005A68D0" w:rsidRPr="007C4215" w14:paraId="77A7CD09" w14:textId="77777777" w:rsidTr="00DA717D">
        <w:trPr>
          <w:gridBefore w:val="1"/>
          <w:wBefore w:w="10" w:type="dxa"/>
          <w:trHeight w:val="397"/>
        </w:trPr>
        <w:tc>
          <w:tcPr>
            <w:tcW w:w="2257" w:type="dxa"/>
            <w:gridSpan w:val="2"/>
            <w:shd w:val="clear" w:color="auto" w:fill="B01513" w:themeFill="accent1"/>
          </w:tcPr>
          <w:p w14:paraId="4CB98814"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04A63C9D"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7870023D"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7C12C8A1" w14:textId="77777777" w:rsidR="005A68D0" w:rsidRPr="0099011E" w:rsidRDefault="005A68D0" w:rsidP="00DA717D">
            <w:pPr>
              <w:rPr>
                <w:color w:val="000000" w:themeColor="text1"/>
              </w:rPr>
            </w:pPr>
            <w:r>
              <w:t>Low</w:t>
            </w:r>
          </w:p>
        </w:tc>
      </w:tr>
      <w:tr w:rsidR="005A68D0" w:rsidRPr="007C4215" w14:paraId="13BF76E8" w14:textId="77777777" w:rsidTr="00DA717D">
        <w:trPr>
          <w:gridBefore w:val="1"/>
          <w:wBefore w:w="10" w:type="dxa"/>
          <w:trHeight w:val="397"/>
        </w:trPr>
        <w:tc>
          <w:tcPr>
            <w:tcW w:w="2257" w:type="dxa"/>
            <w:gridSpan w:val="2"/>
            <w:shd w:val="clear" w:color="auto" w:fill="B01513" w:themeFill="accent1"/>
          </w:tcPr>
          <w:p w14:paraId="7B71B88B"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54C1AA73"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24B4E4A8"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4AB4C391" w14:textId="77777777" w:rsidR="005A68D0" w:rsidRPr="0099011E" w:rsidRDefault="005A68D0" w:rsidP="00DA717D">
            <w:pPr>
              <w:rPr>
                <w:color w:val="000000" w:themeColor="text1"/>
              </w:rPr>
            </w:pPr>
            <w:r>
              <w:t>Low</w:t>
            </w:r>
          </w:p>
        </w:tc>
      </w:tr>
      <w:tr w:rsidR="005A68D0" w:rsidRPr="00EE7CE2" w14:paraId="08051401" w14:textId="77777777" w:rsidTr="00DA717D">
        <w:trPr>
          <w:trHeight w:val="397"/>
        </w:trPr>
        <w:tc>
          <w:tcPr>
            <w:tcW w:w="2267" w:type="dxa"/>
            <w:gridSpan w:val="3"/>
            <w:tcBorders>
              <w:top w:val="nil"/>
              <w:left w:val="nil"/>
              <w:bottom w:val="nil"/>
              <w:right w:val="nil"/>
            </w:tcBorders>
            <w:shd w:val="clear" w:color="auto" w:fill="B01513" w:themeFill="accent1"/>
          </w:tcPr>
          <w:p w14:paraId="334164F8"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6ECB4AE5" w14:textId="77777777" w:rsidR="005A68D0" w:rsidRPr="00EE7CE2" w:rsidRDefault="005A68D0" w:rsidP="00DA717D"/>
        </w:tc>
      </w:tr>
      <w:tr w:rsidR="005A68D0" w:rsidRPr="00EE7CE2" w14:paraId="40C5DF9D" w14:textId="77777777" w:rsidTr="00DA717D">
        <w:trPr>
          <w:trHeight w:val="397"/>
        </w:trPr>
        <w:tc>
          <w:tcPr>
            <w:tcW w:w="2267" w:type="dxa"/>
            <w:gridSpan w:val="3"/>
            <w:tcBorders>
              <w:top w:val="nil"/>
              <w:left w:val="nil"/>
              <w:bottom w:val="nil"/>
              <w:right w:val="nil"/>
            </w:tcBorders>
            <w:shd w:val="clear" w:color="auto" w:fill="B01513" w:themeFill="accent1"/>
          </w:tcPr>
          <w:p w14:paraId="45DD118D"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4CF727FC" w14:textId="77777777" w:rsidR="005A68D0" w:rsidRPr="00EE7CE2" w:rsidRDefault="005A68D0" w:rsidP="00DA717D"/>
        </w:tc>
      </w:tr>
      <w:tr w:rsidR="005A68D0" w:rsidRPr="00EE7CE2" w14:paraId="6A999C64" w14:textId="77777777" w:rsidTr="00DA717D">
        <w:trPr>
          <w:trHeight w:val="397"/>
        </w:trPr>
        <w:tc>
          <w:tcPr>
            <w:tcW w:w="2267" w:type="dxa"/>
            <w:gridSpan w:val="3"/>
            <w:tcBorders>
              <w:top w:val="nil"/>
              <w:left w:val="nil"/>
              <w:bottom w:val="nil"/>
              <w:right w:val="nil"/>
            </w:tcBorders>
            <w:shd w:val="clear" w:color="auto" w:fill="B01513" w:themeFill="accent1"/>
          </w:tcPr>
          <w:p w14:paraId="0220678D"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303133B6" w14:textId="77777777" w:rsidR="005A68D0" w:rsidRPr="00EE7CE2" w:rsidRDefault="005A68D0" w:rsidP="00DA717D"/>
        </w:tc>
      </w:tr>
      <w:tr w:rsidR="005A68D0" w:rsidRPr="007C4215" w14:paraId="18FFBEF1" w14:textId="77777777" w:rsidTr="00DA717D">
        <w:trPr>
          <w:gridAfter w:val="1"/>
          <w:wAfter w:w="10" w:type="dxa"/>
          <w:trHeight w:val="397"/>
        </w:trPr>
        <w:tc>
          <w:tcPr>
            <w:tcW w:w="2258" w:type="dxa"/>
            <w:gridSpan w:val="2"/>
            <w:shd w:val="clear" w:color="auto" w:fill="B01513" w:themeFill="accent1"/>
          </w:tcPr>
          <w:p w14:paraId="22119FEA"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1930A9F4"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7AF4B63A"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6FA69AAE" w14:textId="77777777" w:rsidTr="00DA717D">
        <w:trPr>
          <w:gridAfter w:val="1"/>
          <w:wAfter w:w="10" w:type="dxa"/>
          <w:trHeight w:val="397"/>
        </w:trPr>
        <w:tc>
          <w:tcPr>
            <w:tcW w:w="2258" w:type="dxa"/>
            <w:gridSpan w:val="2"/>
            <w:shd w:val="clear" w:color="auto" w:fill="EBEBEB" w:themeFill="background2"/>
          </w:tcPr>
          <w:p w14:paraId="264CDE5F" w14:textId="77777777" w:rsidR="005A68D0" w:rsidRPr="007C4215" w:rsidRDefault="005A68D0" w:rsidP="00DA717D">
            <w:r>
              <w:t>1</w:t>
            </w:r>
          </w:p>
        </w:tc>
        <w:tc>
          <w:tcPr>
            <w:tcW w:w="5241" w:type="dxa"/>
            <w:gridSpan w:val="4"/>
            <w:shd w:val="clear" w:color="auto" w:fill="EBEBEB" w:themeFill="background2"/>
          </w:tcPr>
          <w:p w14:paraId="6DFBAC8A" w14:textId="77777777" w:rsidR="005A68D0" w:rsidRPr="007C4215" w:rsidRDefault="005A68D0" w:rsidP="00DA717D">
            <w:r>
              <w:t>Intention to develop an Asset Register</w:t>
            </w:r>
          </w:p>
        </w:tc>
        <w:tc>
          <w:tcPr>
            <w:tcW w:w="1551" w:type="dxa"/>
            <w:shd w:val="clear" w:color="auto" w:fill="EBEBEB" w:themeFill="background2"/>
          </w:tcPr>
          <w:p w14:paraId="6B1715A7" w14:textId="77777777" w:rsidR="005A68D0" w:rsidRPr="007C4215" w:rsidRDefault="005A68D0" w:rsidP="00DA717D">
            <w:r>
              <w:t>Complete</w:t>
            </w:r>
          </w:p>
        </w:tc>
      </w:tr>
      <w:tr w:rsidR="005A68D0" w:rsidRPr="007C4215" w14:paraId="0B4CBDE9" w14:textId="77777777" w:rsidTr="00DA717D">
        <w:trPr>
          <w:gridAfter w:val="1"/>
          <w:wAfter w:w="10" w:type="dxa"/>
          <w:trHeight w:val="397"/>
        </w:trPr>
        <w:tc>
          <w:tcPr>
            <w:tcW w:w="2258" w:type="dxa"/>
            <w:gridSpan w:val="2"/>
            <w:shd w:val="clear" w:color="auto" w:fill="EBEBEB" w:themeFill="background2"/>
          </w:tcPr>
          <w:p w14:paraId="6588FE85" w14:textId="77777777" w:rsidR="005A68D0" w:rsidRPr="007C4215" w:rsidRDefault="005A68D0" w:rsidP="00DA717D">
            <w:r>
              <w:t>2</w:t>
            </w:r>
          </w:p>
        </w:tc>
        <w:tc>
          <w:tcPr>
            <w:tcW w:w="5241" w:type="dxa"/>
            <w:gridSpan w:val="4"/>
            <w:shd w:val="clear" w:color="auto" w:fill="EBEBEB" w:themeFill="background2"/>
          </w:tcPr>
          <w:p w14:paraId="53991127" w14:textId="77777777" w:rsidR="005A68D0" w:rsidRPr="007C4215" w:rsidRDefault="005A68D0" w:rsidP="00DA717D">
            <w:r>
              <w:t>Data needs are documented for the Asset Management Information System</w:t>
            </w:r>
          </w:p>
        </w:tc>
        <w:tc>
          <w:tcPr>
            <w:tcW w:w="1551" w:type="dxa"/>
            <w:shd w:val="clear" w:color="auto" w:fill="EBEBEB" w:themeFill="background2"/>
          </w:tcPr>
          <w:p w14:paraId="3233E108" w14:textId="77777777" w:rsidR="005A68D0" w:rsidRPr="007C4215" w:rsidRDefault="005A68D0" w:rsidP="00DA717D">
            <w:r>
              <w:t>Complete</w:t>
            </w:r>
          </w:p>
        </w:tc>
      </w:tr>
      <w:tr w:rsidR="005A68D0" w:rsidRPr="007C4215" w14:paraId="274BF055" w14:textId="77777777" w:rsidTr="00DA717D">
        <w:trPr>
          <w:gridAfter w:val="1"/>
          <w:wAfter w:w="10" w:type="dxa"/>
          <w:trHeight w:val="397"/>
        </w:trPr>
        <w:tc>
          <w:tcPr>
            <w:tcW w:w="2258" w:type="dxa"/>
            <w:gridSpan w:val="2"/>
            <w:shd w:val="clear" w:color="auto" w:fill="EBEBEB" w:themeFill="background2"/>
          </w:tcPr>
          <w:p w14:paraId="1A1E4A7F" w14:textId="77777777" w:rsidR="005A68D0" w:rsidRPr="007C4215" w:rsidRDefault="005A68D0" w:rsidP="00DA717D">
            <w:r>
              <w:t>2</w:t>
            </w:r>
          </w:p>
        </w:tc>
        <w:tc>
          <w:tcPr>
            <w:tcW w:w="5241" w:type="dxa"/>
            <w:gridSpan w:val="4"/>
            <w:shd w:val="clear" w:color="auto" w:fill="EBEBEB" w:themeFill="background2"/>
          </w:tcPr>
          <w:p w14:paraId="171C9C1E" w14:textId="77777777" w:rsidR="005A68D0" w:rsidRPr="007C4215" w:rsidRDefault="005A68D0" w:rsidP="00DA717D">
            <w:r>
              <w:t>Asset Management Information System needs are prioritised</w:t>
            </w:r>
          </w:p>
        </w:tc>
        <w:tc>
          <w:tcPr>
            <w:tcW w:w="1551" w:type="dxa"/>
            <w:shd w:val="clear" w:color="auto" w:fill="EBEBEB" w:themeFill="background2"/>
          </w:tcPr>
          <w:p w14:paraId="3F9DE44B" w14:textId="77777777" w:rsidR="005A68D0" w:rsidRPr="007C4215" w:rsidRDefault="005A68D0" w:rsidP="00DA717D">
            <w:r>
              <w:t>Complete</w:t>
            </w:r>
          </w:p>
        </w:tc>
      </w:tr>
      <w:tr w:rsidR="005A68D0" w:rsidRPr="007C4215" w14:paraId="0E9FF97E" w14:textId="77777777" w:rsidTr="00DA717D">
        <w:trPr>
          <w:gridAfter w:val="1"/>
          <w:wAfter w:w="10" w:type="dxa"/>
          <w:trHeight w:val="397"/>
        </w:trPr>
        <w:tc>
          <w:tcPr>
            <w:tcW w:w="2258" w:type="dxa"/>
            <w:gridSpan w:val="2"/>
            <w:shd w:val="clear" w:color="auto" w:fill="EBEBEB" w:themeFill="background2"/>
          </w:tcPr>
          <w:p w14:paraId="274FB39D" w14:textId="77777777" w:rsidR="005A68D0" w:rsidRPr="007C4215" w:rsidRDefault="005A68D0" w:rsidP="00DA717D">
            <w:r>
              <w:t>3</w:t>
            </w:r>
          </w:p>
        </w:tc>
        <w:tc>
          <w:tcPr>
            <w:tcW w:w="5241" w:type="dxa"/>
            <w:gridSpan w:val="4"/>
            <w:shd w:val="clear" w:color="auto" w:fill="EBEBEB" w:themeFill="background2"/>
          </w:tcPr>
          <w:p w14:paraId="37AA537F" w14:textId="77777777" w:rsidR="005A68D0" w:rsidRPr="007C4215" w:rsidRDefault="005A68D0" w:rsidP="00DA717D">
            <w:r>
              <w:t>The asset custodian has a defined process for operations, maintenance, renewal and acquisition (upgrade, new and expansion) planning for its existing assets.</w:t>
            </w:r>
          </w:p>
        </w:tc>
        <w:tc>
          <w:tcPr>
            <w:tcW w:w="1551" w:type="dxa"/>
            <w:shd w:val="clear" w:color="auto" w:fill="EBEBEB" w:themeFill="background2"/>
          </w:tcPr>
          <w:p w14:paraId="1C51F13A" w14:textId="77777777" w:rsidR="005A68D0" w:rsidRPr="007C4215" w:rsidRDefault="005A68D0" w:rsidP="00DA717D">
            <w:r>
              <w:t>Complete</w:t>
            </w:r>
          </w:p>
        </w:tc>
      </w:tr>
      <w:tr w:rsidR="005A68D0" w:rsidRPr="007C4215" w14:paraId="4131031C" w14:textId="77777777" w:rsidTr="00DA717D">
        <w:trPr>
          <w:gridAfter w:val="1"/>
          <w:wAfter w:w="10" w:type="dxa"/>
          <w:trHeight w:val="397"/>
        </w:trPr>
        <w:tc>
          <w:tcPr>
            <w:tcW w:w="2258" w:type="dxa"/>
            <w:gridSpan w:val="2"/>
            <w:shd w:val="clear" w:color="auto" w:fill="EBEBEB" w:themeFill="background2"/>
          </w:tcPr>
          <w:p w14:paraId="2A330BD3" w14:textId="77777777" w:rsidR="005A68D0" w:rsidRPr="007C4215" w:rsidRDefault="005A68D0" w:rsidP="00DA717D">
            <w:r>
              <w:t>3</w:t>
            </w:r>
          </w:p>
        </w:tc>
        <w:tc>
          <w:tcPr>
            <w:tcW w:w="5241" w:type="dxa"/>
            <w:gridSpan w:val="4"/>
            <w:shd w:val="clear" w:color="auto" w:fill="EBEBEB" w:themeFill="background2"/>
          </w:tcPr>
          <w:p w14:paraId="03596836" w14:textId="77777777" w:rsidR="005A68D0" w:rsidRPr="007C4215" w:rsidRDefault="005A68D0" w:rsidP="00DA717D">
            <w:r>
              <w:t>The asset custodian has defined and documented procedures for determining asset replacement costs and a table of unit rates, which are stored in the Asset Management Information System.</w:t>
            </w:r>
          </w:p>
        </w:tc>
        <w:tc>
          <w:tcPr>
            <w:tcW w:w="1551" w:type="dxa"/>
            <w:shd w:val="clear" w:color="auto" w:fill="EBEBEB" w:themeFill="background2"/>
          </w:tcPr>
          <w:p w14:paraId="17FF88D5" w14:textId="77777777" w:rsidR="005A68D0" w:rsidRPr="007C4215" w:rsidRDefault="005A68D0" w:rsidP="00DA717D">
            <w:r>
              <w:t>Complete</w:t>
            </w:r>
          </w:p>
        </w:tc>
      </w:tr>
      <w:tr w:rsidR="005A68D0" w:rsidRPr="007C4215" w14:paraId="1892F40B" w14:textId="77777777" w:rsidTr="00DA717D">
        <w:trPr>
          <w:gridAfter w:val="1"/>
          <w:wAfter w:w="10" w:type="dxa"/>
          <w:trHeight w:val="397"/>
        </w:trPr>
        <w:tc>
          <w:tcPr>
            <w:tcW w:w="2258" w:type="dxa"/>
            <w:gridSpan w:val="2"/>
            <w:shd w:val="clear" w:color="auto" w:fill="EBEBEB" w:themeFill="background2"/>
          </w:tcPr>
          <w:p w14:paraId="105117B3" w14:textId="77777777" w:rsidR="005A68D0" w:rsidRPr="007C4215" w:rsidRDefault="005A68D0" w:rsidP="00DA717D">
            <w:r>
              <w:t>3</w:t>
            </w:r>
          </w:p>
        </w:tc>
        <w:tc>
          <w:tcPr>
            <w:tcW w:w="5241" w:type="dxa"/>
            <w:gridSpan w:val="4"/>
            <w:shd w:val="clear" w:color="auto" w:fill="EBEBEB" w:themeFill="background2"/>
          </w:tcPr>
          <w:p w14:paraId="1206EF4B" w14:textId="77777777" w:rsidR="005A68D0" w:rsidRPr="007C4215" w:rsidRDefault="005A68D0" w:rsidP="00DA717D">
            <w:r>
              <w:t>The Asset Management Information System has the ability to generate maintenance and renewal expenditure forecasts.</w:t>
            </w:r>
          </w:p>
        </w:tc>
        <w:tc>
          <w:tcPr>
            <w:tcW w:w="1551" w:type="dxa"/>
            <w:shd w:val="clear" w:color="auto" w:fill="EBEBEB" w:themeFill="background2"/>
          </w:tcPr>
          <w:p w14:paraId="2F16CBBE" w14:textId="77777777" w:rsidR="005A68D0" w:rsidRPr="007C4215" w:rsidRDefault="005A68D0" w:rsidP="00DA717D">
            <w:r>
              <w:t>Complete</w:t>
            </w:r>
          </w:p>
        </w:tc>
      </w:tr>
      <w:tr w:rsidR="005A68D0" w:rsidRPr="007C4215" w14:paraId="70A6FA43" w14:textId="77777777" w:rsidTr="00DA717D">
        <w:trPr>
          <w:gridAfter w:val="1"/>
          <w:wAfter w:w="10" w:type="dxa"/>
          <w:trHeight w:val="397"/>
        </w:trPr>
        <w:tc>
          <w:tcPr>
            <w:tcW w:w="2258" w:type="dxa"/>
            <w:gridSpan w:val="2"/>
            <w:shd w:val="clear" w:color="auto" w:fill="EBEBEB" w:themeFill="background2"/>
          </w:tcPr>
          <w:p w14:paraId="58A9106D" w14:textId="77777777" w:rsidR="005A68D0" w:rsidRPr="007C4215" w:rsidRDefault="005A68D0" w:rsidP="00DA717D">
            <w:r>
              <w:t>3</w:t>
            </w:r>
          </w:p>
        </w:tc>
        <w:tc>
          <w:tcPr>
            <w:tcW w:w="5241" w:type="dxa"/>
            <w:gridSpan w:val="4"/>
            <w:shd w:val="clear" w:color="auto" w:fill="EBEBEB" w:themeFill="background2"/>
          </w:tcPr>
          <w:p w14:paraId="68E81BE8" w14:textId="77777777" w:rsidR="005A68D0" w:rsidRPr="007C4215" w:rsidRDefault="005A68D0" w:rsidP="00DA717D">
            <w:r>
              <w:t>The asset custodian's systems, procedures and processes allow it to benchmark its asset management performance against similar organizations over time.</w:t>
            </w:r>
          </w:p>
        </w:tc>
        <w:tc>
          <w:tcPr>
            <w:tcW w:w="1551" w:type="dxa"/>
            <w:shd w:val="clear" w:color="auto" w:fill="EBEBEB" w:themeFill="background2"/>
          </w:tcPr>
          <w:p w14:paraId="2B838C38" w14:textId="77777777" w:rsidR="005A68D0" w:rsidRPr="007C4215" w:rsidRDefault="005A68D0" w:rsidP="00DA717D">
            <w:r>
              <w:t>Complete</w:t>
            </w:r>
          </w:p>
        </w:tc>
      </w:tr>
      <w:tr w:rsidR="005A68D0" w:rsidRPr="007C4215" w14:paraId="120334E1" w14:textId="77777777" w:rsidTr="00DA717D">
        <w:trPr>
          <w:gridAfter w:val="1"/>
          <w:wAfter w:w="10" w:type="dxa"/>
          <w:trHeight w:val="397"/>
        </w:trPr>
        <w:tc>
          <w:tcPr>
            <w:tcW w:w="2258" w:type="dxa"/>
            <w:gridSpan w:val="2"/>
            <w:shd w:val="clear" w:color="auto" w:fill="EBEBEB" w:themeFill="background2"/>
          </w:tcPr>
          <w:p w14:paraId="50DBC5D7" w14:textId="77777777" w:rsidR="005A68D0" w:rsidRPr="007C4215" w:rsidRDefault="005A68D0" w:rsidP="00DA717D">
            <w:r>
              <w:t>3</w:t>
            </w:r>
          </w:p>
        </w:tc>
        <w:tc>
          <w:tcPr>
            <w:tcW w:w="5241" w:type="dxa"/>
            <w:gridSpan w:val="4"/>
            <w:shd w:val="clear" w:color="auto" w:fill="EBEBEB" w:themeFill="background2"/>
          </w:tcPr>
          <w:p w14:paraId="1A41995B" w14:textId="77777777" w:rsidR="005A68D0" w:rsidRPr="007C4215" w:rsidRDefault="005A68D0" w:rsidP="00DA717D">
            <w:r>
              <w:t>The asset custodian's asset financial reporting functionality is comprehensive and includes audit trails, depreciation calculations, reporting thresholds and records of acquisition  and disposal of assets</w:t>
            </w:r>
          </w:p>
        </w:tc>
        <w:tc>
          <w:tcPr>
            <w:tcW w:w="1551" w:type="dxa"/>
            <w:shd w:val="clear" w:color="auto" w:fill="EBEBEB" w:themeFill="background2"/>
          </w:tcPr>
          <w:p w14:paraId="61A50023" w14:textId="77777777" w:rsidR="005A68D0" w:rsidRPr="007C4215" w:rsidRDefault="005A68D0" w:rsidP="00DA717D">
            <w:r>
              <w:t>Complete</w:t>
            </w:r>
          </w:p>
        </w:tc>
      </w:tr>
      <w:tr w:rsidR="005A68D0" w:rsidRPr="007C4215" w14:paraId="05FA7E1D" w14:textId="77777777" w:rsidTr="00DA717D">
        <w:trPr>
          <w:gridAfter w:val="1"/>
          <w:wAfter w:w="10" w:type="dxa"/>
          <w:trHeight w:val="397"/>
        </w:trPr>
        <w:tc>
          <w:tcPr>
            <w:tcW w:w="2258" w:type="dxa"/>
            <w:gridSpan w:val="2"/>
            <w:shd w:val="clear" w:color="auto" w:fill="EBEBEB" w:themeFill="background2"/>
          </w:tcPr>
          <w:p w14:paraId="20106060" w14:textId="77777777" w:rsidR="005A68D0" w:rsidRPr="007C4215" w:rsidRDefault="005A68D0" w:rsidP="00DA717D">
            <w:r>
              <w:t>3</w:t>
            </w:r>
          </w:p>
        </w:tc>
        <w:tc>
          <w:tcPr>
            <w:tcW w:w="5241" w:type="dxa"/>
            <w:gridSpan w:val="4"/>
            <w:shd w:val="clear" w:color="auto" w:fill="EBEBEB" w:themeFill="background2"/>
          </w:tcPr>
          <w:p w14:paraId="2F4E050A" w14:textId="77777777" w:rsidR="005A68D0" w:rsidRPr="007C4215" w:rsidRDefault="005A68D0" w:rsidP="00DA717D">
            <w:r>
              <w:t>The asset custodian  has documented repeatable methodologies to carry out consistent asset condition surveys and defect identification assessments, as documented in a Condition Rating Assessment Manual for applicable asset classes.</w:t>
            </w:r>
          </w:p>
        </w:tc>
        <w:tc>
          <w:tcPr>
            <w:tcW w:w="1551" w:type="dxa"/>
            <w:shd w:val="clear" w:color="auto" w:fill="EBEBEB" w:themeFill="background2"/>
          </w:tcPr>
          <w:p w14:paraId="5F241305" w14:textId="77777777" w:rsidR="005A68D0" w:rsidRPr="007C4215" w:rsidRDefault="005A68D0" w:rsidP="00DA717D">
            <w:r>
              <w:t>Complete</w:t>
            </w:r>
          </w:p>
        </w:tc>
      </w:tr>
      <w:tr w:rsidR="005A68D0" w:rsidRPr="007C4215" w14:paraId="1341352F" w14:textId="77777777" w:rsidTr="00DA717D">
        <w:trPr>
          <w:gridAfter w:val="1"/>
          <w:wAfter w:w="10" w:type="dxa"/>
          <w:trHeight w:val="397"/>
        </w:trPr>
        <w:tc>
          <w:tcPr>
            <w:tcW w:w="2258" w:type="dxa"/>
            <w:gridSpan w:val="2"/>
            <w:shd w:val="clear" w:color="auto" w:fill="EBEBEB" w:themeFill="background2"/>
          </w:tcPr>
          <w:p w14:paraId="75C4C319" w14:textId="77777777" w:rsidR="005A68D0" w:rsidRPr="007C4215" w:rsidRDefault="005A68D0" w:rsidP="00DA717D">
            <w:r>
              <w:t>3</w:t>
            </w:r>
          </w:p>
        </w:tc>
        <w:tc>
          <w:tcPr>
            <w:tcW w:w="5241" w:type="dxa"/>
            <w:gridSpan w:val="4"/>
            <w:shd w:val="clear" w:color="auto" w:fill="EBEBEB" w:themeFill="background2"/>
          </w:tcPr>
          <w:p w14:paraId="187D8880" w14:textId="77777777" w:rsidR="005A68D0" w:rsidRPr="007C4215" w:rsidRDefault="005A68D0" w:rsidP="00DA717D">
            <w:r>
              <w:t>There is a common corporate data framework used across all asset groups, which is defined by the asset custodian’s Infrastructure Asset Hierarchy.</w:t>
            </w:r>
          </w:p>
        </w:tc>
        <w:tc>
          <w:tcPr>
            <w:tcW w:w="1551" w:type="dxa"/>
            <w:shd w:val="clear" w:color="auto" w:fill="EBEBEB" w:themeFill="background2"/>
          </w:tcPr>
          <w:p w14:paraId="22EA5810" w14:textId="77777777" w:rsidR="005A68D0" w:rsidRPr="007C4215" w:rsidRDefault="005A68D0" w:rsidP="00DA717D">
            <w:r>
              <w:t>Complete</w:t>
            </w:r>
          </w:p>
        </w:tc>
      </w:tr>
      <w:tr w:rsidR="005A68D0" w:rsidRPr="007C4215" w14:paraId="2B9B2BDD" w14:textId="77777777" w:rsidTr="00DA717D">
        <w:trPr>
          <w:gridAfter w:val="1"/>
          <w:wAfter w:w="10" w:type="dxa"/>
          <w:trHeight w:val="397"/>
        </w:trPr>
        <w:tc>
          <w:tcPr>
            <w:tcW w:w="2258" w:type="dxa"/>
            <w:gridSpan w:val="2"/>
            <w:shd w:val="clear" w:color="auto" w:fill="EBEBEB" w:themeFill="background2"/>
          </w:tcPr>
          <w:p w14:paraId="47A1F79B" w14:textId="77777777" w:rsidR="005A68D0" w:rsidRPr="007C4215" w:rsidRDefault="005A68D0" w:rsidP="00DA717D">
            <w:r>
              <w:t>3</w:t>
            </w:r>
          </w:p>
        </w:tc>
        <w:tc>
          <w:tcPr>
            <w:tcW w:w="5241" w:type="dxa"/>
            <w:gridSpan w:val="4"/>
            <w:shd w:val="clear" w:color="auto" w:fill="EBEBEB" w:themeFill="background2"/>
          </w:tcPr>
          <w:p w14:paraId="2BA4E39B" w14:textId="77777777" w:rsidR="005A68D0" w:rsidRPr="007C4215" w:rsidRDefault="005A68D0" w:rsidP="00DA717D">
            <w:r>
              <w:t>The asset custodian  has a consolidated, integrated, accurate, up to date asset register with appropriate components and the required functionality to ensure security and data integrity, which includes all information about each asset sorted by asset group.</w:t>
            </w:r>
          </w:p>
        </w:tc>
        <w:tc>
          <w:tcPr>
            <w:tcW w:w="1551" w:type="dxa"/>
            <w:shd w:val="clear" w:color="auto" w:fill="EBEBEB" w:themeFill="background2"/>
          </w:tcPr>
          <w:p w14:paraId="6FBC732B" w14:textId="77777777" w:rsidR="005A68D0" w:rsidRPr="007C4215" w:rsidRDefault="005A68D0" w:rsidP="00DA717D">
            <w:r>
              <w:t>Complete</w:t>
            </w:r>
          </w:p>
        </w:tc>
      </w:tr>
      <w:tr w:rsidR="005A68D0" w:rsidRPr="007C4215" w14:paraId="05B76D46" w14:textId="77777777" w:rsidTr="00DA717D">
        <w:trPr>
          <w:gridAfter w:val="1"/>
          <w:wAfter w:w="10" w:type="dxa"/>
          <w:trHeight w:val="397"/>
        </w:trPr>
        <w:tc>
          <w:tcPr>
            <w:tcW w:w="2258" w:type="dxa"/>
            <w:gridSpan w:val="2"/>
            <w:shd w:val="clear" w:color="auto" w:fill="EBEBEB" w:themeFill="background2"/>
          </w:tcPr>
          <w:p w14:paraId="7AEE7ED8" w14:textId="77777777" w:rsidR="005A68D0" w:rsidRPr="007C4215" w:rsidRDefault="005A68D0" w:rsidP="00DA717D">
            <w:r>
              <w:t>4</w:t>
            </w:r>
          </w:p>
        </w:tc>
        <w:tc>
          <w:tcPr>
            <w:tcW w:w="5241" w:type="dxa"/>
            <w:gridSpan w:val="4"/>
            <w:shd w:val="clear" w:color="auto" w:fill="EBEBEB" w:themeFill="background2"/>
          </w:tcPr>
          <w:p w14:paraId="2A852233" w14:textId="77777777" w:rsidR="005A68D0" w:rsidRPr="007C4215" w:rsidRDefault="005A68D0" w:rsidP="00DA717D">
            <w:r>
              <w:t>Data and systems allow projections which inform a range of service provision scenarios and costs. Adopted scenarios are incorporated into Asset Management Plans and the Long Term Financial Plan with an annual review in line with applicable statutory requirements.</w:t>
            </w:r>
          </w:p>
        </w:tc>
        <w:tc>
          <w:tcPr>
            <w:tcW w:w="1551" w:type="dxa"/>
            <w:shd w:val="clear" w:color="auto" w:fill="EBEBEB" w:themeFill="background2"/>
          </w:tcPr>
          <w:p w14:paraId="507DD093" w14:textId="77777777" w:rsidR="005A68D0" w:rsidRPr="007C4215" w:rsidRDefault="005A68D0" w:rsidP="00DA717D">
            <w:r>
              <w:t>Well Progressed</w:t>
            </w:r>
          </w:p>
        </w:tc>
      </w:tr>
      <w:tr w:rsidR="005A68D0" w:rsidRPr="007C4215" w14:paraId="511B1DC2" w14:textId="77777777" w:rsidTr="00DA717D">
        <w:trPr>
          <w:gridAfter w:val="1"/>
          <w:wAfter w:w="10" w:type="dxa"/>
          <w:trHeight w:val="397"/>
        </w:trPr>
        <w:tc>
          <w:tcPr>
            <w:tcW w:w="2258" w:type="dxa"/>
            <w:gridSpan w:val="2"/>
            <w:shd w:val="clear" w:color="auto" w:fill="EBEBEB" w:themeFill="background2"/>
          </w:tcPr>
          <w:p w14:paraId="68E7D00C" w14:textId="77777777" w:rsidR="005A68D0" w:rsidRPr="007C4215" w:rsidRDefault="005A68D0" w:rsidP="00DA717D">
            <w:r>
              <w:t>4</w:t>
            </w:r>
          </w:p>
        </w:tc>
        <w:tc>
          <w:tcPr>
            <w:tcW w:w="5241" w:type="dxa"/>
            <w:gridSpan w:val="4"/>
            <w:shd w:val="clear" w:color="auto" w:fill="EBEBEB" w:themeFill="background2"/>
          </w:tcPr>
          <w:p w14:paraId="2025505A" w14:textId="77777777" w:rsidR="005A68D0" w:rsidRPr="007C4215" w:rsidRDefault="005A68D0" w:rsidP="00DA717D">
            <w:r>
              <w:t>Data is available and accessible to enable performance measurement and reporting against Key Performance Indicators used to measure levels of service. Processes and information are driven by an asset knowledge management strategy linked to the Asset Management Plans and the Long Term Financial Plan.</w:t>
            </w:r>
          </w:p>
        </w:tc>
        <w:tc>
          <w:tcPr>
            <w:tcW w:w="1551" w:type="dxa"/>
            <w:shd w:val="clear" w:color="auto" w:fill="EBEBEB" w:themeFill="background2"/>
          </w:tcPr>
          <w:p w14:paraId="52884710" w14:textId="77777777" w:rsidR="005A68D0" w:rsidRPr="007C4215" w:rsidRDefault="005A68D0" w:rsidP="00DA717D">
            <w:r>
              <w:t>Complete</w:t>
            </w:r>
          </w:p>
        </w:tc>
      </w:tr>
      <w:tr w:rsidR="005A68D0" w:rsidRPr="007C4215" w14:paraId="2347B922" w14:textId="77777777" w:rsidTr="00DA717D">
        <w:trPr>
          <w:gridAfter w:val="1"/>
          <w:wAfter w:w="10" w:type="dxa"/>
          <w:trHeight w:val="397"/>
        </w:trPr>
        <w:tc>
          <w:tcPr>
            <w:tcW w:w="2258" w:type="dxa"/>
            <w:gridSpan w:val="2"/>
            <w:shd w:val="clear" w:color="auto" w:fill="EBEBEB" w:themeFill="background2"/>
          </w:tcPr>
          <w:p w14:paraId="1851795D" w14:textId="77777777" w:rsidR="005A68D0" w:rsidRPr="007C4215" w:rsidRDefault="005A68D0" w:rsidP="00DA717D">
            <w:r>
              <w:t>4</w:t>
            </w:r>
          </w:p>
        </w:tc>
        <w:tc>
          <w:tcPr>
            <w:tcW w:w="5241" w:type="dxa"/>
            <w:gridSpan w:val="4"/>
            <w:shd w:val="clear" w:color="auto" w:fill="EBEBEB" w:themeFill="background2"/>
          </w:tcPr>
          <w:p w14:paraId="08A9AF1E" w14:textId="77777777" w:rsidR="005A68D0" w:rsidRPr="007C4215" w:rsidRDefault="005A68D0" w:rsidP="00DA717D">
            <w:r>
              <w:t>The asset custodian’s Asset Management System used to manage operations and maintenance functionality is driven by an asset knowledge management strategy, with specific functionality for each service area to monitor operations and maintenance costs and trends.</w:t>
            </w:r>
          </w:p>
        </w:tc>
        <w:tc>
          <w:tcPr>
            <w:tcW w:w="1551" w:type="dxa"/>
            <w:shd w:val="clear" w:color="auto" w:fill="EBEBEB" w:themeFill="background2"/>
          </w:tcPr>
          <w:p w14:paraId="70AFCC91" w14:textId="77777777" w:rsidR="005A68D0" w:rsidRPr="007C4215" w:rsidRDefault="005A68D0" w:rsidP="00DA717D">
            <w:r>
              <w:t>Complete</w:t>
            </w:r>
          </w:p>
        </w:tc>
      </w:tr>
      <w:tr w:rsidR="005A68D0" w:rsidRPr="007C4215" w14:paraId="7939E64D" w14:textId="77777777" w:rsidTr="00DA717D">
        <w:trPr>
          <w:gridAfter w:val="1"/>
          <w:wAfter w:w="10" w:type="dxa"/>
          <w:trHeight w:val="397"/>
        </w:trPr>
        <w:tc>
          <w:tcPr>
            <w:tcW w:w="2258" w:type="dxa"/>
            <w:gridSpan w:val="2"/>
            <w:shd w:val="clear" w:color="auto" w:fill="EBEBEB" w:themeFill="background2"/>
          </w:tcPr>
          <w:p w14:paraId="11961AE8" w14:textId="77777777" w:rsidR="005A68D0" w:rsidRPr="007C4215" w:rsidRDefault="005A68D0" w:rsidP="00DA717D">
            <w:r>
              <w:t>4</w:t>
            </w:r>
          </w:p>
        </w:tc>
        <w:tc>
          <w:tcPr>
            <w:tcW w:w="5241" w:type="dxa"/>
            <w:gridSpan w:val="4"/>
            <w:shd w:val="clear" w:color="auto" w:fill="EBEBEB" w:themeFill="background2"/>
          </w:tcPr>
          <w:p w14:paraId="4692E9AF" w14:textId="77777777" w:rsidR="005A68D0" w:rsidRPr="007C4215" w:rsidRDefault="005A68D0" w:rsidP="00DA717D">
            <w:r>
              <w:t>The asset custodian  benchmarks its infrastructure funding gap against relevant industry indicators.</w:t>
            </w:r>
          </w:p>
        </w:tc>
        <w:tc>
          <w:tcPr>
            <w:tcW w:w="1551" w:type="dxa"/>
            <w:shd w:val="clear" w:color="auto" w:fill="EBEBEB" w:themeFill="background2"/>
          </w:tcPr>
          <w:p w14:paraId="0D1BA948" w14:textId="77777777" w:rsidR="005A68D0" w:rsidRPr="007C4215" w:rsidRDefault="005A68D0" w:rsidP="00DA717D">
            <w:r>
              <w:t>Complete</w:t>
            </w:r>
          </w:p>
        </w:tc>
      </w:tr>
      <w:tr w:rsidR="005A68D0" w:rsidRPr="007C4215" w14:paraId="6B1525ED" w14:textId="77777777" w:rsidTr="00DA717D">
        <w:trPr>
          <w:gridAfter w:val="1"/>
          <w:wAfter w:w="10" w:type="dxa"/>
          <w:trHeight w:val="397"/>
        </w:trPr>
        <w:tc>
          <w:tcPr>
            <w:tcW w:w="2258" w:type="dxa"/>
            <w:gridSpan w:val="2"/>
            <w:shd w:val="clear" w:color="auto" w:fill="EBEBEB" w:themeFill="background2"/>
          </w:tcPr>
          <w:p w14:paraId="3D450C30" w14:textId="77777777" w:rsidR="005A68D0" w:rsidRPr="007C4215" w:rsidRDefault="005A68D0" w:rsidP="00DA717D">
            <w:r>
              <w:t>4</w:t>
            </w:r>
          </w:p>
        </w:tc>
        <w:tc>
          <w:tcPr>
            <w:tcW w:w="5241" w:type="dxa"/>
            <w:gridSpan w:val="4"/>
            <w:shd w:val="clear" w:color="auto" w:fill="EBEBEB" w:themeFill="background2"/>
          </w:tcPr>
          <w:p w14:paraId="1CF15CCA" w14:textId="77777777" w:rsidR="005A68D0" w:rsidRPr="007C4215" w:rsidRDefault="005A68D0" w:rsidP="00DA717D">
            <w:r>
              <w:t>The asset custodian has a documented data standards for inclusion in Asset Management systems upon the commissioning of new (and/or modified) assets.</w:t>
            </w:r>
          </w:p>
        </w:tc>
        <w:tc>
          <w:tcPr>
            <w:tcW w:w="1551" w:type="dxa"/>
            <w:shd w:val="clear" w:color="auto" w:fill="EBEBEB" w:themeFill="background2"/>
          </w:tcPr>
          <w:p w14:paraId="72817291" w14:textId="77777777" w:rsidR="005A68D0" w:rsidRPr="007C4215" w:rsidRDefault="005A68D0" w:rsidP="00DA717D">
            <w:r>
              <w:t>Well Progressed</w:t>
            </w:r>
          </w:p>
        </w:tc>
      </w:tr>
      <w:tr w:rsidR="005A68D0" w:rsidRPr="007C4215" w14:paraId="016C72A7" w14:textId="77777777" w:rsidTr="00DA717D">
        <w:trPr>
          <w:gridAfter w:val="1"/>
          <w:wAfter w:w="10" w:type="dxa"/>
          <w:trHeight w:val="397"/>
        </w:trPr>
        <w:tc>
          <w:tcPr>
            <w:tcW w:w="2258" w:type="dxa"/>
            <w:gridSpan w:val="2"/>
            <w:shd w:val="clear" w:color="auto" w:fill="EBEBEB" w:themeFill="background2"/>
          </w:tcPr>
          <w:p w14:paraId="255CDBAD" w14:textId="77777777" w:rsidR="005A68D0" w:rsidRPr="007C4215" w:rsidRDefault="005A68D0" w:rsidP="00DA717D">
            <w:r>
              <w:t>4</w:t>
            </w:r>
          </w:p>
        </w:tc>
        <w:tc>
          <w:tcPr>
            <w:tcW w:w="5241" w:type="dxa"/>
            <w:gridSpan w:val="4"/>
            <w:shd w:val="clear" w:color="auto" w:fill="EBEBEB" w:themeFill="background2"/>
          </w:tcPr>
          <w:p w14:paraId="766448F2" w14:textId="77777777" w:rsidR="005A68D0" w:rsidRPr="007C4215" w:rsidRDefault="005A68D0" w:rsidP="00DA717D">
            <w:r>
              <w:t>The asset custodian's Asset Management Systems is used to monitor asset performance over time.</w:t>
            </w:r>
          </w:p>
        </w:tc>
        <w:tc>
          <w:tcPr>
            <w:tcW w:w="1551" w:type="dxa"/>
            <w:shd w:val="clear" w:color="auto" w:fill="EBEBEB" w:themeFill="background2"/>
          </w:tcPr>
          <w:p w14:paraId="004F6899" w14:textId="77777777" w:rsidR="005A68D0" w:rsidRPr="007C4215" w:rsidRDefault="005A68D0" w:rsidP="00DA717D">
            <w:r>
              <w:t>Complete</w:t>
            </w:r>
          </w:p>
        </w:tc>
      </w:tr>
      <w:tr w:rsidR="005A68D0" w:rsidRPr="007C4215" w14:paraId="6BC2117B" w14:textId="77777777" w:rsidTr="00DA717D">
        <w:trPr>
          <w:gridAfter w:val="1"/>
          <w:wAfter w:w="10" w:type="dxa"/>
          <w:trHeight w:val="397"/>
        </w:trPr>
        <w:tc>
          <w:tcPr>
            <w:tcW w:w="2258" w:type="dxa"/>
            <w:gridSpan w:val="2"/>
            <w:shd w:val="clear" w:color="auto" w:fill="EBEBEB" w:themeFill="background2"/>
          </w:tcPr>
          <w:p w14:paraId="38772592" w14:textId="77777777" w:rsidR="005A68D0" w:rsidRPr="007C4215" w:rsidRDefault="005A68D0" w:rsidP="00DA717D">
            <w:r>
              <w:t>4</w:t>
            </w:r>
          </w:p>
        </w:tc>
        <w:tc>
          <w:tcPr>
            <w:tcW w:w="5241" w:type="dxa"/>
            <w:gridSpan w:val="4"/>
            <w:shd w:val="clear" w:color="auto" w:fill="EBEBEB" w:themeFill="background2"/>
          </w:tcPr>
          <w:p w14:paraId="4DE91D07" w14:textId="77777777" w:rsidR="005A68D0" w:rsidRPr="007C4215" w:rsidRDefault="005A68D0" w:rsidP="00DA717D">
            <w:r>
              <w:t>Functionality of the asset custodian's Asset Management systems includes the ability to generate maintenance and renewal programs based on available budget and future condition profiles, to generate scenario specific cash flow forecasts and to generate optimized programs.</w:t>
            </w:r>
          </w:p>
        </w:tc>
        <w:tc>
          <w:tcPr>
            <w:tcW w:w="1551" w:type="dxa"/>
            <w:shd w:val="clear" w:color="auto" w:fill="EBEBEB" w:themeFill="background2"/>
          </w:tcPr>
          <w:p w14:paraId="030B838B" w14:textId="77777777" w:rsidR="005A68D0" w:rsidRPr="007C4215" w:rsidRDefault="005A68D0" w:rsidP="00DA717D">
            <w:r>
              <w:t>Complete</w:t>
            </w:r>
          </w:p>
        </w:tc>
      </w:tr>
      <w:tr w:rsidR="005A68D0" w:rsidRPr="007C4215" w14:paraId="6B85BEE3" w14:textId="77777777" w:rsidTr="00DA717D">
        <w:trPr>
          <w:gridAfter w:val="1"/>
          <w:wAfter w:w="10" w:type="dxa"/>
          <w:trHeight w:val="397"/>
        </w:trPr>
        <w:tc>
          <w:tcPr>
            <w:tcW w:w="2258" w:type="dxa"/>
            <w:gridSpan w:val="2"/>
            <w:shd w:val="clear" w:color="auto" w:fill="EBEBEB" w:themeFill="background2"/>
          </w:tcPr>
          <w:p w14:paraId="0F259F6A" w14:textId="77777777" w:rsidR="005A68D0" w:rsidRPr="007C4215" w:rsidRDefault="005A68D0" w:rsidP="00DA717D">
            <w:r>
              <w:t>4</w:t>
            </w:r>
          </w:p>
        </w:tc>
        <w:tc>
          <w:tcPr>
            <w:tcW w:w="5241" w:type="dxa"/>
            <w:gridSpan w:val="4"/>
            <w:shd w:val="clear" w:color="auto" w:fill="EBEBEB" w:themeFill="background2"/>
          </w:tcPr>
          <w:p w14:paraId="31615623" w14:textId="77777777" w:rsidR="005A68D0" w:rsidRPr="007C4215" w:rsidRDefault="005A68D0" w:rsidP="00DA717D">
            <w:r>
              <w:t>The asset custodian's Asset Management system is integrated with other corporate knowledge systems such as the finance, GIS and property information systems.</w:t>
            </w:r>
          </w:p>
        </w:tc>
        <w:tc>
          <w:tcPr>
            <w:tcW w:w="1551" w:type="dxa"/>
            <w:shd w:val="clear" w:color="auto" w:fill="EBEBEB" w:themeFill="background2"/>
          </w:tcPr>
          <w:p w14:paraId="7E325221" w14:textId="77777777" w:rsidR="005A68D0" w:rsidRPr="007C4215" w:rsidRDefault="005A68D0" w:rsidP="00DA717D">
            <w:r>
              <w:t>Complete</w:t>
            </w:r>
          </w:p>
        </w:tc>
      </w:tr>
      <w:tr w:rsidR="005A68D0" w:rsidRPr="007C4215" w14:paraId="4E0BAD14" w14:textId="77777777" w:rsidTr="00DA717D">
        <w:trPr>
          <w:gridAfter w:val="1"/>
          <w:wAfter w:w="10" w:type="dxa"/>
          <w:trHeight w:val="397"/>
        </w:trPr>
        <w:tc>
          <w:tcPr>
            <w:tcW w:w="2258" w:type="dxa"/>
            <w:gridSpan w:val="2"/>
            <w:shd w:val="clear" w:color="auto" w:fill="EBEBEB" w:themeFill="background2"/>
          </w:tcPr>
          <w:p w14:paraId="04F8F0E5" w14:textId="77777777" w:rsidR="005A68D0" w:rsidRPr="007C4215" w:rsidRDefault="005A68D0" w:rsidP="00DA717D">
            <w:r>
              <w:t>4</w:t>
            </w:r>
          </w:p>
        </w:tc>
        <w:tc>
          <w:tcPr>
            <w:tcW w:w="5241" w:type="dxa"/>
            <w:gridSpan w:val="4"/>
            <w:shd w:val="clear" w:color="auto" w:fill="EBEBEB" w:themeFill="background2"/>
          </w:tcPr>
          <w:p w14:paraId="5D3E405B" w14:textId="77777777" w:rsidR="005A68D0" w:rsidRPr="007C4215" w:rsidRDefault="005A68D0" w:rsidP="00DA717D">
            <w:r>
              <w:t>The asset custodian's Asset Management System can generate works orders based on intervention levels and customer requests which are also linked to the asset register. It has the capacity to monitor completion targets and perform facilities management functions.</w:t>
            </w:r>
          </w:p>
        </w:tc>
        <w:tc>
          <w:tcPr>
            <w:tcW w:w="1551" w:type="dxa"/>
            <w:shd w:val="clear" w:color="auto" w:fill="EBEBEB" w:themeFill="background2"/>
          </w:tcPr>
          <w:p w14:paraId="3837C19E" w14:textId="77777777" w:rsidR="005A68D0" w:rsidRPr="007C4215" w:rsidRDefault="005A68D0" w:rsidP="00DA717D">
            <w:r>
              <w:t>Complete</w:t>
            </w:r>
          </w:p>
        </w:tc>
      </w:tr>
      <w:tr w:rsidR="005A68D0" w:rsidRPr="007C4215" w14:paraId="732D350A" w14:textId="77777777" w:rsidTr="00DA717D">
        <w:trPr>
          <w:gridAfter w:val="1"/>
          <w:wAfter w:w="10" w:type="dxa"/>
          <w:trHeight w:val="397"/>
        </w:trPr>
        <w:tc>
          <w:tcPr>
            <w:tcW w:w="2258" w:type="dxa"/>
            <w:gridSpan w:val="2"/>
            <w:shd w:val="clear" w:color="auto" w:fill="EBEBEB" w:themeFill="background2"/>
          </w:tcPr>
          <w:p w14:paraId="30FBBA93" w14:textId="77777777" w:rsidR="005A68D0" w:rsidRPr="007C4215" w:rsidRDefault="005A68D0" w:rsidP="00DA717D">
            <w:r>
              <w:t>4</w:t>
            </w:r>
          </w:p>
        </w:tc>
        <w:tc>
          <w:tcPr>
            <w:tcW w:w="5241" w:type="dxa"/>
            <w:gridSpan w:val="4"/>
            <w:shd w:val="clear" w:color="auto" w:fill="EBEBEB" w:themeFill="background2"/>
          </w:tcPr>
          <w:p w14:paraId="443158DE" w14:textId="77777777" w:rsidR="005A68D0" w:rsidRPr="007C4215" w:rsidRDefault="005A68D0" w:rsidP="00DA717D">
            <w:r>
              <w:t>Asset Management systems are able to predict asset life based on various assessment factors and compare actual against predicted deterioration behaviour.</w:t>
            </w:r>
          </w:p>
        </w:tc>
        <w:tc>
          <w:tcPr>
            <w:tcW w:w="1551" w:type="dxa"/>
            <w:shd w:val="clear" w:color="auto" w:fill="EBEBEB" w:themeFill="background2"/>
          </w:tcPr>
          <w:p w14:paraId="342B10B8" w14:textId="77777777" w:rsidR="005A68D0" w:rsidRPr="007C4215" w:rsidRDefault="005A68D0" w:rsidP="00DA717D">
            <w:r>
              <w:t>Well Progressed</w:t>
            </w:r>
          </w:p>
        </w:tc>
      </w:tr>
      <w:tr w:rsidR="005A68D0" w:rsidRPr="007C4215" w14:paraId="0CF77316" w14:textId="77777777" w:rsidTr="00DA717D">
        <w:trPr>
          <w:gridAfter w:val="1"/>
          <w:wAfter w:w="10" w:type="dxa"/>
          <w:trHeight w:val="397"/>
        </w:trPr>
        <w:tc>
          <w:tcPr>
            <w:tcW w:w="2258" w:type="dxa"/>
            <w:gridSpan w:val="2"/>
            <w:shd w:val="clear" w:color="auto" w:fill="EBEBEB" w:themeFill="background2"/>
          </w:tcPr>
          <w:p w14:paraId="2858A470" w14:textId="77777777" w:rsidR="005A68D0" w:rsidRPr="007C4215" w:rsidRDefault="005A68D0" w:rsidP="00DA717D">
            <w:r>
              <w:t>4</w:t>
            </w:r>
          </w:p>
        </w:tc>
        <w:tc>
          <w:tcPr>
            <w:tcW w:w="5241" w:type="dxa"/>
            <w:gridSpan w:val="4"/>
            <w:shd w:val="clear" w:color="auto" w:fill="EBEBEB" w:themeFill="background2"/>
          </w:tcPr>
          <w:p w14:paraId="6BA9346D" w14:textId="77777777" w:rsidR="005A68D0" w:rsidRPr="007C4215" w:rsidRDefault="005A68D0" w:rsidP="00DA717D">
            <w:r>
              <w:t>The asset custodian  records the results of asset condition surveys and defect assessments against individual assets, linked to the component inventory in the asset register. Time series condition data is maintained to allow monitoring of asset performance.</w:t>
            </w:r>
          </w:p>
        </w:tc>
        <w:tc>
          <w:tcPr>
            <w:tcW w:w="1551" w:type="dxa"/>
            <w:shd w:val="clear" w:color="auto" w:fill="EBEBEB" w:themeFill="background2"/>
          </w:tcPr>
          <w:p w14:paraId="554D2E56" w14:textId="77777777" w:rsidR="005A68D0" w:rsidRPr="007C4215" w:rsidRDefault="005A68D0" w:rsidP="00DA717D">
            <w:r>
              <w:t>Complete</w:t>
            </w:r>
          </w:p>
        </w:tc>
      </w:tr>
      <w:tr w:rsidR="005A68D0" w:rsidRPr="007C4215" w14:paraId="2AC6B5D8" w14:textId="77777777" w:rsidTr="00DA717D">
        <w:trPr>
          <w:gridAfter w:val="1"/>
          <w:wAfter w:w="10" w:type="dxa"/>
          <w:trHeight w:val="397"/>
        </w:trPr>
        <w:tc>
          <w:tcPr>
            <w:tcW w:w="2258" w:type="dxa"/>
            <w:gridSpan w:val="2"/>
            <w:shd w:val="clear" w:color="auto" w:fill="EBEBEB" w:themeFill="background2"/>
          </w:tcPr>
          <w:p w14:paraId="0C06BE4E" w14:textId="77777777" w:rsidR="005A68D0" w:rsidRPr="007C4215" w:rsidRDefault="005A68D0" w:rsidP="00DA717D">
            <w:r>
              <w:t>4</w:t>
            </w:r>
          </w:p>
        </w:tc>
        <w:tc>
          <w:tcPr>
            <w:tcW w:w="5241" w:type="dxa"/>
            <w:gridSpan w:val="4"/>
            <w:shd w:val="clear" w:color="auto" w:fill="EBEBEB" w:themeFill="background2"/>
          </w:tcPr>
          <w:p w14:paraId="79BF695C" w14:textId="77777777" w:rsidR="005A68D0" w:rsidRPr="007C4215" w:rsidRDefault="005A68D0" w:rsidP="00DA717D">
            <w:r>
              <w:t>Asset Management systems have risk management functionality available to predict criticality of assets, record risk assessments, risk treatment, treatment costs and residual risk.</w:t>
            </w:r>
          </w:p>
        </w:tc>
        <w:tc>
          <w:tcPr>
            <w:tcW w:w="1551" w:type="dxa"/>
            <w:shd w:val="clear" w:color="auto" w:fill="EBEBEB" w:themeFill="background2"/>
          </w:tcPr>
          <w:p w14:paraId="3F39E303" w14:textId="77777777" w:rsidR="005A68D0" w:rsidRPr="007C4215" w:rsidRDefault="005A68D0" w:rsidP="00DA717D">
            <w:r>
              <w:t>Complete</w:t>
            </w:r>
          </w:p>
        </w:tc>
      </w:tr>
      <w:tr w:rsidR="005A68D0" w:rsidRPr="007C4215" w14:paraId="6C10DCA1" w14:textId="77777777" w:rsidTr="00DA717D">
        <w:trPr>
          <w:gridAfter w:val="1"/>
          <w:wAfter w:w="10" w:type="dxa"/>
          <w:trHeight w:val="397"/>
        </w:trPr>
        <w:tc>
          <w:tcPr>
            <w:tcW w:w="2258" w:type="dxa"/>
            <w:gridSpan w:val="2"/>
            <w:shd w:val="clear" w:color="auto" w:fill="EBEBEB" w:themeFill="background2"/>
          </w:tcPr>
          <w:p w14:paraId="243AEB73" w14:textId="77777777" w:rsidR="005A68D0" w:rsidRPr="007C4215" w:rsidRDefault="005A68D0" w:rsidP="00DA717D">
            <w:r>
              <w:t>4</w:t>
            </w:r>
          </w:p>
        </w:tc>
        <w:tc>
          <w:tcPr>
            <w:tcW w:w="5241" w:type="dxa"/>
            <w:gridSpan w:val="4"/>
            <w:shd w:val="clear" w:color="auto" w:fill="EBEBEB" w:themeFill="background2"/>
          </w:tcPr>
          <w:p w14:paraId="0367554D" w14:textId="77777777" w:rsidR="005A68D0" w:rsidRPr="007C4215" w:rsidRDefault="005A68D0" w:rsidP="00DA717D">
            <w:r>
              <w:t>Asset renewal funding requirements and funding gaps are determined to achieve the lowest life cycle costs with consideration of the service level and risk tradeoffs.</w:t>
            </w:r>
          </w:p>
        </w:tc>
        <w:tc>
          <w:tcPr>
            <w:tcW w:w="1551" w:type="dxa"/>
            <w:shd w:val="clear" w:color="auto" w:fill="EBEBEB" w:themeFill="background2"/>
          </w:tcPr>
          <w:p w14:paraId="2E401921" w14:textId="77777777" w:rsidR="005A68D0" w:rsidRPr="007C4215" w:rsidRDefault="005A68D0" w:rsidP="00DA717D">
            <w:r>
              <w:t>Complete</w:t>
            </w:r>
          </w:p>
        </w:tc>
      </w:tr>
      <w:tr w:rsidR="005A68D0" w:rsidRPr="007C4215" w14:paraId="726EDEE4" w14:textId="77777777" w:rsidTr="00DA717D">
        <w:trPr>
          <w:gridAfter w:val="1"/>
          <w:wAfter w:w="10" w:type="dxa"/>
          <w:trHeight w:val="397"/>
        </w:trPr>
        <w:tc>
          <w:tcPr>
            <w:tcW w:w="2258" w:type="dxa"/>
            <w:gridSpan w:val="2"/>
            <w:shd w:val="clear" w:color="auto" w:fill="EBEBEB" w:themeFill="background2"/>
          </w:tcPr>
          <w:p w14:paraId="5DECFDEE" w14:textId="77777777" w:rsidR="005A68D0" w:rsidRPr="007C4215" w:rsidRDefault="005A68D0" w:rsidP="00DA717D">
            <w:r>
              <w:t>4</w:t>
            </w:r>
          </w:p>
        </w:tc>
        <w:tc>
          <w:tcPr>
            <w:tcW w:w="5241" w:type="dxa"/>
            <w:gridSpan w:val="4"/>
            <w:shd w:val="clear" w:color="auto" w:fill="EBEBEB" w:themeFill="background2"/>
          </w:tcPr>
          <w:p w14:paraId="67D66D99" w14:textId="77777777" w:rsidR="005A68D0" w:rsidRPr="007C4215" w:rsidRDefault="005A68D0" w:rsidP="00DA717D">
            <w:r>
              <w:t>Asset data is available to operations, design and planning staff across services areas when planning and undertaking works.</w:t>
            </w:r>
          </w:p>
        </w:tc>
        <w:tc>
          <w:tcPr>
            <w:tcW w:w="1551" w:type="dxa"/>
            <w:shd w:val="clear" w:color="auto" w:fill="EBEBEB" w:themeFill="background2"/>
          </w:tcPr>
          <w:p w14:paraId="28377421" w14:textId="77777777" w:rsidR="005A68D0" w:rsidRPr="007C4215" w:rsidRDefault="005A68D0" w:rsidP="00DA717D">
            <w:r>
              <w:t>Complete</w:t>
            </w:r>
          </w:p>
        </w:tc>
      </w:tr>
      <w:tr w:rsidR="005A68D0" w:rsidRPr="007C4215" w14:paraId="19E64563" w14:textId="77777777" w:rsidTr="00DA717D">
        <w:trPr>
          <w:gridAfter w:val="1"/>
          <w:wAfter w:w="10" w:type="dxa"/>
          <w:trHeight w:val="397"/>
        </w:trPr>
        <w:tc>
          <w:tcPr>
            <w:tcW w:w="2258" w:type="dxa"/>
            <w:gridSpan w:val="2"/>
            <w:shd w:val="clear" w:color="auto" w:fill="EBEBEB" w:themeFill="background2"/>
          </w:tcPr>
          <w:p w14:paraId="2269C6EB" w14:textId="77777777" w:rsidR="005A68D0" w:rsidRPr="007C4215" w:rsidRDefault="005A68D0" w:rsidP="00DA717D">
            <w:r>
              <w:t>5</w:t>
            </w:r>
          </w:p>
        </w:tc>
        <w:tc>
          <w:tcPr>
            <w:tcW w:w="5241" w:type="dxa"/>
            <w:gridSpan w:val="4"/>
            <w:shd w:val="clear" w:color="auto" w:fill="EBEBEB" w:themeFill="background2"/>
          </w:tcPr>
          <w:p w14:paraId="4F00E309" w14:textId="77777777" w:rsidR="005A68D0" w:rsidRPr="007C4215" w:rsidRDefault="005A68D0" w:rsidP="00DA717D">
            <w:r>
              <w:t>Asset data is integrated and responds to required decision support information needed for optimum service delivery</w:t>
            </w:r>
          </w:p>
        </w:tc>
        <w:tc>
          <w:tcPr>
            <w:tcW w:w="1551" w:type="dxa"/>
            <w:shd w:val="clear" w:color="auto" w:fill="EBEBEB" w:themeFill="background2"/>
          </w:tcPr>
          <w:p w14:paraId="7012BCEA" w14:textId="77777777" w:rsidR="005A68D0" w:rsidRPr="007C4215" w:rsidRDefault="005A68D0" w:rsidP="00DA717D">
            <w:r>
              <w:t>Complete</w:t>
            </w:r>
          </w:p>
        </w:tc>
      </w:tr>
      <w:tr w:rsidR="005A68D0" w:rsidRPr="007C4215" w14:paraId="0E27EAA6" w14:textId="77777777" w:rsidTr="00DA717D">
        <w:trPr>
          <w:gridAfter w:val="1"/>
          <w:wAfter w:w="10" w:type="dxa"/>
          <w:trHeight w:val="397"/>
        </w:trPr>
        <w:tc>
          <w:tcPr>
            <w:tcW w:w="2258" w:type="dxa"/>
            <w:gridSpan w:val="2"/>
            <w:shd w:val="clear" w:color="auto" w:fill="EBEBEB" w:themeFill="background2"/>
          </w:tcPr>
          <w:p w14:paraId="32009B7E" w14:textId="77777777" w:rsidR="005A68D0" w:rsidRPr="007C4215" w:rsidRDefault="005A68D0" w:rsidP="00DA717D">
            <w:r>
              <w:t>5</w:t>
            </w:r>
          </w:p>
        </w:tc>
        <w:tc>
          <w:tcPr>
            <w:tcW w:w="5241" w:type="dxa"/>
            <w:gridSpan w:val="4"/>
            <w:shd w:val="clear" w:color="auto" w:fill="EBEBEB" w:themeFill="background2"/>
          </w:tcPr>
          <w:p w14:paraId="5C59F0E9" w14:textId="77777777" w:rsidR="005A68D0" w:rsidRPr="007C4215" w:rsidRDefault="005A68D0" w:rsidP="00DA717D">
            <w:r>
              <w:t>Annual skills and knowledge audit on capacity and capacity needed to deliver corporate plan with linked service provision plan.</w:t>
            </w:r>
          </w:p>
        </w:tc>
        <w:tc>
          <w:tcPr>
            <w:tcW w:w="1551" w:type="dxa"/>
            <w:shd w:val="clear" w:color="auto" w:fill="EBEBEB" w:themeFill="background2"/>
          </w:tcPr>
          <w:p w14:paraId="017C0712" w14:textId="77777777" w:rsidR="005A68D0" w:rsidRPr="007C4215" w:rsidRDefault="005A68D0" w:rsidP="00DA717D">
            <w:r>
              <w:t>Well Progressed</w:t>
            </w:r>
          </w:p>
        </w:tc>
      </w:tr>
    </w:tbl>
    <w:p w14:paraId="2C61A31F"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2F39AADB" w14:textId="77777777" w:rsidTr="00DA717D">
        <w:trPr>
          <w:trHeight w:val="497"/>
        </w:trPr>
        <w:tc>
          <w:tcPr>
            <w:tcW w:w="6985" w:type="dxa"/>
            <w:shd w:val="clear" w:color="auto" w:fill="B01513" w:themeFill="accent1"/>
          </w:tcPr>
          <w:p w14:paraId="38BB9FCF"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10EEAB98"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3B5A0A83" w14:textId="77777777" w:rsidTr="00DA717D">
        <w:trPr>
          <w:trHeight w:val="497"/>
        </w:trPr>
        <w:tc>
          <w:tcPr>
            <w:tcW w:w="6985" w:type="dxa"/>
            <w:shd w:val="clear" w:color="auto" w:fill="EBEBEB" w:themeFill="background2"/>
          </w:tcPr>
          <w:p w14:paraId="525C55B8" w14:textId="77777777" w:rsidR="005A68D0" w:rsidRPr="007C4215" w:rsidRDefault="005A68D0" w:rsidP="00DA717D">
            <w:r>
              <w:t>Does your organisation have the skills &amp; knowledge to perform the asset management activities?</w:t>
            </w:r>
          </w:p>
        </w:tc>
        <w:tc>
          <w:tcPr>
            <w:tcW w:w="2067" w:type="dxa"/>
            <w:shd w:val="clear" w:color="auto" w:fill="EBEBEB" w:themeFill="background2"/>
          </w:tcPr>
          <w:p w14:paraId="3B515C98" w14:textId="77777777" w:rsidR="005A68D0" w:rsidRPr="007C4215" w:rsidRDefault="005A68D0" w:rsidP="00DA717D">
            <w:r>
              <w:t>Meets requirements</w:t>
            </w:r>
          </w:p>
        </w:tc>
      </w:tr>
    </w:tbl>
    <w:p w14:paraId="08520E86"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001D6667" w14:textId="77777777" w:rsidTr="00DA717D">
        <w:trPr>
          <w:gridBefore w:val="1"/>
          <w:wBefore w:w="10" w:type="dxa"/>
          <w:trHeight w:val="397"/>
        </w:trPr>
        <w:tc>
          <w:tcPr>
            <w:tcW w:w="2257" w:type="dxa"/>
            <w:gridSpan w:val="2"/>
            <w:shd w:val="clear" w:color="auto" w:fill="B01513" w:themeFill="accent1"/>
          </w:tcPr>
          <w:p w14:paraId="4F03D05E"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605D8DFF"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78C5F79F" w14:textId="77777777" w:rsidTr="00DA717D">
        <w:trPr>
          <w:gridBefore w:val="1"/>
          <w:wBefore w:w="10" w:type="dxa"/>
          <w:trHeight w:val="397"/>
        </w:trPr>
        <w:tc>
          <w:tcPr>
            <w:tcW w:w="2257" w:type="dxa"/>
            <w:gridSpan w:val="2"/>
            <w:shd w:val="clear" w:color="auto" w:fill="B01513" w:themeFill="accent1"/>
          </w:tcPr>
          <w:p w14:paraId="02EE2D14"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0643F977" w14:textId="77777777" w:rsidR="005A68D0" w:rsidRPr="00471355" w:rsidRDefault="005A68D0" w:rsidP="00DA717D">
            <w:pPr>
              <w:rPr>
                <w:b/>
                <w:bCs/>
                <w:color w:val="000000" w:themeColor="text1"/>
              </w:rPr>
            </w:pPr>
            <w:r w:rsidRPr="0059431E">
              <w:rPr>
                <w:b/>
                <w:bCs/>
              </w:rPr>
              <w:t>Skills and Processes</w:t>
            </w:r>
          </w:p>
        </w:tc>
      </w:tr>
      <w:tr w:rsidR="005A68D0" w:rsidRPr="007C4215" w14:paraId="1A7B1ACF" w14:textId="77777777" w:rsidTr="00DA717D">
        <w:trPr>
          <w:gridBefore w:val="1"/>
          <w:wBefore w:w="10" w:type="dxa"/>
          <w:trHeight w:val="397"/>
        </w:trPr>
        <w:tc>
          <w:tcPr>
            <w:tcW w:w="2257" w:type="dxa"/>
            <w:gridSpan w:val="2"/>
            <w:shd w:val="clear" w:color="auto" w:fill="B01513" w:themeFill="accent1"/>
          </w:tcPr>
          <w:p w14:paraId="5DB991EC"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331FF668" w14:textId="77777777" w:rsidR="005A68D0" w:rsidRPr="00471355" w:rsidRDefault="005A68D0" w:rsidP="00DA717D">
            <w:pPr>
              <w:rPr>
                <w:b/>
                <w:bCs/>
                <w:color w:val="000000" w:themeColor="text1"/>
              </w:rPr>
            </w:pPr>
            <w:r w:rsidRPr="00C85D32">
              <w:rPr>
                <w:color w:val="000000" w:themeColor="text1"/>
              </w:rPr>
              <w:t>4.8</w:t>
            </w:r>
          </w:p>
        </w:tc>
        <w:tc>
          <w:tcPr>
            <w:tcW w:w="2262" w:type="dxa"/>
            <w:shd w:val="clear" w:color="auto" w:fill="B01513" w:themeFill="accent1"/>
          </w:tcPr>
          <w:p w14:paraId="6C3CCE4B"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73C2FD44" w14:textId="77777777" w:rsidR="005A68D0" w:rsidRPr="00C13EF1" w:rsidRDefault="005A68D0" w:rsidP="00DA717D">
            <w:pPr>
              <w:rPr>
                <w:color w:val="000000" w:themeColor="text1"/>
              </w:rPr>
            </w:pPr>
            <w:r w:rsidRPr="00C13EF1">
              <w:t>Meets Requirements</w:t>
            </w:r>
          </w:p>
        </w:tc>
      </w:tr>
      <w:tr w:rsidR="005A68D0" w:rsidRPr="007C4215" w14:paraId="14021ED1" w14:textId="77777777" w:rsidTr="00DA717D">
        <w:trPr>
          <w:gridBefore w:val="1"/>
          <w:wBefore w:w="10" w:type="dxa"/>
          <w:trHeight w:val="397"/>
        </w:trPr>
        <w:tc>
          <w:tcPr>
            <w:tcW w:w="2257" w:type="dxa"/>
            <w:gridSpan w:val="2"/>
            <w:shd w:val="clear" w:color="auto" w:fill="B01513" w:themeFill="accent1"/>
          </w:tcPr>
          <w:p w14:paraId="7FC02979"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0A040298"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56E4299B"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0A1CF57B" w14:textId="77777777" w:rsidR="005A68D0" w:rsidRPr="0099011E" w:rsidRDefault="005A68D0" w:rsidP="00DA717D">
            <w:pPr>
              <w:rPr>
                <w:color w:val="000000" w:themeColor="text1"/>
              </w:rPr>
            </w:pPr>
            <w:r>
              <w:t>Low</w:t>
            </w:r>
          </w:p>
        </w:tc>
      </w:tr>
      <w:tr w:rsidR="005A68D0" w:rsidRPr="007C4215" w14:paraId="5CDB7563" w14:textId="77777777" w:rsidTr="00DA717D">
        <w:trPr>
          <w:gridBefore w:val="1"/>
          <w:wBefore w:w="10" w:type="dxa"/>
          <w:trHeight w:val="397"/>
        </w:trPr>
        <w:tc>
          <w:tcPr>
            <w:tcW w:w="2257" w:type="dxa"/>
            <w:gridSpan w:val="2"/>
            <w:shd w:val="clear" w:color="auto" w:fill="B01513" w:themeFill="accent1"/>
          </w:tcPr>
          <w:p w14:paraId="3064F512"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2C1A6F69"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0D30C7A5"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2367B6C5" w14:textId="77777777" w:rsidR="005A68D0" w:rsidRPr="0099011E" w:rsidRDefault="005A68D0" w:rsidP="00DA717D">
            <w:pPr>
              <w:rPr>
                <w:color w:val="000000" w:themeColor="text1"/>
              </w:rPr>
            </w:pPr>
            <w:r>
              <w:t>Low</w:t>
            </w:r>
          </w:p>
        </w:tc>
      </w:tr>
      <w:tr w:rsidR="005A68D0" w:rsidRPr="00EE7CE2" w14:paraId="7C4268EF" w14:textId="77777777" w:rsidTr="00DA717D">
        <w:trPr>
          <w:trHeight w:val="397"/>
        </w:trPr>
        <w:tc>
          <w:tcPr>
            <w:tcW w:w="2267" w:type="dxa"/>
            <w:gridSpan w:val="3"/>
            <w:tcBorders>
              <w:top w:val="nil"/>
              <w:left w:val="nil"/>
              <w:bottom w:val="nil"/>
              <w:right w:val="nil"/>
            </w:tcBorders>
            <w:shd w:val="clear" w:color="auto" w:fill="B01513" w:themeFill="accent1"/>
          </w:tcPr>
          <w:p w14:paraId="6A333E4A"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4AE9893B" w14:textId="77777777" w:rsidR="005A68D0" w:rsidRPr="00EE7CE2" w:rsidRDefault="005A68D0" w:rsidP="00DA717D"/>
        </w:tc>
      </w:tr>
      <w:tr w:rsidR="005A68D0" w:rsidRPr="00EE7CE2" w14:paraId="288276E0" w14:textId="77777777" w:rsidTr="00DA717D">
        <w:trPr>
          <w:trHeight w:val="397"/>
        </w:trPr>
        <w:tc>
          <w:tcPr>
            <w:tcW w:w="2267" w:type="dxa"/>
            <w:gridSpan w:val="3"/>
            <w:tcBorders>
              <w:top w:val="nil"/>
              <w:left w:val="nil"/>
              <w:bottom w:val="nil"/>
              <w:right w:val="nil"/>
            </w:tcBorders>
            <w:shd w:val="clear" w:color="auto" w:fill="B01513" w:themeFill="accent1"/>
          </w:tcPr>
          <w:p w14:paraId="1AC08420"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6699774B" w14:textId="77777777" w:rsidR="005A68D0" w:rsidRPr="00EE7CE2" w:rsidRDefault="005A68D0" w:rsidP="00DA717D"/>
        </w:tc>
      </w:tr>
      <w:tr w:rsidR="005A68D0" w:rsidRPr="00EE7CE2" w14:paraId="7459D996" w14:textId="77777777" w:rsidTr="00DA717D">
        <w:trPr>
          <w:trHeight w:val="397"/>
        </w:trPr>
        <w:tc>
          <w:tcPr>
            <w:tcW w:w="2267" w:type="dxa"/>
            <w:gridSpan w:val="3"/>
            <w:tcBorders>
              <w:top w:val="nil"/>
              <w:left w:val="nil"/>
              <w:bottom w:val="nil"/>
              <w:right w:val="nil"/>
            </w:tcBorders>
            <w:shd w:val="clear" w:color="auto" w:fill="B01513" w:themeFill="accent1"/>
          </w:tcPr>
          <w:p w14:paraId="3017482B"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08385677" w14:textId="77777777" w:rsidR="005A68D0" w:rsidRPr="00EE7CE2" w:rsidRDefault="005A68D0" w:rsidP="00DA717D"/>
        </w:tc>
      </w:tr>
      <w:tr w:rsidR="005A68D0" w:rsidRPr="007C4215" w14:paraId="4893303C" w14:textId="77777777" w:rsidTr="00DA717D">
        <w:trPr>
          <w:gridAfter w:val="1"/>
          <w:wAfter w:w="10" w:type="dxa"/>
          <w:trHeight w:val="397"/>
        </w:trPr>
        <w:tc>
          <w:tcPr>
            <w:tcW w:w="2258" w:type="dxa"/>
            <w:gridSpan w:val="2"/>
            <w:shd w:val="clear" w:color="auto" w:fill="B01513" w:themeFill="accent1"/>
          </w:tcPr>
          <w:p w14:paraId="35FD3ED6"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4F606E95"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417F37F9"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4BB2299E" w14:textId="77777777" w:rsidTr="00DA717D">
        <w:trPr>
          <w:gridAfter w:val="1"/>
          <w:wAfter w:w="10" w:type="dxa"/>
          <w:trHeight w:val="397"/>
        </w:trPr>
        <w:tc>
          <w:tcPr>
            <w:tcW w:w="2258" w:type="dxa"/>
            <w:gridSpan w:val="2"/>
            <w:shd w:val="clear" w:color="auto" w:fill="EBEBEB" w:themeFill="background2"/>
          </w:tcPr>
          <w:p w14:paraId="51AE5366" w14:textId="77777777" w:rsidR="005A68D0" w:rsidRPr="007C4215" w:rsidRDefault="005A68D0" w:rsidP="00DA717D">
            <w:r>
              <w:t>1</w:t>
            </w:r>
          </w:p>
        </w:tc>
        <w:tc>
          <w:tcPr>
            <w:tcW w:w="5241" w:type="dxa"/>
            <w:gridSpan w:val="4"/>
            <w:shd w:val="clear" w:color="auto" w:fill="EBEBEB" w:themeFill="background2"/>
          </w:tcPr>
          <w:p w14:paraId="27C25596" w14:textId="77777777" w:rsidR="005A68D0" w:rsidRPr="007C4215" w:rsidRDefault="005A68D0" w:rsidP="00DA717D">
            <w:r>
              <w:t>Leadership is supportive of delivering the essential asset management activities</w:t>
            </w:r>
          </w:p>
        </w:tc>
        <w:tc>
          <w:tcPr>
            <w:tcW w:w="1551" w:type="dxa"/>
            <w:shd w:val="clear" w:color="auto" w:fill="EBEBEB" w:themeFill="background2"/>
          </w:tcPr>
          <w:p w14:paraId="655A13B0" w14:textId="77777777" w:rsidR="005A68D0" w:rsidRPr="007C4215" w:rsidRDefault="005A68D0" w:rsidP="00DA717D">
            <w:r>
              <w:t>Complete</w:t>
            </w:r>
          </w:p>
        </w:tc>
      </w:tr>
      <w:tr w:rsidR="005A68D0" w:rsidRPr="007C4215" w14:paraId="4A7467DB" w14:textId="77777777" w:rsidTr="00DA717D">
        <w:trPr>
          <w:gridAfter w:val="1"/>
          <w:wAfter w:w="10" w:type="dxa"/>
          <w:trHeight w:val="397"/>
        </w:trPr>
        <w:tc>
          <w:tcPr>
            <w:tcW w:w="2258" w:type="dxa"/>
            <w:gridSpan w:val="2"/>
            <w:shd w:val="clear" w:color="auto" w:fill="EBEBEB" w:themeFill="background2"/>
          </w:tcPr>
          <w:p w14:paraId="0CF374B5" w14:textId="77777777" w:rsidR="005A68D0" w:rsidRPr="007C4215" w:rsidRDefault="005A68D0" w:rsidP="00DA717D">
            <w:r>
              <w:t>2</w:t>
            </w:r>
          </w:p>
        </w:tc>
        <w:tc>
          <w:tcPr>
            <w:tcW w:w="5241" w:type="dxa"/>
            <w:gridSpan w:val="4"/>
            <w:shd w:val="clear" w:color="auto" w:fill="EBEBEB" w:themeFill="background2"/>
          </w:tcPr>
          <w:p w14:paraId="72D10337" w14:textId="77777777" w:rsidR="005A68D0" w:rsidRPr="007C4215" w:rsidRDefault="005A68D0" w:rsidP="00DA717D">
            <w:r>
              <w:t>Skills &amp; knowledge requirements determined</w:t>
            </w:r>
          </w:p>
        </w:tc>
        <w:tc>
          <w:tcPr>
            <w:tcW w:w="1551" w:type="dxa"/>
            <w:shd w:val="clear" w:color="auto" w:fill="EBEBEB" w:themeFill="background2"/>
          </w:tcPr>
          <w:p w14:paraId="57754F6A" w14:textId="77777777" w:rsidR="005A68D0" w:rsidRPr="007C4215" w:rsidRDefault="005A68D0" w:rsidP="00DA717D">
            <w:r>
              <w:t>Complete</w:t>
            </w:r>
          </w:p>
        </w:tc>
      </w:tr>
      <w:tr w:rsidR="005A68D0" w:rsidRPr="007C4215" w14:paraId="1AFEC468" w14:textId="77777777" w:rsidTr="00DA717D">
        <w:trPr>
          <w:gridAfter w:val="1"/>
          <w:wAfter w:w="10" w:type="dxa"/>
          <w:trHeight w:val="397"/>
        </w:trPr>
        <w:tc>
          <w:tcPr>
            <w:tcW w:w="2258" w:type="dxa"/>
            <w:gridSpan w:val="2"/>
            <w:shd w:val="clear" w:color="auto" w:fill="EBEBEB" w:themeFill="background2"/>
          </w:tcPr>
          <w:p w14:paraId="6EC107EF" w14:textId="77777777" w:rsidR="005A68D0" w:rsidRPr="007C4215" w:rsidRDefault="005A68D0" w:rsidP="00DA717D">
            <w:r>
              <w:t>2</w:t>
            </w:r>
          </w:p>
        </w:tc>
        <w:tc>
          <w:tcPr>
            <w:tcW w:w="5241" w:type="dxa"/>
            <w:gridSpan w:val="4"/>
            <w:shd w:val="clear" w:color="auto" w:fill="EBEBEB" w:themeFill="background2"/>
          </w:tcPr>
          <w:p w14:paraId="7E5A51AF" w14:textId="77777777" w:rsidR="005A68D0" w:rsidRPr="007C4215" w:rsidRDefault="005A68D0" w:rsidP="00DA717D">
            <w:r>
              <w:t>Audit completed to determine current skill &amp; knowledge levels</w:t>
            </w:r>
          </w:p>
        </w:tc>
        <w:tc>
          <w:tcPr>
            <w:tcW w:w="1551" w:type="dxa"/>
            <w:shd w:val="clear" w:color="auto" w:fill="EBEBEB" w:themeFill="background2"/>
          </w:tcPr>
          <w:p w14:paraId="69FC9C22" w14:textId="77777777" w:rsidR="005A68D0" w:rsidRPr="007C4215" w:rsidRDefault="005A68D0" w:rsidP="00DA717D">
            <w:r>
              <w:t>Complete</w:t>
            </w:r>
          </w:p>
        </w:tc>
      </w:tr>
      <w:tr w:rsidR="005A68D0" w:rsidRPr="007C4215" w14:paraId="46E639E4" w14:textId="77777777" w:rsidTr="00DA717D">
        <w:trPr>
          <w:gridAfter w:val="1"/>
          <w:wAfter w:w="10" w:type="dxa"/>
          <w:trHeight w:val="397"/>
        </w:trPr>
        <w:tc>
          <w:tcPr>
            <w:tcW w:w="2258" w:type="dxa"/>
            <w:gridSpan w:val="2"/>
            <w:shd w:val="clear" w:color="auto" w:fill="EBEBEB" w:themeFill="background2"/>
          </w:tcPr>
          <w:p w14:paraId="3AC18D84" w14:textId="77777777" w:rsidR="005A68D0" w:rsidRPr="007C4215" w:rsidRDefault="005A68D0" w:rsidP="00DA717D">
            <w:r>
              <w:t>2</w:t>
            </w:r>
          </w:p>
        </w:tc>
        <w:tc>
          <w:tcPr>
            <w:tcW w:w="5241" w:type="dxa"/>
            <w:gridSpan w:val="4"/>
            <w:shd w:val="clear" w:color="auto" w:fill="EBEBEB" w:themeFill="background2"/>
          </w:tcPr>
          <w:p w14:paraId="2E5EE296" w14:textId="77777777" w:rsidR="005A68D0" w:rsidRPr="007C4215" w:rsidRDefault="005A68D0" w:rsidP="00DA717D">
            <w:r>
              <w:t>Position descriptions incorporate an asset management knowledge requirement</w:t>
            </w:r>
          </w:p>
        </w:tc>
        <w:tc>
          <w:tcPr>
            <w:tcW w:w="1551" w:type="dxa"/>
            <w:shd w:val="clear" w:color="auto" w:fill="EBEBEB" w:themeFill="background2"/>
          </w:tcPr>
          <w:p w14:paraId="092761F9" w14:textId="77777777" w:rsidR="005A68D0" w:rsidRPr="007C4215" w:rsidRDefault="005A68D0" w:rsidP="00DA717D">
            <w:r>
              <w:t>Complete</w:t>
            </w:r>
          </w:p>
        </w:tc>
      </w:tr>
      <w:tr w:rsidR="005A68D0" w:rsidRPr="007C4215" w14:paraId="34C06622" w14:textId="77777777" w:rsidTr="00DA717D">
        <w:trPr>
          <w:gridAfter w:val="1"/>
          <w:wAfter w:w="10" w:type="dxa"/>
          <w:trHeight w:val="397"/>
        </w:trPr>
        <w:tc>
          <w:tcPr>
            <w:tcW w:w="2258" w:type="dxa"/>
            <w:gridSpan w:val="2"/>
            <w:shd w:val="clear" w:color="auto" w:fill="EBEBEB" w:themeFill="background2"/>
          </w:tcPr>
          <w:p w14:paraId="0947AEA8" w14:textId="77777777" w:rsidR="005A68D0" w:rsidRPr="007C4215" w:rsidRDefault="005A68D0" w:rsidP="00DA717D">
            <w:r>
              <w:t>3</w:t>
            </w:r>
          </w:p>
        </w:tc>
        <w:tc>
          <w:tcPr>
            <w:tcW w:w="5241" w:type="dxa"/>
            <w:gridSpan w:val="4"/>
            <w:shd w:val="clear" w:color="auto" w:fill="EBEBEB" w:themeFill="background2"/>
          </w:tcPr>
          <w:p w14:paraId="1E0419CE" w14:textId="77777777" w:rsidR="005A68D0" w:rsidRPr="007C4215" w:rsidRDefault="005A68D0" w:rsidP="00DA717D">
            <w:r>
              <w:t>The asset custodian provides ongoing training programs for executive leaders and elected members on key asset management topics.</w:t>
            </w:r>
          </w:p>
        </w:tc>
        <w:tc>
          <w:tcPr>
            <w:tcW w:w="1551" w:type="dxa"/>
            <w:shd w:val="clear" w:color="auto" w:fill="EBEBEB" w:themeFill="background2"/>
          </w:tcPr>
          <w:p w14:paraId="1E5EC536" w14:textId="77777777" w:rsidR="005A68D0" w:rsidRPr="007C4215" w:rsidRDefault="005A68D0" w:rsidP="00DA717D">
            <w:r>
              <w:t>Complete</w:t>
            </w:r>
          </w:p>
        </w:tc>
      </w:tr>
      <w:tr w:rsidR="005A68D0" w:rsidRPr="007C4215" w14:paraId="5D9DE1BC" w14:textId="77777777" w:rsidTr="00DA717D">
        <w:trPr>
          <w:gridAfter w:val="1"/>
          <w:wAfter w:w="10" w:type="dxa"/>
          <w:trHeight w:val="397"/>
        </w:trPr>
        <w:tc>
          <w:tcPr>
            <w:tcW w:w="2258" w:type="dxa"/>
            <w:gridSpan w:val="2"/>
            <w:shd w:val="clear" w:color="auto" w:fill="EBEBEB" w:themeFill="background2"/>
          </w:tcPr>
          <w:p w14:paraId="541B050F" w14:textId="77777777" w:rsidR="005A68D0" w:rsidRPr="007C4215" w:rsidRDefault="005A68D0" w:rsidP="00DA717D">
            <w:r>
              <w:t>3</w:t>
            </w:r>
          </w:p>
        </w:tc>
        <w:tc>
          <w:tcPr>
            <w:tcW w:w="5241" w:type="dxa"/>
            <w:gridSpan w:val="4"/>
            <w:shd w:val="clear" w:color="auto" w:fill="EBEBEB" w:themeFill="background2"/>
          </w:tcPr>
          <w:p w14:paraId="2B9E0111" w14:textId="77777777" w:rsidR="005A68D0" w:rsidRPr="007C4215" w:rsidRDefault="005A68D0" w:rsidP="00DA717D">
            <w:r>
              <w:t>The asset custodian has a process to communicate the financial implications of the Asset Management Plans to internal and external stakeholders.</w:t>
            </w:r>
          </w:p>
        </w:tc>
        <w:tc>
          <w:tcPr>
            <w:tcW w:w="1551" w:type="dxa"/>
            <w:shd w:val="clear" w:color="auto" w:fill="EBEBEB" w:themeFill="background2"/>
          </w:tcPr>
          <w:p w14:paraId="679BC33D" w14:textId="77777777" w:rsidR="005A68D0" w:rsidRPr="007C4215" w:rsidRDefault="005A68D0" w:rsidP="00DA717D">
            <w:r>
              <w:t>Complete</w:t>
            </w:r>
          </w:p>
        </w:tc>
      </w:tr>
      <w:tr w:rsidR="005A68D0" w:rsidRPr="007C4215" w14:paraId="15B1386F" w14:textId="77777777" w:rsidTr="00DA717D">
        <w:trPr>
          <w:gridAfter w:val="1"/>
          <w:wAfter w:w="10" w:type="dxa"/>
          <w:trHeight w:val="397"/>
        </w:trPr>
        <w:tc>
          <w:tcPr>
            <w:tcW w:w="2258" w:type="dxa"/>
            <w:gridSpan w:val="2"/>
            <w:shd w:val="clear" w:color="auto" w:fill="EBEBEB" w:themeFill="background2"/>
          </w:tcPr>
          <w:p w14:paraId="0CE9DCB1" w14:textId="77777777" w:rsidR="005A68D0" w:rsidRPr="007C4215" w:rsidRDefault="005A68D0" w:rsidP="00DA717D">
            <w:r>
              <w:t>3</w:t>
            </w:r>
          </w:p>
        </w:tc>
        <w:tc>
          <w:tcPr>
            <w:tcW w:w="5241" w:type="dxa"/>
            <w:gridSpan w:val="4"/>
            <w:shd w:val="clear" w:color="auto" w:fill="EBEBEB" w:themeFill="background2"/>
          </w:tcPr>
          <w:p w14:paraId="02C41B4A" w14:textId="77777777" w:rsidR="005A68D0" w:rsidRPr="007C4215" w:rsidRDefault="005A68D0" w:rsidP="00DA717D">
            <w:r>
              <w:t>The asset custodian has formal processes for the handover of assets to asset custodians/owners.</w:t>
            </w:r>
          </w:p>
        </w:tc>
        <w:tc>
          <w:tcPr>
            <w:tcW w:w="1551" w:type="dxa"/>
            <w:shd w:val="clear" w:color="auto" w:fill="EBEBEB" w:themeFill="background2"/>
          </w:tcPr>
          <w:p w14:paraId="3857A712" w14:textId="77777777" w:rsidR="005A68D0" w:rsidRPr="007C4215" w:rsidRDefault="005A68D0" w:rsidP="00DA717D">
            <w:r>
              <w:t>Complete</w:t>
            </w:r>
          </w:p>
        </w:tc>
      </w:tr>
      <w:tr w:rsidR="005A68D0" w:rsidRPr="007C4215" w14:paraId="293A8162" w14:textId="77777777" w:rsidTr="00DA717D">
        <w:trPr>
          <w:gridAfter w:val="1"/>
          <w:wAfter w:w="10" w:type="dxa"/>
          <w:trHeight w:val="397"/>
        </w:trPr>
        <w:tc>
          <w:tcPr>
            <w:tcW w:w="2258" w:type="dxa"/>
            <w:gridSpan w:val="2"/>
            <w:shd w:val="clear" w:color="auto" w:fill="EBEBEB" w:themeFill="background2"/>
          </w:tcPr>
          <w:p w14:paraId="4ACEAB1A" w14:textId="77777777" w:rsidR="005A68D0" w:rsidRPr="007C4215" w:rsidRDefault="005A68D0" w:rsidP="00DA717D">
            <w:r>
              <w:t>3</w:t>
            </w:r>
          </w:p>
        </w:tc>
        <w:tc>
          <w:tcPr>
            <w:tcW w:w="5241" w:type="dxa"/>
            <w:gridSpan w:val="4"/>
            <w:shd w:val="clear" w:color="auto" w:fill="EBEBEB" w:themeFill="background2"/>
          </w:tcPr>
          <w:p w14:paraId="7586E7CC" w14:textId="77777777" w:rsidR="005A68D0" w:rsidRPr="007C4215" w:rsidRDefault="005A68D0" w:rsidP="00DA717D">
            <w:r>
              <w:t>The asset custodian has a process to collect and record asset data into an Asset Management system upon the commissioning of new (and/or modified) assets, including built and contributed assets.</w:t>
            </w:r>
          </w:p>
        </w:tc>
        <w:tc>
          <w:tcPr>
            <w:tcW w:w="1551" w:type="dxa"/>
            <w:shd w:val="clear" w:color="auto" w:fill="EBEBEB" w:themeFill="background2"/>
          </w:tcPr>
          <w:p w14:paraId="537777C4" w14:textId="77777777" w:rsidR="005A68D0" w:rsidRPr="007C4215" w:rsidRDefault="005A68D0" w:rsidP="00DA717D">
            <w:r>
              <w:t>Complete</w:t>
            </w:r>
          </w:p>
        </w:tc>
      </w:tr>
      <w:tr w:rsidR="005A68D0" w:rsidRPr="007C4215" w14:paraId="7873385B" w14:textId="77777777" w:rsidTr="00DA717D">
        <w:trPr>
          <w:gridAfter w:val="1"/>
          <w:wAfter w:w="10" w:type="dxa"/>
          <w:trHeight w:val="397"/>
        </w:trPr>
        <w:tc>
          <w:tcPr>
            <w:tcW w:w="2258" w:type="dxa"/>
            <w:gridSpan w:val="2"/>
            <w:shd w:val="clear" w:color="auto" w:fill="EBEBEB" w:themeFill="background2"/>
          </w:tcPr>
          <w:p w14:paraId="448244A6" w14:textId="77777777" w:rsidR="005A68D0" w:rsidRPr="007C4215" w:rsidRDefault="005A68D0" w:rsidP="00DA717D">
            <w:r>
              <w:t>3</w:t>
            </w:r>
          </w:p>
        </w:tc>
        <w:tc>
          <w:tcPr>
            <w:tcW w:w="5241" w:type="dxa"/>
            <w:gridSpan w:val="4"/>
            <w:shd w:val="clear" w:color="auto" w:fill="EBEBEB" w:themeFill="background2"/>
          </w:tcPr>
          <w:p w14:paraId="5490690C" w14:textId="77777777" w:rsidR="005A68D0" w:rsidRPr="007C4215" w:rsidRDefault="005A68D0" w:rsidP="00DA717D">
            <w:r>
              <w:t>The asset custodian has a defined methodology for assessing the Remaining and Useful Life, Residual Value and Depreciation Method  of assets.</w:t>
            </w:r>
          </w:p>
        </w:tc>
        <w:tc>
          <w:tcPr>
            <w:tcW w:w="1551" w:type="dxa"/>
            <w:shd w:val="clear" w:color="auto" w:fill="EBEBEB" w:themeFill="background2"/>
          </w:tcPr>
          <w:p w14:paraId="431ADBE8" w14:textId="77777777" w:rsidR="005A68D0" w:rsidRPr="007C4215" w:rsidRDefault="005A68D0" w:rsidP="00DA717D">
            <w:r>
              <w:t>Complete</w:t>
            </w:r>
          </w:p>
        </w:tc>
      </w:tr>
      <w:tr w:rsidR="005A68D0" w:rsidRPr="007C4215" w14:paraId="4B24AF3A" w14:textId="77777777" w:rsidTr="00DA717D">
        <w:trPr>
          <w:gridAfter w:val="1"/>
          <w:wAfter w:w="10" w:type="dxa"/>
          <w:trHeight w:val="397"/>
        </w:trPr>
        <w:tc>
          <w:tcPr>
            <w:tcW w:w="2258" w:type="dxa"/>
            <w:gridSpan w:val="2"/>
            <w:shd w:val="clear" w:color="auto" w:fill="EBEBEB" w:themeFill="background2"/>
          </w:tcPr>
          <w:p w14:paraId="7745FC88" w14:textId="77777777" w:rsidR="005A68D0" w:rsidRPr="007C4215" w:rsidRDefault="005A68D0" w:rsidP="00DA717D">
            <w:r>
              <w:t>3</w:t>
            </w:r>
          </w:p>
        </w:tc>
        <w:tc>
          <w:tcPr>
            <w:tcW w:w="5241" w:type="dxa"/>
            <w:gridSpan w:val="4"/>
            <w:shd w:val="clear" w:color="auto" w:fill="EBEBEB" w:themeFill="background2"/>
          </w:tcPr>
          <w:p w14:paraId="52F5E8D0" w14:textId="77777777" w:rsidR="005A68D0" w:rsidRPr="007C4215" w:rsidRDefault="005A68D0" w:rsidP="00DA717D">
            <w:r>
              <w:t>The asset custodian has assessed the skills and knowledge required to perform asset data management activities, conduct financial reporting valuations and develop Asset Management Plans. The asset custodian  has a current asset management skills matrix. Staff training needs have been identified and training scheduled.</w:t>
            </w:r>
          </w:p>
        </w:tc>
        <w:tc>
          <w:tcPr>
            <w:tcW w:w="1551" w:type="dxa"/>
            <w:shd w:val="clear" w:color="auto" w:fill="EBEBEB" w:themeFill="background2"/>
          </w:tcPr>
          <w:p w14:paraId="3EF153B2" w14:textId="77777777" w:rsidR="005A68D0" w:rsidRPr="007C4215" w:rsidRDefault="005A68D0" w:rsidP="00DA717D">
            <w:r>
              <w:t>Complete</w:t>
            </w:r>
          </w:p>
        </w:tc>
      </w:tr>
      <w:tr w:rsidR="005A68D0" w:rsidRPr="007C4215" w14:paraId="5C283580" w14:textId="77777777" w:rsidTr="00DA717D">
        <w:trPr>
          <w:gridAfter w:val="1"/>
          <w:wAfter w:w="10" w:type="dxa"/>
          <w:trHeight w:val="397"/>
        </w:trPr>
        <w:tc>
          <w:tcPr>
            <w:tcW w:w="2258" w:type="dxa"/>
            <w:gridSpan w:val="2"/>
            <w:shd w:val="clear" w:color="auto" w:fill="EBEBEB" w:themeFill="background2"/>
          </w:tcPr>
          <w:p w14:paraId="59631C8F" w14:textId="77777777" w:rsidR="005A68D0" w:rsidRPr="007C4215" w:rsidRDefault="005A68D0" w:rsidP="00DA717D">
            <w:r>
              <w:t>3</w:t>
            </w:r>
          </w:p>
        </w:tc>
        <w:tc>
          <w:tcPr>
            <w:tcW w:w="5241" w:type="dxa"/>
            <w:gridSpan w:val="4"/>
            <w:shd w:val="clear" w:color="auto" w:fill="EBEBEB" w:themeFill="background2"/>
          </w:tcPr>
          <w:p w14:paraId="4A4B87A5" w14:textId="77777777" w:rsidR="005A68D0" w:rsidRPr="007C4215" w:rsidRDefault="005A68D0" w:rsidP="00DA717D">
            <w:r>
              <w:t>The asset custodian has a process to annually review and update the financial forecasts for all asset classes and update the Long Term Financial Plan.</w:t>
            </w:r>
          </w:p>
        </w:tc>
        <w:tc>
          <w:tcPr>
            <w:tcW w:w="1551" w:type="dxa"/>
            <w:shd w:val="clear" w:color="auto" w:fill="EBEBEB" w:themeFill="background2"/>
          </w:tcPr>
          <w:p w14:paraId="4E9F9BC8" w14:textId="77777777" w:rsidR="005A68D0" w:rsidRPr="007C4215" w:rsidRDefault="005A68D0" w:rsidP="00DA717D">
            <w:r>
              <w:t>Complete</w:t>
            </w:r>
          </w:p>
        </w:tc>
      </w:tr>
      <w:tr w:rsidR="005A68D0" w:rsidRPr="007C4215" w14:paraId="43B25FE7" w14:textId="77777777" w:rsidTr="00DA717D">
        <w:trPr>
          <w:gridAfter w:val="1"/>
          <w:wAfter w:w="10" w:type="dxa"/>
          <w:trHeight w:val="397"/>
        </w:trPr>
        <w:tc>
          <w:tcPr>
            <w:tcW w:w="2258" w:type="dxa"/>
            <w:gridSpan w:val="2"/>
            <w:shd w:val="clear" w:color="auto" w:fill="EBEBEB" w:themeFill="background2"/>
          </w:tcPr>
          <w:p w14:paraId="0D995448" w14:textId="77777777" w:rsidR="005A68D0" w:rsidRPr="007C4215" w:rsidRDefault="005A68D0" w:rsidP="00DA717D">
            <w:r>
              <w:t>3</w:t>
            </w:r>
          </w:p>
        </w:tc>
        <w:tc>
          <w:tcPr>
            <w:tcW w:w="5241" w:type="dxa"/>
            <w:gridSpan w:val="4"/>
            <w:shd w:val="clear" w:color="auto" w:fill="EBEBEB" w:themeFill="background2"/>
          </w:tcPr>
          <w:p w14:paraId="4E430D65" w14:textId="77777777" w:rsidR="005A68D0" w:rsidRPr="007C4215" w:rsidRDefault="005A68D0" w:rsidP="00DA717D">
            <w:r>
              <w:t>The asset custodian has a process to identify operational risks, assign responsibilities and monitor risk treatment actions all recorded within a risk register.</w:t>
            </w:r>
          </w:p>
        </w:tc>
        <w:tc>
          <w:tcPr>
            <w:tcW w:w="1551" w:type="dxa"/>
            <w:shd w:val="clear" w:color="auto" w:fill="EBEBEB" w:themeFill="background2"/>
          </w:tcPr>
          <w:p w14:paraId="7D65C137" w14:textId="77777777" w:rsidR="005A68D0" w:rsidRPr="007C4215" w:rsidRDefault="005A68D0" w:rsidP="00DA717D">
            <w:r>
              <w:t>Complete</w:t>
            </w:r>
          </w:p>
        </w:tc>
      </w:tr>
      <w:tr w:rsidR="005A68D0" w:rsidRPr="007C4215" w14:paraId="352E49B9" w14:textId="77777777" w:rsidTr="00DA717D">
        <w:trPr>
          <w:gridAfter w:val="1"/>
          <w:wAfter w:w="10" w:type="dxa"/>
          <w:trHeight w:val="397"/>
        </w:trPr>
        <w:tc>
          <w:tcPr>
            <w:tcW w:w="2258" w:type="dxa"/>
            <w:gridSpan w:val="2"/>
            <w:shd w:val="clear" w:color="auto" w:fill="EBEBEB" w:themeFill="background2"/>
          </w:tcPr>
          <w:p w14:paraId="2D1603C0" w14:textId="77777777" w:rsidR="005A68D0" w:rsidRPr="007C4215" w:rsidRDefault="005A68D0" w:rsidP="00DA717D">
            <w:r>
              <w:t>3</w:t>
            </w:r>
          </w:p>
        </w:tc>
        <w:tc>
          <w:tcPr>
            <w:tcW w:w="5241" w:type="dxa"/>
            <w:gridSpan w:val="4"/>
            <w:shd w:val="clear" w:color="auto" w:fill="EBEBEB" w:themeFill="background2"/>
          </w:tcPr>
          <w:p w14:paraId="409AA6A1" w14:textId="77777777" w:rsidR="005A68D0" w:rsidRPr="007C4215" w:rsidRDefault="005A68D0" w:rsidP="00DA717D">
            <w:r>
              <w:t>The asset custodian has a process to review and update Asset Management Plans for all asset groups on a maximum of a 3 to 4 year cycle consistent with the asset custodian  election cycle. Asset Management Plans are formally adopted by The asset custodian .</w:t>
            </w:r>
          </w:p>
        </w:tc>
        <w:tc>
          <w:tcPr>
            <w:tcW w:w="1551" w:type="dxa"/>
            <w:shd w:val="clear" w:color="auto" w:fill="EBEBEB" w:themeFill="background2"/>
          </w:tcPr>
          <w:p w14:paraId="07F74C14" w14:textId="77777777" w:rsidR="005A68D0" w:rsidRPr="007C4215" w:rsidRDefault="005A68D0" w:rsidP="00DA717D">
            <w:r>
              <w:t>Complete</w:t>
            </w:r>
          </w:p>
        </w:tc>
      </w:tr>
      <w:tr w:rsidR="005A68D0" w:rsidRPr="007C4215" w14:paraId="7778AC17" w14:textId="77777777" w:rsidTr="00DA717D">
        <w:trPr>
          <w:gridAfter w:val="1"/>
          <w:wAfter w:w="10" w:type="dxa"/>
          <w:trHeight w:val="397"/>
        </w:trPr>
        <w:tc>
          <w:tcPr>
            <w:tcW w:w="2258" w:type="dxa"/>
            <w:gridSpan w:val="2"/>
            <w:shd w:val="clear" w:color="auto" w:fill="EBEBEB" w:themeFill="background2"/>
          </w:tcPr>
          <w:p w14:paraId="4BCF095C" w14:textId="77777777" w:rsidR="005A68D0" w:rsidRPr="007C4215" w:rsidRDefault="005A68D0" w:rsidP="00DA717D">
            <w:r>
              <w:t>3</w:t>
            </w:r>
          </w:p>
        </w:tc>
        <w:tc>
          <w:tcPr>
            <w:tcW w:w="5241" w:type="dxa"/>
            <w:gridSpan w:val="4"/>
            <w:shd w:val="clear" w:color="auto" w:fill="EBEBEB" w:themeFill="background2"/>
          </w:tcPr>
          <w:p w14:paraId="60A6EF61" w14:textId="77777777" w:rsidR="005A68D0" w:rsidRPr="007C4215" w:rsidRDefault="005A68D0" w:rsidP="00DA717D">
            <w:r>
              <w:t>The asset custodian has a process to review and update the Asset Management Strategy on a maximum of a 5 year cycle. The Asset Management Strategy is to be formally adopted by the executive.</w:t>
            </w:r>
          </w:p>
        </w:tc>
        <w:tc>
          <w:tcPr>
            <w:tcW w:w="1551" w:type="dxa"/>
            <w:shd w:val="clear" w:color="auto" w:fill="EBEBEB" w:themeFill="background2"/>
          </w:tcPr>
          <w:p w14:paraId="7F3A37B9" w14:textId="77777777" w:rsidR="005A68D0" w:rsidRPr="007C4215" w:rsidRDefault="005A68D0" w:rsidP="00DA717D">
            <w:r>
              <w:t>Complete</w:t>
            </w:r>
          </w:p>
        </w:tc>
      </w:tr>
      <w:tr w:rsidR="005A68D0" w:rsidRPr="007C4215" w14:paraId="62A1BF39" w14:textId="77777777" w:rsidTr="00DA717D">
        <w:trPr>
          <w:gridAfter w:val="1"/>
          <w:wAfter w:w="10" w:type="dxa"/>
          <w:trHeight w:val="397"/>
        </w:trPr>
        <w:tc>
          <w:tcPr>
            <w:tcW w:w="2258" w:type="dxa"/>
            <w:gridSpan w:val="2"/>
            <w:shd w:val="clear" w:color="auto" w:fill="EBEBEB" w:themeFill="background2"/>
          </w:tcPr>
          <w:p w14:paraId="6B6EE02B" w14:textId="77777777" w:rsidR="005A68D0" w:rsidRPr="007C4215" w:rsidRDefault="005A68D0" w:rsidP="00DA717D">
            <w:r>
              <w:t>4</w:t>
            </w:r>
          </w:p>
        </w:tc>
        <w:tc>
          <w:tcPr>
            <w:tcW w:w="5241" w:type="dxa"/>
            <w:gridSpan w:val="4"/>
            <w:shd w:val="clear" w:color="auto" w:fill="EBEBEB" w:themeFill="background2"/>
          </w:tcPr>
          <w:p w14:paraId="179ACE88" w14:textId="77777777" w:rsidR="005A68D0" w:rsidRPr="007C4215" w:rsidRDefault="005A68D0" w:rsidP="00DA717D">
            <w:r>
              <w:t>Asset Knowledge Management Strategy identifies data framework requirements</w:t>
            </w:r>
          </w:p>
        </w:tc>
        <w:tc>
          <w:tcPr>
            <w:tcW w:w="1551" w:type="dxa"/>
            <w:shd w:val="clear" w:color="auto" w:fill="EBEBEB" w:themeFill="background2"/>
          </w:tcPr>
          <w:p w14:paraId="28F1E317" w14:textId="77777777" w:rsidR="005A68D0" w:rsidRPr="007C4215" w:rsidRDefault="005A68D0" w:rsidP="00DA717D">
            <w:r>
              <w:t>Complete</w:t>
            </w:r>
          </w:p>
        </w:tc>
      </w:tr>
      <w:tr w:rsidR="005A68D0" w:rsidRPr="007C4215" w14:paraId="0BE1320A" w14:textId="77777777" w:rsidTr="00DA717D">
        <w:trPr>
          <w:gridAfter w:val="1"/>
          <w:wAfter w:w="10" w:type="dxa"/>
          <w:trHeight w:val="397"/>
        </w:trPr>
        <w:tc>
          <w:tcPr>
            <w:tcW w:w="2258" w:type="dxa"/>
            <w:gridSpan w:val="2"/>
            <w:shd w:val="clear" w:color="auto" w:fill="EBEBEB" w:themeFill="background2"/>
          </w:tcPr>
          <w:p w14:paraId="7231CDB0" w14:textId="77777777" w:rsidR="005A68D0" w:rsidRPr="007C4215" w:rsidRDefault="005A68D0" w:rsidP="00DA717D">
            <w:r>
              <w:t>4</w:t>
            </w:r>
          </w:p>
        </w:tc>
        <w:tc>
          <w:tcPr>
            <w:tcW w:w="5241" w:type="dxa"/>
            <w:gridSpan w:val="4"/>
            <w:shd w:val="clear" w:color="auto" w:fill="EBEBEB" w:themeFill="background2"/>
          </w:tcPr>
          <w:p w14:paraId="7BACCCEC" w14:textId="77777777" w:rsidR="005A68D0" w:rsidRPr="007C4215" w:rsidRDefault="005A68D0" w:rsidP="00DA717D">
            <w:r>
              <w:t>Contingency plans in place to ensure continuity of activities when staff turnover occurs</w:t>
            </w:r>
          </w:p>
        </w:tc>
        <w:tc>
          <w:tcPr>
            <w:tcW w:w="1551" w:type="dxa"/>
            <w:shd w:val="clear" w:color="auto" w:fill="EBEBEB" w:themeFill="background2"/>
          </w:tcPr>
          <w:p w14:paraId="2F3E80D5" w14:textId="77777777" w:rsidR="005A68D0" w:rsidRPr="007C4215" w:rsidRDefault="005A68D0" w:rsidP="00DA717D">
            <w:r>
              <w:t>Complete</w:t>
            </w:r>
          </w:p>
        </w:tc>
      </w:tr>
      <w:tr w:rsidR="005A68D0" w:rsidRPr="007C4215" w14:paraId="583FFAF4" w14:textId="77777777" w:rsidTr="00DA717D">
        <w:trPr>
          <w:gridAfter w:val="1"/>
          <w:wAfter w:w="10" w:type="dxa"/>
          <w:trHeight w:val="397"/>
        </w:trPr>
        <w:tc>
          <w:tcPr>
            <w:tcW w:w="2258" w:type="dxa"/>
            <w:gridSpan w:val="2"/>
            <w:shd w:val="clear" w:color="auto" w:fill="EBEBEB" w:themeFill="background2"/>
          </w:tcPr>
          <w:p w14:paraId="5949681F" w14:textId="77777777" w:rsidR="005A68D0" w:rsidRPr="007C4215" w:rsidRDefault="005A68D0" w:rsidP="00DA717D">
            <w:r>
              <w:t>4</w:t>
            </w:r>
          </w:p>
        </w:tc>
        <w:tc>
          <w:tcPr>
            <w:tcW w:w="5241" w:type="dxa"/>
            <w:gridSpan w:val="4"/>
            <w:shd w:val="clear" w:color="auto" w:fill="EBEBEB" w:themeFill="background2"/>
          </w:tcPr>
          <w:p w14:paraId="702C59D5" w14:textId="77777777" w:rsidR="005A68D0" w:rsidRPr="007C4215" w:rsidRDefault="005A68D0" w:rsidP="00DA717D">
            <w:r>
              <w:t>Staff are trained in best practice operating and maintenance procedures and activities.</w:t>
            </w:r>
          </w:p>
        </w:tc>
        <w:tc>
          <w:tcPr>
            <w:tcW w:w="1551" w:type="dxa"/>
            <w:shd w:val="clear" w:color="auto" w:fill="EBEBEB" w:themeFill="background2"/>
          </w:tcPr>
          <w:p w14:paraId="707F21C8" w14:textId="77777777" w:rsidR="005A68D0" w:rsidRPr="007C4215" w:rsidRDefault="005A68D0" w:rsidP="00DA717D">
            <w:r>
              <w:t>Complete</w:t>
            </w:r>
          </w:p>
        </w:tc>
      </w:tr>
      <w:tr w:rsidR="005A68D0" w:rsidRPr="007C4215" w14:paraId="77FD1099" w14:textId="77777777" w:rsidTr="00DA717D">
        <w:trPr>
          <w:gridAfter w:val="1"/>
          <w:wAfter w:w="10" w:type="dxa"/>
          <w:trHeight w:val="397"/>
        </w:trPr>
        <w:tc>
          <w:tcPr>
            <w:tcW w:w="2258" w:type="dxa"/>
            <w:gridSpan w:val="2"/>
            <w:shd w:val="clear" w:color="auto" w:fill="EBEBEB" w:themeFill="background2"/>
          </w:tcPr>
          <w:p w14:paraId="298B41E0" w14:textId="77777777" w:rsidR="005A68D0" w:rsidRPr="007C4215" w:rsidRDefault="005A68D0" w:rsidP="00DA717D">
            <w:r>
              <w:t>4</w:t>
            </w:r>
          </w:p>
        </w:tc>
        <w:tc>
          <w:tcPr>
            <w:tcW w:w="5241" w:type="dxa"/>
            <w:gridSpan w:val="4"/>
            <w:shd w:val="clear" w:color="auto" w:fill="EBEBEB" w:themeFill="background2"/>
          </w:tcPr>
          <w:p w14:paraId="5E6B030B" w14:textId="77777777" w:rsidR="005A68D0" w:rsidRPr="007C4215" w:rsidRDefault="005A68D0" w:rsidP="00DA717D">
            <w:r>
              <w:t>Capital Works priority is based on the application of business cases incorporating whole of life costing, risk and benefit quantification and all data used in decision making is documented and recorded.</w:t>
            </w:r>
          </w:p>
        </w:tc>
        <w:tc>
          <w:tcPr>
            <w:tcW w:w="1551" w:type="dxa"/>
            <w:shd w:val="clear" w:color="auto" w:fill="EBEBEB" w:themeFill="background2"/>
          </w:tcPr>
          <w:p w14:paraId="4A60A093" w14:textId="77777777" w:rsidR="005A68D0" w:rsidRPr="007C4215" w:rsidRDefault="005A68D0" w:rsidP="00DA717D">
            <w:r>
              <w:t>Complete</w:t>
            </w:r>
          </w:p>
        </w:tc>
      </w:tr>
      <w:tr w:rsidR="005A68D0" w:rsidRPr="007C4215" w14:paraId="353524DA" w14:textId="77777777" w:rsidTr="00DA717D">
        <w:trPr>
          <w:gridAfter w:val="1"/>
          <w:wAfter w:w="10" w:type="dxa"/>
          <w:trHeight w:val="397"/>
        </w:trPr>
        <w:tc>
          <w:tcPr>
            <w:tcW w:w="2258" w:type="dxa"/>
            <w:gridSpan w:val="2"/>
            <w:shd w:val="clear" w:color="auto" w:fill="EBEBEB" w:themeFill="background2"/>
          </w:tcPr>
          <w:p w14:paraId="4272BEAF" w14:textId="77777777" w:rsidR="005A68D0" w:rsidRPr="007C4215" w:rsidRDefault="005A68D0" w:rsidP="00DA717D">
            <w:r>
              <w:t>4</w:t>
            </w:r>
          </w:p>
        </w:tc>
        <w:tc>
          <w:tcPr>
            <w:tcW w:w="5241" w:type="dxa"/>
            <w:gridSpan w:val="4"/>
            <w:shd w:val="clear" w:color="auto" w:fill="EBEBEB" w:themeFill="background2"/>
          </w:tcPr>
          <w:p w14:paraId="470A1837" w14:textId="77777777" w:rsidR="005A68D0" w:rsidRPr="007C4215" w:rsidRDefault="005A68D0" w:rsidP="00DA717D">
            <w:r>
              <w:t>The asset custodian  has an Optimum Decision Making framework to ensure consistent decision making. The Optimum Decision Making framework considers multivariable criteria linked to service and performance standards. There is a shift in emphasis from asset condition to service performance and value.</w:t>
            </w:r>
          </w:p>
        </w:tc>
        <w:tc>
          <w:tcPr>
            <w:tcW w:w="1551" w:type="dxa"/>
            <w:shd w:val="clear" w:color="auto" w:fill="EBEBEB" w:themeFill="background2"/>
          </w:tcPr>
          <w:p w14:paraId="694FCB3F" w14:textId="77777777" w:rsidR="005A68D0" w:rsidRPr="007C4215" w:rsidRDefault="005A68D0" w:rsidP="00DA717D">
            <w:r>
              <w:t>Complete</w:t>
            </w:r>
          </w:p>
        </w:tc>
      </w:tr>
      <w:tr w:rsidR="005A68D0" w:rsidRPr="007C4215" w14:paraId="4B3BA120" w14:textId="77777777" w:rsidTr="00DA717D">
        <w:trPr>
          <w:gridAfter w:val="1"/>
          <w:wAfter w:w="10" w:type="dxa"/>
          <w:trHeight w:val="397"/>
        </w:trPr>
        <w:tc>
          <w:tcPr>
            <w:tcW w:w="2258" w:type="dxa"/>
            <w:gridSpan w:val="2"/>
            <w:shd w:val="clear" w:color="auto" w:fill="EBEBEB" w:themeFill="background2"/>
          </w:tcPr>
          <w:p w14:paraId="52D3876D" w14:textId="77777777" w:rsidR="005A68D0" w:rsidRPr="007C4215" w:rsidRDefault="005A68D0" w:rsidP="00DA717D">
            <w:r>
              <w:t>4</w:t>
            </w:r>
          </w:p>
        </w:tc>
        <w:tc>
          <w:tcPr>
            <w:tcW w:w="5241" w:type="dxa"/>
            <w:gridSpan w:val="4"/>
            <w:shd w:val="clear" w:color="auto" w:fill="EBEBEB" w:themeFill="background2"/>
          </w:tcPr>
          <w:p w14:paraId="17FF3E56" w14:textId="77777777" w:rsidR="005A68D0" w:rsidRPr="007C4215" w:rsidRDefault="005A68D0" w:rsidP="00DA717D">
            <w:r>
              <w:t>The asset custodian has a process whereby community enquiry and operational response issues are  linked to individual assets.</w:t>
            </w:r>
          </w:p>
        </w:tc>
        <w:tc>
          <w:tcPr>
            <w:tcW w:w="1551" w:type="dxa"/>
            <w:shd w:val="clear" w:color="auto" w:fill="EBEBEB" w:themeFill="background2"/>
          </w:tcPr>
          <w:p w14:paraId="360725A3" w14:textId="77777777" w:rsidR="005A68D0" w:rsidRPr="007C4215" w:rsidRDefault="005A68D0" w:rsidP="00DA717D">
            <w:r>
              <w:t>Complete</w:t>
            </w:r>
          </w:p>
        </w:tc>
      </w:tr>
      <w:tr w:rsidR="005A68D0" w:rsidRPr="007C4215" w14:paraId="7FA1C536" w14:textId="77777777" w:rsidTr="00DA717D">
        <w:trPr>
          <w:gridAfter w:val="1"/>
          <w:wAfter w:w="10" w:type="dxa"/>
          <w:trHeight w:val="397"/>
        </w:trPr>
        <w:tc>
          <w:tcPr>
            <w:tcW w:w="2258" w:type="dxa"/>
            <w:gridSpan w:val="2"/>
            <w:shd w:val="clear" w:color="auto" w:fill="EBEBEB" w:themeFill="background2"/>
          </w:tcPr>
          <w:p w14:paraId="49A12A55" w14:textId="77777777" w:rsidR="005A68D0" w:rsidRPr="007C4215" w:rsidRDefault="005A68D0" w:rsidP="00DA717D">
            <w:r>
              <w:t>4</w:t>
            </w:r>
          </w:p>
        </w:tc>
        <w:tc>
          <w:tcPr>
            <w:tcW w:w="5241" w:type="dxa"/>
            <w:gridSpan w:val="4"/>
            <w:shd w:val="clear" w:color="auto" w:fill="EBEBEB" w:themeFill="background2"/>
          </w:tcPr>
          <w:p w14:paraId="46E1D353" w14:textId="77777777" w:rsidR="005A68D0" w:rsidRPr="007C4215" w:rsidRDefault="005A68D0" w:rsidP="00DA717D">
            <w:r>
              <w:t>Asset failures and causes of failures are recorded and analysed to identify failure trends and asset group rectification strategies.</w:t>
            </w:r>
          </w:p>
        </w:tc>
        <w:tc>
          <w:tcPr>
            <w:tcW w:w="1551" w:type="dxa"/>
            <w:shd w:val="clear" w:color="auto" w:fill="EBEBEB" w:themeFill="background2"/>
          </w:tcPr>
          <w:p w14:paraId="6074E5D3" w14:textId="77777777" w:rsidR="005A68D0" w:rsidRPr="007C4215" w:rsidRDefault="005A68D0" w:rsidP="00DA717D">
            <w:r>
              <w:t>Complete</w:t>
            </w:r>
          </w:p>
        </w:tc>
      </w:tr>
      <w:tr w:rsidR="005A68D0" w:rsidRPr="007C4215" w14:paraId="31BB86F7" w14:textId="77777777" w:rsidTr="00DA717D">
        <w:trPr>
          <w:gridAfter w:val="1"/>
          <w:wAfter w:w="10" w:type="dxa"/>
          <w:trHeight w:val="397"/>
        </w:trPr>
        <w:tc>
          <w:tcPr>
            <w:tcW w:w="2258" w:type="dxa"/>
            <w:gridSpan w:val="2"/>
            <w:shd w:val="clear" w:color="auto" w:fill="EBEBEB" w:themeFill="background2"/>
          </w:tcPr>
          <w:p w14:paraId="7C17A897" w14:textId="77777777" w:rsidR="005A68D0" w:rsidRPr="007C4215" w:rsidRDefault="005A68D0" w:rsidP="00DA717D">
            <w:r>
              <w:t>4</w:t>
            </w:r>
          </w:p>
        </w:tc>
        <w:tc>
          <w:tcPr>
            <w:tcW w:w="5241" w:type="dxa"/>
            <w:gridSpan w:val="4"/>
            <w:shd w:val="clear" w:color="auto" w:fill="EBEBEB" w:themeFill="background2"/>
          </w:tcPr>
          <w:p w14:paraId="32ABB25A" w14:textId="77777777" w:rsidR="005A68D0" w:rsidRPr="007C4215" w:rsidRDefault="005A68D0" w:rsidP="00DA717D">
            <w:r>
              <w:t>There is a process to analyse risks and incorporate risk mitigation strategies into contingency plans within the planning cycle.</w:t>
            </w:r>
          </w:p>
        </w:tc>
        <w:tc>
          <w:tcPr>
            <w:tcW w:w="1551" w:type="dxa"/>
            <w:shd w:val="clear" w:color="auto" w:fill="EBEBEB" w:themeFill="background2"/>
          </w:tcPr>
          <w:p w14:paraId="7FE5E628" w14:textId="77777777" w:rsidR="005A68D0" w:rsidRPr="007C4215" w:rsidRDefault="005A68D0" w:rsidP="00DA717D">
            <w:r>
              <w:t>Complete</w:t>
            </w:r>
          </w:p>
        </w:tc>
      </w:tr>
      <w:tr w:rsidR="005A68D0" w:rsidRPr="007C4215" w14:paraId="4DC9C82D" w14:textId="77777777" w:rsidTr="00DA717D">
        <w:trPr>
          <w:gridAfter w:val="1"/>
          <w:wAfter w:w="10" w:type="dxa"/>
          <w:trHeight w:val="397"/>
        </w:trPr>
        <w:tc>
          <w:tcPr>
            <w:tcW w:w="2258" w:type="dxa"/>
            <w:gridSpan w:val="2"/>
            <w:shd w:val="clear" w:color="auto" w:fill="EBEBEB" w:themeFill="background2"/>
          </w:tcPr>
          <w:p w14:paraId="02358415" w14:textId="77777777" w:rsidR="005A68D0" w:rsidRPr="007C4215" w:rsidRDefault="005A68D0" w:rsidP="00DA717D">
            <w:r>
              <w:t>4</w:t>
            </w:r>
          </w:p>
        </w:tc>
        <w:tc>
          <w:tcPr>
            <w:tcW w:w="5241" w:type="dxa"/>
            <w:gridSpan w:val="4"/>
            <w:shd w:val="clear" w:color="auto" w:fill="EBEBEB" w:themeFill="background2"/>
          </w:tcPr>
          <w:p w14:paraId="5A18BEA4" w14:textId="77777777" w:rsidR="005A68D0" w:rsidRPr="007C4215" w:rsidRDefault="005A68D0" w:rsidP="00DA717D">
            <w:r>
              <w:t>When undertaking operations and maintenance activities there is a process to allow staff to communicate asset related issues to other service areas.</w:t>
            </w:r>
          </w:p>
        </w:tc>
        <w:tc>
          <w:tcPr>
            <w:tcW w:w="1551" w:type="dxa"/>
            <w:shd w:val="clear" w:color="auto" w:fill="EBEBEB" w:themeFill="background2"/>
          </w:tcPr>
          <w:p w14:paraId="02568F72" w14:textId="77777777" w:rsidR="005A68D0" w:rsidRPr="007C4215" w:rsidRDefault="005A68D0" w:rsidP="00DA717D">
            <w:r>
              <w:t>Complete</w:t>
            </w:r>
          </w:p>
        </w:tc>
      </w:tr>
      <w:tr w:rsidR="005A68D0" w:rsidRPr="007C4215" w14:paraId="189A64CA" w14:textId="77777777" w:rsidTr="00DA717D">
        <w:trPr>
          <w:gridAfter w:val="1"/>
          <w:wAfter w:w="10" w:type="dxa"/>
          <w:trHeight w:val="397"/>
        </w:trPr>
        <w:tc>
          <w:tcPr>
            <w:tcW w:w="2258" w:type="dxa"/>
            <w:gridSpan w:val="2"/>
            <w:shd w:val="clear" w:color="auto" w:fill="EBEBEB" w:themeFill="background2"/>
          </w:tcPr>
          <w:p w14:paraId="5111564B" w14:textId="77777777" w:rsidR="005A68D0" w:rsidRPr="007C4215" w:rsidRDefault="005A68D0" w:rsidP="00DA717D">
            <w:r>
              <w:t>4</w:t>
            </w:r>
          </w:p>
        </w:tc>
        <w:tc>
          <w:tcPr>
            <w:tcW w:w="5241" w:type="dxa"/>
            <w:gridSpan w:val="4"/>
            <w:shd w:val="clear" w:color="auto" w:fill="EBEBEB" w:themeFill="background2"/>
          </w:tcPr>
          <w:p w14:paraId="212853F7" w14:textId="77777777" w:rsidR="005A68D0" w:rsidRPr="007C4215" w:rsidRDefault="005A68D0" w:rsidP="00DA717D">
            <w:r>
              <w:t>The asset custodian has a documented process that identifies the outcomes of service delivery reviews for input into Asset Management Plans and the Long Term Financial Plan.</w:t>
            </w:r>
          </w:p>
        </w:tc>
        <w:tc>
          <w:tcPr>
            <w:tcW w:w="1551" w:type="dxa"/>
            <w:shd w:val="clear" w:color="auto" w:fill="EBEBEB" w:themeFill="background2"/>
          </w:tcPr>
          <w:p w14:paraId="2329E09B" w14:textId="77777777" w:rsidR="005A68D0" w:rsidRPr="007C4215" w:rsidRDefault="005A68D0" w:rsidP="00DA717D">
            <w:r>
              <w:t>Complete</w:t>
            </w:r>
          </w:p>
        </w:tc>
      </w:tr>
      <w:tr w:rsidR="005A68D0" w:rsidRPr="007C4215" w14:paraId="341BF514" w14:textId="77777777" w:rsidTr="00DA717D">
        <w:trPr>
          <w:gridAfter w:val="1"/>
          <w:wAfter w:w="10" w:type="dxa"/>
          <w:trHeight w:val="397"/>
        </w:trPr>
        <w:tc>
          <w:tcPr>
            <w:tcW w:w="2258" w:type="dxa"/>
            <w:gridSpan w:val="2"/>
            <w:shd w:val="clear" w:color="auto" w:fill="EBEBEB" w:themeFill="background2"/>
          </w:tcPr>
          <w:p w14:paraId="761961FC" w14:textId="77777777" w:rsidR="005A68D0" w:rsidRPr="007C4215" w:rsidRDefault="005A68D0" w:rsidP="00DA717D">
            <w:r>
              <w:t>4</w:t>
            </w:r>
          </w:p>
        </w:tc>
        <w:tc>
          <w:tcPr>
            <w:tcW w:w="5241" w:type="dxa"/>
            <w:gridSpan w:val="4"/>
            <w:shd w:val="clear" w:color="auto" w:fill="EBEBEB" w:themeFill="background2"/>
          </w:tcPr>
          <w:p w14:paraId="46D10120" w14:textId="77777777" w:rsidR="005A68D0" w:rsidRPr="007C4215" w:rsidRDefault="005A68D0" w:rsidP="00DA717D">
            <w:r>
              <w:t>The asset custodian has a process linked to a Disposal Policy that identifies any services (and associated assets) that are surplus to future service level needs.</w:t>
            </w:r>
          </w:p>
        </w:tc>
        <w:tc>
          <w:tcPr>
            <w:tcW w:w="1551" w:type="dxa"/>
            <w:shd w:val="clear" w:color="auto" w:fill="EBEBEB" w:themeFill="background2"/>
          </w:tcPr>
          <w:p w14:paraId="5B24F6C6" w14:textId="77777777" w:rsidR="005A68D0" w:rsidRPr="007C4215" w:rsidRDefault="005A68D0" w:rsidP="00DA717D">
            <w:r>
              <w:t>Well Progressed</w:t>
            </w:r>
          </w:p>
        </w:tc>
      </w:tr>
      <w:tr w:rsidR="005A68D0" w:rsidRPr="007C4215" w14:paraId="31FFDBC5" w14:textId="77777777" w:rsidTr="00DA717D">
        <w:trPr>
          <w:gridAfter w:val="1"/>
          <w:wAfter w:w="10" w:type="dxa"/>
          <w:trHeight w:val="397"/>
        </w:trPr>
        <w:tc>
          <w:tcPr>
            <w:tcW w:w="2258" w:type="dxa"/>
            <w:gridSpan w:val="2"/>
            <w:shd w:val="clear" w:color="auto" w:fill="EBEBEB" w:themeFill="background2"/>
          </w:tcPr>
          <w:p w14:paraId="2F95D05E" w14:textId="77777777" w:rsidR="005A68D0" w:rsidRPr="007C4215" w:rsidRDefault="005A68D0" w:rsidP="00DA717D">
            <w:r>
              <w:t>4</w:t>
            </w:r>
          </w:p>
        </w:tc>
        <w:tc>
          <w:tcPr>
            <w:tcW w:w="5241" w:type="dxa"/>
            <w:gridSpan w:val="4"/>
            <w:shd w:val="clear" w:color="auto" w:fill="EBEBEB" w:themeFill="background2"/>
          </w:tcPr>
          <w:p w14:paraId="2167604C" w14:textId="77777777" w:rsidR="005A68D0" w:rsidRPr="007C4215" w:rsidRDefault="005A68D0" w:rsidP="00DA717D">
            <w:r>
              <w:t>The asset custodian has a process which incorporates research into the determination of asset lives based on condition and consumption rates.</w:t>
            </w:r>
          </w:p>
        </w:tc>
        <w:tc>
          <w:tcPr>
            <w:tcW w:w="1551" w:type="dxa"/>
            <w:shd w:val="clear" w:color="auto" w:fill="EBEBEB" w:themeFill="background2"/>
          </w:tcPr>
          <w:p w14:paraId="15E5F54A" w14:textId="77777777" w:rsidR="005A68D0" w:rsidRPr="007C4215" w:rsidRDefault="005A68D0" w:rsidP="00DA717D">
            <w:r>
              <w:t>Complete</w:t>
            </w:r>
          </w:p>
        </w:tc>
      </w:tr>
      <w:tr w:rsidR="005A68D0" w:rsidRPr="007C4215" w14:paraId="4213969E" w14:textId="77777777" w:rsidTr="00DA717D">
        <w:trPr>
          <w:gridAfter w:val="1"/>
          <w:wAfter w:w="10" w:type="dxa"/>
          <w:trHeight w:val="397"/>
        </w:trPr>
        <w:tc>
          <w:tcPr>
            <w:tcW w:w="2258" w:type="dxa"/>
            <w:gridSpan w:val="2"/>
            <w:shd w:val="clear" w:color="auto" w:fill="EBEBEB" w:themeFill="background2"/>
          </w:tcPr>
          <w:p w14:paraId="3F9EDDC6" w14:textId="77777777" w:rsidR="005A68D0" w:rsidRPr="007C4215" w:rsidRDefault="005A68D0" w:rsidP="00DA717D">
            <w:r>
              <w:t>4</w:t>
            </w:r>
          </w:p>
        </w:tc>
        <w:tc>
          <w:tcPr>
            <w:tcW w:w="5241" w:type="dxa"/>
            <w:gridSpan w:val="4"/>
            <w:shd w:val="clear" w:color="auto" w:fill="EBEBEB" w:themeFill="background2"/>
          </w:tcPr>
          <w:p w14:paraId="4CAEBA2A" w14:textId="77777777" w:rsidR="005A68D0" w:rsidRPr="007C4215" w:rsidRDefault="005A68D0" w:rsidP="00DA717D">
            <w:r>
              <w:t>Following each Annual Budget cycle, Asset Management Plans and the Long Term Financial Plan are updated to reflect the current financial position and to maintain alignment between all documents.</w:t>
            </w:r>
          </w:p>
        </w:tc>
        <w:tc>
          <w:tcPr>
            <w:tcW w:w="1551" w:type="dxa"/>
            <w:shd w:val="clear" w:color="auto" w:fill="EBEBEB" w:themeFill="background2"/>
          </w:tcPr>
          <w:p w14:paraId="6628B0CD" w14:textId="77777777" w:rsidR="005A68D0" w:rsidRPr="007C4215" w:rsidRDefault="005A68D0" w:rsidP="00DA717D">
            <w:r>
              <w:t>Complete</w:t>
            </w:r>
          </w:p>
        </w:tc>
      </w:tr>
      <w:tr w:rsidR="005A68D0" w:rsidRPr="007C4215" w14:paraId="61F3DF02" w14:textId="77777777" w:rsidTr="00DA717D">
        <w:trPr>
          <w:gridAfter w:val="1"/>
          <w:wAfter w:w="10" w:type="dxa"/>
          <w:trHeight w:val="397"/>
        </w:trPr>
        <w:tc>
          <w:tcPr>
            <w:tcW w:w="2258" w:type="dxa"/>
            <w:gridSpan w:val="2"/>
            <w:shd w:val="clear" w:color="auto" w:fill="EBEBEB" w:themeFill="background2"/>
          </w:tcPr>
          <w:p w14:paraId="048605B1" w14:textId="77777777" w:rsidR="005A68D0" w:rsidRPr="007C4215" w:rsidRDefault="005A68D0" w:rsidP="00DA717D">
            <w:r>
              <w:t>5</w:t>
            </w:r>
          </w:p>
        </w:tc>
        <w:tc>
          <w:tcPr>
            <w:tcW w:w="5241" w:type="dxa"/>
            <w:gridSpan w:val="4"/>
            <w:shd w:val="clear" w:color="auto" w:fill="EBEBEB" w:themeFill="background2"/>
          </w:tcPr>
          <w:p w14:paraId="2495060F" w14:textId="77777777" w:rsidR="005A68D0" w:rsidRPr="007C4215" w:rsidRDefault="005A68D0" w:rsidP="00DA717D">
            <w:r>
              <w:t>Annual skills and knowledge audit on capacity and capacity needed to deliver corporate plan with linked service provision plan.</w:t>
            </w:r>
          </w:p>
        </w:tc>
        <w:tc>
          <w:tcPr>
            <w:tcW w:w="1551" w:type="dxa"/>
            <w:shd w:val="clear" w:color="auto" w:fill="EBEBEB" w:themeFill="background2"/>
          </w:tcPr>
          <w:p w14:paraId="04162E1E" w14:textId="77777777" w:rsidR="005A68D0" w:rsidRPr="007C4215" w:rsidRDefault="005A68D0" w:rsidP="00DA717D">
            <w:r>
              <w:t>Well Progressed</w:t>
            </w:r>
          </w:p>
        </w:tc>
      </w:tr>
    </w:tbl>
    <w:p w14:paraId="63BF2CB6"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6985"/>
        <w:gridCol w:w="2067"/>
      </w:tblGrid>
      <w:tr w:rsidR="005A68D0" w:rsidRPr="007C4215" w14:paraId="3A6A7BF3" w14:textId="77777777" w:rsidTr="00DA717D">
        <w:trPr>
          <w:trHeight w:val="497"/>
        </w:trPr>
        <w:tc>
          <w:tcPr>
            <w:tcW w:w="6985" w:type="dxa"/>
            <w:shd w:val="clear" w:color="auto" w:fill="B01513" w:themeFill="accent1"/>
          </w:tcPr>
          <w:p w14:paraId="38232BEB"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2067" w:type="dxa"/>
            <w:shd w:val="clear" w:color="auto" w:fill="B01513" w:themeFill="accent1"/>
          </w:tcPr>
          <w:p w14:paraId="38589C21"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11006DE5" w14:textId="77777777" w:rsidTr="00DA717D">
        <w:trPr>
          <w:trHeight w:val="497"/>
        </w:trPr>
        <w:tc>
          <w:tcPr>
            <w:tcW w:w="6985" w:type="dxa"/>
            <w:shd w:val="clear" w:color="auto" w:fill="EBEBEB" w:themeFill="background2"/>
          </w:tcPr>
          <w:p w14:paraId="2221EA94" w14:textId="77777777" w:rsidR="005A68D0" w:rsidRPr="007C4215" w:rsidRDefault="005A68D0" w:rsidP="00DA717D">
            <w:r>
              <w:t>Does your organisation have a process to evaluate progress and use of resources on implementation of the Frameworks?</w:t>
            </w:r>
          </w:p>
        </w:tc>
        <w:tc>
          <w:tcPr>
            <w:tcW w:w="2067" w:type="dxa"/>
            <w:shd w:val="clear" w:color="auto" w:fill="EBEBEB" w:themeFill="background2"/>
          </w:tcPr>
          <w:p w14:paraId="0A30E651" w14:textId="77777777" w:rsidR="005A68D0" w:rsidRPr="007C4215" w:rsidRDefault="005A68D0" w:rsidP="00DA717D">
            <w:r>
              <w:t>Meets requirements</w:t>
            </w:r>
          </w:p>
        </w:tc>
      </w:tr>
    </w:tbl>
    <w:p w14:paraId="5884B412" w14:textId="77777777" w:rsidR="005A68D0" w:rsidRDefault="005A68D0" w:rsidP="007C4215"/>
    <w:tbl>
      <w:tblPr>
        <w:tblStyle w:val="TableGrid"/>
        <w:tblW w:w="0" w:type="auto"/>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EBEBEB" w:themeFill="background2"/>
        <w:tblLook w:val="04A0" w:firstRow="1" w:lastRow="0" w:firstColumn="1" w:lastColumn="0" w:noHBand="0" w:noVBand="1"/>
      </w:tblPr>
      <w:tblGrid>
        <w:gridCol w:w="10"/>
        <w:gridCol w:w="2248"/>
        <w:gridCol w:w="9"/>
        <w:gridCol w:w="2262"/>
        <w:gridCol w:w="2262"/>
        <w:gridCol w:w="708"/>
        <w:gridCol w:w="1551"/>
        <w:gridCol w:w="10"/>
      </w:tblGrid>
      <w:tr w:rsidR="005A68D0" w:rsidRPr="007C4215" w14:paraId="7E049490" w14:textId="77777777" w:rsidTr="00DA717D">
        <w:trPr>
          <w:gridBefore w:val="1"/>
          <w:wBefore w:w="10" w:type="dxa"/>
          <w:trHeight w:val="397"/>
        </w:trPr>
        <w:tc>
          <w:tcPr>
            <w:tcW w:w="2257" w:type="dxa"/>
            <w:gridSpan w:val="2"/>
            <w:shd w:val="clear" w:color="auto" w:fill="B01513" w:themeFill="accent1"/>
          </w:tcPr>
          <w:p w14:paraId="75FCF41F" w14:textId="77777777" w:rsidR="005A68D0" w:rsidRPr="007C4215" w:rsidRDefault="005A68D0" w:rsidP="00DA717D">
            <w:pPr>
              <w:rPr>
                <w:b/>
                <w:bCs/>
                <w:color w:val="FFFFFF" w:themeColor="background1"/>
              </w:rPr>
            </w:pPr>
            <w:r>
              <w:rPr>
                <w:b/>
                <w:bCs/>
                <w:color w:val="FFFFFF" w:themeColor="background1"/>
              </w:rPr>
              <w:t>Framework</w:t>
            </w:r>
          </w:p>
        </w:tc>
        <w:tc>
          <w:tcPr>
            <w:tcW w:w="6793" w:type="dxa"/>
            <w:gridSpan w:val="5"/>
            <w:shd w:val="clear" w:color="auto" w:fill="EBEBEB" w:themeFill="background2"/>
          </w:tcPr>
          <w:p w14:paraId="042E4473" w14:textId="77777777" w:rsidR="005A68D0" w:rsidRPr="00471355" w:rsidRDefault="005A68D0" w:rsidP="00DA717D">
            <w:pPr>
              <w:rPr>
                <w:b/>
                <w:bCs/>
                <w:color w:val="000000" w:themeColor="text1"/>
              </w:rPr>
            </w:pPr>
            <w:r w:rsidRPr="0059431E">
              <w:rPr>
                <w:b/>
                <w:bCs/>
              </w:rPr>
              <w:t>Asset Management &amp; Planning</w:t>
            </w:r>
          </w:p>
        </w:tc>
      </w:tr>
      <w:tr w:rsidR="005A68D0" w:rsidRPr="007C4215" w14:paraId="7FFA8BDD" w14:textId="77777777" w:rsidTr="00DA717D">
        <w:trPr>
          <w:gridBefore w:val="1"/>
          <w:wBefore w:w="10" w:type="dxa"/>
          <w:trHeight w:val="397"/>
        </w:trPr>
        <w:tc>
          <w:tcPr>
            <w:tcW w:w="2257" w:type="dxa"/>
            <w:gridSpan w:val="2"/>
            <w:shd w:val="clear" w:color="auto" w:fill="B01513" w:themeFill="accent1"/>
          </w:tcPr>
          <w:p w14:paraId="10C45FA3" w14:textId="77777777" w:rsidR="005A68D0" w:rsidRPr="007C4215" w:rsidRDefault="005A68D0" w:rsidP="00DA717D">
            <w:pPr>
              <w:rPr>
                <w:b/>
                <w:bCs/>
                <w:color w:val="FFFFFF" w:themeColor="background1"/>
              </w:rPr>
            </w:pPr>
            <w:r>
              <w:rPr>
                <w:b/>
                <w:bCs/>
                <w:color w:val="FFFFFF" w:themeColor="background1"/>
              </w:rPr>
              <w:t>Element</w:t>
            </w:r>
          </w:p>
        </w:tc>
        <w:tc>
          <w:tcPr>
            <w:tcW w:w="6793" w:type="dxa"/>
            <w:gridSpan w:val="5"/>
            <w:shd w:val="clear" w:color="auto" w:fill="EBEBEB" w:themeFill="background2"/>
          </w:tcPr>
          <w:p w14:paraId="5895A57D" w14:textId="77777777" w:rsidR="005A68D0" w:rsidRPr="00471355" w:rsidRDefault="005A68D0" w:rsidP="00DA717D">
            <w:pPr>
              <w:rPr>
                <w:b/>
                <w:bCs/>
                <w:color w:val="000000" w:themeColor="text1"/>
              </w:rPr>
            </w:pPr>
            <w:r w:rsidRPr="0059431E">
              <w:rPr>
                <w:b/>
                <w:bCs/>
              </w:rPr>
              <w:t>Evaluation</w:t>
            </w:r>
          </w:p>
        </w:tc>
      </w:tr>
      <w:tr w:rsidR="005A68D0" w:rsidRPr="007C4215" w14:paraId="0BA32872" w14:textId="77777777" w:rsidTr="00DA717D">
        <w:trPr>
          <w:gridBefore w:val="1"/>
          <w:wBefore w:w="10" w:type="dxa"/>
          <w:trHeight w:val="397"/>
        </w:trPr>
        <w:tc>
          <w:tcPr>
            <w:tcW w:w="2257" w:type="dxa"/>
            <w:gridSpan w:val="2"/>
            <w:shd w:val="clear" w:color="auto" w:fill="B01513" w:themeFill="accent1"/>
          </w:tcPr>
          <w:p w14:paraId="49D4AD39" w14:textId="77777777" w:rsidR="005A68D0" w:rsidRPr="007C4215" w:rsidRDefault="005A68D0" w:rsidP="00DA717D">
            <w:pPr>
              <w:rPr>
                <w:b/>
                <w:bCs/>
                <w:color w:val="FFFFFF" w:themeColor="background1"/>
              </w:rPr>
            </w:pPr>
            <w:r>
              <w:rPr>
                <w:b/>
                <w:bCs/>
                <w:color w:val="FFFFFF" w:themeColor="background1"/>
              </w:rPr>
              <w:t>Current Score</w:t>
            </w:r>
          </w:p>
        </w:tc>
        <w:tc>
          <w:tcPr>
            <w:tcW w:w="2262" w:type="dxa"/>
            <w:shd w:val="clear" w:color="auto" w:fill="EBEBEB" w:themeFill="background2"/>
          </w:tcPr>
          <w:p w14:paraId="7F063AFF" w14:textId="77777777" w:rsidR="005A68D0" w:rsidRPr="00471355" w:rsidRDefault="005A68D0" w:rsidP="00DA717D">
            <w:pPr>
              <w:rPr>
                <w:b/>
                <w:bCs/>
                <w:color w:val="000000" w:themeColor="text1"/>
              </w:rPr>
            </w:pPr>
            <w:r w:rsidRPr="00C85D32">
              <w:rPr>
                <w:color w:val="000000" w:themeColor="text1"/>
              </w:rPr>
              <w:t>4.8</w:t>
            </w:r>
          </w:p>
        </w:tc>
        <w:tc>
          <w:tcPr>
            <w:tcW w:w="2262" w:type="dxa"/>
            <w:shd w:val="clear" w:color="auto" w:fill="B01513" w:themeFill="accent1"/>
          </w:tcPr>
          <w:p w14:paraId="2D1239EE" w14:textId="77777777" w:rsidR="005A68D0" w:rsidRPr="00471355" w:rsidRDefault="005A68D0" w:rsidP="00DA717D">
            <w:pPr>
              <w:rPr>
                <w:b/>
                <w:bCs/>
                <w:color w:val="000000" w:themeColor="text1"/>
              </w:rPr>
            </w:pPr>
            <w:r w:rsidRPr="00471355">
              <w:rPr>
                <w:b/>
                <w:bCs/>
                <w:color w:val="FFFFFF" w:themeColor="background1"/>
              </w:rPr>
              <w:t>Core Maturity</w:t>
            </w:r>
          </w:p>
        </w:tc>
        <w:tc>
          <w:tcPr>
            <w:tcW w:w="2269" w:type="dxa"/>
            <w:gridSpan w:val="3"/>
            <w:shd w:val="clear" w:color="auto" w:fill="EBEBEB" w:themeFill="background2"/>
          </w:tcPr>
          <w:p w14:paraId="2F452B84" w14:textId="77777777" w:rsidR="005A68D0" w:rsidRPr="00C13EF1" w:rsidRDefault="005A68D0" w:rsidP="00DA717D">
            <w:pPr>
              <w:rPr>
                <w:color w:val="000000" w:themeColor="text1"/>
              </w:rPr>
            </w:pPr>
            <w:r w:rsidRPr="00C13EF1">
              <w:t>Meets Requirements</w:t>
            </w:r>
          </w:p>
        </w:tc>
      </w:tr>
      <w:tr w:rsidR="005A68D0" w:rsidRPr="007C4215" w14:paraId="323B1459" w14:textId="77777777" w:rsidTr="00DA717D">
        <w:trPr>
          <w:gridBefore w:val="1"/>
          <w:wBefore w:w="10" w:type="dxa"/>
          <w:trHeight w:val="397"/>
        </w:trPr>
        <w:tc>
          <w:tcPr>
            <w:tcW w:w="2257" w:type="dxa"/>
            <w:gridSpan w:val="2"/>
            <w:shd w:val="clear" w:color="auto" w:fill="B01513" w:themeFill="accent1"/>
          </w:tcPr>
          <w:p w14:paraId="0D534774" w14:textId="77777777" w:rsidR="005A68D0" w:rsidRPr="007C4215" w:rsidRDefault="005A68D0" w:rsidP="00DA717D">
            <w:pPr>
              <w:rPr>
                <w:b/>
                <w:bCs/>
                <w:color w:val="FFFFFF" w:themeColor="background1"/>
              </w:rPr>
            </w:pPr>
            <w:r>
              <w:rPr>
                <w:b/>
                <w:bCs/>
                <w:color w:val="FFFFFF" w:themeColor="background1"/>
              </w:rPr>
              <w:t>Core Target</w:t>
            </w:r>
          </w:p>
        </w:tc>
        <w:tc>
          <w:tcPr>
            <w:tcW w:w="2262" w:type="dxa"/>
            <w:shd w:val="clear" w:color="auto" w:fill="EBEBEB" w:themeFill="background2"/>
          </w:tcPr>
          <w:p w14:paraId="4EE8DCCB" w14:textId="77777777" w:rsidR="005A68D0" w:rsidRPr="00471355" w:rsidRDefault="005A68D0" w:rsidP="00DA717D">
            <w:pPr>
              <w:rPr>
                <w:b/>
                <w:bCs/>
                <w:color w:val="000000" w:themeColor="text1"/>
              </w:rPr>
            </w:pPr>
            <w:r w:rsidRPr="00C85D32">
              <w:rPr>
                <w:color w:val="000000" w:themeColor="text1"/>
              </w:rPr>
              <w:t>3</w:t>
            </w:r>
          </w:p>
        </w:tc>
        <w:tc>
          <w:tcPr>
            <w:tcW w:w="2262" w:type="dxa"/>
            <w:shd w:val="clear" w:color="auto" w:fill="B01513" w:themeFill="accent1"/>
          </w:tcPr>
          <w:p w14:paraId="566B45AA" w14:textId="77777777" w:rsidR="005A68D0" w:rsidRPr="00471355" w:rsidRDefault="005A68D0" w:rsidP="00DA717D">
            <w:pPr>
              <w:rPr>
                <w:b/>
                <w:bCs/>
                <w:color w:val="FFFFFF" w:themeColor="background1"/>
              </w:rPr>
            </w:pPr>
            <w:r w:rsidRPr="00471355">
              <w:rPr>
                <w:b/>
                <w:bCs/>
                <w:color w:val="FFFFFF" w:themeColor="background1"/>
              </w:rPr>
              <w:t>Risk of Current Maturity</w:t>
            </w:r>
          </w:p>
        </w:tc>
        <w:tc>
          <w:tcPr>
            <w:tcW w:w="2269" w:type="dxa"/>
            <w:gridSpan w:val="3"/>
            <w:shd w:val="clear" w:color="auto" w:fill="EBEBEB" w:themeFill="background2"/>
          </w:tcPr>
          <w:p w14:paraId="6C5C7681" w14:textId="77777777" w:rsidR="005A68D0" w:rsidRPr="0099011E" w:rsidRDefault="005A68D0" w:rsidP="00DA717D">
            <w:pPr>
              <w:rPr>
                <w:color w:val="000000" w:themeColor="text1"/>
              </w:rPr>
            </w:pPr>
            <w:r>
              <w:t>Low</w:t>
            </w:r>
          </w:p>
        </w:tc>
      </w:tr>
      <w:tr w:rsidR="005A68D0" w:rsidRPr="007C4215" w14:paraId="71126778" w14:textId="77777777" w:rsidTr="00DA717D">
        <w:trPr>
          <w:gridBefore w:val="1"/>
          <w:wBefore w:w="10" w:type="dxa"/>
          <w:trHeight w:val="397"/>
        </w:trPr>
        <w:tc>
          <w:tcPr>
            <w:tcW w:w="2257" w:type="dxa"/>
            <w:gridSpan w:val="2"/>
            <w:shd w:val="clear" w:color="auto" w:fill="B01513" w:themeFill="accent1"/>
          </w:tcPr>
          <w:p w14:paraId="1F8859F3" w14:textId="77777777" w:rsidR="005A68D0" w:rsidRPr="007C4215" w:rsidRDefault="005A68D0" w:rsidP="00DA717D">
            <w:pPr>
              <w:rPr>
                <w:b/>
                <w:bCs/>
                <w:color w:val="FFFFFF" w:themeColor="background1"/>
              </w:rPr>
            </w:pPr>
            <w:r>
              <w:rPr>
                <w:b/>
                <w:bCs/>
                <w:color w:val="FFFFFF" w:themeColor="background1"/>
              </w:rPr>
              <w:t>Advanced Target</w:t>
            </w:r>
          </w:p>
        </w:tc>
        <w:tc>
          <w:tcPr>
            <w:tcW w:w="2262" w:type="dxa"/>
            <w:shd w:val="clear" w:color="auto" w:fill="EBEBEB" w:themeFill="background2"/>
          </w:tcPr>
          <w:p w14:paraId="4CEF7AEB" w14:textId="77777777" w:rsidR="005A68D0" w:rsidRPr="00471355" w:rsidRDefault="005A68D0" w:rsidP="00DA717D">
            <w:pPr>
              <w:rPr>
                <w:b/>
                <w:bCs/>
                <w:color w:val="000000" w:themeColor="text1"/>
              </w:rPr>
            </w:pPr>
            <w:r w:rsidRPr="00C85D32">
              <w:rPr>
                <w:color w:val="000000" w:themeColor="text1"/>
              </w:rPr>
              <w:t>5</w:t>
            </w:r>
          </w:p>
        </w:tc>
        <w:tc>
          <w:tcPr>
            <w:tcW w:w="2262" w:type="dxa"/>
            <w:shd w:val="clear" w:color="auto" w:fill="B01513" w:themeFill="accent1"/>
          </w:tcPr>
          <w:p w14:paraId="1A4B79B1" w14:textId="77777777" w:rsidR="005A68D0" w:rsidRPr="00471355" w:rsidRDefault="005A68D0" w:rsidP="00DA717D">
            <w:pPr>
              <w:rPr>
                <w:b/>
                <w:bCs/>
                <w:color w:val="FFFFFF" w:themeColor="background1"/>
              </w:rPr>
            </w:pPr>
            <w:r w:rsidRPr="00471355">
              <w:rPr>
                <w:b/>
                <w:bCs/>
                <w:color w:val="FFFFFF" w:themeColor="background1"/>
              </w:rPr>
              <w:t>Risk of Target Maturity</w:t>
            </w:r>
          </w:p>
        </w:tc>
        <w:tc>
          <w:tcPr>
            <w:tcW w:w="2269" w:type="dxa"/>
            <w:gridSpan w:val="3"/>
            <w:shd w:val="clear" w:color="auto" w:fill="EBEBEB" w:themeFill="background2"/>
          </w:tcPr>
          <w:p w14:paraId="5C88397D" w14:textId="77777777" w:rsidR="005A68D0" w:rsidRPr="0099011E" w:rsidRDefault="005A68D0" w:rsidP="00DA717D">
            <w:pPr>
              <w:rPr>
                <w:color w:val="000000" w:themeColor="text1"/>
              </w:rPr>
            </w:pPr>
            <w:r>
              <w:t>Low</w:t>
            </w:r>
          </w:p>
        </w:tc>
      </w:tr>
      <w:tr w:rsidR="005A68D0" w:rsidRPr="00EE7CE2" w14:paraId="0E8CDDEF" w14:textId="77777777" w:rsidTr="00DA717D">
        <w:trPr>
          <w:trHeight w:val="397"/>
        </w:trPr>
        <w:tc>
          <w:tcPr>
            <w:tcW w:w="2267" w:type="dxa"/>
            <w:gridSpan w:val="3"/>
            <w:tcBorders>
              <w:top w:val="nil"/>
              <w:left w:val="nil"/>
              <w:bottom w:val="nil"/>
              <w:right w:val="nil"/>
            </w:tcBorders>
            <w:shd w:val="clear" w:color="auto" w:fill="B01513" w:themeFill="accent1"/>
          </w:tcPr>
          <w:p w14:paraId="6A18587C" w14:textId="77777777" w:rsidR="005A68D0" w:rsidRPr="007C4215" w:rsidRDefault="005A68D0" w:rsidP="00DA717D">
            <w:pPr>
              <w:rPr>
                <w:color w:val="FFFFFF" w:themeColor="background1"/>
              </w:rPr>
            </w:pPr>
            <w:r w:rsidRPr="007C4215">
              <w:rPr>
                <w:b/>
                <w:bCs/>
                <w:color w:val="FFFFFF" w:themeColor="background1"/>
              </w:rPr>
              <w:t>Observations</w:t>
            </w:r>
          </w:p>
        </w:tc>
        <w:tc>
          <w:tcPr>
            <w:tcW w:w="6793" w:type="dxa"/>
            <w:gridSpan w:val="5"/>
            <w:tcBorders>
              <w:left w:val="nil"/>
            </w:tcBorders>
            <w:shd w:val="clear" w:color="auto" w:fill="EBEBEB" w:themeFill="background2"/>
          </w:tcPr>
          <w:p w14:paraId="43076A7C" w14:textId="77777777" w:rsidR="005A68D0" w:rsidRPr="00EE7CE2" w:rsidRDefault="005A68D0" w:rsidP="00DA717D"/>
        </w:tc>
      </w:tr>
      <w:tr w:rsidR="005A68D0" w:rsidRPr="00EE7CE2" w14:paraId="27CD04BC" w14:textId="77777777" w:rsidTr="00DA717D">
        <w:trPr>
          <w:trHeight w:val="397"/>
        </w:trPr>
        <w:tc>
          <w:tcPr>
            <w:tcW w:w="2267" w:type="dxa"/>
            <w:gridSpan w:val="3"/>
            <w:tcBorders>
              <w:top w:val="nil"/>
              <w:left w:val="nil"/>
              <w:bottom w:val="nil"/>
              <w:right w:val="nil"/>
            </w:tcBorders>
            <w:shd w:val="clear" w:color="auto" w:fill="B01513" w:themeFill="accent1"/>
          </w:tcPr>
          <w:p w14:paraId="4D2AC6DB" w14:textId="77777777" w:rsidR="005A68D0" w:rsidRPr="007C4215" w:rsidRDefault="005A68D0" w:rsidP="00DA717D">
            <w:pPr>
              <w:rPr>
                <w:color w:val="FFFFFF" w:themeColor="background1"/>
              </w:rPr>
            </w:pPr>
            <w:r w:rsidRPr="007C4215">
              <w:rPr>
                <w:b/>
                <w:bCs/>
                <w:color w:val="FFFFFF" w:themeColor="background1"/>
              </w:rPr>
              <w:t>Implications</w:t>
            </w:r>
          </w:p>
        </w:tc>
        <w:tc>
          <w:tcPr>
            <w:tcW w:w="6793" w:type="dxa"/>
            <w:gridSpan w:val="5"/>
            <w:tcBorders>
              <w:left w:val="nil"/>
            </w:tcBorders>
            <w:shd w:val="clear" w:color="auto" w:fill="EBEBEB" w:themeFill="background2"/>
          </w:tcPr>
          <w:p w14:paraId="7D1B9FC3" w14:textId="77777777" w:rsidR="005A68D0" w:rsidRPr="00EE7CE2" w:rsidRDefault="005A68D0" w:rsidP="00DA717D"/>
        </w:tc>
      </w:tr>
      <w:tr w:rsidR="005A68D0" w:rsidRPr="00EE7CE2" w14:paraId="70028160" w14:textId="77777777" w:rsidTr="00DA717D">
        <w:trPr>
          <w:trHeight w:val="397"/>
        </w:trPr>
        <w:tc>
          <w:tcPr>
            <w:tcW w:w="2267" w:type="dxa"/>
            <w:gridSpan w:val="3"/>
            <w:tcBorders>
              <w:top w:val="nil"/>
              <w:left w:val="nil"/>
              <w:bottom w:val="nil"/>
              <w:right w:val="nil"/>
            </w:tcBorders>
            <w:shd w:val="clear" w:color="auto" w:fill="B01513" w:themeFill="accent1"/>
          </w:tcPr>
          <w:p w14:paraId="7F3B74BD" w14:textId="77777777" w:rsidR="005A68D0" w:rsidRPr="007C4215" w:rsidRDefault="005A68D0" w:rsidP="00DA717D">
            <w:pPr>
              <w:rPr>
                <w:color w:val="FFFFFF" w:themeColor="background1"/>
              </w:rPr>
            </w:pPr>
            <w:r w:rsidRPr="007C4215">
              <w:rPr>
                <w:b/>
                <w:bCs/>
                <w:color w:val="FFFFFF" w:themeColor="background1"/>
              </w:rPr>
              <w:t>Recommendations</w:t>
            </w:r>
          </w:p>
        </w:tc>
        <w:tc>
          <w:tcPr>
            <w:tcW w:w="6793" w:type="dxa"/>
            <w:gridSpan w:val="5"/>
            <w:tcBorders>
              <w:left w:val="nil"/>
            </w:tcBorders>
            <w:shd w:val="clear" w:color="auto" w:fill="EBEBEB" w:themeFill="background2"/>
          </w:tcPr>
          <w:p w14:paraId="26FA6BB3" w14:textId="77777777" w:rsidR="005A68D0" w:rsidRPr="00EE7CE2" w:rsidRDefault="005A68D0" w:rsidP="00DA717D"/>
        </w:tc>
      </w:tr>
      <w:tr w:rsidR="005A68D0" w:rsidRPr="007C4215" w14:paraId="1005DD11" w14:textId="77777777" w:rsidTr="00DA717D">
        <w:trPr>
          <w:gridAfter w:val="1"/>
          <w:wAfter w:w="10" w:type="dxa"/>
          <w:trHeight w:val="397"/>
        </w:trPr>
        <w:tc>
          <w:tcPr>
            <w:tcW w:w="2258" w:type="dxa"/>
            <w:gridSpan w:val="2"/>
            <w:shd w:val="clear" w:color="auto" w:fill="B01513" w:themeFill="accent1"/>
          </w:tcPr>
          <w:p w14:paraId="2B2A276D" w14:textId="77777777" w:rsidR="005A68D0" w:rsidRPr="007C4215" w:rsidRDefault="005A68D0" w:rsidP="00DA717D">
            <w:pPr>
              <w:rPr>
                <w:b/>
                <w:bCs/>
                <w:color w:val="FFFFFF" w:themeColor="background1"/>
              </w:rPr>
            </w:pPr>
            <w:r w:rsidRPr="007C4215">
              <w:rPr>
                <w:b/>
                <w:bCs/>
                <w:color w:val="FFFFFF" w:themeColor="background1"/>
              </w:rPr>
              <w:t>Maturity Score</w:t>
            </w:r>
          </w:p>
        </w:tc>
        <w:tc>
          <w:tcPr>
            <w:tcW w:w="5241" w:type="dxa"/>
            <w:gridSpan w:val="4"/>
            <w:shd w:val="clear" w:color="auto" w:fill="B01513" w:themeFill="accent1"/>
          </w:tcPr>
          <w:p w14:paraId="0B375BA4" w14:textId="77777777" w:rsidR="005A68D0" w:rsidRPr="007C4215" w:rsidRDefault="005A68D0" w:rsidP="00DA717D">
            <w:pPr>
              <w:rPr>
                <w:b/>
                <w:bCs/>
                <w:color w:val="FFFFFF" w:themeColor="background1"/>
              </w:rPr>
            </w:pPr>
            <w:r w:rsidRPr="007C4215">
              <w:rPr>
                <w:b/>
                <w:bCs/>
                <w:color w:val="FFFFFF" w:themeColor="background1"/>
              </w:rPr>
              <w:t>Characteristic</w:t>
            </w:r>
          </w:p>
        </w:tc>
        <w:tc>
          <w:tcPr>
            <w:tcW w:w="1551" w:type="dxa"/>
            <w:shd w:val="clear" w:color="auto" w:fill="B01513" w:themeFill="accent1"/>
          </w:tcPr>
          <w:p w14:paraId="65C34A4A" w14:textId="77777777" w:rsidR="005A68D0" w:rsidRPr="007C4215" w:rsidRDefault="005A68D0" w:rsidP="00DA717D">
            <w:pPr>
              <w:rPr>
                <w:b/>
                <w:bCs/>
                <w:color w:val="FFFFFF" w:themeColor="background1"/>
              </w:rPr>
            </w:pPr>
            <w:r w:rsidRPr="007C4215">
              <w:rPr>
                <w:b/>
                <w:bCs/>
                <w:color w:val="FFFFFF" w:themeColor="background1"/>
              </w:rPr>
              <w:t>Result</w:t>
            </w:r>
          </w:p>
        </w:tc>
      </w:tr>
      <w:tr w:rsidR="005A68D0" w:rsidRPr="007C4215" w14:paraId="2B31DFCE" w14:textId="77777777" w:rsidTr="00DA717D">
        <w:trPr>
          <w:gridAfter w:val="1"/>
          <w:wAfter w:w="10" w:type="dxa"/>
          <w:trHeight w:val="397"/>
        </w:trPr>
        <w:tc>
          <w:tcPr>
            <w:tcW w:w="2258" w:type="dxa"/>
            <w:gridSpan w:val="2"/>
            <w:shd w:val="clear" w:color="auto" w:fill="EBEBEB" w:themeFill="background2"/>
          </w:tcPr>
          <w:p w14:paraId="4BFE8308" w14:textId="77777777" w:rsidR="005A68D0" w:rsidRPr="007C4215" w:rsidRDefault="005A68D0" w:rsidP="00DA717D">
            <w:r>
              <w:t>1</w:t>
            </w:r>
          </w:p>
        </w:tc>
        <w:tc>
          <w:tcPr>
            <w:tcW w:w="5241" w:type="dxa"/>
            <w:gridSpan w:val="4"/>
            <w:shd w:val="clear" w:color="auto" w:fill="EBEBEB" w:themeFill="background2"/>
          </w:tcPr>
          <w:p w14:paraId="7DF5AA09" w14:textId="77777777" w:rsidR="005A68D0" w:rsidRPr="007C4215" w:rsidRDefault="005A68D0" w:rsidP="00DA717D">
            <w:r>
              <w:t>No formal evaluation process</w:t>
            </w:r>
          </w:p>
        </w:tc>
        <w:tc>
          <w:tcPr>
            <w:tcW w:w="1551" w:type="dxa"/>
            <w:shd w:val="clear" w:color="auto" w:fill="EBEBEB" w:themeFill="background2"/>
          </w:tcPr>
          <w:p w14:paraId="54891D32" w14:textId="77777777" w:rsidR="005A68D0" w:rsidRPr="007C4215" w:rsidRDefault="005A68D0" w:rsidP="00DA717D">
            <w:r>
              <w:t>Complete</w:t>
            </w:r>
          </w:p>
        </w:tc>
      </w:tr>
      <w:tr w:rsidR="005A68D0" w:rsidRPr="007C4215" w14:paraId="4426F19C" w14:textId="77777777" w:rsidTr="00DA717D">
        <w:trPr>
          <w:gridAfter w:val="1"/>
          <w:wAfter w:w="10" w:type="dxa"/>
          <w:trHeight w:val="397"/>
        </w:trPr>
        <w:tc>
          <w:tcPr>
            <w:tcW w:w="2258" w:type="dxa"/>
            <w:gridSpan w:val="2"/>
            <w:shd w:val="clear" w:color="auto" w:fill="EBEBEB" w:themeFill="background2"/>
          </w:tcPr>
          <w:p w14:paraId="3363B71B" w14:textId="77777777" w:rsidR="005A68D0" w:rsidRPr="007C4215" w:rsidRDefault="005A68D0" w:rsidP="00DA717D">
            <w:r>
              <w:t>2</w:t>
            </w:r>
          </w:p>
        </w:tc>
        <w:tc>
          <w:tcPr>
            <w:tcW w:w="5241" w:type="dxa"/>
            <w:gridSpan w:val="4"/>
            <w:shd w:val="clear" w:color="auto" w:fill="EBEBEB" w:themeFill="background2"/>
          </w:tcPr>
          <w:p w14:paraId="13745569" w14:textId="77777777" w:rsidR="005A68D0" w:rsidRPr="007C4215" w:rsidRDefault="005A68D0" w:rsidP="00DA717D">
            <w:r>
              <w:t>Improvement tasks are included in staff performance plans and reviews</w:t>
            </w:r>
          </w:p>
        </w:tc>
        <w:tc>
          <w:tcPr>
            <w:tcW w:w="1551" w:type="dxa"/>
            <w:shd w:val="clear" w:color="auto" w:fill="EBEBEB" w:themeFill="background2"/>
          </w:tcPr>
          <w:p w14:paraId="70FD655F" w14:textId="77777777" w:rsidR="005A68D0" w:rsidRPr="007C4215" w:rsidRDefault="005A68D0" w:rsidP="00DA717D">
            <w:r>
              <w:t>Complete</w:t>
            </w:r>
          </w:p>
        </w:tc>
      </w:tr>
      <w:tr w:rsidR="005A68D0" w:rsidRPr="007C4215" w14:paraId="0419117F" w14:textId="77777777" w:rsidTr="00DA717D">
        <w:trPr>
          <w:gridAfter w:val="1"/>
          <w:wAfter w:w="10" w:type="dxa"/>
          <w:trHeight w:val="397"/>
        </w:trPr>
        <w:tc>
          <w:tcPr>
            <w:tcW w:w="2258" w:type="dxa"/>
            <w:gridSpan w:val="2"/>
            <w:shd w:val="clear" w:color="auto" w:fill="EBEBEB" w:themeFill="background2"/>
          </w:tcPr>
          <w:p w14:paraId="250FD081" w14:textId="77777777" w:rsidR="005A68D0" w:rsidRPr="007C4215" w:rsidRDefault="005A68D0" w:rsidP="00DA717D">
            <w:r>
              <w:t>3</w:t>
            </w:r>
          </w:p>
        </w:tc>
        <w:tc>
          <w:tcPr>
            <w:tcW w:w="5241" w:type="dxa"/>
            <w:gridSpan w:val="4"/>
            <w:shd w:val="clear" w:color="auto" w:fill="EBEBEB" w:themeFill="background2"/>
          </w:tcPr>
          <w:p w14:paraId="6ABEAEBE" w14:textId="77777777" w:rsidR="005A68D0" w:rsidRPr="007C4215" w:rsidRDefault="005A68D0" w:rsidP="00DA717D">
            <w:r>
              <w:t>Community levels of service are monitored and performance reported.</w:t>
            </w:r>
          </w:p>
        </w:tc>
        <w:tc>
          <w:tcPr>
            <w:tcW w:w="1551" w:type="dxa"/>
            <w:shd w:val="clear" w:color="auto" w:fill="EBEBEB" w:themeFill="background2"/>
          </w:tcPr>
          <w:p w14:paraId="30428C9C" w14:textId="77777777" w:rsidR="005A68D0" w:rsidRPr="007C4215" w:rsidRDefault="005A68D0" w:rsidP="00DA717D">
            <w:r>
              <w:t>Complete</w:t>
            </w:r>
          </w:p>
        </w:tc>
      </w:tr>
      <w:tr w:rsidR="005A68D0" w:rsidRPr="007C4215" w14:paraId="2EA606ED" w14:textId="77777777" w:rsidTr="00DA717D">
        <w:trPr>
          <w:gridAfter w:val="1"/>
          <w:wAfter w:w="10" w:type="dxa"/>
          <w:trHeight w:val="397"/>
        </w:trPr>
        <w:tc>
          <w:tcPr>
            <w:tcW w:w="2258" w:type="dxa"/>
            <w:gridSpan w:val="2"/>
            <w:shd w:val="clear" w:color="auto" w:fill="EBEBEB" w:themeFill="background2"/>
          </w:tcPr>
          <w:p w14:paraId="50C0D9ED" w14:textId="77777777" w:rsidR="005A68D0" w:rsidRPr="007C4215" w:rsidRDefault="005A68D0" w:rsidP="00DA717D">
            <w:r>
              <w:t>3</w:t>
            </w:r>
          </w:p>
        </w:tc>
        <w:tc>
          <w:tcPr>
            <w:tcW w:w="5241" w:type="dxa"/>
            <w:gridSpan w:val="4"/>
            <w:shd w:val="clear" w:color="auto" w:fill="EBEBEB" w:themeFill="background2"/>
          </w:tcPr>
          <w:p w14:paraId="11753A0F" w14:textId="77777777" w:rsidR="005A68D0" w:rsidRPr="007C4215" w:rsidRDefault="005A68D0" w:rsidP="00DA717D">
            <w:r>
              <w:t>Technical levels of service are monitored and performance reported.</w:t>
            </w:r>
          </w:p>
        </w:tc>
        <w:tc>
          <w:tcPr>
            <w:tcW w:w="1551" w:type="dxa"/>
            <w:shd w:val="clear" w:color="auto" w:fill="EBEBEB" w:themeFill="background2"/>
          </w:tcPr>
          <w:p w14:paraId="59410692" w14:textId="77777777" w:rsidR="005A68D0" w:rsidRPr="007C4215" w:rsidRDefault="005A68D0" w:rsidP="00DA717D">
            <w:r>
              <w:t>Complete</w:t>
            </w:r>
          </w:p>
        </w:tc>
      </w:tr>
      <w:tr w:rsidR="005A68D0" w:rsidRPr="007C4215" w14:paraId="7D0B505A" w14:textId="77777777" w:rsidTr="00DA717D">
        <w:trPr>
          <w:gridAfter w:val="1"/>
          <w:wAfter w:w="10" w:type="dxa"/>
          <w:trHeight w:val="397"/>
        </w:trPr>
        <w:tc>
          <w:tcPr>
            <w:tcW w:w="2258" w:type="dxa"/>
            <w:gridSpan w:val="2"/>
            <w:shd w:val="clear" w:color="auto" w:fill="EBEBEB" w:themeFill="background2"/>
          </w:tcPr>
          <w:p w14:paraId="32647D8D" w14:textId="77777777" w:rsidR="005A68D0" w:rsidRPr="007C4215" w:rsidRDefault="005A68D0" w:rsidP="00DA717D">
            <w:r>
              <w:t>3</w:t>
            </w:r>
          </w:p>
        </w:tc>
        <w:tc>
          <w:tcPr>
            <w:tcW w:w="5241" w:type="dxa"/>
            <w:gridSpan w:val="4"/>
            <w:shd w:val="clear" w:color="auto" w:fill="EBEBEB" w:themeFill="background2"/>
          </w:tcPr>
          <w:p w14:paraId="543160B0" w14:textId="77777777" w:rsidR="005A68D0" w:rsidRPr="007C4215" w:rsidRDefault="005A68D0" w:rsidP="00DA717D">
            <w:r>
              <w:t>The asset custodian has a documented evaluation process by which asset management improvements are identified, timeframes established, resources allocated, actioned, monitored and reported to the Executive Management Team and/or CEO/GM.</w:t>
            </w:r>
          </w:p>
        </w:tc>
        <w:tc>
          <w:tcPr>
            <w:tcW w:w="1551" w:type="dxa"/>
            <w:shd w:val="clear" w:color="auto" w:fill="EBEBEB" w:themeFill="background2"/>
          </w:tcPr>
          <w:p w14:paraId="0557314F" w14:textId="77777777" w:rsidR="005A68D0" w:rsidRPr="007C4215" w:rsidRDefault="005A68D0" w:rsidP="00DA717D">
            <w:r>
              <w:t>Complete</w:t>
            </w:r>
          </w:p>
        </w:tc>
      </w:tr>
      <w:tr w:rsidR="005A68D0" w:rsidRPr="007C4215" w14:paraId="0DE370C0" w14:textId="77777777" w:rsidTr="00DA717D">
        <w:trPr>
          <w:gridAfter w:val="1"/>
          <w:wAfter w:w="10" w:type="dxa"/>
          <w:trHeight w:val="397"/>
        </w:trPr>
        <w:tc>
          <w:tcPr>
            <w:tcW w:w="2258" w:type="dxa"/>
            <w:gridSpan w:val="2"/>
            <w:shd w:val="clear" w:color="auto" w:fill="EBEBEB" w:themeFill="background2"/>
          </w:tcPr>
          <w:p w14:paraId="361696CA" w14:textId="77777777" w:rsidR="005A68D0" w:rsidRPr="007C4215" w:rsidRDefault="005A68D0" w:rsidP="00DA717D">
            <w:r>
              <w:t>4</w:t>
            </w:r>
          </w:p>
        </w:tc>
        <w:tc>
          <w:tcPr>
            <w:tcW w:w="5241" w:type="dxa"/>
            <w:gridSpan w:val="4"/>
            <w:shd w:val="clear" w:color="auto" w:fill="EBEBEB" w:themeFill="background2"/>
          </w:tcPr>
          <w:p w14:paraId="1BA3943C" w14:textId="77777777" w:rsidR="005A68D0" w:rsidRPr="007C4215" w:rsidRDefault="005A68D0" w:rsidP="00DA717D">
            <w:r>
              <w:t>The asset custodian benchmarks its asset management performance improvement against relevant industry indicators and reports annually on its asset management improvement performance against set targets.</w:t>
            </w:r>
          </w:p>
        </w:tc>
        <w:tc>
          <w:tcPr>
            <w:tcW w:w="1551" w:type="dxa"/>
            <w:shd w:val="clear" w:color="auto" w:fill="EBEBEB" w:themeFill="background2"/>
          </w:tcPr>
          <w:p w14:paraId="6D7A74E5" w14:textId="77777777" w:rsidR="005A68D0" w:rsidRPr="007C4215" w:rsidRDefault="005A68D0" w:rsidP="00DA717D">
            <w:r>
              <w:t>Complete</w:t>
            </w:r>
          </w:p>
        </w:tc>
      </w:tr>
      <w:tr w:rsidR="005A68D0" w:rsidRPr="007C4215" w14:paraId="3ABAF07B" w14:textId="77777777" w:rsidTr="00DA717D">
        <w:trPr>
          <w:gridAfter w:val="1"/>
          <w:wAfter w:w="10" w:type="dxa"/>
          <w:trHeight w:val="397"/>
        </w:trPr>
        <w:tc>
          <w:tcPr>
            <w:tcW w:w="2258" w:type="dxa"/>
            <w:gridSpan w:val="2"/>
            <w:shd w:val="clear" w:color="auto" w:fill="EBEBEB" w:themeFill="background2"/>
          </w:tcPr>
          <w:p w14:paraId="69693D74" w14:textId="77777777" w:rsidR="005A68D0" w:rsidRPr="007C4215" w:rsidRDefault="005A68D0" w:rsidP="00DA717D">
            <w:r>
              <w:t>4</w:t>
            </w:r>
          </w:p>
        </w:tc>
        <w:tc>
          <w:tcPr>
            <w:tcW w:w="5241" w:type="dxa"/>
            <w:gridSpan w:val="4"/>
            <w:shd w:val="clear" w:color="auto" w:fill="EBEBEB" w:themeFill="background2"/>
          </w:tcPr>
          <w:p w14:paraId="056784D4" w14:textId="77777777" w:rsidR="005A68D0" w:rsidRPr="007C4215" w:rsidRDefault="005A68D0" w:rsidP="00DA717D">
            <w:r>
              <w:t>Quantitative Key Performance Indicators (KPI’s) are set for technical levels of service. KPI’s are monitored, measured and reported to The asset custodian  against time based ‘targets’.</w:t>
            </w:r>
          </w:p>
        </w:tc>
        <w:tc>
          <w:tcPr>
            <w:tcW w:w="1551" w:type="dxa"/>
            <w:shd w:val="clear" w:color="auto" w:fill="EBEBEB" w:themeFill="background2"/>
          </w:tcPr>
          <w:p w14:paraId="6F5F6BE4" w14:textId="77777777" w:rsidR="005A68D0" w:rsidRPr="007C4215" w:rsidRDefault="005A68D0" w:rsidP="00DA717D">
            <w:r>
              <w:t>Complete</w:t>
            </w:r>
          </w:p>
        </w:tc>
      </w:tr>
      <w:tr w:rsidR="005A68D0" w:rsidRPr="007C4215" w14:paraId="0B6A76D0" w14:textId="77777777" w:rsidTr="00DA717D">
        <w:trPr>
          <w:gridAfter w:val="1"/>
          <w:wAfter w:w="10" w:type="dxa"/>
          <w:trHeight w:val="397"/>
        </w:trPr>
        <w:tc>
          <w:tcPr>
            <w:tcW w:w="2258" w:type="dxa"/>
            <w:gridSpan w:val="2"/>
            <w:shd w:val="clear" w:color="auto" w:fill="EBEBEB" w:themeFill="background2"/>
          </w:tcPr>
          <w:p w14:paraId="30A872D4" w14:textId="77777777" w:rsidR="005A68D0" w:rsidRPr="007C4215" w:rsidRDefault="005A68D0" w:rsidP="00DA717D">
            <w:r>
              <w:t>4</w:t>
            </w:r>
          </w:p>
        </w:tc>
        <w:tc>
          <w:tcPr>
            <w:tcW w:w="5241" w:type="dxa"/>
            <w:gridSpan w:val="4"/>
            <w:shd w:val="clear" w:color="auto" w:fill="EBEBEB" w:themeFill="background2"/>
          </w:tcPr>
          <w:p w14:paraId="494A082E" w14:textId="77777777" w:rsidR="005A68D0" w:rsidRPr="007C4215" w:rsidRDefault="005A68D0" w:rsidP="00DA717D">
            <w:r>
              <w:t>The asset custodian has a documented evaluation process by which asset management improvements are identified, timeframes established, resources allocated, actioned, monitored and reported to the Internal Audit Committee (or equivalent) and the executive.</w:t>
            </w:r>
          </w:p>
        </w:tc>
        <w:tc>
          <w:tcPr>
            <w:tcW w:w="1551" w:type="dxa"/>
            <w:shd w:val="clear" w:color="auto" w:fill="EBEBEB" w:themeFill="background2"/>
          </w:tcPr>
          <w:p w14:paraId="3828AC65" w14:textId="77777777" w:rsidR="005A68D0" w:rsidRPr="007C4215" w:rsidRDefault="005A68D0" w:rsidP="00DA717D">
            <w:r>
              <w:t>Complete</w:t>
            </w:r>
          </w:p>
        </w:tc>
      </w:tr>
      <w:tr w:rsidR="005A68D0" w:rsidRPr="007C4215" w14:paraId="454C143E" w14:textId="77777777" w:rsidTr="00DA717D">
        <w:trPr>
          <w:gridAfter w:val="1"/>
          <w:wAfter w:w="10" w:type="dxa"/>
          <w:trHeight w:val="397"/>
        </w:trPr>
        <w:tc>
          <w:tcPr>
            <w:tcW w:w="2258" w:type="dxa"/>
            <w:gridSpan w:val="2"/>
            <w:shd w:val="clear" w:color="auto" w:fill="EBEBEB" w:themeFill="background2"/>
          </w:tcPr>
          <w:p w14:paraId="0E5CAE0E" w14:textId="77777777" w:rsidR="005A68D0" w:rsidRPr="007C4215" w:rsidRDefault="005A68D0" w:rsidP="00DA717D">
            <w:r>
              <w:t>5</w:t>
            </w:r>
          </w:p>
        </w:tc>
        <w:tc>
          <w:tcPr>
            <w:tcW w:w="5241" w:type="dxa"/>
            <w:gridSpan w:val="4"/>
            <w:shd w:val="clear" w:color="auto" w:fill="EBEBEB" w:themeFill="background2"/>
          </w:tcPr>
          <w:p w14:paraId="148E142C" w14:textId="77777777" w:rsidR="005A68D0" w:rsidRPr="007C4215" w:rsidRDefault="005A68D0" w:rsidP="00DA717D">
            <w:r>
              <w:t>Qualitative Key Result Areas (KRA’s) are set for Community levels of service. KRA’s are monitored, measured and reported to The asset custodian , against time based ‘targets’.</w:t>
            </w:r>
          </w:p>
        </w:tc>
        <w:tc>
          <w:tcPr>
            <w:tcW w:w="1551" w:type="dxa"/>
            <w:shd w:val="clear" w:color="auto" w:fill="EBEBEB" w:themeFill="background2"/>
          </w:tcPr>
          <w:p w14:paraId="29A8A198" w14:textId="77777777" w:rsidR="005A68D0" w:rsidRPr="007C4215" w:rsidRDefault="005A68D0" w:rsidP="00DA717D">
            <w:r>
              <w:t>Well Progressed</w:t>
            </w:r>
          </w:p>
        </w:tc>
      </w:tr>
      <w:tr w:rsidR="005A68D0" w:rsidRPr="007C4215" w14:paraId="20A2AC9C" w14:textId="77777777" w:rsidTr="00DA717D">
        <w:trPr>
          <w:gridAfter w:val="1"/>
          <w:wAfter w:w="10" w:type="dxa"/>
          <w:trHeight w:val="397"/>
        </w:trPr>
        <w:tc>
          <w:tcPr>
            <w:tcW w:w="2258" w:type="dxa"/>
            <w:gridSpan w:val="2"/>
            <w:shd w:val="clear" w:color="auto" w:fill="EBEBEB" w:themeFill="background2"/>
          </w:tcPr>
          <w:p w14:paraId="12B16811" w14:textId="77777777" w:rsidR="005A68D0" w:rsidRPr="007C4215" w:rsidRDefault="005A68D0" w:rsidP="00DA717D">
            <w:r>
              <w:t>5</w:t>
            </w:r>
          </w:p>
        </w:tc>
        <w:tc>
          <w:tcPr>
            <w:tcW w:w="5241" w:type="dxa"/>
            <w:gridSpan w:val="4"/>
            <w:shd w:val="clear" w:color="auto" w:fill="EBEBEB" w:themeFill="background2"/>
          </w:tcPr>
          <w:p w14:paraId="3AF209FA" w14:textId="77777777" w:rsidR="005A68D0" w:rsidRPr="007C4215" w:rsidRDefault="005A68D0" w:rsidP="00DA717D">
            <w:r>
              <w:t>The asset custodian undertakes an annual audit within the entity to report on trends on ISO 55000 / Triple Bottom Line / Quadruple Bottom Line service delivery and accompanying financial sustainability compared to the Strategic Longer Term Plan.</w:t>
            </w:r>
          </w:p>
        </w:tc>
        <w:tc>
          <w:tcPr>
            <w:tcW w:w="1551" w:type="dxa"/>
            <w:shd w:val="clear" w:color="auto" w:fill="EBEBEB" w:themeFill="background2"/>
          </w:tcPr>
          <w:p w14:paraId="72757F54" w14:textId="77777777" w:rsidR="005A68D0" w:rsidRPr="007C4215" w:rsidRDefault="005A68D0" w:rsidP="00DA717D">
            <w:r>
              <w:t>Complete</w:t>
            </w:r>
          </w:p>
        </w:tc>
      </w:tr>
    </w:tbl>
    <w:p w14:paraId="1BC49026" w14:textId="77777777" w:rsidR="005A68D0" w:rsidRDefault="005A68D0" w:rsidP="007C4215"/>
    <w:p w14:paraId="5EDAD37A" w14:textId="77777777" w:rsidR="005A68D0" w:rsidRDefault="005A68D0" w:rsidP="005A68D0">
      <w:pPr>
        <w:pStyle w:val="Heading1"/>
        <w:tabs>
          <w:tab w:val="clear" w:pos="432"/>
        </w:tabs>
      </w:pPr>
      <w:bookmarkStart w:id="252" w:name="_Toc12278961"/>
      <w:r>
        <w:t>GRAPHS</w:t>
      </w:r>
      <w:bookmarkEnd w:id="252"/>
    </w:p>
    <w:p w14:paraId="0BEFC8B7" w14:textId="77777777" w:rsidR="005A68D0" w:rsidRDefault="005A68D0" w:rsidP="00983295"/>
    <w:p w14:paraId="08F3BC59" w14:textId="77777777" w:rsidR="005A68D0" w:rsidRDefault="005A68D0" w:rsidP="00983295">
      <w:r>
        <w:rPr>
          <w:noProof/>
        </w:rPr>
        <w:drawing>
          <wp:inline distT="0" distB="0" distL="0" distR="0" wp14:anchorId="1FE27A52" wp14:editId="4E7B514A">
            <wp:extent cx="6002198" cy="3305175"/>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37" cstate="print"/>
                    <a:stretch>
                      <a:fillRect/>
                    </a:stretch>
                  </pic:blipFill>
                  <pic:spPr>
                    <a:xfrm>
                      <a:off x="0" y="0"/>
                      <a:ext cx="6027820" cy="3319284"/>
                    </a:xfrm>
                    <a:prstGeom prst="rect">
                      <a:avLst/>
                    </a:prstGeom>
                  </pic:spPr>
                </pic:pic>
              </a:graphicData>
            </a:graphic>
          </wp:inline>
        </w:drawing>
      </w:r>
    </w:p>
    <w:p w14:paraId="098D47BA" w14:textId="77777777" w:rsidR="005A68D0" w:rsidRDefault="005A68D0" w:rsidP="00983295"/>
    <w:p w14:paraId="0C055030" w14:textId="77777777" w:rsidR="005A68D0" w:rsidRDefault="005A68D0" w:rsidP="00983295"/>
    <w:p w14:paraId="42E1FBF5" w14:textId="77777777" w:rsidR="005A68D0" w:rsidRDefault="005A68D0" w:rsidP="00983295"/>
    <w:p w14:paraId="728BBA85" w14:textId="77777777" w:rsidR="005A68D0" w:rsidRDefault="005A68D0" w:rsidP="00983295">
      <w:r>
        <w:rPr>
          <w:noProof/>
        </w:rPr>
        <w:drawing>
          <wp:inline distT="0" distB="0" distL="0" distR="0" wp14:anchorId="6BEA51E1" wp14:editId="17542851">
            <wp:extent cx="4762500" cy="4762500"/>
            <wp:effectExtent l="0" t="0" r="0" b="0"/>
            <wp:docPr id="8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70" cstate="print"/>
                    <a:stretch>
                      <a:fillRect/>
                    </a:stretch>
                  </pic:blipFill>
                  <pic:spPr>
                    <a:xfrm>
                      <a:off x="0" y="0"/>
                      <a:ext cx="4762500" cy="4762500"/>
                    </a:xfrm>
                    <a:prstGeom prst="rect">
                      <a:avLst/>
                    </a:prstGeom>
                  </pic:spPr>
                </pic:pic>
              </a:graphicData>
            </a:graphic>
          </wp:inline>
        </w:drawing>
      </w:r>
    </w:p>
    <w:p w14:paraId="757F7C52" w14:textId="77777777" w:rsidR="005A68D0" w:rsidRDefault="005A68D0" w:rsidP="00983295"/>
    <w:p w14:paraId="36D1474E" w14:textId="77777777" w:rsidR="005A68D0" w:rsidRDefault="005A68D0" w:rsidP="00983295"/>
    <w:p w14:paraId="15A95C5F" w14:textId="77777777" w:rsidR="005A68D0" w:rsidRDefault="005A68D0" w:rsidP="00983295"/>
    <w:p w14:paraId="1D49649B" w14:textId="77777777" w:rsidR="005A68D0" w:rsidRDefault="005A68D0" w:rsidP="00983295">
      <w:r>
        <w:rPr>
          <w:noProof/>
        </w:rPr>
        <w:drawing>
          <wp:inline distT="0" distB="0" distL="0" distR="0" wp14:anchorId="129B5D68" wp14:editId="6D5B182D">
            <wp:extent cx="6032468" cy="2657475"/>
            <wp:effectExtent l="0" t="0" r="6985" b="0"/>
            <wp:docPr id="8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r:embed="rId39" cstate="print"/>
                    <a:stretch>
                      <a:fillRect/>
                    </a:stretch>
                  </pic:blipFill>
                  <pic:spPr>
                    <a:xfrm>
                      <a:off x="0" y="0"/>
                      <a:ext cx="6044214" cy="2662650"/>
                    </a:xfrm>
                    <a:prstGeom prst="rect">
                      <a:avLst/>
                    </a:prstGeom>
                  </pic:spPr>
                </pic:pic>
              </a:graphicData>
            </a:graphic>
          </wp:inline>
        </w:drawing>
      </w:r>
    </w:p>
    <w:p w14:paraId="23A55BB6" w14:textId="77777777" w:rsidR="005A68D0" w:rsidRDefault="005A68D0" w:rsidP="00983295"/>
    <w:p w14:paraId="19BC20F3" w14:textId="77777777" w:rsidR="005A68D0" w:rsidRDefault="005A68D0" w:rsidP="00983295"/>
    <w:p w14:paraId="6148B6DC" w14:textId="77777777" w:rsidR="005A68D0" w:rsidRDefault="005A68D0" w:rsidP="00983295"/>
    <w:p w14:paraId="3D9BF2AF" w14:textId="77777777" w:rsidR="005A68D0" w:rsidRPr="00983295" w:rsidRDefault="005A68D0" w:rsidP="00983295">
      <w:r>
        <w:rPr>
          <w:noProof/>
        </w:rPr>
        <w:drawing>
          <wp:inline distT="0" distB="0" distL="0" distR="0" wp14:anchorId="5ABB556E" wp14:editId="5FC94A21">
            <wp:extent cx="4762500" cy="3810000"/>
            <wp:effectExtent l="0" t="0" r="0" b="0"/>
            <wp:docPr id="8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71" cstate="print"/>
                    <a:stretch>
                      <a:fillRect/>
                    </a:stretch>
                  </pic:blipFill>
                  <pic:spPr>
                    <a:xfrm>
                      <a:off x="0" y="0"/>
                      <a:ext cx="4762500" cy="3810000"/>
                    </a:xfrm>
                    <a:prstGeom prst="rect">
                      <a:avLst/>
                    </a:prstGeom>
                  </pic:spPr>
                </pic:pic>
              </a:graphicData>
            </a:graphic>
          </wp:inline>
        </w:drawing>
      </w:r>
    </w:p>
    <w:p w14:paraId="034E8968" w14:textId="77777777" w:rsidR="00BF6D04" w:rsidRDefault="00BF6D04" w:rsidP="00DC0AA9">
      <w:pPr>
        <w:pStyle w:val="EAMP2"/>
      </w:pPr>
    </w:p>
    <w:p w14:paraId="2876F3E0" w14:textId="7676B043" w:rsidR="005A68D0" w:rsidRDefault="005A68D0" w:rsidP="00DC0AA9">
      <w:pPr>
        <w:pStyle w:val="EAMP2"/>
      </w:pPr>
    </w:p>
    <w:p w14:paraId="4254FD04" w14:textId="77777777" w:rsidR="005A68D0" w:rsidRPr="006076C3" w:rsidRDefault="005A68D0" w:rsidP="00DC0AA9">
      <w:pPr>
        <w:pStyle w:val="EAMP2"/>
        <w:rPr>
          <w:noProof/>
          <w:lang w:eastAsia="en-AU"/>
        </w:rPr>
      </w:pPr>
    </w:p>
    <w:p w14:paraId="764556FE" w14:textId="1FEEA6BF" w:rsidR="009176B2" w:rsidRDefault="009176B2">
      <w:pPr>
        <w:rPr>
          <w:rFonts w:ascii="Calibri" w:hAnsi="Calibri"/>
          <w:b/>
          <w:bCs/>
          <w:color w:val="AF0234"/>
          <w:kern w:val="32"/>
          <w:sz w:val="24"/>
          <w:szCs w:val="24"/>
        </w:rPr>
      </w:pPr>
      <w:r>
        <w:br w:type="page"/>
      </w:r>
    </w:p>
    <w:p w14:paraId="7F2683BC" w14:textId="672C88B0" w:rsidR="00BF6D04" w:rsidRPr="006076C3" w:rsidRDefault="00BF6D04" w:rsidP="00DC0AA9">
      <w:pPr>
        <w:pStyle w:val="EAMP2"/>
        <w:rPr>
          <w:noProof/>
          <w:lang w:eastAsia="en-AU"/>
        </w:rPr>
      </w:pPr>
      <w:bookmarkStart w:id="253" w:name="_Toc94794131"/>
      <w:bookmarkStart w:id="254" w:name="_Toc95467716"/>
      <w:r>
        <w:t>Annexure B</w:t>
      </w:r>
      <w:r w:rsidR="00EF76D2">
        <w:t>:</w:t>
      </w:r>
      <w:r>
        <w:t xml:space="preserve"> Services and their Values</w:t>
      </w:r>
      <w:bookmarkEnd w:id="253"/>
      <w:bookmarkEnd w:id="254"/>
    </w:p>
    <w:tbl>
      <w:tblPr>
        <w:tblW w:w="9634" w:type="dxa"/>
        <w:tblLook w:val="04A0" w:firstRow="1" w:lastRow="0" w:firstColumn="1" w:lastColumn="0" w:noHBand="0" w:noVBand="1"/>
      </w:tblPr>
      <w:tblGrid>
        <w:gridCol w:w="1706"/>
        <w:gridCol w:w="1106"/>
        <w:gridCol w:w="1262"/>
        <w:gridCol w:w="5560"/>
      </w:tblGrid>
      <w:tr w:rsidR="00BF6D04" w:rsidRPr="00397880" w14:paraId="7747854F" w14:textId="77777777" w:rsidTr="00EF76D2">
        <w:trPr>
          <w:cantSplit/>
          <w:trHeight w:val="460"/>
          <w:tblHeader/>
        </w:trPr>
        <w:tc>
          <w:tcPr>
            <w:tcW w:w="155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98BE68" w14:textId="77777777" w:rsidR="00BF6D04" w:rsidRPr="00397880" w:rsidRDefault="00BF6D04">
            <w:pPr>
              <w:rPr>
                <w:rFonts w:cs="Arial"/>
                <w:b/>
                <w:bCs/>
                <w:color w:val="000000"/>
                <w:lang w:eastAsia="en-AU"/>
              </w:rPr>
            </w:pPr>
            <w:r w:rsidRPr="00397880">
              <w:rPr>
                <w:rFonts w:cs="Arial"/>
                <w:b/>
                <w:bCs/>
                <w:color w:val="000000"/>
                <w:lang w:eastAsia="en-AU"/>
              </w:rPr>
              <w:t>Service</w:t>
            </w:r>
          </w:p>
        </w:tc>
        <w:tc>
          <w:tcPr>
            <w:tcW w:w="1108" w:type="dxa"/>
            <w:tcBorders>
              <w:top w:val="single" w:sz="4" w:space="0" w:color="auto"/>
              <w:left w:val="nil"/>
              <w:bottom w:val="single" w:sz="4" w:space="0" w:color="auto"/>
              <w:right w:val="single" w:sz="4" w:space="0" w:color="auto"/>
            </w:tcBorders>
            <w:shd w:val="clear" w:color="auto" w:fill="BFBFBF" w:themeFill="background1" w:themeFillShade="BF"/>
            <w:hideMark/>
          </w:tcPr>
          <w:p w14:paraId="15CD600B" w14:textId="77777777" w:rsidR="00BF6D04" w:rsidRPr="00397880" w:rsidRDefault="00BF6D04">
            <w:pPr>
              <w:rPr>
                <w:rFonts w:cs="Arial"/>
                <w:b/>
                <w:bCs/>
                <w:color w:val="000000"/>
                <w:lang w:eastAsia="en-AU"/>
              </w:rPr>
            </w:pPr>
            <w:r w:rsidRPr="00397880">
              <w:rPr>
                <w:rFonts w:cs="Arial"/>
                <w:b/>
                <w:bCs/>
                <w:color w:val="000000"/>
                <w:lang w:eastAsia="en-AU"/>
              </w:rPr>
              <w:t>Strategic Direction</w:t>
            </w:r>
          </w:p>
        </w:tc>
        <w:tc>
          <w:tcPr>
            <w:tcW w:w="1157" w:type="dxa"/>
            <w:tcBorders>
              <w:top w:val="single" w:sz="4" w:space="0" w:color="auto"/>
              <w:left w:val="nil"/>
              <w:bottom w:val="single" w:sz="4" w:space="0" w:color="auto"/>
              <w:right w:val="single" w:sz="4" w:space="0" w:color="auto"/>
            </w:tcBorders>
            <w:shd w:val="clear" w:color="auto" w:fill="BFBFBF" w:themeFill="background1" w:themeFillShade="BF"/>
            <w:hideMark/>
          </w:tcPr>
          <w:p w14:paraId="02EA4BAF"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single" w:sz="4" w:space="0" w:color="auto"/>
              <w:left w:val="nil"/>
              <w:bottom w:val="single" w:sz="4" w:space="0" w:color="auto"/>
              <w:right w:val="single" w:sz="4" w:space="0" w:color="auto"/>
            </w:tcBorders>
            <w:shd w:val="clear" w:color="auto" w:fill="BFBFBF" w:themeFill="background1" w:themeFillShade="BF"/>
            <w:hideMark/>
          </w:tcPr>
          <w:p w14:paraId="71662933" w14:textId="77777777" w:rsidR="00BF6D04" w:rsidRPr="00397880" w:rsidRDefault="00BF6D04">
            <w:pPr>
              <w:rPr>
                <w:rFonts w:cs="Arial"/>
                <w:b/>
                <w:bCs/>
                <w:color w:val="000000"/>
                <w:lang w:eastAsia="en-AU"/>
              </w:rPr>
            </w:pPr>
            <w:r w:rsidRPr="00397880">
              <w:rPr>
                <w:rFonts w:cs="Arial"/>
                <w:b/>
                <w:bCs/>
                <w:color w:val="000000"/>
                <w:lang w:eastAsia="en-AU"/>
              </w:rPr>
              <w:t>Value we Provide</w:t>
            </w:r>
          </w:p>
        </w:tc>
      </w:tr>
      <w:tr w:rsidR="00BF6D04" w:rsidRPr="00397880" w14:paraId="3913CD80" w14:textId="77777777" w:rsidTr="00EF76D2">
        <w:trPr>
          <w:cantSplit/>
          <w:trHeight w:val="1380"/>
        </w:trPr>
        <w:tc>
          <w:tcPr>
            <w:tcW w:w="1557" w:type="dxa"/>
            <w:tcBorders>
              <w:top w:val="nil"/>
              <w:left w:val="single" w:sz="4" w:space="0" w:color="auto"/>
              <w:bottom w:val="single" w:sz="4" w:space="0" w:color="auto"/>
              <w:right w:val="single" w:sz="4" w:space="0" w:color="auto"/>
            </w:tcBorders>
            <w:shd w:val="clear" w:color="auto" w:fill="auto"/>
            <w:hideMark/>
          </w:tcPr>
          <w:p w14:paraId="0DD21B51" w14:textId="77777777" w:rsidR="00BF6D04" w:rsidRPr="00397880" w:rsidRDefault="00BF6D04">
            <w:pPr>
              <w:rPr>
                <w:rFonts w:cs="Arial"/>
                <w:color w:val="000000"/>
                <w:lang w:eastAsia="en-AU"/>
              </w:rPr>
            </w:pPr>
            <w:r w:rsidRPr="00397880">
              <w:rPr>
                <w:rFonts w:cs="Arial"/>
                <w:color w:val="000000"/>
                <w:lang w:eastAsia="en-AU"/>
              </w:rPr>
              <w:t>Affordable housing and homelessness</w:t>
            </w:r>
          </w:p>
        </w:tc>
        <w:tc>
          <w:tcPr>
            <w:tcW w:w="1108" w:type="dxa"/>
            <w:tcBorders>
              <w:top w:val="nil"/>
              <w:left w:val="nil"/>
              <w:bottom w:val="single" w:sz="4" w:space="0" w:color="auto"/>
              <w:right w:val="single" w:sz="4" w:space="0" w:color="auto"/>
            </w:tcBorders>
            <w:shd w:val="clear" w:color="auto" w:fill="auto"/>
            <w:hideMark/>
          </w:tcPr>
          <w:p w14:paraId="506EB064"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4171CE7C" w14:textId="77777777" w:rsidR="00BF6D04" w:rsidRPr="00397880" w:rsidRDefault="00BF6D04">
            <w:pPr>
              <w:rPr>
                <w:rFonts w:cs="Arial"/>
                <w:color w:val="000000"/>
                <w:lang w:eastAsia="en-AU"/>
              </w:rPr>
            </w:pPr>
            <w:r w:rsidRPr="00397880">
              <w:rPr>
                <w:rFonts w:cs="Arial"/>
                <w:color w:val="000000"/>
                <w:lang w:eastAsia="en-AU"/>
              </w:rPr>
              <w:t>Inclusive</w:t>
            </w:r>
          </w:p>
        </w:tc>
        <w:tc>
          <w:tcPr>
            <w:tcW w:w="5812" w:type="dxa"/>
            <w:tcBorders>
              <w:top w:val="nil"/>
              <w:left w:val="nil"/>
              <w:bottom w:val="single" w:sz="4" w:space="0" w:color="auto"/>
              <w:right w:val="single" w:sz="4" w:space="0" w:color="auto"/>
            </w:tcBorders>
            <w:shd w:val="clear" w:color="auto" w:fill="auto"/>
            <w:hideMark/>
          </w:tcPr>
          <w:p w14:paraId="460B42F0" w14:textId="77777777" w:rsidR="00BF6D04" w:rsidRPr="00397880" w:rsidRDefault="00BF6D04">
            <w:pPr>
              <w:rPr>
                <w:rFonts w:cs="Arial"/>
                <w:color w:val="000000"/>
                <w:lang w:eastAsia="en-AU"/>
              </w:rPr>
            </w:pPr>
            <w:r w:rsidRPr="00397880">
              <w:rPr>
                <w:rFonts w:cs="Arial"/>
                <w:color w:val="000000"/>
                <w:lang w:eastAsia="en-AU"/>
              </w:rPr>
              <w:t>1. Increased affordable housing for very low, low and moderate-income households in housing stress, including supported housing for persons who are experiencing homelessness and sleeping rough. 2. Prevention of homelessness or reduced time spent without a secure home, for older Port Phillip residents facing housing stress or loss. 3. Creation of partnerships that work collectively to increase affordably housing and reduce homelessness</w:t>
            </w:r>
          </w:p>
        </w:tc>
      </w:tr>
      <w:tr w:rsidR="00BF6D04" w:rsidRPr="00397880" w14:paraId="58B8AE66"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47BF78F2" w14:textId="77777777" w:rsidR="00BF6D04" w:rsidRPr="00397880" w:rsidRDefault="00BF6D04">
            <w:pPr>
              <w:rPr>
                <w:rFonts w:cs="Arial"/>
                <w:color w:val="000000"/>
                <w:lang w:eastAsia="en-AU"/>
              </w:rPr>
            </w:pPr>
            <w:r w:rsidRPr="00397880">
              <w:rPr>
                <w:rFonts w:cs="Arial"/>
                <w:color w:val="000000"/>
                <w:lang w:eastAsia="en-AU"/>
              </w:rPr>
              <w:t>Ageing and accessibility</w:t>
            </w:r>
          </w:p>
        </w:tc>
        <w:tc>
          <w:tcPr>
            <w:tcW w:w="1108" w:type="dxa"/>
            <w:tcBorders>
              <w:top w:val="nil"/>
              <w:left w:val="nil"/>
              <w:bottom w:val="single" w:sz="4" w:space="0" w:color="auto"/>
              <w:right w:val="single" w:sz="4" w:space="0" w:color="auto"/>
            </w:tcBorders>
            <w:shd w:val="clear" w:color="auto" w:fill="auto"/>
            <w:hideMark/>
          </w:tcPr>
          <w:p w14:paraId="178FC6C4"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01C9016F"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1748A398" w14:textId="77777777" w:rsidR="00BF6D04" w:rsidRPr="00397880" w:rsidRDefault="00BF6D04">
            <w:pPr>
              <w:rPr>
                <w:rFonts w:cs="Arial"/>
                <w:color w:val="000000"/>
                <w:lang w:eastAsia="en-AU"/>
              </w:rPr>
            </w:pPr>
            <w:r w:rsidRPr="00397880">
              <w:rPr>
                <w:rFonts w:cs="Arial"/>
                <w:color w:val="000000"/>
                <w:lang w:eastAsia="en-AU"/>
              </w:rPr>
              <w:t>Facilitate independence and promote social connectedness for older people and those with a disability, through the provision of high- quality support services and community building initiatives.</w:t>
            </w:r>
          </w:p>
        </w:tc>
      </w:tr>
      <w:tr w:rsidR="00BF6D04" w:rsidRPr="00397880" w14:paraId="1D24D511"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40076808" w14:textId="77777777" w:rsidR="00BF6D04" w:rsidRPr="00397880" w:rsidRDefault="00BF6D04">
            <w:pPr>
              <w:rPr>
                <w:rFonts w:cs="Arial"/>
                <w:color w:val="000000"/>
                <w:lang w:eastAsia="en-AU"/>
              </w:rPr>
            </w:pPr>
            <w:r w:rsidRPr="00397880">
              <w:rPr>
                <w:rFonts w:cs="Arial"/>
                <w:color w:val="000000"/>
                <w:lang w:eastAsia="en-AU"/>
              </w:rPr>
              <w:t>Children</w:t>
            </w:r>
          </w:p>
        </w:tc>
        <w:tc>
          <w:tcPr>
            <w:tcW w:w="1108" w:type="dxa"/>
            <w:tcBorders>
              <w:top w:val="nil"/>
              <w:left w:val="nil"/>
              <w:bottom w:val="single" w:sz="4" w:space="0" w:color="auto"/>
              <w:right w:val="single" w:sz="4" w:space="0" w:color="auto"/>
            </w:tcBorders>
            <w:shd w:val="clear" w:color="auto" w:fill="auto"/>
            <w:hideMark/>
          </w:tcPr>
          <w:p w14:paraId="772EC0BD"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57A4F796"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6EBB291B" w14:textId="188D09E1" w:rsidR="00BF6D04" w:rsidRPr="00397880" w:rsidRDefault="00BF6D04">
            <w:pPr>
              <w:rPr>
                <w:rFonts w:cs="Arial"/>
                <w:color w:val="000000"/>
                <w:lang w:eastAsia="en-AU"/>
              </w:rPr>
            </w:pPr>
            <w:r w:rsidRPr="00397880">
              <w:rPr>
                <w:rFonts w:cs="Arial"/>
                <w:color w:val="000000" w:themeColor="text1"/>
                <w:lang w:eastAsia="en-AU"/>
              </w:rPr>
              <w:t>1. Create healthy starts to life for children born and living in the city. 2. Support parents and children to be healthy and connected   3. Offer programs to promote optimal development for children</w:t>
            </w:r>
          </w:p>
        </w:tc>
      </w:tr>
      <w:tr w:rsidR="00BF6D04" w:rsidRPr="00397880" w14:paraId="1CD97B6C" w14:textId="77777777" w:rsidTr="00EF76D2">
        <w:trPr>
          <w:cantSplit/>
          <w:trHeight w:val="920"/>
        </w:trPr>
        <w:tc>
          <w:tcPr>
            <w:tcW w:w="1557" w:type="dxa"/>
            <w:tcBorders>
              <w:top w:val="nil"/>
              <w:left w:val="single" w:sz="4" w:space="0" w:color="auto"/>
              <w:bottom w:val="single" w:sz="4" w:space="0" w:color="auto"/>
              <w:right w:val="single" w:sz="4" w:space="0" w:color="auto"/>
            </w:tcBorders>
            <w:shd w:val="clear" w:color="auto" w:fill="auto"/>
            <w:hideMark/>
          </w:tcPr>
          <w:p w14:paraId="290EA227" w14:textId="77777777" w:rsidR="00BF6D04" w:rsidRPr="00397880" w:rsidRDefault="00BF6D04">
            <w:pPr>
              <w:rPr>
                <w:rFonts w:cs="Arial"/>
                <w:color w:val="000000"/>
                <w:lang w:eastAsia="en-AU"/>
              </w:rPr>
            </w:pPr>
            <w:r w:rsidRPr="00397880">
              <w:rPr>
                <w:rFonts w:cs="Arial"/>
                <w:color w:val="000000"/>
                <w:lang w:eastAsia="en-AU"/>
              </w:rPr>
              <w:t>Community programs and facilities</w:t>
            </w:r>
          </w:p>
        </w:tc>
        <w:tc>
          <w:tcPr>
            <w:tcW w:w="1108" w:type="dxa"/>
            <w:tcBorders>
              <w:top w:val="nil"/>
              <w:left w:val="nil"/>
              <w:bottom w:val="single" w:sz="4" w:space="0" w:color="auto"/>
              <w:right w:val="single" w:sz="4" w:space="0" w:color="auto"/>
            </w:tcBorders>
            <w:shd w:val="clear" w:color="auto" w:fill="auto"/>
            <w:hideMark/>
          </w:tcPr>
          <w:p w14:paraId="316F75C1"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1C0540D0"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10941AEC" w14:textId="1BCE0642" w:rsidR="00BF6D04" w:rsidRPr="00397880" w:rsidRDefault="00BF6D04">
            <w:pPr>
              <w:rPr>
                <w:rFonts w:cs="Arial"/>
                <w:color w:val="000000"/>
                <w:lang w:eastAsia="en-AU"/>
              </w:rPr>
            </w:pPr>
            <w:r w:rsidRPr="00397880">
              <w:rPr>
                <w:rFonts w:cs="Arial"/>
                <w:color w:val="000000" w:themeColor="text1"/>
                <w:lang w:eastAsia="en-AU"/>
              </w:rPr>
              <w:t>1. Create opportunities that build social connections, values diversity and address health and wellbeing inequities in our communities. 2. Build the capacity of the local community sector to support vulnerable and disadvantaged community members. 3. Commitment to reconciliation and support for the Aboriginal and Torres Strait Islander community</w:t>
            </w:r>
          </w:p>
        </w:tc>
      </w:tr>
      <w:tr w:rsidR="00BF6D04" w:rsidRPr="00397880" w14:paraId="4A3EE7BA"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5E608DBD" w14:textId="77777777" w:rsidR="00BF6D04" w:rsidRPr="00397880" w:rsidRDefault="00BF6D04">
            <w:pPr>
              <w:rPr>
                <w:rFonts w:cs="Arial"/>
                <w:color w:val="000000"/>
                <w:lang w:eastAsia="en-AU"/>
              </w:rPr>
            </w:pPr>
            <w:r w:rsidRPr="00397880">
              <w:rPr>
                <w:rFonts w:cs="Arial"/>
                <w:color w:val="000000"/>
                <w:lang w:eastAsia="en-AU"/>
              </w:rPr>
              <w:t>Families and young people</w:t>
            </w:r>
          </w:p>
        </w:tc>
        <w:tc>
          <w:tcPr>
            <w:tcW w:w="1108" w:type="dxa"/>
            <w:tcBorders>
              <w:top w:val="nil"/>
              <w:left w:val="nil"/>
              <w:bottom w:val="single" w:sz="4" w:space="0" w:color="auto"/>
              <w:right w:val="single" w:sz="4" w:space="0" w:color="auto"/>
            </w:tcBorders>
            <w:shd w:val="clear" w:color="auto" w:fill="auto"/>
            <w:hideMark/>
          </w:tcPr>
          <w:p w14:paraId="392A6BA5"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2B706692"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121BA969" w14:textId="77777777" w:rsidR="00BF6D04" w:rsidRPr="00397880" w:rsidRDefault="00BF6D04">
            <w:pPr>
              <w:rPr>
                <w:rFonts w:cs="Arial"/>
                <w:color w:val="000000"/>
                <w:lang w:eastAsia="en-AU"/>
              </w:rPr>
            </w:pPr>
            <w:r w:rsidRPr="00397880">
              <w:rPr>
                <w:rFonts w:cs="Arial"/>
                <w:color w:val="000000"/>
                <w:lang w:eastAsia="en-AU"/>
              </w:rPr>
              <w:t>Opportunities for all children, young people and families to be healthy and connected to reach their full potential.</w:t>
            </w:r>
          </w:p>
        </w:tc>
      </w:tr>
      <w:tr w:rsidR="00BF6D04" w:rsidRPr="00397880" w14:paraId="3E9A3559"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6A4CA874" w14:textId="77777777" w:rsidR="00BF6D04" w:rsidRPr="00397880" w:rsidRDefault="00BF6D04">
            <w:pPr>
              <w:rPr>
                <w:rFonts w:cs="Arial"/>
                <w:color w:val="000000"/>
                <w:lang w:eastAsia="en-AU"/>
              </w:rPr>
            </w:pPr>
            <w:r w:rsidRPr="00397880">
              <w:rPr>
                <w:rFonts w:cs="Arial"/>
                <w:color w:val="000000"/>
                <w:lang w:eastAsia="en-AU"/>
              </w:rPr>
              <w:t>Recreation</w:t>
            </w:r>
          </w:p>
        </w:tc>
        <w:tc>
          <w:tcPr>
            <w:tcW w:w="1108" w:type="dxa"/>
            <w:tcBorders>
              <w:top w:val="nil"/>
              <w:left w:val="nil"/>
              <w:bottom w:val="single" w:sz="4" w:space="0" w:color="auto"/>
              <w:right w:val="single" w:sz="4" w:space="0" w:color="auto"/>
            </w:tcBorders>
            <w:shd w:val="clear" w:color="auto" w:fill="auto"/>
            <w:hideMark/>
          </w:tcPr>
          <w:p w14:paraId="19E75AD6" w14:textId="77777777" w:rsidR="00BF6D04" w:rsidRPr="00397880" w:rsidRDefault="00BF6D04">
            <w:pPr>
              <w:rPr>
                <w:rFonts w:cs="Arial"/>
                <w:color w:val="000000"/>
                <w:lang w:eastAsia="en-AU"/>
              </w:rPr>
            </w:pPr>
            <w:r w:rsidRPr="00397880">
              <w:rPr>
                <w:rFonts w:cs="Arial"/>
                <w:color w:val="000000"/>
                <w:lang w:eastAsia="en-AU"/>
              </w:rPr>
              <w:t>1</w:t>
            </w:r>
          </w:p>
        </w:tc>
        <w:tc>
          <w:tcPr>
            <w:tcW w:w="1157" w:type="dxa"/>
            <w:tcBorders>
              <w:top w:val="nil"/>
              <w:left w:val="nil"/>
              <w:bottom w:val="single" w:sz="4" w:space="0" w:color="auto"/>
              <w:right w:val="single" w:sz="4" w:space="0" w:color="auto"/>
            </w:tcBorders>
            <w:shd w:val="clear" w:color="auto" w:fill="auto"/>
            <w:hideMark/>
          </w:tcPr>
          <w:p w14:paraId="5B947E69"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6AC26499" w14:textId="77777777" w:rsidR="00BF6D04" w:rsidRPr="00397880" w:rsidRDefault="00BF6D04">
            <w:pPr>
              <w:rPr>
                <w:rFonts w:cs="Arial"/>
                <w:color w:val="000000"/>
                <w:lang w:eastAsia="en-AU"/>
              </w:rPr>
            </w:pPr>
            <w:r w:rsidRPr="00397880">
              <w:rPr>
                <w:rFonts w:cs="Arial"/>
                <w:color w:val="000000"/>
                <w:lang w:eastAsia="en-AU"/>
              </w:rPr>
              <w:t>Plan, deliver and activate sport, recreation and open space facilities and services to create community health and wellbeing.</w:t>
            </w:r>
          </w:p>
        </w:tc>
      </w:tr>
      <w:tr w:rsidR="00BF6D04" w:rsidRPr="00397880" w14:paraId="67C9159E"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3CFD6329" w14:textId="77777777" w:rsidR="00BF6D04" w:rsidRPr="00397880" w:rsidRDefault="00BF6D04">
            <w:pPr>
              <w:rPr>
                <w:rFonts w:cs="Arial"/>
                <w:color w:val="000000"/>
                <w:lang w:eastAsia="en-AU"/>
              </w:rPr>
            </w:pPr>
            <w:r w:rsidRPr="00397880">
              <w:rPr>
                <w:rFonts w:cs="Arial"/>
                <w:color w:val="000000"/>
                <w:lang w:eastAsia="en-AU"/>
              </w:rPr>
              <w:t>Transport and parking management</w:t>
            </w:r>
          </w:p>
        </w:tc>
        <w:tc>
          <w:tcPr>
            <w:tcW w:w="1108" w:type="dxa"/>
            <w:tcBorders>
              <w:top w:val="nil"/>
              <w:left w:val="nil"/>
              <w:bottom w:val="single" w:sz="4" w:space="0" w:color="auto"/>
              <w:right w:val="single" w:sz="4" w:space="0" w:color="auto"/>
            </w:tcBorders>
            <w:shd w:val="clear" w:color="auto" w:fill="auto"/>
            <w:hideMark/>
          </w:tcPr>
          <w:p w14:paraId="5FD1EED7"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13C48ADF" w14:textId="77777777" w:rsidR="00BF6D04" w:rsidRPr="00397880" w:rsidRDefault="00BF6D04">
            <w:pPr>
              <w:rPr>
                <w:rFonts w:cs="Arial"/>
                <w:color w:val="000000"/>
                <w:lang w:eastAsia="en-AU"/>
              </w:rPr>
            </w:pPr>
            <w:r w:rsidRPr="00397880">
              <w:rPr>
                <w:rFonts w:cs="Arial"/>
                <w:color w:val="000000"/>
                <w:lang w:eastAsia="en-AU"/>
              </w:rPr>
              <w:t>Liveable</w:t>
            </w:r>
          </w:p>
        </w:tc>
        <w:tc>
          <w:tcPr>
            <w:tcW w:w="5812" w:type="dxa"/>
            <w:tcBorders>
              <w:top w:val="nil"/>
              <w:left w:val="nil"/>
              <w:bottom w:val="single" w:sz="4" w:space="0" w:color="auto"/>
              <w:right w:val="single" w:sz="4" w:space="0" w:color="auto"/>
            </w:tcBorders>
            <w:shd w:val="clear" w:color="auto" w:fill="auto"/>
            <w:hideMark/>
          </w:tcPr>
          <w:p w14:paraId="76103B8A" w14:textId="4002041E" w:rsidR="00BF6D04" w:rsidRPr="00397880" w:rsidRDefault="00BF6D04">
            <w:pPr>
              <w:rPr>
                <w:rFonts w:cs="Arial"/>
                <w:color w:val="000000"/>
                <w:lang w:eastAsia="en-AU"/>
              </w:rPr>
            </w:pPr>
            <w:r w:rsidRPr="00397880">
              <w:rPr>
                <w:rFonts w:cs="Arial"/>
                <w:color w:val="000000" w:themeColor="text1"/>
                <w:lang w:eastAsia="en-AU"/>
              </w:rPr>
              <w:t>1.Support a reliable, safe and well-connected transport system 2. Enable people to more easily move around, connect and get to places as the city grows.</w:t>
            </w:r>
          </w:p>
        </w:tc>
      </w:tr>
      <w:tr w:rsidR="00BF6D04" w:rsidRPr="00397880" w14:paraId="496668A5"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284F2B3D" w14:textId="77777777" w:rsidR="00BF6D04" w:rsidRPr="00397880" w:rsidRDefault="00BF6D04">
            <w:pPr>
              <w:rPr>
                <w:rFonts w:cs="Arial"/>
                <w:color w:val="000000"/>
                <w:lang w:eastAsia="en-AU"/>
              </w:rPr>
            </w:pPr>
            <w:r w:rsidRPr="00397880">
              <w:rPr>
                <w:rFonts w:cs="Arial"/>
                <w:color w:val="000000"/>
                <w:lang w:eastAsia="en-AU"/>
              </w:rPr>
              <w:t>City planning and urban design</w:t>
            </w:r>
          </w:p>
        </w:tc>
        <w:tc>
          <w:tcPr>
            <w:tcW w:w="1108" w:type="dxa"/>
            <w:tcBorders>
              <w:top w:val="nil"/>
              <w:left w:val="nil"/>
              <w:bottom w:val="single" w:sz="4" w:space="0" w:color="auto"/>
              <w:right w:val="single" w:sz="4" w:space="0" w:color="auto"/>
            </w:tcBorders>
            <w:shd w:val="clear" w:color="auto" w:fill="auto"/>
            <w:hideMark/>
          </w:tcPr>
          <w:p w14:paraId="003A78AA"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5E33B965"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015C34E8" w14:textId="77777777" w:rsidR="00BF6D04" w:rsidRPr="00397880" w:rsidRDefault="00BF6D04">
            <w:pPr>
              <w:rPr>
                <w:rFonts w:cs="Arial"/>
                <w:color w:val="000000"/>
                <w:lang w:eastAsia="en-AU"/>
              </w:rPr>
            </w:pPr>
            <w:r w:rsidRPr="00397880">
              <w:rPr>
                <w:rFonts w:cs="Arial"/>
                <w:color w:val="000000"/>
                <w:lang w:eastAsia="en-AU"/>
              </w:rPr>
              <w:t>Strategic planning, controls and urban design outcomes to enhance Port Phillip’s character and create a liveable, attractive and sustainable city.</w:t>
            </w:r>
          </w:p>
        </w:tc>
      </w:tr>
      <w:tr w:rsidR="00BF6D04" w:rsidRPr="00397880" w14:paraId="163B1652"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78C95CE7" w14:textId="77777777" w:rsidR="00BF6D04" w:rsidRPr="00397880" w:rsidRDefault="00BF6D04">
            <w:pPr>
              <w:rPr>
                <w:rFonts w:cs="Arial"/>
                <w:color w:val="000000"/>
                <w:lang w:eastAsia="en-AU"/>
              </w:rPr>
            </w:pPr>
            <w:r w:rsidRPr="00397880">
              <w:rPr>
                <w:rFonts w:cs="Arial"/>
                <w:color w:val="000000"/>
                <w:lang w:eastAsia="en-AU"/>
              </w:rPr>
              <w:t>Development approvals and compliance</w:t>
            </w:r>
          </w:p>
        </w:tc>
        <w:tc>
          <w:tcPr>
            <w:tcW w:w="1108" w:type="dxa"/>
            <w:tcBorders>
              <w:top w:val="nil"/>
              <w:left w:val="nil"/>
              <w:bottom w:val="single" w:sz="4" w:space="0" w:color="auto"/>
              <w:right w:val="single" w:sz="4" w:space="0" w:color="auto"/>
            </w:tcBorders>
            <w:shd w:val="clear" w:color="auto" w:fill="auto"/>
            <w:hideMark/>
          </w:tcPr>
          <w:p w14:paraId="5FFE02DA"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2EC045A1"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213C0290" w14:textId="1B4AFC03" w:rsidR="00BF6D04" w:rsidRPr="00397880" w:rsidRDefault="00BF6D04">
            <w:pPr>
              <w:rPr>
                <w:rFonts w:cs="Arial"/>
                <w:color w:val="000000"/>
                <w:lang w:eastAsia="en-AU"/>
              </w:rPr>
            </w:pPr>
            <w:r w:rsidRPr="00397880">
              <w:rPr>
                <w:rFonts w:cs="Arial"/>
                <w:color w:val="000000" w:themeColor="text1"/>
                <w:lang w:eastAsia="en-AU"/>
              </w:rPr>
              <w:t>1. Support well designed, sustainable and safe development that protects heritage and neighbourhood character, maximises community benefit.  2. Support outdoor dining to enhance our city liveability and vibrancy</w:t>
            </w:r>
          </w:p>
        </w:tc>
      </w:tr>
      <w:tr w:rsidR="00BF6D04" w:rsidRPr="00397880" w14:paraId="3452FB45"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73D4109E" w14:textId="77777777" w:rsidR="00BF6D04" w:rsidRPr="00397880" w:rsidRDefault="00BF6D04">
            <w:pPr>
              <w:rPr>
                <w:rFonts w:cs="Arial"/>
                <w:color w:val="000000"/>
                <w:lang w:eastAsia="en-AU"/>
              </w:rPr>
            </w:pPr>
            <w:r w:rsidRPr="00397880">
              <w:rPr>
                <w:rFonts w:cs="Arial"/>
                <w:color w:val="000000"/>
                <w:lang w:eastAsia="en-AU"/>
              </w:rPr>
              <w:t>Health</w:t>
            </w:r>
          </w:p>
        </w:tc>
        <w:tc>
          <w:tcPr>
            <w:tcW w:w="1108" w:type="dxa"/>
            <w:tcBorders>
              <w:top w:val="nil"/>
              <w:left w:val="nil"/>
              <w:bottom w:val="single" w:sz="4" w:space="0" w:color="auto"/>
              <w:right w:val="single" w:sz="4" w:space="0" w:color="auto"/>
            </w:tcBorders>
            <w:shd w:val="clear" w:color="auto" w:fill="auto"/>
            <w:hideMark/>
          </w:tcPr>
          <w:p w14:paraId="298E6C85"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57E5EC2D"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2AA26D97" w14:textId="77777777" w:rsidR="00BF6D04" w:rsidRPr="00397880" w:rsidRDefault="00BF6D04">
            <w:pPr>
              <w:rPr>
                <w:rFonts w:cs="Arial"/>
                <w:color w:val="000000"/>
                <w:lang w:eastAsia="en-AU"/>
              </w:rPr>
            </w:pPr>
            <w:r w:rsidRPr="00397880">
              <w:rPr>
                <w:rFonts w:cs="Arial"/>
                <w:color w:val="000000"/>
                <w:lang w:eastAsia="en-AU"/>
              </w:rPr>
              <w:t>Maintain, improve and protect public health in the community, through education and inspection services.</w:t>
            </w:r>
          </w:p>
        </w:tc>
      </w:tr>
      <w:tr w:rsidR="00BF6D04" w:rsidRPr="00397880" w14:paraId="21C7FF0F"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6E7E4F7E" w14:textId="77777777" w:rsidR="00BF6D04" w:rsidRPr="00397880" w:rsidRDefault="00BF6D04">
            <w:pPr>
              <w:rPr>
                <w:rFonts w:cs="Arial"/>
                <w:color w:val="000000"/>
                <w:lang w:eastAsia="en-AU"/>
              </w:rPr>
            </w:pPr>
            <w:r w:rsidRPr="00397880">
              <w:rPr>
                <w:rFonts w:cs="Arial"/>
                <w:color w:val="000000"/>
                <w:lang w:eastAsia="en-AU"/>
              </w:rPr>
              <w:t>Local laws and animal management</w:t>
            </w:r>
          </w:p>
        </w:tc>
        <w:tc>
          <w:tcPr>
            <w:tcW w:w="1108" w:type="dxa"/>
            <w:tcBorders>
              <w:top w:val="nil"/>
              <w:left w:val="nil"/>
              <w:bottom w:val="single" w:sz="4" w:space="0" w:color="auto"/>
              <w:right w:val="single" w:sz="4" w:space="0" w:color="auto"/>
            </w:tcBorders>
            <w:shd w:val="clear" w:color="auto" w:fill="auto"/>
            <w:hideMark/>
          </w:tcPr>
          <w:p w14:paraId="7EBC9546"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23B78C0D"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53849EAC" w14:textId="7F3E6446" w:rsidR="00BF6D04" w:rsidRPr="00397880" w:rsidRDefault="00BF6D04">
            <w:pPr>
              <w:rPr>
                <w:rFonts w:cs="Arial"/>
                <w:color w:val="000000"/>
                <w:lang w:eastAsia="en-AU"/>
              </w:rPr>
            </w:pPr>
            <w:r w:rsidRPr="00397880">
              <w:rPr>
                <w:rFonts w:cs="Arial"/>
                <w:color w:val="000000" w:themeColor="text1"/>
                <w:lang w:eastAsia="en-AU"/>
              </w:rPr>
              <w:t>1. Protect Council assets, the environment and the health and safety of the community.  2.Ensure responsible pet ownership</w:t>
            </w:r>
          </w:p>
        </w:tc>
      </w:tr>
      <w:tr w:rsidR="00BF6D04" w:rsidRPr="00397880" w14:paraId="78D969EB"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10909C5F" w14:textId="77777777" w:rsidR="00BF6D04" w:rsidRPr="00397880" w:rsidRDefault="00BF6D04">
            <w:pPr>
              <w:rPr>
                <w:rFonts w:cs="Arial"/>
                <w:color w:val="000000"/>
                <w:lang w:eastAsia="en-AU"/>
              </w:rPr>
            </w:pPr>
            <w:r w:rsidRPr="00397880">
              <w:rPr>
                <w:rFonts w:cs="Arial"/>
                <w:color w:val="000000"/>
                <w:lang w:eastAsia="en-AU"/>
              </w:rPr>
              <w:t>Municipal emergency management</w:t>
            </w:r>
          </w:p>
        </w:tc>
        <w:tc>
          <w:tcPr>
            <w:tcW w:w="1108" w:type="dxa"/>
            <w:tcBorders>
              <w:top w:val="nil"/>
              <w:left w:val="nil"/>
              <w:bottom w:val="single" w:sz="4" w:space="0" w:color="auto"/>
              <w:right w:val="single" w:sz="4" w:space="0" w:color="auto"/>
            </w:tcBorders>
            <w:shd w:val="clear" w:color="auto" w:fill="auto"/>
            <w:hideMark/>
          </w:tcPr>
          <w:p w14:paraId="16CBABA6"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1E84CF8E"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681B42AA" w14:textId="77777777" w:rsidR="00BF6D04" w:rsidRPr="00397880" w:rsidRDefault="00BF6D04">
            <w:pPr>
              <w:rPr>
                <w:rFonts w:cs="Arial"/>
                <w:color w:val="000000"/>
                <w:lang w:eastAsia="en-AU"/>
              </w:rPr>
            </w:pPr>
            <w:r w:rsidRPr="00397880">
              <w:rPr>
                <w:rFonts w:cs="Arial"/>
                <w:color w:val="000000"/>
                <w:lang w:eastAsia="en-AU"/>
              </w:rPr>
              <w:t>Operational and strategic emergency management services across preparedness, response and recovery.</w:t>
            </w:r>
          </w:p>
        </w:tc>
      </w:tr>
      <w:tr w:rsidR="00BF6D04" w:rsidRPr="00397880" w14:paraId="5181F25C"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47C1475E" w14:textId="77777777" w:rsidR="00BF6D04" w:rsidRPr="00397880" w:rsidRDefault="00BF6D04">
            <w:pPr>
              <w:rPr>
                <w:rFonts w:cs="Arial"/>
                <w:color w:val="000000"/>
                <w:lang w:eastAsia="en-AU"/>
              </w:rPr>
            </w:pPr>
            <w:r w:rsidRPr="00397880">
              <w:rPr>
                <w:rFonts w:cs="Arial"/>
                <w:color w:val="000000"/>
                <w:lang w:eastAsia="en-AU"/>
              </w:rPr>
              <w:t>Public space</w:t>
            </w:r>
          </w:p>
        </w:tc>
        <w:tc>
          <w:tcPr>
            <w:tcW w:w="1108" w:type="dxa"/>
            <w:tcBorders>
              <w:top w:val="nil"/>
              <w:left w:val="nil"/>
              <w:bottom w:val="single" w:sz="4" w:space="0" w:color="auto"/>
              <w:right w:val="single" w:sz="4" w:space="0" w:color="auto"/>
            </w:tcBorders>
            <w:shd w:val="clear" w:color="auto" w:fill="auto"/>
            <w:hideMark/>
          </w:tcPr>
          <w:p w14:paraId="5CDBC9AC" w14:textId="77777777" w:rsidR="00BF6D04" w:rsidRPr="00397880" w:rsidRDefault="00BF6D04">
            <w:pPr>
              <w:rPr>
                <w:rFonts w:cs="Arial"/>
                <w:color w:val="000000"/>
                <w:lang w:eastAsia="en-AU"/>
              </w:rPr>
            </w:pPr>
            <w:r w:rsidRPr="00397880">
              <w:rPr>
                <w:rFonts w:cs="Arial"/>
                <w:color w:val="000000"/>
                <w:lang w:eastAsia="en-AU"/>
              </w:rPr>
              <w:t>2</w:t>
            </w:r>
          </w:p>
        </w:tc>
        <w:tc>
          <w:tcPr>
            <w:tcW w:w="1157" w:type="dxa"/>
            <w:tcBorders>
              <w:top w:val="nil"/>
              <w:left w:val="nil"/>
              <w:bottom w:val="single" w:sz="4" w:space="0" w:color="auto"/>
              <w:right w:val="single" w:sz="4" w:space="0" w:color="auto"/>
            </w:tcBorders>
            <w:shd w:val="clear" w:color="auto" w:fill="auto"/>
            <w:hideMark/>
          </w:tcPr>
          <w:p w14:paraId="76D4B43B"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59133916" w14:textId="77777777" w:rsidR="00BF6D04" w:rsidRPr="00397880" w:rsidRDefault="00BF6D04">
            <w:pPr>
              <w:rPr>
                <w:rFonts w:cs="Arial"/>
                <w:color w:val="000000"/>
                <w:lang w:eastAsia="en-AU"/>
              </w:rPr>
            </w:pPr>
            <w:r w:rsidRPr="00397880">
              <w:rPr>
                <w:rFonts w:cs="Arial"/>
                <w:color w:val="000000"/>
                <w:lang w:eastAsia="en-AU"/>
              </w:rPr>
              <w:t>High quality and unique parks, open spaces and foreshore for the enjoyment of our community and visitors.</w:t>
            </w:r>
          </w:p>
        </w:tc>
      </w:tr>
      <w:tr w:rsidR="00BF6D04" w:rsidRPr="00397880" w14:paraId="5033D508" w14:textId="77777777" w:rsidTr="00EF76D2">
        <w:trPr>
          <w:cantSplit/>
          <w:trHeight w:val="920"/>
        </w:trPr>
        <w:tc>
          <w:tcPr>
            <w:tcW w:w="1557" w:type="dxa"/>
            <w:tcBorders>
              <w:top w:val="nil"/>
              <w:left w:val="single" w:sz="4" w:space="0" w:color="auto"/>
              <w:bottom w:val="single" w:sz="4" w:space="0" w:color="auto"/>
              <w:right w:val="single" w:sz="4" w:space="0" w:color="auto"/>
            </w:tcBorders>
            <w:shd w:val="clear" w:color="auto" w:fill="auto"/>
            <w:hideMark/>
          </w:tcPr>
          <w:p w14:paraId="013B8672" w14:textId="77777777" w:rsidR="00BF6D04" w:rsidRPr="00397880" w:rsidRDefault="00BF6D04">
            <w:pPr>
              <w:rPr>
                <w:rFonts w:cs="Arial"/>
                <w:color w:val="000000"/>
                <w:lang w:eastAsia="en-AU"/>
              </w:rPr>
            </w:pPr>
            <w:r w:rsidRPr="00397880">
              <w:rPr>
                <w:rFonts w:cs="Arial"/>
                <w:color w:val="000000"/>
                <w:lang w:eastAsia="en-AU"/>
              </w:rPr>
              <w:t>Sustainability</w:t>
            </w:r>
          </w:p>
        </w:tc>
        <w:tc>
          <w:tcPr>
            <w:tcW w:w="1108" w:type="dxa"/>
            <w:tcBorders>
              <w:top w:val="nil"/>
              <w:left w:val="nil"/>
              <w:bottom w:val="single" w:sz="4" w:space="0" w:color="auto"/>
              <w:right w:val="single" w:sz="4" w:space="0" w:color="auto"/>
            </w:tcBorders>
            <w:shd w:val="clear" w:color="auto" w:fill="auto"/>
            <w:hideMark/>
          </w:tcPr>
          <w:p w14:paraId="63A180C7" w14:textId="77777777" w:rsidR="00BF6D04" w:rsidRPr="00397880" w:rsidRDefault="00BF6D04">
            <w:pPr>
              <w:rPr>
                <w:rFonts w:cs="Arial"/>
                <w:color w:val="000000"/>
                <w:lang w:eastAsia="en-AU"/>
              </w:rPr>
            </w:pPr>
            <w:r w:rsidRPr="00397880">
              <w:rPr>
                <w:rFonts w:cs="Arial"/>
                <w:color w:val="000000"/>
                <w:lang w:eastAsia="en-AU"/>
              </w:rPr>
              <w:t>3</w:t>
            </w:r>
          </w:p>
        </w:tc>
        <w:tc>
          <w:tcPr>
            <w:tcW w:w="1157" w:type="dxa"/>
            <w:tcBorders>
              <w:top w:val="nil"/>
              <w:left w:val="nil"/>
              <w:bottom w:val="single" w:sz="4" w:space="0" w:color="auto"/>
              <w:right w:val="single" w:sz="4" w:space="0" w:color="auto"/>
            </w:tcBorders>
            <w:shd w:val="clear" w:color="auto" w:fill="auto"/>
            <w:hideMark/>
          </w:tcPr>
          <w:p w14:paraId="45D6496E" w14:textId="77777777" w:rsidR="00BF6D04" w:rsidRPr="00397880" w:rsidRDefault="00BF6D04">
            <w:pPr>
              <w:rPr>
                <w:rFonts w:cs="Arial"/>
                <w:color w:val="000000"/>
                <w:lang w:eastAsia="en-AU"/>
              </w:rPr>
            </w:pPr>
            <w:r w:rsidRPr="00397880">
              <w:rPr>
                <w:rFonts w:cs="Arial"/>
                <w:color w:val="000000"/>
                <w:lang w:eastAsia="en-AU"/>
              </w:rPr>
              <w:t>Sustainable</w:t>
            </w:r>
          </w:p>
        </w:tc>
        <w:tc>
          <w:tcPr>
            <w:tcW w:w="5812" w:type="dxa"/>
            <w:tcBorders>
              <w:top w:val="nil"/>
              <w:left w:val="nil"/>
              <w:bottom w:val="single" w:sz="4" w:space="0" w:color="auto"/>
              <w:right w:val="single" w:sz="4" w:space="0" w:color="auto"/>
            </w:tcBorders>
            <w:shd w:val="clear" w:color="auto" w:fill="auto"/>
            <w:hideMark/>
          </w:tcPr>
          <w:p w14:paraId="48CBDEEC" w14:textId="77777777" w:rsidR="00BF6D04" w:rsidRPr="00397880" w:rsidRDefault="00BF6D04">
            <w:pPr>
              <w:rPr>
                <w:rFonts w:cs="Arial"/>
                <w:color w:val="000000"/>
                <w:lang w:eastAsia="en-AU"/>
              </w:rPr>
            </w:pPr>
            <w:r w:rsidRPr="00397880">
              <w:rPr>
                <w:rFonts w:cs="Arial"/>
                <w:color w:val="000000"/>
                <w:lang w:eastAsia="en-AU"/>
              </w:rPr>
              <w:t>Improve the sustainability of our city and respond to the Climate Emergency by reducing carbon emissions, water use and waste generation, increasing trees, vegetation and biodiversity, improving water quality and ensuring we are adapting and resilient to the impacts of climate change, including flooding and heat.</w:t>
            </w:r>
          </w:p>
        </w:tc>
      </w:tr>
      <w:tr w:rsidR="00BF6D04" w:rsidRPr="00397880" w14:paraId="51BEA8CD"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6F8070D1" w14:textId="77777777" w:rsidR="00BF6D04" w:rsidRPr="00397880" w:rsidRDefault="00BF6D04">
            <w:pPr>
              <w:rPr>
                <w:rFonts w:cs="Arial"/>
                <w:color w:val="000000"/>
                <w:lang w:eastAsia="en-AU"/>
              </w:rPr>
            </w:pPr>
            <w:r w:rsidRPr="00397880">
              <w:rPr>
                <w:rFonts w:cs="Arial"/>
                <w:color w:val="000000"/>
                <w:lang w:eastAsia="en-AU"/>
              </w:rPr>
              <w:t>Waste Management</w:t>
            </w:r>
          </w:p>
        </w:tc>
        <w:tc>
          <w:tcPr>
            <w:tcW w:w="1108" w:type="dxa"/>
            <w:tcBorders>
              <w:top w:val="nil"/>
              <w:left w:val="nil"/>
              <w:bottom w:val="single" w:sz="4" w:space="0" w:color="auto"/>
              <w:right w:val="single" w:sz="4" w:space="0" w:color="auto"/>
            </w:tcBorders>
            <w:shd w:val="clear" w:color="auto" w:fill="auto"/>
            <w:hideMark/>
          </w:tcPr>
          <w:p w14:paraId="2D74E4C2" w14:textId="77777777" w:rsidR="00BF6D04" w:rsidRPr="00397880" w:rsidRDefault="00BF6D04">
            <w:pPr>
              <w:rPr>
                <w:rFonts w:cs="Arial"/>
                <w:color w:val="000000"/>
                <w:lang w:eastAsia="en-AU"/>
              </w:rPr>
            </w:pPr>
            <w:r w:rsidRPr="00397880">
              <w:rPr>
                <w:rFonts w:cs="Arial"/>
                <w:color w:val="000000"/>
                <w:lang w:eastAsia="en-AU"/>
              </w:rPr>
              <w:t>3</w:t>
            </w:r>
          </w:p>
        </w:tc>
        <w:tc>
          <w:tcPr>
            <w:tcW w:w="1157" w:type="dxa"/>
            <w:tcBorders>
              <w:top w:val="nil"/>
              <w:left w:val="nil"/>
              <w:bottom w:val="single" w:sz="4" w:space="0" w:color="auto"/>
              <w:right w:val="single" w:sz="4" w:space="0" w:color="auto"/>
            </w:tcBorders>
            <w:shd w:val="clear" w:color="auto" w:fill="auto"/>
            <w:hideMark/>
          </w:tcPr>
          <w:p w14:paraId="7878B06D"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49155084" w14:textId="77777777" w:rsidR="00BF6D04" w:rsidRPr="00397880" w:rsidRDefault="00BF6D04">
            <w:pPr>
              <w:rPr>
                <w:rFonts w:cs="Arial"/>
                <w:color w:val="000000"/>
                <w:lang w:eastAsia="en-AU"/>
              </w:rPr>
            </w:pPr>
            <w:r w:rsidRPr="00397880">
              <w:rPr>
                <w:rFonts w:cs="Arial"/>
                <w:color w:val="000000"/>
                <w:lang w:eastAsia="en-AU"/>
              </w:rPr>
              <w:t>A clean and safe city by keeping our streets, parks and foreshores clean and protecting the environment.</w:t>
            </w:r>
          </w:p>
        </w:tc>
      </w:tr>
      <w:tr w:rsidR="00BF6D04" w:rsidRPr="00397880" w14:paraId="0882453E"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1A5E99F1" w14:textId="77777777" w:rsidR="00BF6D04" w:rsidRPr="00397880" w:rsidRDefault="00BF6D04">
            <w:pPr>
              <w:rPr>
                <w:rFonts w:cs="Arial"/>
                <w:color w:val="000000"/>
                <w:lang w:eastAsia="en-AU"/>
              </w:rPr>
            </w:pPr>
            <w:r w:rsidRPr="00397880">
              <w:rPr>
                <w:rFonts w:cs="Arial"/>
                <w:color w:val="000000"/>
                <w:lang w:eastAsia="en-AU"/>
              </w:rPr>
              <w:t>Amenity</w:t>
            </w:r>
          </w:p>
        </w:tc>
        <w:tc>
          <w:tcPr>
            <w:tcW w:w="1108" w:type="dxa"/>
            <w:tcBorders>
              <w:top w:val="nil"/>
              <w:left w:val="nil"/>
              <w:bottom w:val="single" w:sz="4" w:space="0" w:color="auto"/>
              <w:right w:val="single" w:sz="4" w:space="0" w:color="auto"/>
            </w:tcBorders>
            <w:shd w:val="clear" w:color="auto" w:fill="auto"/>
            <w:hideMark/>
          </w:tcPr>
          <w:p w14:paraId="3A446162" w14:textId="77777777" w:rsidR="00BF6D04" w:rsidRPr="00397880" w:rsidRDefault="00BF6D04">
            <w:pPr>
              <w:rPr>
                <w:rFonts w:cs="Arial"/>
                <w:color w:val="000000"/>
                <w:lang w:eastAsia="en-AU"/>
              </w:rPr>
            </w:pPr>
            <w:r w:rsidRPr="00397880">
              <w:rPr>
                <w:rFonts w:cs="Arial"/>
                <w:color w:val="000000"/>
                <w:lang w:eastAsia="en-AU"/>
              </w:rPr>
              <w:t>3</w:t>
            </w:r>
          </w:p>
        </w:tc>
        <w:tc>
          <w:tcPr>
            <w:tcW w:w="1157" w:type="dxa"/>
            <w:tcBorders>
              <w:top w:val="nil"/>
              <w:left w:val="nil"/>
              <w:bottom w:val="single" w:sz="4" w:space="0" w:color="auto"/>
              <w:right w:val="single" w:sz="4" w:space="0" w:color="auto"/>
            </w:tcBorders>
            <w:shd w:val="clear" w:color="auto" w:fill="auto"/>
            <w:hideMark/>
          </w:tcPr>
          <w:p w14:paraId="6C58B43B"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22072E27" w14:textId="6C668D5D" w:rsidR="00BF6D04" w:rsidRPr="00397880" w:rsidRDefault="00BF6D04">
            <w:pPr>
              <w:rPr>
                <w:rFonts w:cs="Arial"/>
                <w:color w:val="000000"/>
                <w:lang w:eastAsia="en-AU"/>
              </w:rPr>
            </w:pPr>
            <w:r w:rsidRPr="00397880">
              <w:rPr>
                <w:rFonts w:cs="Arial"/>
                <w:color w:val="000000" w:themeColor="text1"/>
                <w:lang w:eastAsia="en-AU"/>
              </w:rPr>
              <w:t>A clean, safe and enjoyable environment which improves the ways our community and visitors experience the city.</w:t>
            </w:r>
          </w:p>
        </w:tc>
      </w:tr>
      <w:tr w:rsidR="00BF6D04" w:rsidRPr="00397880" w14:paraId="7C7A7244"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08A72269" w14:textId="77777777" w:rsidR="00BF6D04" w:rsidRPr="00397880" w:rsidRDefault="00BF6D04">
            <w:pPr>
              <w:rPr>
                <w:rFonts w:cs="Arial"/>
                <w:color w:val="000000"/>
                <w:lang w:eastAsia="en-AU"/>
              </w:rPr>
            </w:pPr>
            <w:r w:rsidRPr="00397880">
              <w:rPr>
                <w:rFonts w:cs="Arial"/>
                <w:color w:val="000000"/>
                <w:lang w:eastAsia="en-AU"/>
              </w:rPr>
              <w:t>Arts culture and heritage</w:t>
            </w:r>
          </w:p>
        </w:tc>
        <w:tc>
          <w:tcPr>
            <w:tcW w:w="1108" w:type="dxa"/>
            <w:tcBorders>
              <w:top w:val="nil"/>
              <w:left w:val="nil"/>
              <w:bottom w:val="single" w:sz="4" w:space="0" w:color="auto"/>
              <w:right w:val="single" w:sz="4" w:space="0" w:color="auto"/>
            </w:tcBorders>
            <w:shd w:val="clear" w:color="auto" w:fill="auto"/>
            <w:hideMark/>
          </w:tcPr>
          <w:p w14:paraId="0EDFC32E" w14:textId="77777777" w:rsidR="00BF6D04" w:rsidRPr="00397880" w:rsidRDefault="00BF6D04">
            <w:pPr>
              <w:rPr>
                <w:rFonts w:cs="Arial"/>
                <w:color w:val="000000"/>
                <w:lang w:eastAsia="en-AU"/>
              </w:rPr>
            </w:pPr>
            <w:r w:rsidRPr="00397880">
              <w:rPr>
                <w:rFonts w:cs="Arial"/>
                <w:color w:val="000000"/>
                <w:lang w:eastAsia="en-AU"/>
              </w:rPr>
              <w:t>4</w:t>
            </w:r>
          </w:p>
        </w:tc>
        <w:tc>
          <w:tcPr>
            <w:tcW w:w="1157" w:type="dxa"/>
            <w:tcBorders>
              <w:top w:val="nil"/>
              <w:left w:val="nil"/>
              <w:bottom w:val="single" w:sz="4" w:space="0" w:color="auto"/>
              <w:right w:val="single" w:sz="4" w:space="0" w:color="auto"/>
            </w:tcBorders>
            <w:shd w:val="clear" w:color="auto" w:fill="auto"/>
            <w:hideMark/>
          </w:tcPr>
          <w:p w14:paraId="394F758E" w14:textId="77777777" w:rsidR="00BF6D04" w:rsidRPr="00397880" w:rsidRDefault="00BF6D04">
            <w:pPr>
              <w:rPr>
                <w:rFonts w:cs="Arial"/>
                <w:color w:val="000000"/>
                <w:lang w:eastAsia="en-AU"/>
              </w:rPr>
            </w:pPr>
            <w:r w:rsidRPr="00397880">
              <w:rPr>
                <w:rFonts w:cs="Arial"/>
                <w:color w:val="000000"/>
                <w:lang w:eastAsia="en-AU"/>
              </w:rPr>
              <w:t>Vibrant</w:t>
            </w:r>
          </w:p>
        </w:tc>
        <w:tc>
          <w:tcPr>
            <w:tcW w:w="5812" w:type="dxa"/>
            <w:tcBorders>
              <w:top w:val="nil"/>
              <w:left w:val="nil"/>
              <w:bottom w:val="single" w:sz="4" w:space="0" w:color="auto"/>
              <w:right w:val="single" w:sz="4" w:space="0" w:color="auto"/>
            </w:tcBorders>
            <w:shd w:val="clear" w:color="auto" w:fill="auto"/>
            <w:hideMark/>
          </w:tcPr>
          <w:p w14:paraId="385DAB1E" w14:textId="77777777" w:rsidR="00BF6D04" w:rsidRPr="00397880" w:rsidRDefault="00BF6D04">
            <w:pPr>
              <w:rPr>
                <w:rFonts w:cs="Arial"/>
                <w:color w:val="000000"/>
                <w:lang w:eastAsia="en-AU"/>
              </w:rPr>
            </w:pPr>
            <w:r w:rsidRPr="00397880">
              <w:rPr>
                <w:rFonts w:cs="Arial"/>
                <w:color w:val="000000"/>
                <w:lang w:eastAsia="en-AU"/>
              </w:rPr>
              <w:t>Foster creative, diverse and inclusive participation to our arts and culture sectors while supporting the heritage and unique identity of Port Phillip.</w:t>
            </w:r>
          </w:p>
        </w:tc>
      </w:tr>
      <w:tr w:rsidR="00BF6D04" w:rsidRPr="00397880" w14:paraId="49FE1328" w14:textId="77777777" w:rsidTr="00EF76D2">
        <w:trPr>
          <w:cantSplit/>
          <w:trHeight w:val="690"/>
        </w:trPr>
        <w:tc>
          <w:tcPr>
            <w:tcW w:w="1557" w:type="dxa"/>
            <w:tcBorders>
              <w:top w:val="nil"/>
              <w:left w:val="single" w:sz="4" w:space="0" w:color="auto"/>
              <w:bottom w:val="single" w:sz="4" w:space="0" w:color="auto"/>
              <w:right w:val="single" w:sz="4" w:space="0" w:color="auto"/>
            </w:tcBorders>
            <w:shd w:val="clear" w:color="auto" w:fill="auto"/>
            <w:hideMark/>
          </w:tcPr>
          <w:p w14:paraId="007E88C7" w14:textId="77777777" w:rsidR="00BF6D04" w:rsidRPr="00397880" w:rsidRDefault="00BF6D04">
            <w:pPr>
              <w:rPr>
                <w:rFonts w:cs="Arial"/>
                <w:color w:val="000000"/>
                <w:lang w:eastAsia="en-AU"/>
              </w:rPr>
            </w:pPr>
            <w:r w:rsidRPr="00397880">
              <w:rPr>
                <w:rFonts w:cs="Arial"/>
                <w:color w:val="000000"/>
                <w:lang w:eastAsia="en-AU"/>
              </w:rPr>
              <w:t>Economic development and tourism</w:t>
            </w:r>
          </w:p>
        </w:tc>
        <w:tc>
          <w:tcPr>
            <w:tcW w:w="1108" w:type="dxa"/>
            <w:tcBorders>
              <w:top w:val="nil"/>
              <w:left w:val="nil"/>
              <w:bottom w:val="single" w:sz="4" w:space="0" w:color="auto"/>
              <w:right w:val="single" w:sz="4" w:space="0" w:color="auto"/>
            </w:tcBorders>
            <w:shd w:val="clear" w:color="auto" w:fill="auto"/>
            <w:hideMark/>
          </w:tcPr>
          <w:p w14:paraId="1151E754" w14:textId="77777777" w:rsidR="00BF6D04" w:rsidRPr="00397880" w:rsidRDefault="00BF6D04">
            <w:pPr>
              <w:rPr>
                <w:rFonts w:cs="Arial"/>
                <w:color w:val="000000"/>
                <w:lang w:eastAsia="en-AU"/>
              </w:rPr>
            </w:pPr>
            <w:r w:rsidRPr="00397880">
              <w:rPr>
                <w:rFonts w:cs="Arial"/>
                <w:color w:val="000000"/>
                <w:lang w:eastAsia="en-AU"/>
              </w:rPr>
              <w:t>4</w:t>
            </w:r>
          </w:p>
        </w:tc>
        <w:tc>
          <w:tcPr>
            <w:tcW w:w="1157" w:type="dxa"/>
            <w:tcBorders>
              <w:top w:val="nil"/>
              <w:left w:val="nil"/>
              <w:bottom w:val="single" w:sz="4" w:space="0" w:color="auto"/>
              <w:right w:val="single" w:sz="4" w:space="0" w:color="auto"/>
            </w:tcBorders>
            <w:shd w:val="clear" w:color="auto" w:fill="auto"/>
            <w:hideMark/>
          </w:tcPr>
          <w:p w14:paraId="0E243B5D"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1F062675" w14:textId="77777777" w:rsidR="00BF6D04" w:rsidRPr="00397880" w:rsidRDefault="00BF6D04">
            <w:pPr>
              <w:rPr>
                <w:rFonts w:cs="Arial"/>
                <w:color w:val="000000"/>
                <w:lang w:eastAsia="en-AU"/>
              </w:rPr>
            </w:pPr>
            <w:r w:rsidRPr="00397880">
              <w:rPr>
                <w:rFonts w:cs="Arial"/>
                <w:color w:val="000000"/>
                <w:lang w:eastAsia="en-AU"/>
              </w:rPr>
              <w:t>Local, domestic and international promotion to support residents, visitors and industry achieve stronger economic outcomes.</w:t>
            </w:r>
          </w:p>
        </w:tc>
      </w:tr>
      <w:tr w:rsidR="00BF6D04" w:rsidRPr="00397880" w14:paraId="570EB284"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3331D404" w14:textId="77777777" w:rsidR="00BF6D04" w:rsidRPr="00397880" w:rsidRDefault="00BF6D04">
            <w:pPr>
              <w:rPr>
                <w:rFonts w:cs="Arial"/>
                <w:color w:val="000000"/>
                <w:lang w:eastAsia="en-AU"/>
              </w:rPr>
            </w:pPr>
            <w:r w:rsidRPr="00397880">
              <w:rPr>
                <w:rFonts w:cs="Arial"/>
                <w:color w:val="000000"/>
                <w:lang w:eastAsia="en-AU"/>
              </w:rPr>
              <w:t>Festivals</w:t>
            </w:r>
          </w:p>
        </w:tc>
        <w:tc>
          <w:tcPr>
            <w:tcW w:w="1108" w:type="dxa"/>
            <w:tcBorders>
              <w:top w:val="nil"/>
              <w:left w:val="nil"/>
              <w:bottom w:val="single" w:sz="4" w:space="0" w:color="auto"/>
              <w:right w:val="single" w:sz="4" w:space="0" w:color="auto"/>
            </w:tcBorders>
            <w:shd w:val="clear" w:color="auto" w:fill="auto"/>
            <w:hideMark/>
          </w:tcPr>
          <w:p w14:paraId="199F5D98" w14:textId="77777777" w:rsidR="00BF6D04" w:rsidRPr="00397880" w:rsidRDefault="00BF6D04">
            <w:pPr>
              <w:rPr>
                <w:rFonts w:cs="Arial"/>
                <w:color w:val="000000"/>
                <w:lang w:eastAsia="en-AU"/>
              </w:rPr>
            </w:pPr>
            <w:r w:rsidRPr="00397880">
              <w:rPr>
                <w:rFonts w:cs="Arial"/>
                <w:color w:val="000000"/>
                <w:lang w:eastAsia="en-AU"/>
              </w:rPr>
              <w:t>4</w:t>
            </w:r>
          </w:p>
        </w:tc>
        <w:tc>
          <w:tcPr>
            <w:tcW w:w="1157" w:type="dxa"/>
            <w:tcBorders>
              <w:top w:val="nil"/>
              <w:left w:val="nil"/>
              <w:bottom w:val="single" w:sz="4" w:space="0" w:color="auto"/>
              <w:right w:val="single" w:sz="4" w:space="0" w:color="auto"/>
            </w:tcBorders>
            <w:shd w:val="clear" w:color="auto" w:fill="auto"/>
            <w:hideMark/>
          </w:tcPr>
          <w:p w14:paraId="11D65648"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66B8B543" w14:textId="77777777" w:rsidR="00BF6D04" w:rsidRPr="00397880" w:rsidRDefault="00BF6D04">
            <w:pPr>
              <w:rPr>
                <w:rFonts w:cs="Arial"/>
                <w:color w:val="000000"/>
                <w:lang w:eastAsia="en-AU"/>
              </w:rPr>
            </w:pPr>
            <w:r w:rsidRPr="00397880">
              <w:rPr>
                <w:rFonts w:cs="Arial"/>
                <w:color w:val="000000"/>
                <w:lang w:eastAsia="en-AU"/>
              </w:rPr>
              <w:t>Bring a wealth of benefits to a community including health and wellbeing of residents through to economic development for local businesses, cultural vibrancy and social engagement.</w:t>
            </w:r>
          </w:p>
        </w:tc>
      </w:tr>
      <w:tr w:rsidR="00BF6D04" w:rsidRPr="00397880" w14:paraId="01972DF1" w14:textId="77777777" w:rsidTr="00EF76D2">
        <w:trPr>
          <w:cantSplit/>
          <w:trHeight w:val="230"/>
        </w:trPr>
        <w:tc>
          <w:tcPr>
            <w:tcW w:w="1557" w:type="dxa"/>
            <w:tcBorders>
              <w:top w:val="nil"/>
              <w:left w:val="single" w:sz="4" w:space="0" w:color="auto"/>
              <w:bottom w:val="single" w:sz="4" w:space="0" w:color="auto"/>
              <w:right w:val="single" w:sz="4" w:space="0" w:color="auto"/>
            </w:tcBorders>
            <w:shd w:val="clear" w:color="auto" w:fill="auto"/>
            <w:hideMark/>
          </w:tcPr>
          <w:p w14:paraId="69E3505C" w14:textId="77777777" w:rsidR="00BF6D04" w:rsidRPr="00397880" w:rsidRDefault="00BF6D04">
            <w:pPr>
              <w:rPr>
                <w:rFonts w:cs="Arial"/>
                <w:color w:val="000000"/>
                <w:lang w:eastAsia="en-AU"/>
              </w:rPr>
            </w:pPr>
            <w:r w:rsidRPr="00397880">
              <w:rPr>
                <w:rFonts w:cs="Arial"/>
                <w:color w:val="000000"/>
                <w:lang w:eastAsia="en-AU"/>
              </w:rPr>
              <w:t>Libraries</w:t>
            </w:r>
          </w:p>
        </w:tc>
        <w:tc>
          <w:tcPr>
            <w:tcW w:w="1108" w:type="dxa"/>
            <w:tcBorders>
              <w:top w:val="nil"/>
              <w:left w:val="nil"/>
              <w:bottom w:val="single" w:sz="4" w:space="0" w:color="auto"/>
              <w:right w:val="single" w:sz="4" w:space="0" w:color="auto"/>
            </w:tcBorders>
            <w:shd w:val="clear" w:color="auto" w:fill="auto"/>
            <w:hideMark/>
          </w:tcPr>
          <w:p w14:paraId="508ED487" w14:textId="77777777" w:rsidR="00BF6D04" w:rsidRPr="00397880" w:rsidRDefault="00BF6D04">
            <w:pPr>
              <w:rPr>
                <w:rFonts w:cs="Arial"/>
                <w:color w:val="000000"/>
                <w:lang w:eastAsia="en-AU"/>
              </w:rPr>
            </w:pPr>
            <w:r w:rsidRPr="00397880">
              <w:rPr>
                <w:rFonts w:cs="Arial"/>
                <w:color w:val="000000"/>
                <w:lang w:eastAsia="en-AU"/>
              </w:rPr>
              <w:t>4</w:t>
            </w:r>
          </w:p>
        </w:tc>
        <w:tc>
          <w:tcPr>
            <w:tcW w:w="1157" w:type="dxa"/>
            <w:tcBorders>
              <w:top w:val="nil"/>
              <w:left w:val="nil"/>
              <w:bottom w:val="single" w:sz="4" w:space="0" w:color="auto"/>
              <w:right w:val="single" w:sz="4" w:space="0" w:color="auto"/>
            </w:tcBorders>
            <w:shd w:val="clear" w:color="auto" w:fill="auto"/>
            <w:hideMark/>
          </w:tcPr>
          <w:p w14:paraId="127C2998"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40546AEF" w14:textId="77777777" w:rsidR="00BF6D04" w:rsidRPr="00397880" w:rsidRDefault="00BF6D04">
            <w:pPr>
              <w:rPr>
                <w:rFonts w:cs="Arial"/>
                <w:color w:val="000000"/>
                <w:lang w:eastAsia="en-AU"/>
              </w:rPr>
            </w:pPr>
            <w:r w:rsidRPr="00397880">
              <w:rPr>
                <w:rFonts w:cs="Arial"/>
                <w:color w:val="000000"/>
                <w:lang w:eastAsia="en-AU"/>
              </w:rPr>
              <w:t>Support learning, social engagement and community connectedness.</w:t>
            </w:r>
          </w:p>
        </w:tc>
      </w:tr>
      <w:tr w:rsidR="00BF6D04" w:rsidRPr="00397880" w14:paraId="4EAC160D"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1FCA253C" w14:textId="77777777" w:rsidR="00BF6D04" w:rsidRPr="00397880" w:rsidRDefault="00BF6D04">
            <w:pPr>
              <w:rPr>
                <w:rFonts w:cs="Arial"/>
                <w:color w:val="000000"/>
                <w:lang w:eastAsia="en-AU"/>
              </w:rPr>
            </w:pPr>
            <w:r w:rsidRPr="00397880">
              <w:rPr>
                <w:rFonts w:cs="Arial"/>
                <w:color w:val="000000"/>
                <w:lang w:eastAsia="en-AU"/>
              </w:rPr>
              <w:t>South Melbourne Market</w:t>
            </w:r>
          </w:p>
        </w:tc>
        <w:tc>
          <w:tcPr>
            <w:tcW w:w="1108" w:type="dxa"/>
            <w:tcBorders>
              <w:top w:val="nil"/>
              <w:left w:val="nil"/>
              <w:bottom w:val="single" w:sz="4" w:space="0" w:color="auto"/>
              <w:right w:val="single" w:sz="4" w:space="0" w:color="auto"/>
            </w:tcBorders>
            <w:shd w:val="clear" w:color="auto" w:fill="auto"/>
            <w:hideMark/>
          </w:tcPr>
          <w:p w14:paraId="2903287F" w14:textId="77777777" w:rsidR="00BF6D04" w:rsidRPr="00397880" w:rsidRDefault="00BF6D04">
            <w:pPr>
              <w:rPr>
                <w:rFonts w:cs="Arial"/>
                <w:color w:val="000000"/>
                <w:lang w:eastAsia="en-AU"/>
              </w:rPr>
            </w:pPr>
            <w:r w:rsidRPr="00397880">
              <w:rPr>
                <w:rFonts w:cs="Arial"/>
                <w:color w:val="000000"/>
                <w:lang w:eastAsia="en-AU"/>
              </w:rPr>
              <w:t>4</w:t>
            </w:r>
          </w:p>
        </w:tc>
        <w:tc>
          <w:tcPr>
            <w:tcW w:w="1157" w:type="dxa"/>
            <w:tcBorders>
              <w:top w:val="nil"/>
              <w:left w:val="nil"/>
              <w:bottom w:val="single" w:sz="4" w:space="0" w:color="auto"/>
              <w:right w:val="single" w:sz="4" w:space="0" w:color="auto"/>
            </w:tcBorders>
            <w:shd w:val="clear" w:color="auto" w:fill="auto"/>
            <w:hideMark/>
          </w:tcPr>
          <w:p w14:paraId="793549DE"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0C5FB4E9" w14:textId="77777777" w:rsidR="00BF6D04" w:rsidRPr="00397880" w:rsidRDefault="00BF6D04">
            <w:pPr>
              <w:rPr>
                <w:rFonts w:cs="Arial"/>
                <w:color w:val="000000"/>
                <w:lang w:eastAsia="en-AU"/>
              </w:rPr>
            </w:pPr>
            <w:r w:rsidRPr="00397880">
              <w:rPr>
                <w:rFonts w:cs="Arial"/>
                <w:color w:val="000000"/>
                <w:lang w:eastAsia="en-AU"/>
              </w:rPr>
              <w:t>Operate an engaging and entertaining market environment where our community and visitors spend time shopping, dining and supporting local business.</w:t>
            </w:r>
          </w:p>
        </w:tc>
      </w:tr>
      <w:tr w:rsidR="00BF6D04" w:rsidRPr="00397880" w14:paraId="0E7C34D2"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3AD6CE89" w14:textId="77777777" w:rsidR="00BF6D04" w:rsidRPr="00397880" w:rsidRDefault="00BF6D04">
            <w:pPr>
              <w:rPr>
                <w:rFonts w:cs="Arial"/>
                <w:color w:val="000000"/>
                <w:lang w:eastAsia="en-AU"/>
              </w:rPr>
            </w:pPr>
            <w:r w:rsidRPr="00397880">
              <w:rPr>
                <w:rFonts w:cs="Arial"/>
                <w:color w:val="000000"/>
                <w:lang w:eastAsia="en-AU"/>
              </w:rPr>
              <w:t>Asset and property management</w:t>
            </w:r>
          </w:p>
        </w:tc>
        <w:tc>
          <w:tcPr>
            <w:tcW w:w="1108" w:type="dxa"/>
            <w:tcBorders>
              <w:top w:val="nil"/>
              <w:left w:val="nil"/>
              <w:bottom w:val="single" w:sz="4" w:space="0" w:color="auto"/>
              <w:right w:val="single" w:sz="4" w:space="0" w:color="auto"/>
            </w:tcBorders>
            <w:shd w:val="clear" w:color="auto" w:fill="auto"/>
            <w:hideMark/>
          </w:tcPr>
          <w:p w14:paraId="5DBE2121"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6209D424" w14:textId="77777777" w:rsidR="00BF6D04" w:rsidRPr="00397880" w:rsidRDefault="00BF6D04">
            <w:pPr>
              <w:rPr>
                <w:rFonts w:cs="Arial"/>
                <w:color w:val="000000"/>
                <w:lang w:eastAsia="en-AU"/>
              </w:rPr>
            </w:pPr>
            <w:r w:rsidRPr="00397880">
              <w:rPr>
                <w:rFonts w:cs="Arial"/>
                <w:color w:val="000000"/>
                <w:lang w:eastAsia="en-AU"/>
              </w:rPr>
              <w:t>Well Governed</w:t>
            </w:r>
          </w:p>
        </w:tc>
        <w:tc>
          <w:tcPr>
            <w:tcW w:w="5812" w:type="dxa"/>
            <w:tcBorders>
              <w:top w:val="nil"/>
              <w:left w:val="nil"/>
              <w:bottom w:val="single" w:sz="4" w:space="0" w:color="auto"/>
              <w:right w:val="single" w:sz="4" w:space="0" w:color="auto"/>
            </w:tcBorders>
            <w:shd w:val="clear" w:color="auto" w:fill="auto"/>
            <w:hideMark/>
          </w:tcPr>
          <w:p w14:paraId="2E1C4B29" w14:textId="77777777" w:rsidR="00BF6D04" w:rsidRPr="00397880" w:rsidRDefault="00BF6D04">
            <w:pPr>
              <w:rPr>
                <w:rFonts w:cs="Arial"/>
                <w:color w:val="000000"/>
                <w:lang w:eastAsia="en-AU"/>
              </w:rPr>
            </w:pPr>
            <w:r w:rsidRPr="00397880">
              <w:rPr>
                <w:rFonts w:cs="Arial"/>
                <w:color w:val="000000"/>
                <w:lang w:eastAsia="en-AU"/>
              </w:rPr>
              <w:t>Ensure Council has the right assets at the right time for the right cost to support service delivery now and in the future.</w:t>
            </w:r>
          </w:p>
        </w:tc>
      </w:tr>
      <w:tr w:rsidR="00BF6D04" w:rsidRPr="00397880" w14:paraId="0DF61230"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4E03165C" w14:textId="77777777" w:rsidR="00BF6D04" w:rsidRPr="00397880" w:rsidRDefault="00BF6D04">
            <w:pPr>
              <w:rPr>
                <w:rFonts w:cs="Arial"/>
                <w:color w:val="000000"/>
                <w:lang w:eastAsia="en-AU"/>
              </w:rPr>
            </w:pPr>
            <w:r w:rsidRPr="00397880">
              <w:rPr>
                <w:rFonts w:cs="Arial"/>
                <w:color w:val="000000"/>
                <w:lang w:eastAsia="en-AU"/>
              </w:rPr>
              <w:t>Communications and engagement</w:t>
            </w:r>
          </w:p>
        </w:tc>
        <w:tc>
          <w:tcPr>
            <w:tcW w:w="1108" w:type="dxa"/>
            <w:tcBorders>
              <w:top w:val="nil"/>
              <w:left w:val="nil"/>
              <w:bottom w:val="single" w:sz="4" w:space="0" w:color="auto"/>
              <w:right w:val="single" w:sz="4" w:space="0" w:color="auto"/>
            </w:tcBorders>
            <w:shd w:val="clear" w:color="auto" w:fill="auto"/>
            <w:hideMark/>
          </w:tcPr>
          <w:p w14:paraId="677D987E"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58500824"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11553C46" w14:textId="77777777" w:rsidR="00BF6D04" w:rsidRPr="00397880" w:rsidRDefault="00BF6D04">
            <w:pPr>
              <w:rPr>
                <w:rFonts w:cs="Arial"/>
                <w:color w:val="000000"/>
                <w:lang w:eastAsia="en-AU"/>
              </w:rPr>
            </w:pPr>
            <w:r w:rsidRPr="00397880">
              <w:rPr>
                <w:rFonts w:cs="Arial"/>
                <w:color w:val="000000"/>
                <w:lang w:eastAsia="en-AU"/>
              </w:rPr>
              <w:t>Inform the community about Council and facilitate opportunities for the community to inform Council projects, initiatives, policies and strategies.</w:t>
            </w:r>
          </w:p>
        </w:tc>
      </w:tr>
      <w:tr w:rsidR="00BF6D04" w:rsidRPr="00397880" w14:paraId="0EF3B138"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34247D3A" w14:textId="77777777" w:rsidR="00BF6D04" w:rsidRPr="00397880" w:rsidRDefault="00BF6D04">
            <w:pPr>
              <w:rPr>
                <w:rFonts w:cs="Arial"/>
                <w:color w:val="000000"/>
                <w:lang w:eastAsia="en-AU"/>
              </w:rPr>
            </w:pPr>
            <w:r w:rsidRPr="00397880">
              <w:rPr>
                <w:rFonts w:cs="Arial"/>
                <w:color w:val="000000"/>
                <w:lang w:eastAsia="en-AU"/>
              </w:rPr>
              <w:t>Customer experience</w:t>
            </w:r>
          </w:p>
        </w:tc>
        <w:tc>
          <w:tcPr>
            <w:tcW w:w="1108" w:type="dxa"/>
            <w:tcBorders>
              <w:top w:val="nil"/>
              <w:left w:val="nil"/>
              <w:bottom w:val="single" w:sz="4" w:space="0" w:color="auto"/>
              <w:right w:val="single" w:sz="4" w:space="0" w:color="auto"/>
            </w:tcBorders>
            <w:shd w:val="clear" w:color="auto" w:fill="auto"/>
            <w:hideMark/>
          </w:tcPr>
          <w:p w14:paraId="76E4DFFA"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457165B8"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2A580CE7" w14:textId="5649B25F" w:rsidR="00BF6D04" w:rsidRPr="00397880" w:rsidRDefault="00BF6D04">
            <w:pPr>
              <w:rPr>
                <w:rFonts w:cs="Arial"/>
                <w:color w:val="000000"/>
                <w:lang w:eastAsia="en-AU"/>
              </w:rPr>
            </w:pPr>
            <w:r w:rsidRPr="00397880">
              <w:rPr>
                <w:rFonts w:cs="Arial"/>
                <w:color w:val="000000" w:themeColor="text1"/>
                <w:lang w:eastAsia="en-AU"/>
              </w:rPr>
              <w:t>Customers receive services that meet their needs and expectations, and they achieve their goals with greater ease and satisfaction.</w:t>
            </w:r>
          </w:p>
        </w:tc>
      </w:tr>
      <w:tr w:rsidR="00BF6D04" w:rsidRPr="00397880" w14:paraId="144EFBBD"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35E266C5" w14:textId="77777777" w:rsidR="00BF6D04" w:rsidRPr="00397880" w:rsidRDefault="00BF6D04">
            <w:pPr>
              <w:rPr>
                <w:rFonts w:cs="Arial"/>
                <w:color w:val="000000"/>
                <w:lang w:eastAsia="en-AU"/>
              </w:rPr>
            </w:pPr>
            <w:r w:rsidRPr="00397880">
              <w:rPr>
                <w:rFonts w:cs="Arial"/>
                <w:color w:val="000000"/>
                <w:lang w:eastAsia="en-AU"/>
              </w:rPr>
              <w:t>Finance and project management</w:t>
            </w:r>
          </w:p>
        </w:tc>
        <w:tc>
          <w:tcPr>
            <w:tcW w:w="1108" w:type="dxa"/>
            <w:tcBorders>
              <w:top w:val="nil"/>
              <w:left w:val="nil"/>
              <w:bottom w:val="single" w:sz="4" w:space="0" w:color="auto"/>
              <w:right w:val="single" w:sz="4" w:space="0" w:color="auto"/>
            </w:tcBorders>
            <w:shd w:val="clear" w:color="auto" w:fill="auto"/>
            <w:hideMark/>
          </w:tcPr>
          <w:p w14:paraId="498D5A99"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4ED980EA"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093368FA" w14:textId="77777777" w:rsidR="00BF6D04" w:rsidRPr="00397880" w:rsidRDefault="00BF6D04">
            <w:pPr>
              <w:rPr>
                <w:rFonts w:cs="Arial"/>
                <w:color w:val="000000"/>
                <w:lang w:eastAsia="en-AU"/>
              </w:rPr>
            </w:pPr>
            <w:r w:rsidRPr="00397880">
              <w:rPr>
                <w:rFonts w:cs="Arial"/>
                <w:color w:val="000000"/>
                <w:lang w:eastAsia="en-AU"/>
              </w:rPr>
              <w:t>Ensure the financial sustainability and transparency of Council and that investments in projects deliver value for ratepayers.</w:t>
            </w:r>
          </w:p>
        </w:tc>
      </w:tr>
      <w:tr w:rsidR="00BF6D04" w:rsidRPr="00397880" w14:paraId="425F0393" w14:textId="77777777" w:rsidTr="00EF76D2">
        <w:trPr>
          <w:cantSplit/>
          <w:trHeight w:val="920"/>
        </w:trPr>
        <w:tc>
          <w:tcPr>
            <w:tcW w:w="1557" w:type="dxa"/>
            <w:tcBorders>
              <w:top w:val="nil"/>
              <w:left w:val="single" w:sz="4" w:space="0" w:color="auto"/>
              <w:bottom w:val="single" w:sz="4" w:space="0" w:color="auto"/>
              <w:right w:val="single" w:sz="4" w:space="0" w:color="auto"/>
            </w:tcBorders>
            <w:shd w:val="clear" w:color="auto" w:fill="auto"/>
            <w:hideMark/>
          </w:tcPr>
          <w:p w14:paraId="351C4EFD" w14:textId="77777777" w:rsidR="00BF6D04" w:rsidRPr="00397880" w:rsidRDefault="00BF6D04">
            <w:pPr>
              <w:rPr>
                <w:rFonts w:cs="Arial"/>
                <w:color w:val="000000"/>
                <w:lang w:eastAsia="en-AU"/>
              </w:rPr>
            </w:pPr>
            <w:r w:rsidRPr="00397880">
              <w:rPr>
                <w:rFonts w:cs="Arial"/>
                <w:color w:val="000000"/>
                <w:lang w:eastAsia="en-AU"/>
              </w:rPr>
              <w:t>Governance, risk and policy</w:t>
            </w:r>
          </w:p>
        </w:tc>
        <w:tc>
          <w:tcPr>
            <w:tcW w:w="1108" w:type="dxa"/>
            <w:tcBorders>
              <w:top w:val="nil"/>
              <w:left w:val="nil"/>
              <w:bottom w:val="single" w:sz="4" w:space="0" w:color="auto"/>
              <w:right w:val="single" w:sz="4" w:space="0" w:color="auto"/>
            </w:tcBorders>
            <w:shd w:val="clear" w:color="auto" w:fill="auto"/>
            <w:hideMark/>
          </w:tcPr>
          <w:p w14:paraId="1A0F04C6"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4D36D0A2"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4AEEB33D" w14:textId="35FE0E62" w:rsidR="00BF6D04" w:rsidRPr="00397880" w:rsidRDefault="00BF6D04">
            <w:pPr>
              <w:rPr>
                <w:rFonts w:cs="Arial"/>
                <w:color w:val="000000"/>
                <w:lang w:eastAsia="en-AU"/>
              </w:rPr>
            </w:pPr>
            <w:r w:rsidRPr="00397880">
              <w:rPr>
                <w:rFonts w:cs="Arial"/>
                <w:color w:val="000000" w:themeColor="text1"/>
                <w:lang w:eastAsia="en-AU"/>
              </w:rPr>
              <w:t xml:space="preserve">1. Support sound decision-making through transparency, accountability, community participation, risk management and compliance. 2. Advocate through partnerships with stakeholders to deliver on community priorities, co-create solutions to community challenges and contribute to shared visions for the city. </w:t>
            </w:r>
          </w:p>
        </w:tc>
      </w:tr>
      <w:tr w:rsidR="00BF6D04" w:rsidRPr="00397880" w14:paraId="1D689EC9"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52190521" w14:textId="77777777" w:rsidR="00BF6D04" w:rsidRPr="00397880" w:rsidRDefault="00BF6D04">
            <w:pPr>
              <w:rPr>
                <w:rFonts w:cs="Arial"/>
                <w:color w:val="000000"/>
                <w:lang w:eastAsia="en-AU"/>
              </w:rPr>
            </w:pPr>
            <w:r w:rsidRPr="00397880">
              <w:rPr>
                <w:rFonts w:cs="Arial"/>
                <w:color w:val="000000"/>
                <w:lang w:eastAsia="en-AU"/>
              </w:rPr>
              <w:t>People culture and capacity</w:t>
            </w:r>
          </w:p>
        </w:tc>
        <w:tc>
          <w:tcPr>
            <w:tcW w:w="1108" w:type="dxa"/>
            <w:tcBorders>
              <w:top w:val="nil"/>
              <w:left w:val="nil"/>
              <w:bottom w:val="single" w:sz="4" w:space="0" w:color="auto"/>
              <w:right w:val="single" w:sz="4" w:space="0" w:color="auto"/>
            </w:tcBorders>
            <w:shd w:val="clear" w:color="auto" w:fill="auto"/>
            <w:hideMark/>
          </w:tcPr>
          <w:p w14:paraId="24E69DF4"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3E4660BF"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2CFA67B0" w14:textId="77777777" w:rsidR="00BF6D04" w:rsidRPr="00397880" w:rsidRDefault="00BF6D04">
            <w:pPr>
              <w:rPr>
                <w:rFonts w:cs="Arial"/>
                <w:color w:val="000000"/>
                <w:lang w:eastAsia="en-AU"/>
              </w:rPr>
            </w:pPr>
            <w:r w:rsidRPr="00397880">
              <w:rPr>
                <w:rFonts w:cs="Arial"/>
                <w:color w:val="000000"/>
                <w:lang w:eastAsia="en-AU"/>
              </w:rPr>
              <w:t>Enable a safe workplace and a high performing workforce.</w:t>
            </w:r>
          </w:p>
        </w:tc>
      </w:tr>
      <w:tr w:rsidR="00BF6D04" w:rsidRPr="00397880" w14:paraId="568BBCB8" w14:textId="77777777" w:rsidTr="00EF76D2">
        <w:trPr>
          <w:cantSplit/>
          <w:trHeight w:val="460"/>
        </w:trPr>
        <w:tc>
          <w:tcPr>
            <w:tcW w:w="1557" w:type="dxa"/>
            <w:tcBorders>
              <w:top w:val="nil"/>
              <w:left w:val="single" w:sz="4" w:space="0" w:color="auto"/>
              <w:bottom w:val="single" w:sz="4" w:space="0" w:color="auto"/>
              <w:right w:val="single" w:sz="4" w:space="0" w:color="auto"/>
            </w:tcBorders>
            <w:shd w:val="clear" w:color="auto" w:fill="auto"/>
            <w:hideMark/>
          </w:tcPr>
          <w:p w14:paraId="51A0424F" w14:textId="77777777" w:rsidR="00BF6D04" w:rsidRPr="00397880" w:rsidRDefault="00BF6D04">
            <w:pPr>
              <w:rPr>
                <w:rFonts w:cs="Arial"/>
                <w:color w:val="000000"/>
                <w:lang w:eastAsia="en-AU"/>
              </w:rPr>
            </w:pPr>
            <w:r w:rsidRPr="00397880">
              <w:rPr>
                <w:rFonts w:cs="Arial"/>
                <w:color w:val="000000"/>
                <w:lang w:eastAsia="en-AU"/>
              </w:rPr>
              <w:t>Technology</w:t>
            </w:r>
          </w:p>
        </w:tc>
        <w:tc>
          <w:tcPr>
            <w:tcW w:w="1108" w:type="dxa"/>
            <w:tcBorders>
              <w:top w:val="nil"/>
              <w:left w:val="nil"/>
              <w:bottom w:val="single" w:sz="4" w:space="0" w:color="auto"/>
              <w:right w:val="single" w:sz="4" w:space="0" w:color="auto"/>
            </w:tcBorders>
            <w:shd w:val="clear" w:color="auto" w:fill="auto"/>
            <w:hideMark/>
          </w:tcPr>
          <w:p w14:paraId="0C1CC0DF" w14:textId="77777777" w:rsidR="00BF6D04" w:rsidRPr="00397880" w:rsidRDefault="00BF6D04">
            <w:pPr>
              <w:rPr>
                <w:rFonts w:cs="Arial"/>
                <w:color w:val="000000"/>
                <w:lang w:eastAsia="en-AU"/>
              </w:rPr>
            </w:pPr>
            <w:r w:rsidRPr="00397880">
              <w:rPr>
                <w:rFonts w:cs="Arial"/>
                <w:color w:val="000000"/>
                <w:lang w:eastAsia="en-AU"/>
              </w:rPr>
              <w:t>5</w:t>
            </w:r>
          </w:p>
        </w:tc>
        <w:tc>
          <w:tcPr>
            <w:tcW w:w="1157" w:type="dxa"/>
            <w:tcBorders>
              <w:top w:val="nil"/>
              <w:left w:val="nil"/>
              <w:bottom w:val="single" w:sz="4" w:space="0" w:color="auto"/>
              <w:right w:val="single" w:sz="4" w:space="0" w:color="auto"/>
            </w:tcBorders>
            <w:shd w:val="clear" w:color="auto" w:fill="auto"/>
            <w:hideMark/>
          </w:tcPr>
          <w:p w14:paraId="461FDB44" w14:textId="77777777" w:rsidR="00BF6D04" w:rsidRPr="00397880" w:rsidRDefault="00BF6D04">
            <w:pPr>
              <w:rPr>
                <w:rFonts w:cs="Arial"/>
                <w:color w:val="000000"/>
                <w:lang w:eastAsia="en-AU"/>
              </w:rPr>
            </w:pPr>
            <w:r w:rsidRPr="00397880">
              <w:rPr>
                <w:rFonts w:cs="Arial"/>
                <w:color w:val="000000"/>
                <w:lang w:eastAsia="en-AU"/>
              </w:rPr>
              <w:t> </w:t>
            </w:r>
          </w:p>
        </w:tc>
        <w:tc>
          <w:tcPr>
            <w:tcW w:w="5812" w:type="dxa"/>
            <w:tcBorders>
              <w:top w:val="nil"/>
              <w:left w:val="nil"/>
              <w:bottom w:val="single" w:sz="4" w:space="0" w:color="auto"/>
              <w:right w:val="single" w:sz="4" w:space="0" w:color="auto"/>
            </w:tcBorders>
            <w:shd w:val="clear" w:color="auto" w:fill="auto"/>
            <w:hideMark/>
          </w:tcPr>
          <w:p w14:paraId="4F2B98A4" w14:textId="77777777" w:rsidR="00BF6D04" w:rsidRPr="00397880" w:rsidRDefault="00BF6D04">
            <w:pPr>
              <w:rPr>
                <w:rFonts w:cs="Arial"/>
                <w:color w:val="000000"/>
                <w:lang w:eastAsia="en-AU"/>
              </w:rPr>
            </w:pPr>
            <w:r w:rsidRPr="00397880">
              <w:rPr>
                <w:rFonts w:cs="Arial"/>
                <w:color w:val="000000"/>
                <w:lang w:eastAsia="en-AU"/>
              </w:rPr>
              <w:t>Support Council operations including efficient and effective service delivery through information, communication and technology services.</w:t>
            </w:r>
          </w:p>
        </w:tc>
      </w:tr>
    </w:tbl>
    <w:p w14:paraId="3CBF3581" w14:textId="37A54148" w:rsidR="00EC4103" w:rsidRDefault="00EC4103" w:rsidP="00DC0AA9">
      <w:pPr>
        <w:pStyle w:val="EAMP2"/>
        <w:rPr>
          <w:noProof/>
          <w:lang w:eastAsia="en-AU"/>
        </w:rPr>
      </w:pPr>
    </w:p>
    <w:p w14:paraId="59C63681" w14:textId="77777777" w:rsidR="00EC4103" w:rsidRDefault="00EC4103">
      <w:pPr>
        <w:rPr>
          <w:b/>
          <w:noProof/>
          <w:color w:val="004187"/>
          <w:kern w:val="32"/>
          <w:sz w:val="24"/>
          <w:szCs w:val="24"/>
          <w:lang w:val="en-US" w:eastAsia="en-AU"/>
        </w:rPr>
      </w:pPr>
      <w:r>
        <w:rPr>
          <w:noProof/>
          <w:lang w:eastAsia="en-AU"/>
        </w:rPr>
        <w:br w:type="page"/>
      </w:r>
    </w:p>
    <w:p w14:paraId="3A645F35" w14:textId="4E07BCDD" w:rsidR="006076C3" w:rsidRPr="00DF4B66" w:rsidRDefault="00EC4103" w:rsidP="00DC0AA9">
      <w:pPr>
        <w:pStyle w:val="EAMP2"/>
        <w:rPr>
          <w:noProof/>
          <w:lang w:eastAsia="en-AU"/>
        </w:rPr>
      </w:pPr>
      <w:r>
        <w:rPr>
          <w:noProof/>
        </w:rPr>
        <w:drawing>
          <wp:anchor distT="0" distB="0" distL="114300" distR="114300" simplePos="0" relativeHeight="251658262" behindDoc="0" locked="1" layoutInCell="1" allowOverlap="1" wp14:anchorId="19E5464D" wp14:editId="7F2913BA">
            <wp:simplePos x="0" y="0"/>
            <wp:positionH relativeFrom="page">
              <wp:align>left</wp:align>
            </wp:positionH>
            <wp:positionV relativeFrom="page">
              <wp:align>top</wp:align>
            </wp:positionV>
            <wp:extent cx="7559675" cy="10691495"/>
            <wp:effectExtent l="0" t="0" r="3175" b="0"/>
            <wp:wrapNone/>
            <wp:docPr id="105" name="Picture 105" descr="Contact details for City of Port Phillip&#10;Address: 99a Carlisle Street, St Kilda, VIC 3182&#10;Phone: ASSIST 03 9209 6777&#10;Website: portphillip.vic.gov.au&#10;If you require a large print version please phone ASSIST 03 9209 6777&#10;National Relay Service&#10;If you are deaf or have a hearing or speech impairment, you can phone us through the National Relay Service (NRS):&#10;TTY users, dial 133677, then ask for 03 9209 6777&#10;- Voice Relay users, phone 1300 555 727, &#10;then ask for 03 9209 6777&#10;www.relayservice.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72"/>
                    <a:stretch>
                      <a:fillRect/>
                    </a:stretch>
                  </pic:blipFill>
                  <pic:spPr bwMode="auto">
                    <a:xfrm>
                      <a:off x="0" y="0"/>
                      <a:ext cx="7559675" cy="1069149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076C3" w:rsidRPr="00DF4B66" w:rsidSect="00014633">
      <w:headerReference w:type="even" r:id="rId73"/>
      <w:headerReference w:type="default" r:id="rId74"/>
      <w:headerReference w:type="first" r:id="rId75"/>
      <w:pgSz w:w="11906" w:h="16838"/>
      <w:pgMar w:top="2552" w:right="1134" w:bottom="1134" w:left="1134" w:header="993"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DF04" w14:textId="77777777" w:rsidR="009376F2" w:rsidRDefault="009376F2">
      <w:r>
        <w:separator/>
      </w:r>
    </w:p>
  </w:endnote>
  <w:endnote w:type="continuationSeparator" w:id="0">
    <w:p w14:paraId="26824F52" w14:textId="77777777" w:rsidR="009376F2" w:rsidRDefault="009376F2">
      <w:r>
        <w:continuationSeparator/>
      </w:r>
    </w:p>
  </w:endnote>
  <w:endnote w:type="continuationNotice" w:id="1">
    <w:p w14:paraId="0D97CD22" w14:textId="77777777" w:rsidR="009376F2" w:rsidRDefault="00937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Light">
    <w:altName w:val="Arial"/>
    <w:charset w:val="00"/>
    <w:family w:val="swiss"/>
    <w:pitch w:val="variable"/>
    <w:sig w:usb0="8000002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oppins Light">
    <w:panose1 w:val="00000400000000000000"/>
    <w:charset w:val="00"/>
    <w:family w:val="auto"/>
    <w:pitch w:val="variable"/>
    <w:sig w:usb0="00008007" w:usb1="00000000" w:usb2="00000000" w:usb3="00000000" w:csb0="00000093" w:csb1="00000000"/>
  </w:font>
  <w:font w:name="Meiryo">
    <w:charset w:val="80"/>
    <w:family w:val="swiss"/>
    <w:pitch w:val="variable"/>
    <w:sig w:usb0="E00002FF" w:usb1="6AC7FFFF" w:usb2="08000012" w:usb3="00000000" w:csb0="0002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Poppins SemiBold">
    <w:panose1 w:val="000007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8D71" w14:textId="288BE558" w:rsidR="00DC0AA9" w:rsidRDefault="00DC0AA9">
    <w:pPr>
      <w:pStyle w:val="Footer"/>
      <w:jc w:val="right"/>
    </w:pPr>
    <w:r>
      <w:fldChar w:fldCharType="begin"/>
    </w:r>
    <w:r>
      <w:instrText xml:space="preserve"> PAGE   \* MERGEFORMAT </w:instrText>
    </w:r>
    <w:r>
      <w:fldChar w:fldCharType="separate"/>
    </w:r>
    <w:r>
      <w:rPr>
        <w:noProof/>
      </w:rPr>
      <w:t>2</w:t>
    </w:r>
    <w:r>
      <w:rPr>
        <w:noProof/>
      </w:rPr>
      <w:fldChar w:fldCharType="end"/>
    </w:r>
  </w:p>
  <w:p w14:paraId="7AFDB898" w14:textId="77777777" w:rsidR="00DC0AA9" w:rsidRDefault="00DC0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A5757" w14:textId="3B8CA68E" w:rsidR="00DC0AA9" w:rsidRPr="00014633" w:rsidRDefault="00DC0AA9" w:rsidP="00014633">
    <w:pPr>
      <w:pStyle w:val="Footer"/>
      <w:jc w:val="right"/>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919632"/>
      <w:docPartObj>
        <w:docPartGallery w:val="Page Numbers (Bottom of Page)"/>
        <w:docPartUnique/>
      </w:docPartObj>
    </w:sdtPr>
    <w:sdtEndPr>
      <w:rPr>
        <w:noProof/>
      </w:rPr>
    </w:sdtEndPr>
    <w:sdtContent>
      <w:p w14:paraId="7664F619" w14:textId="7589E9EA" w:rsidR="00DC0AA9" w:rsidRDefault="00DC0A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BBE33D" w14:textId="26DA79DE" w:rsidR="00DC0AA9" w:rsidRPr="00014633" w:rsidRDefault="00DC0AA9" w:rsidP="00014633">
    <w:pPr>
      <w:pStyle w:val="Footer"/>
      <w:jc w:val="right"/>
      <w:rPr>
        <w:rFonts w:cs="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5FE2" w14:textId="77777777" w:rsidR="005A68D0" w:rsidRDefault="005A68D0" w:rsidP="000D6F8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52A2D28" w14:textId="77777777" w:rsidR="005A68D0" w:rsidRDefault="005A68D0" w:rsidP="00177DB4">
    <w:pPr>
      <w:pStyle w:val="Footer"/>
      <w:ind w:right="360" w:firstLine="360"/>
    </w:pPr>
  </w:p>
  <w:p w14:paraId="2E131905" w14:textId="77777777" w:rsidR="005A68D0" w:rsidRDefault="005A68D0"/>
  <w:p w14:paraId="2DB3A537" w14:textId="77777777" w:rsidR="005A68D0" w:rsidRDefault="005A68D0"/>
  <w:p w14:paraId="5FD604FF" w14:textId="77777777" w:rsidR="005A68D0" w:rsidRDefault="005A68D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B6B55" w14:textId="77777777" w:rsidR="005A68D0" w:rsidRDefault="005A68D0" w:rsidP="00177DB4">
    <w:pPr>
      <w:pStyle w:val="Footer"/>
      <w:ind w:right="360"/>
    </w:pPr>
    <w:r>
      <w:rPr>
        <w:noProof/>
        <w:lang w:eastAsia="zh-CN"/>
      </w:rPr>
      <mc:AlternateContent>
        <mc:Choice Requires="wps">
          <w:drawing>
            <wp:anchor distT="0" distB="0" distL="114300" distR="114300" simplePos="0" relativeHeight="251658253" behindDoc="0" locked="0" layoutInCell="1" allowOverlap="1" wp14:anchorId="614183BB" wp14:editId="29677C65">
              <wp:simplePos x="0" y="0"/>
              <wp:positionH relativeFrom="page">
                <wp:posOffset>1620520</wp:posOffset>
              </wp:positionH>
              <wp:positionV relativeFrom="page">
                <wp:posOffset>10077450</wp:posOffset>
              </wp:positionV>
              <wp:extent cx="4320000" cy="342000"/>
              <wp:effectExtent l="0" t="0" r="0" b="1270"/>
              <wp:wrapNone/>
              <wp:docPr id="22" name="Text Box 22"/>
              <wp:cNvGraphicFramePr/>
              <a:graphic xmlns:a="http://schemas.openxmlformats.org/drawingml/2006/main">
                <a:graphicData uri="http://schemas.microsoft.com/office/word/2010/wordprocessingShape">
                  <wps:wsp>
                    <wps:cNvSpPr txBox="1"/>
                    <wps:spPr>
                      <a:xfrm>
                        <a:off x="0" y="0"/>
                        <a:ext cx="4320000" cy="342000"/>
                      </a:xfrm>
                      <a:prstGeom prst="rect">
                        <a:avLst/>
                      </a:prstGeom>
                      <a:noFill/>
                      <a:ln w="6350">
                        <a:noFill/>
                      </a:ln>
                    </wps:spPr>
                    <wps:txbx>
                      <w:txbxContent>
                        <w:p w14:paraId="482DC6C7" w14:textId="77777777" w:rsidR="005A68D0" w:rsidRPr="00414F73" w:rsidRDefault="005A68D0" w:rsidP="00414F73">
                          <w:pPr>
                            <w:jc w:val="center"/>
                            <w:rPr>
                              <w:color w:val="1E5155" w:themeColor="text2"/>
                              <w:sz w:val="14"/>
                              <w:szCs w:val="14"/>
                            </w:rPr>
                          </w:pPr>
                          <w:r>
                            <w:rPr>
                              <w:color w:val="1E5155" w:themeColor="text2"/>
                              <w:sz w:val="14"/>
                              <w:szCs w:val="14"/>
                            </w:rPr>
                            <w:t>City of port Phillip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4183BB" id="_x0000_t202" coordsize="21600,21600" o:spt="202" path="m,l,21600r21600,l21600,xe">
              <v:stroke joinstyle="miter"/>
              <v:path gradientshapeok="t" o:connecttype="rect"/>
            </v:shapetype>
            <v:shape id="Text Box 22" o:spid="_x0000_s1047" type="#_x0000_t202" style="position:absolute;margin-left:127.6pt;margin-top:793.5pt;width:340.15pt;height:26.9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" filled="f" stroked="f" strokeweight=".5pt">
              <v:textbox inset="0,0,0,0">
                <w:txbxContent>
                  <w:p w14:paraId="482DC6C7" w14:textId="77777777" w:rsidR="005A68D0" w:rsidRPr="00414F73" w:rsidRDefault="005A68D0" w:rsidP="00414F73">
                    <w:pPr>
                      <w:jc w:val="center"/>
                      <w:rPr>
                        <w:color w:val="1E5155" w:themeColor="text2"/>
                        <w:sz w:val="14"/>
                        <w:szCs w:val="14"/>
                      </w:rPr>
                    </w:pPr>
                    <w:r>
                      <w:rPr>
                        <w:color w:val="1E5155" w:themeColor="text2"/>
                        <w:sz w:val="14"/>
                        <w:szCs w:val="14"/>
                      </w:rPr>
                      <w:t>City of port Phillip</w:t>
                    </w:r>
                  </w:p>
                </w:txbxContent>
              </v:textbox>
              <w10:wrap anchorx="page" anchory="page"/>
            </v:shape>
          </w:pict>
        </mc:Fallback>
      </mc:AlternateContent>
    </w:r>
    <w:r w:rsidRPr="00210389">
      <w:rPr>
        <w:noProof/>
      </w:rPr>
      <mc:AlternateContent>
        <mc:Choice Requires="wps">
          <w:drawing>
            <wp:anchor distT="0" distB="0" distL="114300" distR="114300" simplePos="0" relativeHeight="251658252" behindDoc="0" locked="0" layoutInCell="1" allowOverlap="1" wp14:anchorId="021BF1E8" wp14:editId="051C0223">
              <wp:simplePos x="0" y="0"/>
              <wp:positionH relativeFrom="page">
                <wp:posOffset>360045</wp:posOffset>
              </wp:positionH>
              <wp:positionV relativeFrom="page">
                <wp:posOffset>9822815</wp:posOffset>
              </wp:positionV>
              <wp:extent cx="6839585" cy="35560"/>
              <wp:effectExtent l="0" t="0" r="5715" b="2540"/>
              <wp:wrapNone/>
              <wp:docPr id="2" name="Rectangle 2"/>
              <wp:cNvGraphicFramePr/>
              <a:graphic xmlns:a="http://schemas.openxmlformats.org/drawingml/2006/main">
                <a:graphicData uri="http://schemas.microsoft.com/office/word/2010/wordprocessingShape">
                  <wps:wsp>
                    <wps:cNvSpPr/>
                    <wps:spPr>
                      <a:xfrm>
                        <a:off x="0" y="0"/>
                        <a:ext cx="6839585" cy="35560"/>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43E4B" id="Rectangle 2" o:spid="_x0000_s1026" style="position:absolute;margin-left:28.35pt;margin-top:773.45pt;width:538.55pt;height:2.8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" fillcolor="#b01513 [3204]" stroked="f">
              <v:stroke endcap="round"/>
              <w10:wrap anchorx="page" anchory="page"/>
            </v:rect>
          </w:pict>
        </mc:Fallback>
      </mc:AlternateContent>
    </w:r>
  </w:p>
  <w:p w14:paraId="61217D5C" w14:textId="77777777" w:rsidR="005A68D0" w:rsidRDefault="005A68D0"/>
  <w:p w14:paraId="5CD31853" w14:textId="77777777" w:rsidR="005A68D0" w:rsidRDefault="005A68D0"/>
  <w:sdt>
    <w:sdtPr>
      <w:rPr>
        <w:rStyle w:val="PageNumber"/>
      </w:rPr>
      <w:id w:val="-588078019"/>
      <w:docPartObj>
        <w:docPartGallery w:val="Page Numbers (Bottom of Page)"/>
        <w:docPartUnique/>
      </w:docPartObj>
    </w:sdtPr>
    <w:sdtEndPr>
      <w:rPr>
        <w:rStyle w:val="PageNumber"/>
        <w:color w:val="1E5155" w:themeColor="text2"/>
      </w:rPr>
    </w:sdtEndPr>
    <w:sdtContent>
      <w:p w14:paraId="29590331" w14:textId="77777777" w:rsidR="005A68D0" w:rsidRDefault="005A68D0" w:rsidP="00F37E22">
        <w:pPr>
          <w:pStyle w:val="Footer"/>
          <w:framePr w:wrap="none" w:vAnchor="text" w:hAnchor="page" w:x="11138" w:y="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DC3CE0" w14:textId="77777777" w:rsidR="005A68D0" w:rsidRDefault="005A68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A562B" w14:textId="77777777" w:rsidR="009376F2" w:rsidRDefault="009376F2">
      <w:r>
        <w:separator/>
      </w:r>
    </w:p>
  </w:footnote>
  <w:footnote w:type="continuationSeparator" w:id="0">
    <w:p w14:paraId="191B3A29" w14:textId="77777777" w:rsidR="009376F2" w:rsidRDefault="009376F2">
      <w:r>
        <w:continuationSeparator/>
      </w:r>
    </w:p>
  </w:footnote>
  <w:footnote w:type="continuationNotice" w:id="1">
    <w:p w14:paraId="5649ACBF" w14:textId="77777777" w:rsidR="009376F2" w:rsidRDefault="009376F2"/>
  </w:footnote>
  <w:footnote w:id="2">
    <w:p w14:paraId="3021D570" w14:textId="77777777" w:rsidR="00DC0AA9" w:rsidRPr="002B2021" w:rsidRDefault="00DC0AA9" w:rsidP="002B2021">
      <w:pPr>
        <w:pStyle w:val="FootnoteText"/>
        <w:rPr>
          <w:sz w:val="16"/>
          <w:szCs w:val="16"/>
          <w:lang w:val="en-AU"/>
        </w:rPr>
      </w:pPr>
      <w:r w:rsidRPr="002B2021">
        <w:rPr>
          <w:rStyle w:val="FootnoteReference"/>
          <w:sz w:val="16"/>
          <w:szCs w:val="16"/>
        </w:rPr>
        <w:footnoteRef/>
      </w:r>
      <w:r w:rsidRPr="002B2021">
        <w:rPr>
          <w:sz w:val="16"/>
          <w:szCs w:val="16"/>
        </w:rPr>
        <w:t xml:space="preserve"> </w:t>
      </w:r>
      <w:r w:rsidRPr="002B2021">
        <w:rPr>
          <w:sz w:val="16"/>
          <w:szCs w:val="16"/>
          <w:lang w:val="en-AU"/>
        </w:rPr>
        <w:t>ISO, 2014, ISO 55000, Sec 2.2, p 2</w:t>
      </w:r>
    </w:p>
  </w:footnote>
  <w:footnote w:id="3">
    <w:p w14:paraId="1D05F525" w14:textId="77777777" w:rsidR="00DC0AA9" w:rsidRPr="002B2021" w:rsidRDefault="00DC0AA9" w:rsidP="002B2021">
      <w:pPr>
        <w:pStyle w:val="FootnoteText"/>
        <w:rPr>
          <w:sz w:val="16"/>
          <w:szCs w:val="16"/>
          <w:lang w:val="en-AU"/>
        </w:rPr>
      </w:pPr>
      <w:r w:rsidRPr="002B2021">
        <w:rPr>
          <w:rStyle w:val="FootnoteReference"/>
          <w:sz w:val="16"/>
          <w:szCs w:val="16"/>
        </w:rPr>
        <w:footnoteRef/>
      </w:r>
      <w:r w:rsidRPr="002B2021">
        <w:rPr>
          <w:sz w:val="16"/>
          <w:szCs w:val="16"/>
        </w:rPr>
        <w:t xml:space="preserve"> </w:t>
      </w:r>
      <w:r w:rsidRPr="002B2021">
        <w:rPr>
          <w:sz w:val="16"/>
          <w:szCs w:val="16"/>
          <w:lang w:val="en-AU"/>
        </w:rPr>
        <w:t>ISO, 2014, ISO 55000, Sec 2.5.1, p 5</w:t>
      </w:r>
    </w:p>
  </w:footnote>
  <w:footnote w:id="4">
    <w:p w14:paraId="089A3C8D" w14:textId="77777777" w:rsidR="00DC0AA9" w:rsidRPr="002B2021" w:rsidRDefault="00DC0AA9" w:rsidP="002B2021">
      <w:pPr>
        <w:pStyle w:val="FootnoteText"/>
        <w:rPr>
          <w:sz w:val="16"/>
          <w:szCs w:val="16"/>
          <w:lang w:val="en-AU"/>
        </w:rPr>
      </w:pPr>
      <w:r w:rsidRPr="002B2021">
        <w:rPr>
          <w:rStyle w:val="FootnoteReference"/>
          <w:sz w:val="16"/>
          <w:szCs w:val="16"/>
        </w:rPr>
        <w:footnoteRef/>
      </w:r>
      <w:r w:rsidRPr="002B2021">
        <w:rPr>
          <w:sz w:val="16"/>
          <w:szCs w:val="16"/>
        </w:rPr>
        <w:t xml:space="preserve"> </w:t>
      </w:r>
      <w:r w:rsidRPr="002B2021">
        <w:rPr>
          <w:sz w:val="16"/>
          <w:szCs w:val="16"/>
          <w:lang w:val="en-AU"/>
        </w:rPr>
        <w:t>ISO, 2014, ISO 55002, Sec 4.1.1, p 2.</w:t>
      </w:r>
    </w:p>
  </w:footnote>
  <w:footnote w:id="5">
    <w:p w14:paraId="201191DD" w14:textId="77777777" w:rsidR="00DC0AA9" w:rsidRPr="00537BF5" w:rsidRDefault="00DC0AA9" w:rsidP="0029451B">
      <w:pPr>
        <w:pStyle w:val="FootnoteText"/>
        <w:rPr>
          <w:lang w:val="en-AU"/>
        </w:rPr>
      </w:pPr>
      <w:r w:rsidRPr="00537BF5">
        <w:rPr>
          <w:rStyle w:val="FootnoteReference"/>
          <w:sz w:val="18"/>
        </w:rPr>
        <w:footnoteRef/>
      </w:r>
      <w:r w:rsidRPr="00537BF5">
        <w:t xml:space="preserve"> </w:t>
      </w:r>
      <w:r w:rsidRPr="00537BF5">
        <w:rPr>
          <w:lang w:val="en-AU"/>
        </w:rPr>
        <w:t>ISO, 2014, ISO 55002, Sec 5.2, p 7.</w:t>
      </w:r>
    </w:p>
  </w:footnote>
  <w:footnote w:id="6">
    <w:p w14:paraId="7975F998" w14:textId="77777777" w:rsidR="00DC0AA9" w:rsidRPr="00537BF5" w:rsidRDefault="00DC0AA9" w:rsidP="00F53F46">
      <w:pPr>
        <w:pStyle w:val="FootnoteText"/>
        <w:rPr>
          <w:lang w:val="en-AU"/>
        </w:rPr>
      </w:pPr>
      <w:r w:rsidRPr="00537BF5">
        <w:rPr>
          <w:rStyle w:val="FootnoteReference"/>
          <w:sz w:val="18"/>
        </w:rPr>
        <w:footnoteRef/>
      </w:r>
      <w:r w:rsidRPr="00537BF5">
        <w:t xml:space="preserve"> </w:t>
      </w:r>
      <w:r w:rsidRPr="00537BF5">
        <w:rPr>
          <w:lang w:val="en-AU"/>
        </w:rPr>
        <w:t>ISO, 2014, ISO 55002, Sec 4.1.1, p 2.</w:t>
      </w:r>
    </w:p>
  </w:footnote>
  <w:footnote w:id="7">
    <w:p w14:paraId="1B95616F" w14:textId="77777777" w:rsidR="00DC0AA9" w:rsidRPr="00537BF5" w:rsidRDefault="00DC0AA9" w:rsidP="00F53F46">
      <w:pPr>
        <w:pStyle w:val="FootnoteText"/>
        <w:rPr>
          <w:lang w:val="en-AU"/>
        </w:rPr>
      </w:pPr>
      <w:r w:rsidRPr="00537BF5">
        <w:rPr>
          <w:rStyle w:val="FootnoteReference"/>
          <w:sz w:val="18"/>
        </w:rPr>
        <w:footnoteRef/>
      </w:r>
      <w:r w:rsidRPr="00537BF5">
        <w:t xml:space="preserve"> </w:t>
      </w:r>
      <w:r w:rsidRPr="00537BF5">
        <w:rPr>
          <w:lang w:val="en-AU"/>
        </w:rPr>
        <w:t>LGPMC, 2009, Framework 2, Sec 4.2, p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31B2" w14:textId="023A55D7" w:rsidR="00DC0AA9" w:rsidRPr="00014633" w:rsidRDefault="00DC0AA9" w:rsidP="00014633">
    <w:pPr>
      <w:tabs>
        <w:tab w:val="center" w:pos="4819"/>
      </w:tabs>
      <w:rPr>
        <w:color w:val="FFFFFF" w:themeColor="background1"/>
      </w:rP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0D6DAD">
      <w:rPr>
        <w:noProof/>
        <w:color w:val="FFFFFF"/>
        <w:vertAlign w:val="subscript"/>
      </w:rPr>
      <w:drawing>
        <wp:anchor distT="0" distB="0" distL="114300" distR="114300" simplePos="0" relativeHeight="251658243" behindDoc="1" locked="1" layoutInCell="1" allowOverlap="1" wp14:anchorId="2E7DAB51" wp14:editId="396B6B71">
          <wp:simplePos x="0" y="0"/>
          <wp:positionH relativeFrom="page">
            <wp:posOffset>0</wp:posOffset>
          </wp:positionH>
          <wp:positionV relativeFrom="page">
            <wp:posOffset>0</wp:posOffset>
          </wp:positionV>
          <wp:extent cx="7560000" cy="1080000"/>
          <wp:effectExtent l="0" t="0" r="3175" b="6350"/>
          <wp:wrapNone/>
          <wp:docPr id="101865700" name="Picture 1018657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B49EC" w14:textId="77777777" w:rsidR="005A68D0" w:rsidRDefault="005A68D0">
    <w:pPr>
      <w:pStyle w:val="Header"/>
    </w:pPr>
  </w:p>
  <w:p w14:paraId="6EDF9442" w14:textId="77777777" w:rsidR="005A68D0" w:rsidRDefault="005A68D0">
    <w:pPr>
      <w:pStyle w:val="Header"/>
    </w:pPr>
  </w:p>
  <w:p w14:paraId="1247AAA8" w14:textId="77777777" w:rsidR="005A68D0" w:rsidRDefault="005A68D0"/>
  <w:p w14:paraId="626AB131" w14:textId="77777777" w:rsidR="005A68D0" w:rsidRDefault="005A68D0"/>
  <w:p w14:paraId="321C8D8D" w14:textId="77777777" w:rsidR="005A68D0" w:rsidRDefault="005A68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B8CE" w14:textId="77777777" w:rsidR="005A68D0" w:rsidRDefault="005A68D0">
    <w:pPr>
      <w:pStyle w:val="Header"/>
    </w:pPr>
    <w:bookmarkStart w:id="249" w:name="Contents"/>
    <w:bookmarkEnd w:id="249"/>
    <w:r>
      <w:rPr>
        <w:b/>
        <w:noProof/>
      </w:rPr>
      <w:drawing>
        <wp:anchor distT="0" distB="0" distL="114300" distR="114300" simplePos="0" relativeHeight="251658254" behindDoc="1" locked="0" layoutInCell="1" allowOverlap="1" wp14:anchorId="1E8ABCAE" wp14:editId="4B752004">
          <wp:simplePos x="0" y="0"/>
          <wp:positionH relativeFrom="page">
            <wp:align>left</wp:align>
          </wp:positionH>
          <wp:positionV relativeFrom="paragraph">
            <wp:posOffset>-245745</wp:posOffset>
          </wp:positionV>
          <wp:extent cx="7558436" cy="10691812"/>
          <wp:effectExtent l="0" t="0" r="4445" b="0"/>
          <wp:wrapNone/>
          <wp:docPr id="101865710" name="Picture 101865710" descr="A picture containing build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Untitled-design_A4_nologo.jpg"/>
                  <pic:cNvPicPr/>
                </pic:nvPicPr>
                <pic:blipFill>
                  <a:blip r:embed="rId1"/>
                  <a:stretch>
                    <a:fillRect/>
                  </a:stretch>
                </pic:blipFill>
                <pic:spPr>
                  <a:xfrm>
                    <a:off x="0" y="0"/>
                    <a:ext cx="7558436" cy="10691812"/>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4B299" w14:textId="2E42BF9F" w:rsidR="00DC0AA9" w:rsidRDefault="00DC0AA9" w:rsidP="008C3EC4">
    <w:pPr>
      <w:pStyle w:val="Heade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0D6DAD">
      <w:rPr>
        <w:noProof/>
        <w:color w:val="FFFFFF"/>
        <w:vertAlign w:val="subscript"/>
      </w:rPr>
      <w:drawing>
        <wp:anchor distT="0" distB="0" distL="114300" distR="114300" simplePos="0" relativeHeight="251658251" behindDoc="1" locked="1" layoutInCell="1" allowOverlap="1" wp14:anchorId="4EF6498A" wp14:editId="4F5D42A7">
          <wp:simplePos x="0" y="0"/>
          <wp:positionH relativeFrom="page">
            <wp:align>left</wp:align>
          </wp:positionH>
          <wp:positionV relativeFrom="page">
            <wp:posOffset>-635</wp:posOffset>
          </wp:positionV>
          <wp:extent cx="7559675" cy="1083310"/>
          <wp:effectExtent l="0" t="0" r="3175" b="2540"/>
          <wp:wrapNone/>
          <wp:docPr id="218" name="Pictur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083310"/>
                  </a:xfrm>
                  <a:prstGeom prst="rect">
                    <a:avLst/>
                  </a:prstGeom>
                </pic:spPr>
              </pic:pic>
            </a:graphicData>
          </a:graphic>
          <wp14:sizeRelH relativeFrom="margin">
            <wp14:pctWidth>0</wp14:pctWidth>
          </wp14:sizeRelH>
          <wp14:sizeRelV relativeFrom="margin">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5068D" w14:textId="1A1D4250" w:rsidR="00DC0AA9" w:rsidRPr="002103E8" w:rsidRDefault="00DC0AA9" w:rsidP="008C3EC4">
    <w:pPr>
      <w:pStyle w:val="Heade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ED428A">
      <w:rPr>
        <w:noProof/>
        <w:color w:val="FFFFFF" w:themeColor="background1"/>
        <w:vertAlign w:val="subscript"/>
      </w:rPr>
      <w:drawing>
        <wp:anchor distT="0" distB="0" distL="114300" distR="114300" simplePos="0" relativeHeight="251658250" behindDoc="1" locked="1" layoutInCell="1" allowOverlap="1" wp14:anchorId="4095800B" wp14:editId="1E81E262">
          <wp:simplePos x="0" y="0"/>
          <wp:positionH relativeFrom="page">
            <wp:align>left</wp:align>
          </wp:positionH>
          <wp:positionV relativeFrom="page">
            <wp:posOffset>-635</wp:posOffset>
          </wp:positionV>
          <wp:extent cx="7559675" cy="1079500"/>
          <wp:effectExtent l="0" t="0" r="3175" b="6350"/>
          <wp:wrapNone/>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99E6" w14:textId="77777777" w:rsidR="00DC0AA9" w:rsidRDefault="00DC0AA9" w:rsidP="008C3E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58538" w14:textId="6E6D5726" w:rsidR="00DC0AA9" w:rsidRDefault="00DC0AA9">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0D6DAD">
      <w:rPr>
        <w:noProof/>
        <w:color w:val="FFFFFF"/>
        <w:vertAlign w:val="subscript"/>
      </w:rPr>
      <w:drawing>
        <wp:anchor distT="0" distB="0" distL="114300" distR="114300" simplePos="0" relativeHeight="251658244" behindDoc="1" locked="1" layoutInCell="1" allowOverlap="1" wp14:anchorId="1156A353" wp14:editId="7FB40D33">
          <wp:simplePos x="0" y="0"/>
          <wp:positionH relativeFrom="page">
            <wp:posOffset>0</wp:posOffset>
          </wp:positionH>
          <wp:positionV relativeFrom="page">
            <wp:posOffset>0</wp:posOffset>
          </wp:positionV>
          <wp:extent cx="7560000" cy="1083600"/>
          <wp:effectExtent l="0" t="0" r="3175" b="2540"/>
          <wp:wrapNone/>
          <wp:docPr id="101865701" name="Picture 1018657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8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1AF7" w14:textId="105709BC" w:rsidR="00DC0AA9" w:rsidRDefault="00DC0AA9">
    <w:pPr>
      <w:pStyle w:val="Header"/>
    </w:pPr>
    <w:r>
      <w:rPr>
        <w:noProof/>
      </w:rPr>
      <w:drawing>
        <wp:anchor distT="0" distB="0" distL="114300" distR="114300" simplePos="0" relativeHeight="251658240" behindDoc="1" locked="0" layoutInCell="1" allowOverlap="1" wp14:anchorId="31B1200F" wp14:editId="2CD39577">
          <wp:simplePos x="0" y="0"/>
          <wp:positionH relativeFrom="margin">
            <wp:posOffset>-2750820</wp:posOffset>
          </wp:positionH>
          <wp:positionV relativeFrom="paragraph">
            <wp:posOffset>2616522</wp:posOffset>
          </wp:positionV>
          <wp:extent cx="9869110" cy="6564716"/>
          <wp:effectExtent l="0" t="0" r="0" b="7620"/>
          <wp:wrapNone/>
          <wp:docPr id="101865702" name="Picture 10186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69110" cy="6564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D6DAD">
      <w:rPr>
        <w:noProof/>
      </w:rPr>
      <w:drawing>
        <wp:anchor distT="0" distB="0" distL="114300" distR="114300" simplePos="0" relativeHeight="251658241" behindDoc="1" locked="1" layoutInCell="1" allowOverlap="1" wp14:anchorId="5E6B0AF3" wp14:editId="315B92BE">
          <wp:simplePos x="0" y="0"/>
          <wp:positionH relativeFrom="page">
            <wp:posOffset>0</wp:posOffset>
          </wp:positionH>
          <wp:positionV relativeFrom="page">
            <wp:posOffset>-3175</wp:posOffset>
          </wp:positionV>
          <wp:extent cx="7562850" cy="8020685"/>
          <wp:effectExtent l="0" t="0" r="0" b="0"/>
          <wp:wrapNone/>
          <wp:docPr id="101865703" name="Picture 1018657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
                  <a:stretch>
                    <a:fillRect/>
                  </a:stretch>
                </pic:blipFill>
                <pic:spPr>
                  <a:xfrm>
                    <a:off x="0" y="0"/>
                    <a:ext cx="7562850" cy="8020685"/>
                  </a:xfrm>
                  <a:prstGeom prst="rect">
                    <a:avLst/>
                  </a:prstGeom>
                </pic:spPr>
              </pic:pic>
            </a:graphicData>
          </a:graphic>
          <wp14:sizeRelH relativeFrom="margin">
            <wp14:pctWidth>0</wp14:pctWidth>
          </wp14:sizeRelH>
          <wp14:sizeRelV relativeFrom="margin">
            <wp14:pctHeight>0</wp14:pctHeight>
          </wp14:sizeRelV>
        </wp:anchor>
      </w:drawing>
    </w:r>
    <w:r w:rsidRPr="000D6DAD">
      <w:rPr>
        <w:noProof/>
      </w:rPr>
      <w:drawing>
        <wp:anchor distT="0" distB="0" distL="114300" distR="114300" simplePos="0" relativeHeight="251658242" behindDoc="0" locked="1" layoutInCell="1" allowOverlap="1" wp14:anchorId="6A1FE2B5" wp14:editId="79AE996F">
          <wp:simplePos x="0" y="0"/>
          <wp:positionH relativeFrom="page">
            <wp:posOffset>0</wp:posOffset>
          </wp:positionH>
          <wp:positionV relativeFrom="page">
            <wp:posOffset>9753600</wp:posOffset>
          </wp:positionV>
          <wp:extent cx="7559675" cy="935990"/>
          <wp:effectExtent l="0" t="0" r="3175" b="0"/>
          <wp:wrapNone/>
          <wp:docPr id="101865704" name="Picture 101865704">
            <a:hlinkClick xmlns:a="http://schemas.openxmlformats.org/drawingml/2006/main" r:id="rId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3"/>
                    <a:extLst>
                      <a:ext uri="{C183D7F6-B498-43B3-948B-1728B52AA6E4}">
                        <adec:decorative xmlns:adec="http://schemas.microsoft.com/office/drawing/2017/decorative" val="1"/>
                      </a:ext>
                    </a:extLst>
                  </pic:cNvPr>
                  <pic:cNvPicPr/>
                </pic:nvPicPr>
                <pic:blipFill>
                  <a:blip r:embed="rId4"/>
                  <a:stretch>
                    <a:fillRect/>
                  </a:stretch>
                </pic:blipFill>
                <pic:spPr>
                  <a:xfrm>
                    <a:off x="0" y="0"/>
                    <a:ext cx="7559675" cy="93599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21575" w14:textId="157C3070" w:rsidR="00DC0AA9" w:rsidRPr="003756C2" w:rsidRDefault="00DC0AA9" w:rsidP="003756C2">
    <w:pPr>
      <w:pStyle w:val="Heade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ED428A">
      <w:rPr>
        <w:noProof/>
        <w:color w:val="FFFFFF" w:themeColor="background1"/>
        <w:vertAlign w:val="subscript"/>
      </w:rPr>
      <w:drawing>
        <wp:anchor distT="0" distB="0" distL="114300" distR="114300" simplePos="0" relativeHeight="251658245" behindDoc="1" locked="1" layoutInCell="1" allowOverlap="1" wp14:anchorId="1D191273" wp14:editId="4257C3BB">
          <wp:simplePos x="0" y="0"/>
          <wp:positionH relativeFrom="page">
            <wp:align>right</wp:align>
          </wp:positionH>
          <wp:positionV relativeFrom="page">
            <wp:align>top</wp:align>
          </wp:positionV>
          <wp:extent cx="7559675" cy="1079500"/>
          <wp:effectExtent l="0" t="0" r="3175" b="6350"/>
          <wp:wrapNone/>
          <wp:docPr id="101865705" name="Picture 101865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4900" w14:textId="3CD6B5F4" w:rsidR="00DC0AA9" w:rsidRPr="003756C2" w:rsidRDefault="00DC0AA9" w:rsidP="003756C2">
    <w:pPr>
      <w:pStyle w:val="Heade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ED428A">
      <w:rPr>
        <w:noProof/>
        <w:color w:val="FFFFFF" w:themeColor="background1"/>
        <w:vertAlign w:val="subscript"/>
      </w:rPr>
      <w:drawing>
        <wp:anchor distT="0" distB="0" distL="114300" distR="114300" simplePos="0" relativeHeight="251658246" behindDoc="1" locked="1" layoutInCell="1" allowOverlap="1" wp14:anchorId="79A65C1D" wp14:editId="514FC285">
          <wp:simplePos x="0" y="0"/>
          <wp:positionH relativeFrom="page">
            <wp:posOffset>10160</wp:posOffset>
          </wp:positionH>
          <wp:positionV relativeFrom="page">
            <wp:posOffset>6350</wp:posOffset>
          </wp:positionV>
          <wp:extent cx="7559675" cy="1079500"/>
          <wp:effectExtent l="0" t="0" r="3175" b="6350"/>
          <wp:wrapNone/>
          <wp:docPr id="101865706" name="Picture 1018657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0795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0B5DB" w14:textId="6BCC381D" w:rsidR="00DC0AA9" w:rsidRDefault="00DC0AA9" w:rsidP="000C2311">
    <w:pPr>
      <w:pStyle w:val="Header"/>
    </w:pPr>
    <w:r>
      <w:rPr>
        <w:color w:val="FFFFFF" w:themeColor="background1"/>
      </w:rPr>
      <w:t>C</w:t>
    </w:r>
    <w:r w:rsidRPr="00ED428A">
      <w:rPr>
        <w:color w:val="FFFFFF" w:themeColor="background1"/>
      </w:rPr>
      <w:t>ity of Port Phillip</w:t>
    </w:r>
    <w:r>
      <w:rPr>
        <w:color w:val="FFFFFF" w:themeColor="background1"/>
      </w:rPr>
      <w:t xml:space="preserve"> </w:t>
    </w:r>
    <w:r>
      <w:rPr>
        <w:color w:val="FFFFFF" w:themeColor="background1"/>
      </w:rPr>
      <w:br/>
    </w:r>
    <w:r w:rsidRPr="00EC4103">
      <w:rPr>
        <w:color w:val="FFFFFF" w:themeColor="background1"/>
      </w:rPr>
      <w:t>Draft enterprise asset management plan</w:t>
    </w:r>
    <w:r>
      <w:rPr>
        <w:color w:val="FFFFFF" w:themeColor="background1"/>
      </w:rPr>
      <w:t xml:space="preserve"> </w:t>
    </w:r>
    <w:r w:rsidRPr="00EC4103">
      <w:rPr>
        <w:color w:val="FFFFFF" w:themeColor="background1"/>
      </w:rPr>
      <w:t>2022-32</w:t>
    </w:r>
    <w:r w:rsidRPr="000D6DAD">
      <w:rPr>
        <w:noProof/>
        <w:color w:val="FFFFFF"/>
        <w:vertAlign w:val="subscript"/>
      </w:rPr>
      <w:drawing>
        <wp:anchor distT="0" distB="0" distL="114300" distR="114300" simplePos="0" relativeHeight="251658247" behindDoc="1" locked="1" layoutInCell="1" allowOverlap="1" wp14:anchorId="77AFE8EF" wp14:editId="1016EC54">
          <wp:simplePos x="0" y="0"/>
          <wp:positionH relativeFrom="page">
            <wp:align>right</wp:align>
          </wp:positionH>
          <wp:positionV relativeFrom="page">
            <wp:align>top</wp:align>
          </wp:positionV>
          <wp:extent cx="7559675" cy="1083310"/>
          <wp:effectExtent l="0" t="0" r="3175" b="2540"/>
          <wp:wrapNone/>
          <wp:docPr id="101865707" name="Picture 1018657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08331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F4A2" w14:textId="16BBB384" w:rsidR="00DC0AA9" w:rsidRDefault="00DC0AA9" w:rsidP="000C231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2D0C0" w14:textId="77777777" w:rsidR="00DC0AA9" w:rsidRDefault="00DC0AA9" w:rsidP="000C2311">
    <w:pPr>
      <w:pStyle w:val="Header"/>
    </w:pPr>
    <w:r w:rsidRPr="000D6DAD">
      <w:rPr>
        <w:noProof/>
        <w:color w:val="FFFFFF"/>
        <w:vertAlign w:val="subscript"/>
      </w:rPr>
      <w:drawing>
        <wp:anchor distT="0" distB="0" distL="114300" distR="114300" simplePos="0" relativeHeight="251658249" behindDoc="1" locked="1" layoutInCell="1" allowOverlap="1" wp14:anchorId="2C5F37AF" wp14:editId="27569106">
          <wp:simplePos x="0" y="0"/>
          <wp:positionH relativeFrom="page">
            <wp:align>right</wp:align>
          </wp:positionH>
          <wp:positionV relativeFrom="page">
            <wp:posOffset>0</wp:posOffset>
          </wp:positionV>
          <wp:extent cx="10692000" cy="1080000"/>
          <wp:effectExtent l="0" t="0" r="0" b="6350"/>
          <wp:wrapNone/>
          <wp:docPr id="101865708" name="Picture 1018657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a:blip r:embed="rId1"/>
                  <a:stretch>
                    <a:fillRect/>
                  </a:stretch>
                </pic:blipFill>
                <pic:spPr>
                  <a:xfrm>
                    <a:off x="0" y="0"/>
                    <a:ext cx="10692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8E92" w14:textId="54BCBDF3" w:rsidR="00DC0AA9" w:rsidRPr="003756C2" w:rsidRDefault="00DC0AA9" w:rsidP="003756C2">
    <w:pPr>
      <w:pStyle w:val="Header"/>
    </w:pPr>
    <w:r w:rsidRPr="00ED428A">
      <w:rPr>
        <w:noProof/>
        <w:color w:val="FFFFFF" w:themeColor="background1"/>
        <w:vertAlign w:val="subscript"/>
      </w:rPr>
      <w:drawing>
        <wp:anchor distT="0" distB="0" distL="114300" distR="114300" simplePos="0" relativeHeight="251658248" behindDoc="1" locked="1" layoutInCell="1" allowOverlap="1" wp14:anchorId="2CFB6975" wp14:editId="1AD2C5B6">
          <wp:simplePos x="0" y="0"/>
          <wp:positionH relativeFrom="page">
            <wp:posOffset>0</wp:posOffset>
          </wp:positionH>
          <wp:positionV relativeFrom="page">
            <wp:posOffset>0</wp:posOffset>
          </wp:positionV>
          <wp:extent cx="10692000" cy="1080000"/>
          <wp:effectExtent l="0" t="0" r="0" b="6350"/>
          <wp:wrapNone/>
          <wp:docPr id="101865709" name="Picture 1018657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stretch>
                    <a:fillRect/>
                  </a:stretch>
                </pic:blipFill>
                <pic:spPr>
                  <a:xfrm>
                    <a:off x="0" y="0"/>
                    <a:ext cx="10692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xml><?xml version="1.0" encoding="utf-8"?>
<int:Intelligence xmlns:int="http://schemas.microsoft.com/office/intelligence/2019/intelligence">
  <int:IntelligenceSettings/>
  <int:Manifest>
    <int:WordHash hashCode="jMCwplQ2YOyA2R" id="EnjrsjOp"/>
    <int:WordHash hashCode="QPKUM6+LfLSKey" id="4NTUzaej"/>
    <int:WordHash hashCode="/mHb+ZIW+dSjLK" id="iEER9io7"/>
    <int:WordHash hashCode="ibp3p9vECz0eg5" id="oy3an1I7"/>
  </int:Manifest>
  <int:Observations>
    <int:Content id="EnjrsjOp">
      <int:Rejection type="AugLoop_Text_Critique"/>
    </int:Content>
    <int:Content id="4NTUzaej">
      <int:Rejection type="AugLoop_Text_Critique"/>
    </int:Content>
    <int:Content id="iEER9io7">
      <int:Rejection type="AugLoop_Text_Critique"/>
    </int:Content>
    <int:Content id="oy3an1I7">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1E33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4CF6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3A4C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A2E5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EEE4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C4B6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BE1A0A"/>
    <w:lvl w:ilvl="0">
      <w:start w:val="1"/>
      <w:numFmt w:val="bullet"/>
      <w:pStyle w:val="ListBullet3"/>
      <w:lvlText w:val=""/>
      <w:lvlJc w:val="left"/>
      <w:pPr>
        <w:tabs>
          <w:tab w:val="num" w:pos="1778"/>
        </w:tabs>
        <w:ind w:left="1778" w:hanging="417"/>
      </w:pPr>
      <w:rPr>
        <w:rFonts w:ascii="Symbol" w:hAnsi="Symbol" w:hint="default"/>
      </w:rPr>
    </w:lvl>
  </w:abstractNum>
  <w:abstractNum w:abstractNumId="7" w15:restartNumberingAfterBreak="0">
    <w:nsid w:val="FFFFFF83"/>
    <w:multiLevelType w:val="singleLevel"/>
    <w:tmpl w:val="E6E683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4A8F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BC6D5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755FDF"/>
    <w:multiLevelType w:val="multilevel"/>
    <w:tmpl w:val="AB8CA310"/>
    <w:lvl w:ilvl="0">
      <w:start w:val="1"/>
      <w:numFmt w:val="decimal"/>
      <w:pStyle w:val="Heading1"/>
      <w:lvlText w:val="%1.0"/>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1080"/>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15:restartNumberingAfterBreak="0">
    <w:nsid w:val="0F1F4110"/>
    <w:multiLevelType w:val="hybridMultilevel"/>
    <w:tmpl w:val="A5C40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0367EF"/>
    <w:multiLevelType w:val="hybridMultilevel"/>
    <w:tmpl w:val="2AF8F600"/>
    <w:lvl w:ilvl="0" w:tplc="15F6D634">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886776F"/>
    <w:multiLevelType w:val="hybridMultilevel"/>
    <w:tmpl w:val="63424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3E3DED"/>
    <w:multiLevelType w:val="hybridMultilevel"/>
    <w:tmpl w:val="6BE00CBE"/>
    <w:lvl w:ilvl="0" w:tplc="2DD804D4">
      <w:start w:val="1"/>
      <w:numFmt w:val="bullet"/>
      <w:pStyle w:val="DotPointsC11"/>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15" w15:restartNumberingAfterBreak="0">
    <w:nsid w:val="1CBC0B07"/>
    <w:multiLevelType w:val="multilevel"/>
    <w:tmpl w:val="2306E862"/>
    <w:lvl w:ilvl="0">
      <w:start w:val="1"/>
      <w:numFmt w:val="decimal"/>
      <w:pStyle w:val="NumberedBullet3"/>
      <w:lvlText w:val="%1."/>
      <w:lvlJc w:val="left"/>
      <w:pPr>
        <w:tabs>
          <w:tab w:val="num" w:pos="360"/>
        </w:tabs>
        <w:ind w:left="360" w:hanging="360"/>
      </w:pPr>
      <w:rPr>
        <w:rFonts w:hint="default"/>
      </w:rPr>
    </w:lvl>
    <w:lvl w:ilvl="1">
      <w:start w:val="1"/>
      <w:numFmt w:val="lowerLetter"/>
      <w:pStyle w:val="NumberedBullet2"/>
      <w:lvlText w:val="%2."/>
      <w:lvlJc w:val="left"/>
      <w:pPr>
        <w:tabs>
          <w:tab w:val="num" w:pos="1134"/>
        </w:tabs>
        <w:ind w:left="1134" w:hanging="425"/>
      </w:pPr>
      <w:rPr>
        <w:rFonts w:hint="default"/>
      </w:rPr>
    </w:lvl>
    <w:lvl w:ilvl="2">
      <w:start w:val="1"/>
      <w:numFmt w:val="lowerRoman"/>
      <w:pStyle w:val="NumberedBullet3"/>
      <w:lvlText w:val="%3."/>
      <w:lvlJc w:val="left"/>
      <w:pPr>
        <w:tabs>
          <w:tab w:val="num" w:pos="2064"/>
        </w:tabs>
        <w:ind w:left="1701" w:hanging="35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FCB66A0"/>
    <w:multiLevelType w:val="hybridMultilevel"/>
    <w:tmpl w:val="67FEE1E6"/>
    <w:lvl w:ilvl="0" w:tplc="D6E25A16">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907FF6"/>
    <w:multiLevelType w:val="hybridMultilevel"/>
    <w:tmpl w:val="A03A4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443BF1"/>
    <w:multiLevelType w:val="hybridMultilevel"/>
    <w:tmpl w:val="18A264D0"/>
    <w:lvl w:ilvl="0" w:tplc="0A4C7624">
      <w:start w:val="1"/>
      <w:numFmt w:val="bullet"/>
      <w:pStyle w:val="ListBullet2"/>
      <w:lvlText w:val="-"/>
      <w:lvlJc w:val="left"/>
      <w:pPr>
        <w:tabs>
          <w:tab w:val="num" w:pos="1094"/>
        </w:tabs>
        <w:ind w:left="1094" w:hanging="442"/>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06C306"/>
    <w:multiLevelType w:val="hybridMultilevel"/>
    <w:tmpl w:val="FFFFFFFF"/>
    <w:lvl w:ilvl="0" w:tplc="7E2A7BAC">
      <w:start w:val="1"/>
      <w:numFmt w:val="bullet"/>
      <w:lvlText w:val=""/>
      <w:lvlJc w:val="left"/>
      <w:pPr>
        <w:ind w:left="720" w:hanging="360"/>
      </w:pPr>
      <w:rPr>
        <w:rFonts w:ascii="Symbol" w:hAnsi="Symbol" w:hint="default"/>
      </w:rPr>
    </w:lvl>
    <w:lvl w:ilvl="1" w:tplc="EB6AE3F4">
      <w:start w:val="1"/>
      <w:numFmt w:val="bullet"/>
      <w:lvlText w:val="o"/>
      <w:lvlJc w:val="left"/>
      <w:pPr>
        <w:ind w:left="1440" w:hanging="360"/>
      </w:pPr>
      <w:rPr>
        <w:rFonts w:ascii="&quot;Courier New&quot;" w:hAnsi="&quot;Courier New&quot;" w:hint="default"/>
      </w:rPr>
    </w:lvl>
    <w:lvl w:ilvl="2" w:tplc="843A3546">
      <w:start w:val="1"/>
      <w:numFmt w:val="bullet"/>
      <w:lvlText w:val=""/>
      <w:lvlJc w:val="left"/>
      <w:pPr>
        <w:ind w:left="2160" w:hanging="360"/>
      </w:pPr>
      <w:rPr>
        <w:rFonts w:ascii="Wingdings" w:hAnsi="Wingdings" w:hint="default"/>
      </w:rPr>
    </w:lvl>
    <w:lvl w:ilvl="3" w:tplc="13B8C3AE">
      <w:start w:val="1"/>
      <w:numFmt w:val="bullet"/>
      <w:lvlText w:val=""/>
      <w:lvlJc w:val="left"/>
      <w:pPr>
        <w:ind w:left="2880" w:hanging="360"/>
      </w:pPr>
      <w:rPr>
        <w:rFonts w:ascii="Symbol" w:hAnsi="Symbol" w:hint="default"/>
      </w:rPr>
    </w:lvl>
    <w:lvl w:ilvl="4" w:tplc="63182570">
      <w:start w:val="1"/>
      <w:numFmt w:val="bullet"/>
      <w:lvlText w:val="o"/>
      <w:lvlJc w:val="left"/>
      <w:pPr>
        <w:ind w:left="3600" w:hanging="360"/>
      </w:pPr>
      <w:rPr>
        <w:rFonts w:ascii="Courier New" w:hAnsi="Courier New" w:hint="default"/>
      </w:rPr>
    </w:lvl>
    <w:lvl w:ilvl="5" w:tplc="852ED91E">
      <w:start w:val="1"/>
      <w:numFmt w:val="bullet"/>
      <w:lvlText w:val=""/>
      <w:lvlJc w:val="left"/>
      <w:pPr>
        <w:ind w:left="4320" w:hanging="360"/>
      </w:pPr>
      <w:rPr>
        <w:rFonts w:ascii="Wingdings" w:hAnsi="Wingdings" w:hint="default"/>
      </w:rPr>
    </w:lvl>
    <w:lvl w:ilvl="6" w:tplc="108AE8D8">
      <w:start w:val="1"/>
      <w:numFmt w:val="bullet"/>
      <w:lvlText w:val=""/>
      <w:lvlJc w:val="left"/>
      <w:pPr>
        <w:ind w:left="5040" w:hanging="360"/>
      </w:pPr>
      <w:rPr>
        <w:rFonts w:ascii="Symbol" w:hAnsi="Symbol" w:hint="default"/>
      </w:rPr>
    </w:lvl>
    <w:lvl w:ilvl="7" w:tplc="37D42C64">
      <w:start w:val="1"/>
      <w:numFmt w:val="bullet"/>
      <w:lvlText w:val="o"/>
      <w:lvlJc w:val="left"/>
      <w:pPr>
        <w:ind w:left="5760" w:hanging="360"/>
      </w:pPr>
      <w:rPr>
        <w:rFonts w:ascii="Courier New" w:hAnsi="Courier New" w:hint="default"/>
      </w:rPr>
    </w:lvl>
    <w:lvl w:ilvl="8" w:tplc="618A4592">
      <w:start w:val="1"/>
      <w:numFmt w:val="bullet"/>
      <w:lvlText w:val=""/>
      <w:lvlJc w:val="left"/>
      <w:pPr>
        <w:ind w:left="6480" w:hanging="360"/>
      </w:pPr>
      <w:rPr>
        <w:rFonts w:ascii="Wingdings" w:hAnsi="Wingdings" w:hint="default"/>
      </w:rPr>
    </w:lvl>
  </w:abstractNum>
  <w:abstractNum w:abstractNumId="20" w15:restartNumberingAfterBreak="0">
    <w:nsid w:val="2D6E03A0"/>
    <w:multiLevelType w:val="hybridMultilevel"/>
    <w:tmpl w:val="A3604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14837"/>
    <w:multiLevelType w:val="hybridMultilevel"/>
    <w:tmpl w:val="5DC27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AD5E2E"/>
    <w:multiLevelType w:val="hybridMultilevel"/>
    <w:tmpl w:val="DD6AE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77772C"/>
    <w:multiLevelType w:val="hybridMultilevel"/>
    <w:tmpl w:val="01A8C5B8"/>
    <w:lvl w:ilvl="0" w:tplc="AA3432B6">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74396D"/>
    <w:multiLevelType w:val="hybridMultilevel"/>
    <w:tmpl w:val="B48E4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7C265B"/>
    <w:multiLevelType w:val="multilevel"/>
    <w:tmpl w:val="CDFCF6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41150EFF"/>
    <w:multiLevelType w:val="hybridMultilevel"/>
    <w:tmpl w:val="E8EE732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7" w15:restartNumberingAfterBreak="0">
    <w:nsid w:val="42F74909"/>
    <w:multiLevelType w:val="multilevel"/>
    <w:tmpl w:val="A81605DA"/>
    <w:lvl w:ilvl="0">
      <w:start w:val="1"/>
      <w:numFmt w:val="decimal"/>
      <w:pStyle w:val="NumberedBullet1"/>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FFB0587"/>
    <w:multiLevelType w:val="hybridMultilevel"/>
    <w:tmpl w:val="1B165BC2"/>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9" w15:restartNumberingAfterBreak="0">
    <w:nsid w:val="52CB0A71"/>
    <w:multiLevelType w:val="hybridMultilevel"/>
    <w:tmpl w:val="7F1A6C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9A2C5F"/>
    <w:multiLevelType w:val="hybridMultilevel"/>
    <w:tmpl w:val="E20A15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C4193A"/>
    <w:multiLevelType w:val="hybridMultilevel"/>
    <w:tmpl w:val="0D9686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E9011F"/>
    <w:multiLevelType w:val="hybridMultilevel"/>
    <w:tmpl w:val="A134E5F6"/>
    <w:lvl w:ilvl="0" w:tplc="80827B7C">
      <w:start w:val="1"/>
      <w:numFmt w:val="bullet"/>
      <w:pStyle w:val="DotPointsTop"/>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6F42455"/>
    <w:multiLevelType w:val="hybridMultilevel"/>
    <w:tmpl w:val="21FE6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AF5C48"/>
    <w:multiLevelType w:val="hybridMultilevel"/>
    <w:tmpl w:val="1A8A6278"/>
    <w:lvl w:ilvl="0" w:tplc="E9ECADC2">
      <w:start w:val="1"/>
      <w:numFmt w:val="bullet"/>
      <w:pStyle w:val="AMPExecSummDotPoints"/>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E330C"/>
    <w:multiLevelType w:val="hybridMultilevel"/>
    <w:tmpl w:val="71F672D4"/>
    <w:lvl w:ilvl="0" w:tplc="0C090001">
      <w:start w:val="1"/>
      <w:numFmt w:val="bullet"/>
      <w:lvlText w:val=""/>
      <w:lvlJc w:val="left"/>
      <w:pPr>
        <w:ind w:left="720" w:hanging="360"/>
      </w:pPr>
      <w:rPr>
        <w:rFonts w:ascii="Symbol" w:hAnsi="Symbol" w:hint="default"/>
      </w:rPr>
    </w:lvl>
    <w:lvl w:ilvl="1" w:tplc="89388E18">
      <w:start w:val="1"/>
      <w:numFmt w:val="bullet"/>
      <w:pStyle w:val="DotPoints2AMP"/>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AB0494"/>
    <w:multiLevelType w:val="hybridMultilevel"/>
    <w:tmpl w:val="836094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36D1D9F"/>
    <w:multiLevelType w:val="hybridMultilevel"/>
    <w:tmpl w:val="A38CCE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3C33A3"/>
    <w:multiLevelType w:val="multilevel"/>
    <w:tmpl w:val="80083CD8"/>
    <w:lvl w:ilvl="0">
      <w:start w:val="1"/>
      <w:numFmt w:val="bullet"/>
      <w:lvlText w:val=""/>
      <w:lvlJc w:val="left"/>
      <w:pPr>
        <w:ind w:left="1080" w:hanging="360"/>
      </w:pPr>
      <w:rPr>
        <w:rFonts w:ascii="Symbol" w:hAnsi="Symbol" w:hint="default"/>
      </w:rPr>
    </w:lvl>
    <w:lvl w:ilvl="1">
      <w:start w:val="1"/>
      <w:numFmt w:val="decimal"/>
      <w:lvlText w:val="%1.%2"/>
      <w:lvlJc w:val="left"/>
      <w:pPr>
        <w:ind w:left="1260" w:hanging="36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420" w:hanging="1440"/>
      </w:pPr>
      <w:rPr>
        <w:rFonts w:hint="default"/>
      </w:rPr>
    </w:lvl>
    <w:lvl w:ilvl="8">
      <w:start w:val="1"/>
      <w:numFmt w:val="decimal"/>
      <w:lvlText w:val="%1.%2.%3.%4.%5.%6.%7.%8.%9"/>
      <w:lvlJc w:val="left"/>
      <w:pPr>
        <w:ind w:left="3600" w:hanging="1440"/>
      </w:pPr>
      <w:rPr>
        <w:rFonts w:hint="default"/>
      </w:rPr>
    </w:lvl>
  </w:abstractNum>
  <w:abstractNum w:abstractNumId="39" w15:restartNumberingAfterBreak="0">
    <w:nsid w:val="6903632A"/>
    <w:multiLevelType w:val="hybridMultilevel"/>
    <w:tmpl w:val="1BACF53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0" w15:restartNumberingAfterBreak="0">
    <w:nsid w:val="694F5B38"/>
    <w:multiLevelType w:val="hybridMultilevel"/>
    <w:tmpl w:val="BAA4B5B0"/>
    <w:lvl w:ilvl="0" w:tplc="D3B68C06">
      <w:start w:val="1"/>
      <w:numFmt w:val="bullet"/>
      <w:pStyle w:val="ListBullet"/>
      <w:lvlText w:val=""/>
      <w:lvlJc w:val="left"/>
      <w:pPr>
        <w:tabs>
          <w:tab w:val="num" w:pos="360"/>
        </w:tabs>
        <w:ind w:left="360" w:hanging="360"/>
      </w:pPr>
      <w:rPr>
        <w:rFonts w:ascii="Wingdings" w:hAnsi="Wingdings" w:hint="default"/>
        <w:color w:val="000000"/>
        <w:position w:val="2"/>
        <w:sz w:val="1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2A1491"/>
    <w:multiLevelType w:val="hybridMultilevel"/>
    <w:tmpl w:val="613A8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B0469B"/>
    <w:multiLevelType w:val="hybridMultilevel"/>
    <w:tmpl w:val="CFF23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C22789F"/>
    <w:multiLevelType w:val="hybridMultilevel"/>
    <w:tmpl w:val="925076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23770098">
    <w:abstractNumId w:val="19"/>
  </w:num>
  <w:num w:numId="2" w16cid:durableId="66997818">
    <w:abstractNumId w:val="6"/>
  </w:num>
  <w:num w:numId="3" w16cid:durableId="874853786">
    <w:abstractNumId w:val="8"/>
  </w:num>
  <w:num w:numId="4" w16cid:durableId="1032610435">
    <w:abstractNumId w:val="3"/>
  </w:num>
  <w:num w:numId="5" w16cid:durableId="807627545">
    <w:abstractNumId w:val="2"/>
  </w:num>
  <w:num w:numId="6" w16cid:durableId="1410152852">
    <w:abstractNumId w:val="40"/>
  </w:num>
  <w:num w:numId="7" w16cid:durableId="1663191330">
    <w:abstractNumId w:val="18"/>
  </w:num>
  <w:num w:numId="8" w16cid:durableId="1365985518">
    <w:abstractNumId w:val="15"/>
  </w:num>
  <w:num w:numId="9" w16cid:durableId="2113896105">
    <w:abstractNumId w:val="27"/>
  </w:num>
  <w:num w:numId="10" w16cid:durableId="415977427">
    <w:abstractNumId w:val="10"/>
  </w:num>
  <w:num w:numId="11" w16cid:durableId="1743677040">
    <w:abstractNumId w:val="5"/>
  </w:num>
  <w:num w:numId="12" w16cid:durableId="1324049370">
    <w:abstractNumId w:val="32"/>
  </w:num>
  <w:num w:numId="13" w16cid:durableId="1597975709">
    <w:abstractNumId w:val="34"/>
  </w:num>
  <w:num w:numId="14" w16cid:durableId="1900167517">
    <w:abstractNumId w:val="35"/>
  </w:num>
  <w:num w:numId="15" w16cid:durableId="1142502015">
    <w:abstractNumId w:val="14"/>
  </w:num>
  <w:num w:numId="16" w16cid:durableId="847329578">
    <w:abstractNumId w:val="41"/>
  </w:num>
  <w:num w:numId="17" w16cid:durableId="907573144">
    <w:abstractNumId w:val="28"/>
  </w:num>
  <w:num w:numId="18" w16cid:durableId="246237175">
    <w:abstractNumId w:val="29"/>
  </w:num>
  <w:num w:numId="19" w16cid:durableId="1178039585">
    <w:abstractNumId w:val="16"/>
  </w:num>
  <w:num w:numId="20" w16cid:durableId="837965573">
    <w:abstractNumId w:val="38"/>
  </w:num>
  <w:num w:numId="21" w16cid:durableId="87360808">
    <w:abstractNumId w:val="26"/>
  </w:num>
  <w:num w:numId="22" w16cid:durableId="1008140478">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1863139">
    <w:abstractNumId w:val="12"/>
  </w:num>
  <w:num w:numId="24" w16cid:durableId="194583600">
    <w:abstractNumId w:val="4"/>
  </w:num>
  <w:num w:numId="25" w16cid:durableId="8223018">
    <w:abstractNumId w:val="1"/>
  </w:num>
  <w:num w:numId="26" w16cid:durableId="274946273">
    <w:abstractNumId w:val="0"/>
  </w:num>
  <w:num w:numId="27" w16cid:durableId="1894387644">
    <w:abstractNumId w:val="9"/>
  </w:num>
  <w:num w:numId="28" w16cid:durableId="2060277588">
    <w:abstractNumId w:val="11"/>
  </w:num>
  <w:num w:numId="29" w16cid:durableId="179131202">
    <w:abstractNumId w:val="23"/>
  </w:num>
  <w:num w:numId="30" w16cid:durableId="2109888341">
    <w:abstractNumId w:val="7"/>
  </w:num>
  <w:num w:numId="31" w16cid:durableId="1622805380">
    <w:abstractNumId w:val="20"/>
  </w:num>
  <w:num w:numId="32" w16cid:durableId="462116985">
    <w:abstractNumId w:val="43"/>
  </w:num>
  <w:num w:numId="33" w16cid:durableId="762337403">
    <w:abstractNumId w:val="39"/>
  </w:num>
  <w:num w:numId="34" w16cid:durableId="150953206">
    <w:abstractNumId w:val="21"/>
  </w:num>
  <w:num w:numId="35" w16cid:durableId="646668644">
    <w:abstractNumId w:val="22"/>
  </w:num>
  <w:num w:numId="36" w16cid:durableId="1099108492">
    <w:abstractNumId w:val="37"/>
  </w:num>
  <w:num w:numId="37" w16cid:durableId="1537352391">
    <w:abstractNumId w:val="36"/>
  </w:num>
  <w:num w:numId="38" w16cid:durableId="178128796">
    <w:abstractNumId w:val="24"/>
  </w:num>
  <w:num w:numId="39" w16cid:durableId="1325746862">
    <w:abstractNumId w:val="33"/>
  </w:num>
  <w:num w:numId="40" w16cid:durableId="1094017323">
    <w:abstractNumId w:val="42"/>
  </w:num>
  <w:num w:numId="41" w16cid:durableId="90663998">
    <w:abstractNumId w:val="13"/>
  </w:num>
  <w:num w:numId="42" w16cid:durableId="1443650844">
    <w:abstractNumId w:val="30"/>
  </w:num>
  <w:num w:numId="43" w16cid:durableId="1947931568">
    <w:abstractNumId w:val="31"/>
  </w:num>
  <w:num w:numId="44" w16cid:durableId="131205737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ressCancel" w:val="No"/>
    <w:docVar w:name="CancelForm" w:val="OK"/>
    <w:docVar w:name="PrintLogo" w:val="BW"/>
    <w:docVar w:name="WindowFace" w:val="False"/>
  </w:docVars>
  <w:rsids>
    <w:rsidRoot w:val="00A656B3"/>
    <w:rsid w:val="00000B5A"/>
    <w:rsid w:val="00001E61"/>
    <w:rsid w:val="00002C23"/>
    <w:rsid w:val="00003561"/>
    <w:rsid w:val="000039D0"/>
    <w:rsid w:val="00006613"/>
    <w:rsid w:val="00006AAB"/>
    <w:rsid w:val="00010C39"/>
    <w:rsid w:val="00010E56"/>
    <w:rsid w:val="00012F60"/>
    <w:rsid w:val="0001348D"/>
    <w:rsid w:val="00014633"/>
    <w:rsid w:val="00014A18"/>
    <w:rsid w:val="000173B5"/>
    <w:rsid w:val="00020B7A"/>
    <w:rsid w:val="00021ADD"/>
    <w:rsid w:val="00021C05"/>
    <w:rsid w:val="00024983"/>
    <w:rsid w:val="00026541"/>
    <w:rsid w:val="00030F4C"/>
    <w:rsid w:val="00031622"/>
    <w:rsid w:val="00033918"/>
    <w:rsid w:val="0003458D"/>
    <w:rsid w:val="000364F6"/>
    <w:rsid w:val="00037929"/>
    <w:rsid w:val="00040439"/>
    <w:rsid w:val="000432A6"/>
    <w:rsid w:val="00043FFF"/>
    <w:rsid w:val="0004403E"/>
    <w:rsid w:val="0004449C"/>
    <w:rsid w:val="000446FC"/>
    <w:rsid w:val="0004531F"/>
    <w:rsid w:val="000473E7"/>
    <w:rsid w:val="00047693"/>
    <w:rsid w:val="0004788F"/>
    <w:rsid w:val="000524E7"/>
    <w:rsid w:val="0005346E"/>
    <w:rsid w:val="000537C5"/>
    <w:rsid w:val="00053E8E"/>
    <w:rsid w:val="00054F11"/>
    <w:rsid w:val="00054F69"/>
    <w:rsid w:val="00055AA3"/>
    <w:rsid w:val="00057287"/>
    <w:rsid w:val="000645D7"/>
    <w:rsid w:val="0006535B"/>
    <w:rsid w:val="00065A49"/>
    <w:rsid w:val="00065F5B"/>
    <w:rsid w:val="00066CF8"/>
    <w:rsid w:val="00067748"/>
    <w:rsid w:val="0007160C"/>
    <w:rsid w:val="000744BC"/>
    <w:rsid w:val="000759B8"/>
    <w:rsid w:val="00076578"/>
    <w:rsid w:val="00077159"/>
    <w:rsid w:val="000801B8"/>
    <w:rsid w:val="000809F3"/>
    <w:rsid w:val="00081BA0"/>
    <w:rsid w:val="00083688"/>
    <w:rsid w:val="000839B0"/>
    <w:rsid w:val="00083A15"/>
    <w:rsid w:val="00083A1F"/>
    <w:rsid w:val="00084CC9"/>
    <w:rsid w:val="00084CFC"/>
    <w:rsid w:val="000859C6"/>
    <w:rsid w:val="00085B50"/>
    <w:rsid w:val="0009256C"/>
    <w:rsid w:val="000928D0"/>
    <w:rsid w:val="00092B48"/>
    <w:rsid w:val="00092BEC"/>
    <w:rsid w:val="0009308E"/>
    <w:rsid w:val="0009489E"/>
    <w:rsid w:val="00094929"/>
    <w:rsid w:val="00095BAB"/>
    <w:rsid w:val="00095D8F"/>
    <w:rsid w:val="00096B24"/>
    <w:rsid w:val="000A011B"/>
    <w:rsid w:val="000A08AC"/>
    <w:rsid w:val="000A1B06"/>
    <w:rsid w:val="000A3C12"/>
    <w:rsid w:val="000A3EAF"/>
    <w:rsid w:val="000A4898"/>
    <w:rsid w:val="000A76FC"/>
    <w:rsid w:val="000B224B"/>
    <w:rsid w:val="000B2B7A"/>
    <w:rsid w:val="000B2E44"/>
    <w:rsid w:val="000B3098"/>
    <w:rsid w:val="000B3B2B"/>
    <w:rsid w:val="000B414A"/>
    <w:rsid w:val="000B45F0"/>
    <w:rsid w:val="000B48EE"/>
    <w:rsid w:val="000B4FD2"/>
    <w:rsid w:val="000B52C1"/>
    <w:rsid w:val="000B6986"/>
    <w:rsid w:val="000C0224"/>
    <w:rsid w:val="000C0EB1"/>
    <w:rsid w:val="000C2311"/>
    <w:rsid w:val="000C2E50"/>
    <w:rsid w:val="000C39A9"/>
    <w:rsid w:val="000C5225"/>
    <w:rsid w:val="000C558B"/>
    <w:rsid w:val="000C5DAE"/>
    <w:rsid w:val="000C7A2D"/>
    <w:rsid w:val="000D0546"/>
    <w:rsid w:val="000D058B"/>
    <w:rsid w:val="000D2097"/>
    <w:rsid w:val="000D24AE"/>
    <w:rsid w:val="000D273F"/>
    <w:rsid w:val="000D4FC4"/>
    <w:rsid w:val="000D5A14"/>
    <w:rsid w:val="000D6515"/>
    <w:rsid w:val="000D6DAD"/>
    <w:rsid w:val="000D6F84"/>
    <w:rsid w:val="000D71EA"/>
    <w:rsid w:val="000E1253"/>
    <w:rsid w:val="000E1790"/>
    <w:rsid w:val="000E31FD"/>
    <w:rsid w:val="000E3980"/>
    <w:rsid w:val="000E50EE"/>
    <w:rsid w:val="000E5A44"/>
    <w:rsid w:val="000E5CEA"/>
    <w:rsid w:val="000E6903"/>
    <w:rsid w:val="000E7C85"/>
    <w:rsid w:val="000F0209"/>
    <w:rsid w:val="000F06AC"/>
    <w:rsid w:val="000F1E20"/>
    <w:rsid w:val="000F2BD5"/>
    <w:rsid w:val="000F2D09"/>
    <w:rsid w:val="000F4313"/>
    <w:rsid w:val="000F485B"/>
    <w:rsid w:val="000F583B"/>
    <w:rsid w:val="000F585F"/>
    <w:rsid w:val="000F5C83"/>
    <w:rsid w:val="000F6139"/>
    <w:rsid w:val="000F6ED5"/>
    <w:rsid w:val="000F752B"/>
    <w:rsid w:val="001003A3"/>
    <w:rsid w:val="0010105C"/>
    <w:rsid w:val="001033D2"/>
    <w:rsid w:val="00104AF4"/>
    <w:rsid w:val="00105349"/>
    <w:rsid w:val="0010555D"/>
    <w:rsid w:val="00105849"/>
    <w:rsid w:val="00105C3E"/>
    <w:rsid w:val="001101C1"/>
    <w:rsid w:val="00111297"/>
    <w:rsid w:val="0011132B"/>
    <w:rsid w:val="00111637"/>
    <w:rsid w:val="001118F8"/>
    <w:rsid w:val="00111D29"/>
    <w:rsid w:val="001133E6"/>
    <w:rsid w:val="001134C6"/>
    <w:rsid w:val="00114D19"/>
    <w:rsid w:val="001152C6"/>
    <w:rsid w:val="0011583C"/>
    <w:rsid w:val="001168CD"/>
    <w:rsid w:val="00116D49"/>
    <w:rsid w:val="001174AE"/>
    <w:rsid w:val="00120608"/>
    <w:rsid w:val="0012209D"/>
    <w:rsid w:val="00122AF4"/>
    <w:rsid w:val="00123145"/>
    <w:rsid w:val="00123497"/>
    <w:rsid w:val="0012464C"/>
    <w:rsid w:val="00126DCD"/>
    <w:rsid w:val="00130C83"/>
    <w:rsid w:val="00130EE4"/>
    <w:rsid w:val="00132332"/>
    <w:rsid w:val="0013278A"/>
    <w:rsid w:val="001351E9"/>
    <w:rsid w:val="001355AC"/>
    <w:rsid w:val="001358E9"/>
    <w:rsid w:val="00135B78"/>
    <w:rsid w:val="00135D59"/>
    <w:rsid w:val="001362A7"/>
    <w:rsid w:val="001378D3"/>
    <w:rsid w:val="00143E4E"/>
    <w:rsid w:val="00144383"/>
    <w:rsid w:val="00145A24"/>
    <w:rsid w:val="00146DA7"/>
    <w:rsid w:val="00147526"/>
    <w:rsid w:val="00150471"/>
    <w:rsid w:val="00151301"/>
    <w:rsid w:val="001524F4"/>
    <w:rsid w:val="001527E2"/>
    <w:rsid w:val="00152A77"/>
    <w:rsid w:val="00153797"/>
    <w:rsid w:val="00155E57"/>
    <w:rsid w:val="001571E5"/>
    <w:rsid w:val="0016113C"/>
    <w:rsid w:val="00161398"/>
    <w:rsid w:val="00161E27"/>
    <w:rsid w:val="001627C2"/>
    <w:rsid w:val="001627F8"/>
    <w:rsid w:val="001653E7"/>
    <w:rsid w:val="001665FD"/>
    <w:rsid w:val="00167F3B"/>
    <w:rsid w:val="00170C58"/>
    <w:rsid w:val="001726BD"/>
    <w:rsid w:val="00173089"/>
    <w:rsid w:val="0017380C"/>
    <w:rsid w:val="00175330"/>
    <w:rsid w:val="00176543"/>
    <w:rsid w:val="00177DB4"/>
    <w:rsid w:val="00181271"/>
    <w:rsid w:val="0018180F"/>
    <w:rsid w:val="00183175"/>
    <w:rsid w:val="001836A3"/>
    <w:rsid w:val="00184419"/>
    <w:rsid w:val="00186D56"/>
    <w:rsid w:val="001905A1"/>
    <w:rsid w:val="00191A00"/>
    <w:rsid w:val="00192C8B"/>
    <w:rsid w:val="001938F0"/>
    <w:rsid w:val="0019397A"/>
    <w:rsid w:val="001951B9"/>
    <w:rsid w:val="00196874"/>
    <w:rsid w:val="001977E8"/>
    <w:rsid w:val="00197F72"/>
    <w:rsid w:val="001A0C27"/>
    <w:rsid w:val="001A12E2"/>
    <w:rsid w:val="001A1837"/>
    <w:rsid w:val="001A22A1"/>
    <w:rsid w:val="001A2B6E"/>
    <w:rsid w:val="001A3613"/>
    <w:rsid w:val="001A391F"/>
    <w:rsid w:val="001A4032"/>
    <w:rsid w:val="001A4390"/>
    <w:rsid w:val="001A491D"/>
    <w:rsid w:val="001A4C85"/>
    <w:rsid w:val="001A60B9"/>
    <w:rsid w:val="001A69B8"/>
    <w:rsid w:val="001A6BCC"/>
    <w:rsid w:val="001A746F"/>
    <w:rsid w:val="001A7C23"/>
    <w:rsid w:val="001A7D23"/>
    <w:rsid w:val="001B1811"/>
    <w:rsid w:val="001B1E42"/>
    <w:rsid w:val="001B3835"/>
    <w:rsid w:val="001B3E34"/>
    <w:rsid w:val="001B5446"/>
    <w:rsid w:val="001B6223"/>
    <w:rsid w:val="001B6781"/>
    <w:rsid w:val="001B6FC8"/>
    <w:rsid w:val="001C0633"/>
    <w:rsid w:val="001C2AB0"/>
    <w:rsid w:val="001C2B73"/>
    <w:rsid w:val="001C3EAD"/>
    <w:rsid w:val="001C5E04"/>
    <w:rsid w:val="001D0B42"/>
    <w:rsid w:val="001D19FC"/>
    <w:rsid w:val="001D20E7"/>
    <w:rsid w:val="001D21BB"/>
    <w:rsid w:val="001D3472"/>
    <w:rsid w:val="001D4808"/>
    <w:rsid w:val="001D56E4"/>
    <w:rsid w:val="001D588C"/>
    <w:rsid w:val="001D6DFE"/>
    <w:rsid w:val="001D70B6"/>
    <w:rsid w:val="001D7F99"/>
    <w:rsid w:val="001E0FB7"/>
    <w:rsid w:val="001E18AE"/>
    <w:rsid w:val="001E2344"/>
    <w:rsid w:val="001E24E7"/>
    <w:rsid w:val="001E317C"/>
    <w:rsid w:val="001E3947"/>
    <w:rsid w:val="001E6004"/>
    <w:rsid w:val="001E6BE8"/>
    <w:rsid w:val="001E7046"/>
    <w:rsid w:val="001E7EC9"/>
    <w:rsid w:val="001F0DB1"/>
    <w:rsid w:val="001F21B1"/>
    <w:rsid w:val="001F2325"/>
    <w:rsid w:val="001F2BDA"/>
    <w:rsid w:val="001F33D9"/>
    <w:rsid w:val="001F3AA2"/>
    <w:rsid w:val="001F5F2F"/>
    <w:rsid w:val="001F5F41"/>
    <w:rsid w:val="001F643D"/>
    <w:rsid w:val="001F6BC9"/>
    <w:rsid w:val="001F7383"/>
    <w:rsid w:val="00200772"/>
    <w:rsid w:val="0020155B"/>
    <w:rsid w:val="00201A2B"/>
    <w:rsid w:val="00203433"/>
    <w:rsid w:val="00204446"/>
    <w:rsid w:val="002070BC"/>
    <w:rsid w:val="0020766D"/>
    <w:rsid w:val="002076CF"/>
    <w:rsid w:val="00210389"/>
    <w:rsid w:val="00210EF0"/>
    <w:rsid w:val="002110CA"/>
    <w:rsid w:val="0021149D"/>
    <w:rsid w:val="00211A27"/>
    <w:rsid w:val="00211F81"/>
    <w:rsid w:val="0021459C"/>
    <w:rsid w:val="00215E0F"/>
    <w:rsid w:val="002166BF"/>
    <w:rsid w:val="0021687B"/>
    <w:rsid w:val="00217DF1"/>
    <w:rsid w:val="00221E18"/>
    <w:rsid w:val="002221F9"/>
    <w:rsid w:val="00222595"/>
    <w:rsid w:val="0022328E"/>
    <w:rsid w:val="00223CFF"/>
    <w:rsid w:val="00224C10"/>
    <w:rsid w:val="00225423"/>
    <w:rsid w:val="0022568D"/>
    <w:rsid w:val="002262B4"/>
    <w:rsid w:val="00226C17"/>
    <w:rsid w:val="00226F48"/>
    <w:rsid w:val="0022700B"/>
    <w:rsid w:val="002272FC"/>
    <w:rsid w:val="00227602"/>
    <w:rsid w:val="00230B47"/>
    <w:rsid w:val="002312D3"/>
    <w:rsid w:val="002319F3"/>
    <w:rsid w:val="00232680"/>
    <w:rsid w:val="00232E82"/>
    <w:rsid w:val="0023352F"/>
    <w:rsid w:val="00234D3B"/>
    <w:rsid w:val="002356D6"/>
    <w:rsid w:val="002366F0"/>
    <w:rsid w:val="002368DB"/>
    <w:rsid w:val="002416AD"/>
    <w:rsid w:val="002420DD"/>
    <w:rsid w:val="00242A52"/>
    <w:rsid w:val="00243482"/>
    <w:rsid w:val="002434D3"/>
    <w:rsid w:val="00243B06"/>
    <w:rsid w:val="00243F5F"/>
    <w:rsid w:val="00244D1E"/>
    <w:rsid w:val="00246581"/>
    <w:rsid w:val="00247EFD"/>
    <w:rsid w:val="00250F62"/>
    <w:rsid w:val="00252113"/>
    <w:rsid w:val="0025247C"/>
    <w:rsid w:val="0025282B"/>
    <w:rsid w:val="00252A73"/>
    <w:rsid w:val="00253534"/>
    <w:rsid w:val="0025430E"/>
    <w:rsid w:val="00254A58"/>
    <w:rsid w:val="002552BA"/>
    <w:rsid w:val="00256EC3"/>
    <w:rsid w:val="00257219"/>
    <w:rsid w:val="0026057E"/>
    <w:rsid w:val="00260CB1"/>
    <w:rsid w:val="00261892"/>
    <w:rsid w:val="00261A4F"/>
    <w:rsid w:val="002621E4"/>
    <w:rsid w:val="00263ABD"/>
    <w:rsid w:val="0026440E"/>
    <w:rsid w:val="002647CF"/>
    <w:rsid w:val="00264A41"/>
    <w:rsid w:val="002713F7"/>
    <w:rsid w:val="00273A35"/>
    <w:rsid w:val="00275B67"/>
    <w:rsid w:val="00276BB8"/>
    <w:rsid w:val="00276E94"/>
    <w:rsid w:val="00276F7E"/>
    <w:rsid w:val="00277B0C"/>
    <w:rsid w:val="00280005"/>
    <w:rsid w:val="00280325"/>
    <w:rsid w:val="00280ABF"/>
    <w:rsid w:val="0028217F"/>
    <w:rsid w:val="0028223F"/>
    <w:rsid w:val="00283733"/>
    <w:rsid w:val="002847E9"/>
    <w:rsid w:val="00285CDB"/>
    <w:rsid w:val="00290737"/>
    <w:rsid w:val="00290C4D"/>
    <w:rsid w:val="00291132"/>
    <w:rsid w:val="0029144E"/>
    <w:rsid w:val="0029299C"/>
    <w:rsid w:val="00292AE2"/>
    <w:rsid w:val="00293C5B"/>
    <w:rsid w:val="00293E87"/>
    <w:rsid w:val="0029451B"/>
    <w:rsid w:val="00294794"/>
    <w:rsid w:val="0029529A"/>
    <w:rsid w:val="002952A7"/>
    <w:rsid w:val="002956C0"/>
    <w:rsid w:val="002A006B"/>
    <w:rsid w:val="002A0281"/>
    <w:rsid w:val="002A0869"/>
    <w:rsid w:val="002A179D"/>
    <w:rsid w:val="002A44CE"/>
    <w:rsid w:val="002A5742"/>
    <w:rsid w:val="002A5A8C"/>
    <w:rsid w:val="002A5DA2"/>
    <w:rsid w:val="002A6498"/>
    <w:rsid w:val="002A6A29"/>
    <w:rsid w:val="002A774C"/>
    <w:rsid w:val="002A7FFB"/>
    <w:rsid w:val="002B08E4"/>
    <w:rsid w:val="002B0A22"/>
    <w:rsid w:val="002B0E5A"/>
    <w:rsid w:val="002B2021"/>
    <w:rsid w:val="002B4DF6"/>
    <w:rsid w:val="002C05CE"/>
    <w:rsid w:val="002C068E"/>
    <w:rsid w:val="002C0AD4"/>
    <w:rsid w:val="002C0C6D"/>
    <w:rsid w:val="002C1AE1"/>
    <w:rsid w:val="002C1FA1"/>
    <w:rsid w:val="002C2D2D"/>
    <w:rsid w:val="002C375E"/>
    <w:rsid w:val="002C6DDF"/>
    <w:rsid w:val="002C7D98"/>
    <w:rsid w:val="002D03E1"/>
    <w:rsid w:val="002D05BD"/>
    <w:rsid w:val="002D0751"/>
    <w:rsid w:val="002D2BB8"/>
    <w:rsid w:val="002D4274"/>
    <w:rsid w:val="002D57BC"/>
    <w:rsid w:val="002D5D54"/>
    <w:rsid w:val="002D5D6C"/>
    <w:rsid w:val="002D7038"/>
    <w:rsid w:val="002D720E"/>
    <w:rsid w:val="002D7E6F"/>
    <w:rsid w:val="002E02BA"/>
    <w:rsid w:val="002E0361"/>
    <w:rsid w:val="002E36E0"/>
    <w:rsid w:val="002E6486"/>
    <w:rsid w:val="002E7318"/>
    <w:rsid w:val="002E7461"/>
    <w:rsid w:val="002E775B"/>
    <w:rsid w:val="002F1127"/>
    <w:rsid w:val="002F3FBD"/>
    <w:rsid w:val="002F5428"/>
    <w:rsid w:val="002F55FE"/>
    <w:rsid w:val="002F73DC"/>
    <w:rsid w:val="002F7623"/>
    <w:rsid w:val="002F7836"/>
    <w:rsid w:val="002F7EF8"/>
    <w:rsid w:val="0030128E"/>
    <w:rsid w:val="00301FED"/>
    <w:rsid w:val="00303529"/>
    <w:rsid w:val="0030531F"/>
    <w:rsid w:val="00305F42"/>
    <w:rsid w:val="00306081"/>
    <w:rsid w:val="0030672C"/>
    <w:rsid w:val="003068B0"/>
    <w:rsid w:val="00306CF0"/>
    <w:rsid w:val="00306F7F"/>
    <w:rsid w:val="00310742"/>
    <w:rsid w:val="00310778"/>
    <w:rsid w:val="00311AEF"/>
    <w:rsid w:val="00311F4B"/>
    <w:rsid w:val="00312EE7"/>
    <w:rsid w:val="00316276"/>
    <w:rsid w:val="00316BD9"/>
    <w:rsid w:val="003209C3"/>
    <w:rsid w:val="003219FC"/>
    <w:rsid w:val="00321FE8"/>
    <w:rsid w:val="00324404"/>
    <w:rsid w:val="00325849"/>
    <w:rsid w:val="0033321A"/>
    <w:rsid w:val="0033383E"/>
    <w:rsid w:val="003343EE"/>
    <w:rsid w:val="003358FB"/>
    <w:rsid w:val="0033717B"/>
    <w:rsid w:val="00337B81"/>
    <w:rsid w:val="003407F5"/>
    <w:rsid w:val="00341E75"/>
    <w:rsid w:val="00342F5C"/>
    <w:rsid w:val="003430B8"/>
    <w:rsid w:val="003433A3"/>
    <w:rsid w:val="003435AD"/>
    <w:rsid w:val="00344AFA"/>
    <w:rsid w:val="00344CE0"/>
    <w:rsid w:val="00346E24"/>
    <w:rsid w:val="0034785B"/>
    <w:rsid w:val="00350B5E"/>
    <w:rsid w:val="003538F1"/>
    <w:rsid w:val="00354C60"/>
    <w:rsid w:val="003556B3"/>
    <w:rsid w:val="003616CE"/>
    <w:rsid w:val="00361C17"/>
    <w:rsid w:val="00363545"/>
    <w:rsid w:val="00364438"/>
    <w:rsid w:val="00364CC0"/>
    <w:rsid w:val="0036536A"/>
    <w:rsid w:val="00367176"/>
    <w:rsid w:val="0037015B"/>
    <w:rsid w:val="00370B87"/>
    <w:rsid w:val="00371805"/>
    <w:rsid w:val="003730CD"/>
    <w:rsid w:val="00373899"/>
    <w:rsid w:val="00374034"/>
    <w:rsid w:val="0037488A"/>
    <w:rsid w:val="00374982"/>
    <w:rsid w:val="003756C2"/>
    <w:rsid w:val="0037607F"/>
    <w:rsid w:val="003760B9"/>
    <w:rsid w:val="0037761E"/>
    <w:rsid w:val="00377CE6"/>
    <w:rsid w:val="0038045D"/>
    <w:rsid w:val="00380EA0"/>
    <w:rsid w:val="0038147B"/>
    <w:rsid w:val="00384152"/>
    <w:rsid w:val="003863FE"/>
    <w:rsid w:val="00391D7F"/>
    <w:rsid w:val="00392B17"/>
    <w:rsid w:val="0039319B"/>
    <w:rsid w:val="00393B66"/>
    <w:rsid w:val="003940B3"/>
    <w:rsid w:val="00394561"/>
    <w:rsid w:val="003949B9"/>
    <w:rsid w:val="00394BE5"/>
    <w:rsid w:val="003960CF"/>
    <w:rsid w:val="00397360"/>
    <w:rsid w:val="00397880"/>
    <w:rsid w:val="00397A82"/>
    <w:rsid w:val="003A0206"/>
    <w:rsid w:val="003A0A8C"/>
    <w:rsid w:val="003A0E7B"/>
    <w:rsid w:val="003A1098"/>
    <w:rsid w:val="003A112D"/>
    <w:rsid w:val="003A1AF1"/>
    <w:rsid w:val="003A2356"/>
    <w:rsid w:val="003A2649"/>
    <w:rsid w:val="003A3056"/>
    <w:rsid w:val="003A6B56"/>
    <w:rsid w:val="003A6B8E"/>
    <w:rsid w:val="003A717A"/>
    <w:rsid w:val="003B0E03"/>
    <w:rsid w:val="003B24C6"/>
    <w:rsid w:val="003B4171"/>
    <w:rsid w:val="003B442E"/>
    <w:rsid w:val="003B49C8"/>
    <w:rsid w:val="003B4A79"/>
    <w:rsid w:val="003B55BD"/>
    <w:rsid w:val="003C084E"/>
    <w:rsid w:val="003C1991"/>
    <w:rsid w:val="003C1F94"/>
    <w:rsid w:val="003C46E9"/>
    <w:rsid w:val="003C5FA1"/>
    <w:rsid w:val="003C6BB0"/>
    <w:rsid w:val="003D0398"/>
    <w:rsid w:val="003D049E"/>
    <w:rsid w:val="003D0E6B"/>
    <w:rsid w:val="003D180D"/>
    <w:rsid w:val="003D2BA1"/>
    <w:rsid w:val="003D2DBC"/>
    <w:rsid w:val="003D34DC"/>
    <w:rsid w:val="003D3B40"/>
    <w:rsid w:val="003D4AC2"/>
    <w:rsid w:val="003D4BA7"/>
    <w:rsid w:val="003D4BE6"/>
    <w:rsid w:val="003D5C32"/>
    <w:rsid w:val="003D681B"/>
    <w:rsid w:val="003E3146"/>
    <w:rsid w:val="003E3D3A"/>
    <w:rsid w:val="003E4030"/>
    <w:rsid w:val="003E5AE0"/>
    <w:rsid w:val="003E5F10"/>
    <w:rsid w:val="003E69F4"/>
    <w:rsid w:val="003E6F69"/>
    <w:rsid w:val="003E72AD"/>
    <w:rsid w:val="003E7312"/>
    <w:rsid w:val="003E73FC"/>
    <w:rsid w:val="003E7DAA"/>
    <w:rsid w:val="003F0560"/>
    <w:rsid w:val="003F2B0C"/>
    <w:rsid w:val="003F3079"/>
    <w:rsid w:val="003F3497"/>
    <w:rsid w:val="003F428F"/>
    <w:rsid w:val="003F506B"/>
    <w:rsid w:val="003F5C1D"/>
    <w:rsid w:val="003F62A9"/>
    <w:rsid w:val="003F71F8"/>
    <w:rsid w:val="004018E8"/>
    <w:rsid w:val="004022F6"/>
    <w:rsid w:val="00403B78"/>
    <w:rsid w:val="00403E92"/>
    <w:rsid w:val="00405BA4"/>
    <w:rsid w:val="00405E9C"/>
    <w:rsid w:val="00405FC7"/>
    <w:rsid w:val="004107FA"/>
    <w:rsid w:val="004113A7"/>
    <w:rsid w:val="00411EDA"/>
    <w:rsid w:val="004120B8"/>
    <w:rsid w:val="0041222F"/>
    <w:rsid w:val="004129BC"/>
    <w:rsid w:val="0041370E"/>
    <w:rsid w:val="00413C63"/>
    <w:rsid w:val="0041454B"/>
    <w:rsid w:val="00414865"/>
    <w:rsid w:val="00414F73"/>
    <w:rsid w:val="0041612F"/>
    <w:rsid w:val="00417FE5"/>
    <w:rsid w:val="00420324"/>
    <w:rsid w:val="0042076B"/>
    <w:rsid w:val="00420A45"/>
    <w:rsid w:val="0042192D"/>
    <w:rsid w:val="00424EC0"/>
    <w:rsid w:val="00424F98"/>
    <w:rsid w:val="00425658"/>
    <w:rsid w:val="00430AE0"/>
    <w:rsid w:val="004317CE"/>
    <w:rsid w:val="004329B8"/>
    <w:rsid w:val="0043307C"/>
    <w:rsid w:val="00433BEC"/>
    <w:rsid w:val="00435314"/>
    <w:rsid w:val="00435CF5"/>
    <w:rsid w:val="00436194"/>
    <w:rsid w:val="00437255"/>
    <w:rsid w:val="00442B6C"/>
    <w:rsid w:val="00446D36"/>
    <w:rsid w:val="00447912"/>
    <w:rsid w:val="00447A8A"/>
    <w:rsid w:val="0045171C"/>
    <w:rsid w:val="0045190E"/>
    <w:rsid w:val="004528E9"/>
    <w:rsid w:val="004532AE"/>
    <w:rsid w:val="004536CB"/>
    <w:rsid w:val="00453742"/>
    <w:rsid w:val="004539F8"/>
    <w:rsid w:val="00453CFC"/>
    <w:rsid w:val="00453F9C"/>
    <w:rsid w:val="00454DA1"/>
    <w:rsid w:val="00456DFC"/>
    <w:rsid w:val="004570FA"/>
    <w:rsid w:val="004571E6"/>
    <w:rsid w:val="004574A6"/>
    <w:rsid w:val="00461B6F"/>
    <w:rsid w:val="0046308F"/>
    <w:rsid w:val="004632FE"/>
    <w:rsid w:val="00463BE2"/>
    <w:rsid w:val="00463CCE"/>
    <w:rsid w:val="0046600D"/>
    <w:rsid w:val="00466880"/>
    <w:rsid w:val="00466B5E"/>
    <w:rsid w:val="00467126"/>
    <w:rsid w:val="00467F28"/>
    <w:rsid w:val="00470F0F"/>
    <w:rsid w:val="0047134E"/>
    <w:rsid w:val="004714B4"/>
    <w:rsid w:val="0047537A"/>
    <w:rsid w:val="004759A9"/>
    <w:rsid w:val="00477900"/>
    <w:rsid w:val="0048051D"/>
    <w:rsid w:val="004811AE"/>
    <w:rsid w:val="00481A78"/>
    <w:rsid w:val="00481BC6"/>
    <w:rsid w:val="004824B8"/>
    <w:rsid w:val="004837ED"/>
    <w:rsid w:val="00483C53"/>
    <w:rsid w:val="00485689"/>
    <w:rsid w:val="00486CF0"/>
    <w:rsid w:val="00490387"/>
    <w:rsid w:val="004903BF"/>
    <w:rsid w:val="00490969"/>
    <w:rsid w:val="00491F18"/>
    <w:rsid w:val="00492D3C"/>
    <w:rsid w:val="00492F24"/>
    <w:rsid w:val="004932D1"/>
    <w:rsid w:val="004936F4"/>
    <w:rsid w:val="00494AC0"/>
    <w:rsid w:val="00494D1B"/>
    <w:rsid w:val="00496247"/>
    <w:rsid w:val="004962DB"/>
    <w:rsid w:val="00497880"/>
    <w:rsid w:val="00497972"/>
    <w:rsid w:val="00497CEE"/>
    <w:rsid w:val="004A0272"/>
    <w:rsid w:val="004A02AC"/>
    <w:rsid w:val="004A1143"/>
    <w:rsid w:val="004A1B2C"/>
    <w:rsid w:val="004A1B3C"/>
    <w:rsid w:val="004A1F18"/>
    <w:rsid w:val="004A2027"/>
    <w:rsid w:val="004A22F5"/>
    <w:rsid w:val="004A26B9"/>
    <w:rsid w:val="004A326E"/>
    <w:rsid w:val="004A38E5"/>
    <w:rsid w:val="004A44E4"/>
    <w:rsid w:val="004A510F"/>
    <w:rsid w:val="004A5828"/>
    <w:rsid w:val="004A6EFB"/>
    <w:rsid w:val="004A7437"/>
    <w:rsid w:val="004A7BD0"/>
    <w:rsid w:val="004B0B5F"/>
    <w:rsid w:val="004B1DF2"/>
    <w:rsid w:val="004B7B04"/>
    <w:rsid w:val="004C05CF"/>
    <w:rsid w:val="004C15C0"/>
    <w:rsid w:val="004C1D4D"/>
    <w:rsid w:val="004C31E1"/>
    <w:rsid w:val="004C4665"/>
    <w:rsid w:val="004C5EAA"/>
    <w:rsid w:val="004C7253"/>
    <w:rsid w:val="004D08AD"/>
    <w:rsid w:val="004D0DF1"/>
    <w:rsid w:val="004D1D34"/>
    <w:rsid w:val="004D25D1"/>
    <w:rsid w:val="004D527B"/>
    <w:rsid w:val="004D5F61"/>
    <w:rsid w:val="004D66F1"/>
    <w:rsid w:val="004E15C7"/>
    <w:rsid w:val="004E22D4"/>
    <w:rsid w:val="004E2977"/>
    <w:rsid w:val="004E2F26"/>
    <w:rsid w:val="004E2F9D"/>
    <w:rsid w:val="004E3267"/>
    <w:rsid w:val="004E394C"/>
    <w:rsid w:val="004E3DBD"/>
    <w:rsid w:val="004E5C73"/>
    <w:rsid w:val="004E6B57"/>
    <w:rsid w:val="004F140D"/>
    <w:rsid w:val="004F544D"/>
    <w:rsid w:val="004F5DDA"/>
    <w:rsid w:val="004F6167"/>
    <w:rsid w:val="004F693C"/>
    <w:rsid w:val="00500435"/>
    <w:rsid w:val="005009D6"/>
    <w:rsid w:val="00502ECA"/>
    <w:rsid w:val="0050479B"/>
    <w:rsid w:val="00504B18"/>
    <w:rsid w:val="005053B4"/>
    <w:rsid w:val="00505C0B"/>
    <w:rsid w:val="0050645F"/>
    <w:rsid w:val="005065F9"/>
    <w:rsid w:val="00507176"/>
    <w:rsid w:val="005104B3"/>
    <w:rsid w:val="00510757"/>
    <w:rsid w:val="00510B56"/>
    <w:rsid w:val="00511984"/>
    <w:rsid w:val="00513850"/>
    <w:rsid w:val="00514599"/>
    <w:rsid w:val="005160C1"/>
    <w:rsid w:val="005164AE"/>
    <w:rsid w:val="00517C20"/>
    <w:rsid w:val="005204CD"/>
    <w:rsid w:val="0052090E"/>
    <w:rsid w:val="005215F0"/>
    <w:rsid w:val="00521FAC"/>
    <w:rsid w:val="005225B0"/>
    <w:rsid w:val="005244F2"/>
    <w:rsid w:val="00524E0C"/>
    <w:rsid w:val="005270F3"/>
    <w:rsid w:val="00527CA5"/>
    <w:rsid w:val="00530203"/>
    <w:rsid w:val="005302FD"/>
    <w:rsid w:val="00532276"/>
    <w:rsid w:val="00533503"/>
    <w:rsid w:val="005335DE"/>
    <w:rsid w:val="00537238"/>
    <w:rsid w:val="00537848"/>
    <w:rsid w:val="00537B7E"/>
    <w:rsid w:val="005404B6"/>
    <w:rsid w:val="0054095F"/>
    <w:rsid w:val="00541AB6"/>
    <w:rsid w:val="00541BF4"/>
    <w:rsid w:val="00541D12"/>
    <w:rsid w:val="00541E21"/>
    <w:rsid w:val="00541EF1"/>
    <w:rsid w:val="005421BF"/>
    <w:rsid w:val="005421E5"/>
    <w:rsid w:val="005422EF"/>
    <w:rsid w:val="00545C3F"/>
    <w:rsid w:val="00546E5E"/>
    <w:rsid w:val="00546F32"/>
    <w:rsid w:val="005476C1"/>
    <w:rsid w:val="00550CF7"/>
    <w:rsid w:val="00551782"/>
    <w:rsid w:val="00554D56"/>
    <w:rsid w:val="00554EF9"/>
    <w:rsid w:val="0055578F"/>
    <w:rsid w:val="00555AF8"/>
    <w:rsid w:val="00561244"/>
    <w:rsid w:val="0056129D"/>
    <w:rsid w:val="0056389D"/>
    <w:rsid w:val="005645B6"/>
    <w:rsid w:val="00564B34"/>
    <w:rsid w:val="005652B4"/>
    <w:rsid w:val="005653A3"/>
    <w:rsid w:val="00565C03"/>
    <w:rsid w:val="00566628"/>
    <w:rsid w:val="00567279"/>
    <w:rsid w:val="0057049F"/>
    <w:rsid w:val="0057069E"/>
    <w:rsid w:val="00570E0D"/>
    <w:rsid w:val="0057166D"/>
    <w:rsid w:val="005730BC"/>
    <w:rsid w:val="00573FF4"/>
    <w:rsid w:val="00575014"/>
    <w:rsid w:val="00575CDC"/>
    <w:rsid w:val="005760B0"/>
    <w:rsid w:val="00576892"/>
    <w:rsid w:val="005770BF"/>
    <w:rsid w:val="00577F73"/>
    <w:rsid w:val="00581532"/>
    <w:rsid w:val="00582353"/>
    <w:rsid w:val="005842B8"/>
    <w:rsid w:val="0058475E"/>
    <w:rsid w:val="005858C9"/>
    <w:rsid w:val="0058740E"/>
    <w:rsid w:val="00587938"/>
    <w:rsid w:val="00590061"/>
    <w:rsid w:val="00590ED4"/>
    <w:rsid w:val="00591875"/>
    <w:rsid w:val="005925C3"/>
    <w:rsid w:val="00592FB9"/>
    <w:rsid w:val="0059431E"/>
    <w:rsid w:val="005948AF"/>
    <w:rsid w:val="00594DFB"/>
    <w:rsid w:val="00595593"/>
    <w:rsid w:val="00595685"/>
    <w:rsid w:val="00596F55"/>
    <w:rsid w:val="00597E6B"/>
    <w:rsid w:val="005A11E5"/>
    <w:rsid w:val="005A19D4"/>
    <w:rsid w:val="005A2978"/>
    <w:rsid w:val="005A3E84"/>
    <w:rsid w:val="005A4060"/>
    <w:rsid w:val="005A4180"/>
    <w:rsid w:val="005A4229"/>
    <w:rsid w:val="005A55C1"/>
    <w:rsid w:val="005A68D0"/>
    <w:rsid w:val="005A736B"/>
    <w:rsid w:val="005A7404"/>
    <w:rsid w:val="005B547C"/>
    <w:rsid w:val="005B67CB"/>
    <w:rsid w:val="005B6EA4"/>
    <w:rsid w:val="005B7E72"/>
    <w:rsid w:val="005C0176"/>
    <w:rsid w:val="005C11E2"/>
    <w:rsid w:val="005C223F"/>
    <w:rsid w:val="005C2948"/>
    <w:rsid w:val="005C2B64"/>
    <w:rsid w:val="005C324F"/>
    <w:rsid w:val="005C5416"/>
    <w:rsid w:val="005C680F"/>
    <w:rsid w:val="005C7D0B"/>
    <w:rsid w:val="005D2339"/>
    <w:rsid w:val="005D378F"/>
    <w:rsid w:val="005D41CB"/>
    <w:rsid w:val="005D700A"/>
    <w:rsid w:val="005D7787"/>
    <w:rsid w:val="005E09AB"/>
    <w:rsid w:val="005E0C07"/>
    <w:rsid w:val="005E0D4E"/>
    <w:rsid w:val="005E2B31"/>
    <w:rsid w:val="005E3443"/>
    <w:rsid w:val="005E3C56"/>
    <w:rsid w:val="005E3F85"/>
    <w:rsid w:val="005E44E1"/>
    <w:rsid w:val="005E45D9"/>
    <w:rsid w:val="005E4A23"/>
    <w:rsid w:val="005E4A9D"/>
    <w:rsid w:val="005E4BA6"/>
    <w:rsid w:val="005E6C56"/>
    <w:rsid w:val="005E7994"/>
    <w:rsid w:val="005E7B6C"/>
    <w:rsid w:val="005E7ED1"/>
    <w:rsid w:val="005F17A8"/>
    <w:rsid w:val="005F2747"/>
    <w:rsid w:val="005F2DC9"/>
    <w:rsid w:val="005F3194"/>
    <w:rsid w:val="00600D66"/>
    <w:rsid w:val="00601DFD"/>
    <w:rsid w:val="0060211D"/>
    <w:rsid w:val="00602E1E"/>
    <w:rsid w:val="00603992"/>
    <w:rsid w:val="00603B41"/>
    <w:rsid w:val="00604C0A"/>
    <w:rsid w:val="00605C6C"/>
    <w:rsid w:val="00605F0A"/>
    <w:rsid w:val="00607276"/>
    <w:rsid w:val="006076C3"/>
    <w:rsid w:val="00607B6C"/>
    <w:rsid w:val="00610034"/>
    <w:rsid w:val="006100E3"/>
    <w:rsid w:val="00612C36"/>
    <w:rsid w:val="00613C91"/>
    <w:rsid w:val="00614A77"/>
    <w:rsid w:val="0061508A"/>
    <w:rsid w:val="00621019"/>
    <w:rsid w:val="0062247F"/>
    <w:rsid w:val="00623089"/>
    <w:rsid w:val="00623CA0"/>
    <w:rsid w:val="006245CB"/>
    <w:rsid w:val="006253A4"/>
    <w:rsid w:val="00625ED3"/>
    <w:rsid w:val="00626508"/>
    <w:rsid w:val="006300AF"/>
    <w:rsid w:val="00631886"/>
    <w:rsid w:val="00632035"/>
    <w:rsid w:val="00632C35"/>
    <w:rsid w:val="00634F94"/>
    <w:rsid w:val="00635B5D"/>
    <w:rsid w:val="00636C06"/>
    <w:rsid w:val="0063749F"/>
    <w:rsid w:val="006409B2"/>
    <w:rsid w:val="0064102D"/>
    <w:rsid w:val="0064158B"/>
    <w:rsid w:val="006418AB"/>
    <w:rsid w:val="00641DE2"/>
    <w:rsid w:val="00642A82"/>
    <w:rsid w:val="0064583F"/>
    <w:rsid w:val="00646CB7"/>
    <w:rsid w:val="00647447"/>
    <w:rsid w:val="006504E4"/>
    <w:rsid w:val="00650C71"/>
    <w:rsid w:val="00650C90"/>
    <w:rsid w:val="006532AC"/>
    <w:rsid w:val="006541F2"/>
    <w:rsid w:val="0066005F"/>
    <w:rsid w:val="00660D5C"/>
    <w:rsid w:val="006616FB"/>
    <w:rsid w:val="00661E2C"/>
    <w:rsid w:val="00663A56"/>
    <w:rsid w:val="00664AB3"/>
    <w:rsid w:val="0066540E"/>
    <w:rsid w:val="00666454"/>
    <w:rsid w:val="006665B5"/>
    <w:rsid w:val="00666D25"/>
    <w:rsid w:val="0067000D"/>
    <w:rsid w:val="00670E06"/>
    <w:rsid w:val="00671206"/>
    <w:rsid w:val="00671908"/>
    <w:rsid w:val="00673DB6"/>
    <w:rsid w:val="00674C6C"/>
    <w:rsid w:val="006751C8"/>
    <w:rsid w:val="00675991"/>
    <w:rsid w:val="006778B4"/>
    <w:rsid w:val="00677AD7"/>
    <w:rsid w:val="00680CC2"/>
    <w:rsid w:val="006811AD"/>
    <w:rsid w:val="00681DA0"/>
    <w:rsid w:val="00686CA1"/>
    <w:rsid w:val="006879F0"/>
    <w:rsid w:val="0069003A"/>
    <w:rsid w:val="00691503"/>
    <w:rsid w:val="00692C0C"/>
    <w:rsid w:val="006930BA"/>
    <w:rsid w:val="006941D7"/>
    <w:rsid w:val="00695FED"/>
    <w:rsid w:val="006A2231"/>
    <w:rsid w:val="006A2CB2"/>
    <w:rsid w:val="006A2CDD"/>
    <w:rsid w:val="006A300D"/>
    <w:rsid w:val="006A4172"/>
    <w:rsid w:val="006A6B6F"/>
    <w:rsid w:val="006A7E77"/>
    <w:rsid w:val="006A7E91"/>
    <w:rsid w:val="006B0B11"/>
    <w:rsid w:val="006B0C97"/>
    <w:rsid w:val="006B2B11"/>
    <w:rsid w:val="006B566C"/>
    <w:rsid w:val="006B5BB4"/>
    <w:rsid w:val="006B6DF2"/>
    <w:rsid w:val="006B702D"/>
    <w:rsid w:val="006B7414"/>
    <w:rsid w:val="006C074D"/>
    <w:rsid w:val="006C0CBD"/>
    <w:rsid w:val="006C0CCE"/>
    <w:rsid w:val="006C0F22"/>
    <w:rsid w:val="006C1E94"/>
    <w:rsid w:val="006C2848"/>
    <w:rsid w:val="006C3DD4"/>
    <w:rsid w:val="006D109B"/>
    <w:rsid w:val="006D1667"/>
    <w:rsid w:val="006D2DA2"/>
    <w:rsid w:val="006D3487"/>
    <w:rsid w:val="006D3E27"/>
    <w:rsid w:val="006D49C7"/>
    <w:rsid w:val="006D66C0"/>
    <w:rsid w:val="006D6D7A"/>
    <w:rsid w:val="006D7C4A"/>
    <w:rsid w:val="006D7F05"/>
    <w:rsid w:val="006E079D"/>
    <w:rsid w:val="006E1230"/>
    <w:rsid w:val="006E171E"/>
    <w:rsid w:val="006E25FF"/>
    <w:rsid w:val="006E3B9F"/>
    <w:rsid w:val="006E3DCB"/>
    <w:rsid w:val="006E4C26"/>
    <w:rsid w:val="006E5967"/>
    <w:rsid w:val="006E6BAE"/>
    <w:rsid w:val="006E6CD8"/>
    <w:rsid w:val="006E7164"/>
    <w:rsid w:val="006E7C95"/>
    <w:rsid w:val="006F0193"/>
    <w:rsid w:val="006F0510"/>
    <w:rsid w:val="006F0E90"/>
    <w:rsid w:val="006F1C75"/>
    <w:rsid w:val="006F2224"/>
    <w:rsid w:val="006F334E"/>
    <w:rsid w:val="006F5AE2"/>
    <w:rsid w:val="007000E3"/>
    <w:rsid w:val="00700EB9"/>
    <w:rsid w:val="00701167"/>
    <w:rsid w:val="007013E9"/>
    <w:rsid w:val="007020F6"/>
    <w:rsid w:val="0070230E"/>
    <w:rsid w:val="00702351"/>
    <w:rsid w:val="00702B29"/>
    <w:rsid w:val="00703A2F"/>
    <w:rsid w:val="00703F1C"/>
    <w:rsid w:val="00707A77"/>
    <w:rsid w:val="00707F45"/>
    <w:rsid w:val="007103CA"/>
    <w:rsid w:val="007109FC"/>
    <w:rsid w:val="00710B13"/>
    <w:rsid w:val="00710E6D"/>
    <w:rsid w:val="00710F4A"/>
    <w:rsid w:val="007111CD"/>
    <w:rsid w:val="00711221"/>
    <w:rsid w:val="00711821"/>
    <w:rsid w:val="007125FF"/>
    <w:rsid w:val="00712682"/>
    <w:rsid w:val="00714076"/>
    <w:rsid w:val="00714296"/>
    <w:rsid w:val="0071435E"/>
    <w:rsid w:val="0071555E"/>
    <w:rsid w:val="00715B8E"/>
    <w:rsid w:val="007179C2"/>
    <w:rsid w:val="00717C8B"/>
    <w:rsid w:val="0072179E"/>
    <w:rsid w:val="00723429"/>
    <w:rsid w:val="007238BA"/>
    <w:rsid w:val="00723D98"/>
    <w:rsid w:val="0072586B"/>
    <w:rsid w:val="00730E4B"/>
    <w:rsid w:val="00732106"/>
    <w:rsid w:val="007327F2"/>
    <w:rsid w:val="00733CC2"/>
    <w:rsid w:val="00734162"/>
    <w:rsid w:val="00736F3D"/>
    <w:rsid w:val="007400CF"/>
    <w:rsid w:val="007401A2"/>
    <w:rsid w:val="0074094C"/>
    <w:rsid w:val="007415A3"/>
    <w:rsid w:val="007415AA"/>
    <w:rsid w:val="00741890"/>
    <w:rsid w:val="00742698"/>
    <w:rsid w:val="007428CF"/>
    <w:rsid w:val="00743D0B"/>
    <w:rsid w:val="0074550B"/>
    <w:rsid w:val="00745D2C"/>
    <w:rsid w:val="0075013D"/>
    <w:rsid w:val="007513BA"/>
    <w:rsid w:val="00751AFC"/>
    <w:rsid w:val="00755773"/>
    <w:rsid w:val="00756266"/>
    <w:rsid w:val="00756931"/>
    <w:rsid w:val="007569FB"/>
    <w:rsid w:val="00757777"/>
    <w:rsid w:val="00757921"/>
    <w:rsid w:val="007601EC"/>
    <w:rsid w:val="00760B2C"/>
    <w:rsid w:val="00760DF0"/>
    <w:rsid w:val="00761242"/>
    <w:rsid w:val="007614E2"/>
    <w:rsid w:val="007620F5"/>
    <w:rsid w:val="007631C3"/>
    <w:rsid w:val="00763D7A"/>
    <w:rsid w:val="00764872"/>
    <w:rsid w:val="007656B3"/>
    <w:rsid w:val="007656F7"/>
    <w:rsid w:val="00766026"/>
    <w:rsid w:val="00767695"/>
    <w:rsid w:val="0077096D"/>
    <w:rsid w:val="0077166A"/>
    <w:rsid w:val="0077454F"/>
    <w:rsid w:val="00774AFD"/>
    <w:rsid w:val="00775D37"/>
    <w:rsid w:val="00780962"/>
    <w:rsid w:val="00781044"/>
    <w:rsid w:val="00781863"/>
    <w:rsid w:val="00782074"/>
    <w:rsid w:val="00782E93"/>
    <w:rsid w:val="00783639"/>
    <w:rsid w:val="00783D1F"/>
    <w:rsid w:val="00784245"/>
    <w:rsid w:val="007843FC"/>
    <w:rsid w:val="00786685"/>
    <w:rsid w:val="0078679A"/>
    <w:rsid w:val="007868DE"/>
    <w:rsid w:val="00786B2C"/>
    <w:rsid w:val="00787883"/>
    <w:rsid w:val="00787AC1"/>
    <w:rsid w:val="00787ED0"/>
    <w:rsid w:val="0079002C"/>
    <w:rsid w:val="007908AD"/>
    <w:rsid w:val="00795AA3"/>
    <w:rsid w:val="007965FF"/>
    <w:rsid w:val="00796842"/>
    <w:rsid w:val="00796E42"/>
    <w:rsid w:val="00796F7F"/>
    <w:rsid w:val="00797FB0"/>
    <w:rsid w:val="007A00CC"/>
    <w:rsid w:val="007A0767"/>
    <w:rsid w:val="007A11EF"/>
    <w:rsid w:val="007A330D"/>
    <w:rsid w:val="007A33FD"/>
    <w:rsid w:val="007A5EE4"/>
    <w:rsid w:val="007B1677"/>
    <w:rsid w:val="007B1838"/>
    <w:rsid w:val="007B485A"/>
    <w:rsid w:val="007B5513"/>
    <w:rsid w:val="007B553A"/>
    <w:rsid w:val="007B6903"/>
    <w:rsid w:val="007B6A23"/>
    <w:rsid w:val="007B7ABE"/>
    <w:rsid w:val="007B7D0B"/>
    <w:rsid w:val="007C0AC1"/>
    <w:rsid w:val="007C16C0"/>
    <w:rsid w:val="007C2578"/>
    <w:rsid w:val="007C3121"/>
    <w:rsid w:val="007C3B34"/>
    <w:rsid w:val="007C4215"/>
    <w:rsid w:val="007C43E5"/>
    <w:rsid w:val="007C49E7"/>
    <w:rsid w:val="007C4EEE"/>
    <w:rsid w:val="007C677A"/>
    <w:rsid w:val="007C7181"/>
    <w:rsid w:val="007D0573"/>
    <w:rsid w:val="007D27E6"/>
    <w:rsid w:val="007D3B8F"/>
    <w:rsid w:val="007D4228"/>
    <w:rsid w:val="007D44B9"/>
    <w:rsid w:val="007D5A89"/>
    <w:rsid w:val="007D5FA0"/>
    <w:rsid w:val="007D6D91"/>
    <w:rsid w:val="007E0575"/>
    <w:rsid w:val="007E0E2D"/>
    <w:rsid w:val="007E211D"/>
    <w:rsid w:val="007E5849"/>
    <w:rsid w:val="007E6E98"/>
    <w:rsid w:val="007F0806"/>
    <w:rsid w:val="007F1020"/>
    <w:rsid w:val="007F1175"/>
    <w:rsid w:val="007F23D4"/>
    <w:rsid w:val="007F2628"/>
    <w:rsid w:val="007F3295"/>
    <w:rsid w:val="007F3D1D"/>
    <w:rsid w:val="007F4339"/>
    <w:rsid w:val="007F628A"/>
    <w:rsid w:val="007F6BE6"/>
    <w:rsid w:val="007F6C3B"/>
    <w:rsid w:val="007F71F2"/>
    <w:rsid w:val="007F7C2A"/>
    <w:rsid w:val="00801F93"/>
    <w:rsid w:val="008023EB"/>
    <w:rsid w:val="0080302C"/>
    <w:rsid w:val="00803447"/>
    <w:rsid w:val="008039DB"/>
    <w:rsid w:val="00804AFD"/>
    <w:rsid w:val="00804BF1"/>
    <w:rsid w:val="008061AC"/>
    <w:rsid w:val="00806375"/>
    <w:rsid w:val="0080788E"/>
    <w:rsid w:val="00810875"/>
    <w:rsid w:val="00811958"/>
    <w:rsid w:val="00813547"/>
    <w:rsid w:val="00815D60"/>
    <w:rsid w:val="0081605E"/>
    <w:rsid w:val="00820346"/>
    <w:rsid w:val="00821589"/>
    <w:rsid w:val="00821BD1"/>
    <w:rsid w:val="00822343"/>
    <w:rsid w:val="00824BCC"/>
    <w:rsid w:val="00824BDF"/>
    <w:rsid w:val="008251C0"/>
    <w:rsid w:val="008263A7"/>
    <w:rsid w:val="008269F6"/>
    <w:rsid w:val="00826C24"/>
    <w:rsid w:val="00830708"/>
    <w:rsid w:val="00831B5A"/>
    <w:rsid w:val="00832FB2"/>
    <w:rsid w:val="0083409D"/>
    <w:rsid w:val="00834544"/>
    <w:rsid w:val="00834548"/>
    <w:rsid w:val="00840539"/>
    <w:rsid w:val="00840769"/>
    <w:rsid w:val="008418E2"/>
    <w:rsid w:val="008420B3"/>
    <w:rsid w:val="00842120"/>
    <w:rsid w:val="00842661"/>
    <w:rsid w:val="008426E2"/>
    <w:rsid w:val="008444CA"/>
    <w:rsid w:val="008451A2"/>
    <w:rsid w:val="008452AC"/>
    <w:rsid w:val="008459F0"/>
    <w:rsid w:val="008472E1"/>
    <w:rsid w:val="008478E0"/>
    <w:rsid w:val="0085110B"/>
    <w:rsid w:val="008518EA"/>
    <w:rsid w:val="008540D8"/>
    <w:rsid w:val="008543F5"/>
    <w:rsid w:val="00855858"/>
    <w:rsid w:val="00855A9B"/>
    <w:rsid w:val="00856C5D"/>
    <w:rsid w:val="00857E38"/>
    <w:rsid w:val="00860F7E"/>
    <w:rsid w:val="0086427B"/>
    <w:rsid w:val="00865A60"/>
    <w:rsid w:val="00865AEA"/>
    <w:rsid w:val="00866207"/>
    <w:rsid w:val="0086622B"/>
    <w:rsid w:val="00866B48"/>
    <w:rsid w:val="0086736C"/>
    <w:rsid w:val="00867F06"/>
    <w:rsid w:val="00871A87"/>
    <w:rsid w:val="008743E7"/>
    <w:rsid w:val="00874F7B"/>
    <w:rsid w:val="008753C2"/>
    <w:rsid w:val="00875BF4"/>
    <w:rsid w:val="00876C6B"/>
    <w:rsid w:val="00877162"/>
    <w:rsid w:val="0088000D"/>
    <w:rsid w:val="00880422"/>
    <w:rsid w:val="008808C5"/>
    <w:rsid w:val="00882216"/>
    <w:rsid w:val="00883B87"/>
    <w:rsid w:val="00884C58"/>
    <w:rsid w:val="00885FE4"/>
    <w:rsid w:val="0088692D"/>
    <w:rsid w:val="008876C5"/>
    <w:rsid w:val="008878AD"/>
    <w:rsid w:val="00893780"/>
    <w:rsid w:val="008947A6"/>
    <w:rsid w:val="0089505F"/>
    <w:rsid w:val="008959B9"/>
    <w:rsid w:val="008963F4"/>
    <w:rsid w:val="008967A6"/>
    <w:rsid w:val="0089758A"/>
    <w:rsid w:val="00897F01"/>
    <w:rsid w:val="008A0D95"/>
    <w:rsid w:val="008A2893"/>
    <w:rsid w:val="008A2EA1"/>
    <w:rsid w:val="008A468D"/>
    <w:rsid w:val="008A636D"/>
    <w:rsid w:val="008A77D5"/>
    <w:rsid w:val="008A7C87"/>
    <w:rsid w:val="008B0BA2"/>
    <w:rsid w:val="008B36E2"/>
    <w:rsid w:val="008B4BD0"/>
    <w:rsid w:val="008B50A6"/>
    <w:rsid w:val="008B59A0"/>
    <w:rsid w:val="008B71ED"/>
    <w:rsid w:val="008B77F8"/>
    <w:rsid w:val="008C1792"/>
    <w:rsid w:val="008C188F"/>
    <w:rsid w:val="008C2274"/>
    <w:rsid w:val="008C232B"/>
    <w:rsid w:val="008C2A0A"/>
    <w:rsid w:val="008C3EC4"/>
    <w:rsid w:val="008C5479"/>
    <w:rsid w:val="008C604C"/>
    <w:rsid w:val="008C7084"/>
    <w:rsid w:val="008C72FD"/>
    <w:rsid w:val="008D08C9"/>
    <w:rsid w:val="008D10E0"/>
    <w:rsid w:val="008D35AF"/>
    <w:rsid w:val="008D3876"/>
    <w:rsid w:val="008D3D7D"/>
    <w:rsid w:val="008D797A"/>
    <w:rsid w:val="008E16D9"/>
    <w:rsid w:val="008E17C4"/>
    <w:rsid w:val="008E1DC7"/>
    <w:rsid w:val="008E2B12"/>
    <w:rsid w:val="008E3007"/>
    <w:rsid w:val="008E44F7"/>
    <w:rsid w:val="008E5172"/>
    <w:rsid w:val="008E66B9"/>
    <w:rsid w:val="008E6CF4"/>
    <w:rsid w:val="008E6E0D"/>
    <w:rsid w:val="008E6F2F"/>
    <w:rsid w:val="008E7D09"/>
    <w:rsid w:val="008F07B4"/>
    <w:rsid w:val="008F1043"/>
    <w:rsid w:val="008F13CF"/>
    <w:rsid w:val="008F1B70"/>
    <w:rsid w:val="008F1B96"/>
    <w:rsid w:val="008F2071"/>
    <w:rsid w:val="008F2188"/>
    <w:rsid w:val="008F5A6D"/>
    <w:rsid w:val="008F668E"/>
    <w:rsid w:val="008F6F12"/>
    <w:rsid w:val="008F745B"/>
    <w:rsid w:val="008F77FB"/>
    <w:rsid w:val="0090184E"/>
    <w:rsid w:val="00901DF5"/>
    <w:rsid w:val="00903072"/>
    <w:rsid w:val="0090374C"/>
    <w:rsid w:val="00905C1A"/>
    <w:rsid w:val="0090689C"/>
    <w:rsid w:val="00912283"/>
    <w:rsid w:val="00912E98"/>
    <w:rsid w:val="0091458B"/>
    <w:rsid w:val="00915195"/>
    <w:rsid w:val="00915917"/>
    <w:rsid w:val="00916968"/>
    <w:rsid w:val="009176B2"/>
    <w:rsid w:val="00917AA2"/>
    <w:rsid w:val="009202AC"/>
    <w:rsid w:val="0092083D"/>
    <w:rsid w:val="00920A98"/>
    <w:rsid w:val="0092235A"/>
    <w:rsid w:val="0092442B"/>
    <w:rsid w:val="009252B7"/>
    <w:rsid w:val="009258F8"/>
    <w:rsid w:val="0092652B"/>
    <w:rsid w:val="0092708B"/>
    <w:rsid w:val="0092777D"/>
    <w:rsid w:val="0093196F"/>
    <w:rsid w:val="0093248E"/>
    <w:rsid w:val="00933138"/>
    <w:rsid w:val="00934047"/>
    <w:rsid w:val="009347F2"/>
    <w:rsid w:val="00934BE1"/>
    <w:rsid w:val="009356F8"/>
    <w:rsid w:val="009376F2"/>
    <w:rsid w:val="00937A1D"/>
    <w:rsid w:val="00940264"/>
    <w:rsid w:val="009402A2"/>
    <w:rsid w:val="00940577"/>
    <w:rsid w:val="009434B6"/>
    <w:rsid w:val="00943858"/>
    <w:rsid w:val="00943FE2"/>
    <w:rsid w:val="0094613C"/>
    <w:rsid w:val="009504F0"/>
    <w:rsid w:val="00950B63"/>
    <w:rsid w:val="00951C86"/>
    <w:rsid w:val="0095270B"/>
    <w:rsid w:val="0095271D"/>
    <w:rsid w:val="0095387B"/>
    <w:rsid w:val="009542B2"/>
    <w:rsid w:val="009543FB"/>
    <w:rsid w:val="00954669"/>
    <w:rsid w:val="00956CF8"/>
    <w:rsid w:val="0096179D"/>
    <w:rsid w:val="009628C5"/>
    <w:rsid w:val="00962B8C"/>
    <w:rsid w:val="00964BE4"/>
    <w:rsid w:val="00965036"/>
    <w:rsid w:val="00965B23"/>
    <w:rsid w:val="00967277"/>
    <w:rsid w:val="00970725"/>
    <w:rsid w:val="0097195E"/>
    <w:rsid w:val="00971991"/>
    <w:rsid w:val="00971D86"/>
    <w:rsid w:val="009732B0"/>
    <w:rsid w:val="00974E7B"/>
    <w:rsid w:val="00977403"/>
    <w:rsid w:val="00977AE6"/>
    <w:rsid w:val="00977EA3"/>
    <w:rsid w:val="0098279E"/>
    <w:rsid w:val="00982BA7"/>
    <w:rsid w:val="00983295"/>
    <w:rsid w:val="009835F3"/>
    <w:rsid w:val="00985548"/>
    <w:rsid w:val="00986383"/>
    <w:rsid w:val="00986B22"/>
    <w:rsid w:val="00987EBD"/>
    <w:rsid w:val="00992345"/>
    <w:rsid w:val="00992C25"/>
    <w:rsid w:val="00992D2C"/>
    <w:rsid w:val="00992DAD"/>
    <w:rsid w:val="00994E11"/>
    <w:rsid w:val="009967EE"/>
    <w:rsid w:val="0099720A"/>
    <w:rsid w:val="00997608"/>
    <w:rsid w:val="00997AD1"/>
    <w:rsid w:val="009A0427"/>
    <w:rsid w:val="009A177E"/>
    <w:rsid w:val="009A5C6D"/>
    <w:rsid w:val="009A6347"/>
    <w:rsid w:val="009A6F4D"/>
    <w:rsid w:val="009B0919"/>
    <w:rsid w:val="009B275A"/>
    <w:rsid w:val="009B2D62"/>
    <w:rsid w:val="009B3434"/>
    <w:rsid w:val="009B3EEE"/>
    <w:rsid w:val="009B40F7"/>
    <w:rsid w:val="009B4C67"/>
    <w:rsid w:val="009B6C5B"/>
    <w:rsid w:val="009B6CFA"/>
    <w:rsid w:val="009B744E"/>
    <w:rsid w:val="009B7674"/>
    <w:rsid w:val="009B7D76"/>
    <w:rsid w:val="009C134C"/>
    <w:rsid w:val="009C3889"/>
    <w:rsid w:val="009C5956"/>
    <w:rsid w:val="009C678C"/>
    <w:rsid w:val="009C6AB7"/>
    <w:rsid w:val="009C6B5C"/>
    <w:rsid w:val="009C6F5E"/>
    <w:rsid w:val="009D0C68"/>
    <w:rsid w:val="009D222E"/>
    <w:rsid w:val="009D2B58"/>
    <w:rsid w:val="009D324C"/>
    <w:rsid w:val="009D3D74"/>
    <w:rsid w:val="009D4769"/>
    <w:rsid w:val="009D50DD"/>
    <w:rsid w:val="009D57C1"/>
    <w:rsid w:val="009D5D8A"/>
    <w:rsid w:val="009D6747"/>
    <w:rsid w:val="009D6B9A"/>
    <w:rsid w:val="009D7D77"/>
    <w:rsid w:val="009E0D0C"/>
    <w:rsid w:val="009E15A7"/>
    <w:rsid w:val="009E1E82"/>
    <w:rsid w:val="009E224D"/>
    <w:rsid w:val="009E2F15"/>
    <w:rsid w:val="009E37D7"/>
    <w:rsid w:val="009E569C"/>
    <w:rsid w:val="009E5E97"/>
    <w:rsid w:val="009E635E"/>
    <w:rsid w:val="009E698E"/>
    <w:rsid w:val="009E7254"/>
    <w:rsid w:val="009E7B85"/>
    <w:rsid w:val="009F0C3C"/>
    <w:rsid w:val="009F2435"/>
    <w:rsid w:val="009F3AE9"/>
    <w:rsid w:val="009F43CD"/>
    <w:rsid w:val="00A00BF5"/>
    <w:rsid w:val="00A00D12"/>
    <w:rsid w:val="00A02C21"/>
    <w:rsid w:val="00A02CC7"/>
    <w:rsid w:val="00A036EB"/>
    <w:rsid w:val="00A047D6"/>
    <w:rsid w:val="00A04E71"/>
    <w:rsid w:val="00A051CC"/>
    <w:rsid w:val="00A07A67"/>
    <w:rsid w:val="00A10A9A"/>
    <w:rsid w:val="00A111E0"/>
    <w:rsid w:val="00A14FAE"/>
    <w:rsid w:val="00A1697C"/>
    <w:rsid w:val="00A2027B"/>
    <w:rsid w:val="00A21719"/>
    <w:rsid w:val="00A21B0A"/>
    <w:rsid w:val="00A22D7C"/>
    <w:rsid w:val="00A237AC"/>
    <w:rsid w:val="00A237D0"/>
    <w:rsid w:val="00A23906"/>
    <w:rsid w:val="00A24722"/>
    <w:rsid w:val="00A27031"/>
    <w:rsid w:val="00A27335"/>
    <w:rsid w:val="00A2763B"/>
    <w:rsid w:val="00A32299"/>
    <w:rsid w:val="00A32A78"/>
    <w:rsid w:val="00A32AA1"/>
    <w:rsid w:val="00A3424D"/>
    <w:rsid w:val="00A359C6"/>
    <w:rsid w:val="00A3641B"/>
    <w:rsid w:val="00A372E7"/>
    <w:rsid w:val="00A41F2A"/>
    <w:rsid w:val="00A4221B"/>
    <w:rsid w:val="00A42F4C"/>
    <w:rsid w:val="00A4302A"/>
    <w:rsid w:val="00A4404A"/>
    <w:rsid w:val="00A4429A"/>
    <w:rsid w:val="00A442A7"/>
    <w:rsid w:val="00A44353"/>
    <w:rsid w:val="00A444DB"/>
    <w:rsid w:val="00A46065"/>
    <w:rsid w:val="00A460E8"/>
    <w:rsid w:val="00A46511"/>
    <w:rsid w:val="00A46D23"/>
    <w:rsid w:val="00A477EC"/>
    <w:rsid w:val="00A47813"/>
    <w:rsid w:val="00A5091C"/>
    <w:rsid w:val="00A509D7"/>
    <w:rsid w:val="00A51331"/>
    <w:rsid w:val="00A51AEC"/>
    <w:rsid w:val="00A5243D"/>
    <w:rsid w:val="00A543BA"/>
    <w:rsid w:val="00A5660E"/>
    <w:rsid w:val="00A571DE"/>
    <w:rsid w:val="00A60875"/>
    <w:rsid w:val="00A62048"/>
    <w:rsid w:val="00A62FD0"/>
    <w:rsid w:val="00A630B0"/>
    <w:rsid w:val="00A6318C"/>
    <w:rsid w:val="00A63C3B"/>
    <w:rsid w:val="00A6491C"/>
    <w:rsid w:val="00A64F9E"/>
    <w:rsid w:val="00A65076"/>
    <w:rsid w:val="00A656B3"/>
    <w:rsid w:val="00A66943"/>
    <w:rsid w:val="00A67830"/>
    <w:rsid w:val="00A705D1"/>
    <w:rsid w:val="00A707AF"/>
    <w:rsid w:val="00A70A83"/>
    <w:rsid w:val="00A70DA7"/>
    <w:rsid w:val="00A71D33"/>
    <w:rsid w:val="00A71F29"/>
    <w:rsid w:val="00A71FBB"/>
    <w:rsid w:val="00A77677"/>
    <w:rsid w:val="00A812E6"/>
    <w:rsid w:val="00A81A86"/>
    <w:rsid w:val="00A83C31"/>
    <w:rsid w:val="00A84E17"/>
    <w:rsid w:val="00A84FC3"/>
    <w:rsid w:val="00A85B7D"/>
    <w:rsid w:val="00A85F95"/>
    <w:rsid w:val="00A87563"/>
    <w:rsid w:val="00A87707"/>
    <w:rsid w:val="00A87753"/>
    <w:rsid w:val="00A87D80"/>
    <w:rsid w:val="00A90E1C"/>
    <w:rsid w:val="00A91112"/>
    <w:rsid w:val="00A913B2"/>
    <w:rsid w:val="00A91FEE"/>
    <w:rsid w:val="00A9354A"/>
    <w:rsid w:val="00A93948"/>
    <w:rsid w:val="00A96C48"/>
    <w:rsid w:val="00A97160"/>
    <w:rsid w:val="00AA0A27"/>
    <w:rsid w:val="00AA0CAC"/>
    <w:rsid w:val="00AA2966"/>
    <w:rsid w:val="00AA2CCF"/>
    <w:rsid w:val="00AA568B"/>
    <w:rsid w:val="00AA56A0"/>
    <w:rsid w:val="00AA5CBA"/>
    <w:rsid w:val="00AA6D6A"/>
    <w:rsid w:val="00AA7757"/>
    <w:rsid w:val="00AA7CD0"/>
    <w:rsid w:val="00AB0906"/>
    <w:rsid w:val="00AB09DA"/>
    <w:rsid w:val="00AB1425"/>
    <w:rsid w:val="00AB31DC"/>
    <w:rsid w:val="00AB5CF5"/>
    <w:rsid w:val="00AB68E4"/>
    <w:rsid w:val="00AC179A"/>
    <w:rsid w:val="00AC1C3A"/>
    <w:rsid w:val="00AC323F"/>
    <w:rsid w:val="00AC47D5"/>
    <w:rsid w:val="00AC511A"/>
    <w:rsid w:val="00AC5427"/>
    <w:rsid w:val="00AC58A1"/>
    <w:rsid w:val="00AC67F4"/>
    <w:rsid w:val="00AC795C"/>
    <w:rsid w:val="00AD18AB"/>
    <w:rsid w:val="00AD2300"/>
    <w:rsid w:val="00AD42FE"/>
    <w:rsid w:val="00AD4A56"/>
    <w:rsid w:val="00AD50B3"/>
    <w:rsid w:val="00AD5BC8"/>
    <w:rsid w:val="00AD6B69"/>
    <w:rsid w:val="00AD722B"/>
    <w:rsid w:val="00AD7939"/>
    <w:rsid w:val="00AD7DFA"/>
    <w:rsid w:val="00AE08FF"/>
    <w:rsid w:val="00AE109D"/>
    <w:rsid w:val="00AE1420"/>
    <w:rsid w:val="00AE1E52"/>
    <w:rsid w:val="00AE2C5C"/>
    <w:rsid w:val="00AE2DB5"/>
    <w:rsid w:val="00AE4570"/>
    <w:rsid w:val="00AE4F01"/>
    <w:rsid w:val="00AE4F33"/>
    <w:rsid w:val="00AE5D14"/>
    <w:rsid w:val="00AE75C9"/>
    <w:rsid w:val="00AE794A"/>
    <w:rsid w:val="00AF0348"/>
    <w:rsid w:val="00AF17C7"/>
    <w:rsid w:val="00AF1D32"/>
    <w:rsid w:val="00AF2183"/>
    <w:rsid w:val="00AF2676"/>
    <w:rsid w:val="00AF2DF2"/>
    <w:rsid w:val="00AF4393"/>
    <w:rsid w:val="00AF56FA"/>
    <w:rsid w:val="00AF726E"/>
    <w:rsid w:val="00B00A0A"/>
    <w:rsid w:val="00B01CD6"/>
    <w:rsid w:val="00B02574"/>
    <w:rsid w:val="00B02715"/>
    <w:rsid w:val="00B02E1B"/>
    <w:rsid w:val="00B03C1B"/>
    <w:rsid w:val="00B04554"/>
    <w:rsid w:val="00B04C73"/>
    <w:rsid w:val="00B0586D"/>
    <w:rsid w:val="00B05CC5"/>
    <w:rsid w:val="00B05FF2"/>
    <w:rsid w:val="00B06008"/>
    <w:rsid w:val="00B06F4E"/>
    <w:rsid w:val="00B06FE2"/>
    <w:rsid w:val="00B072DF"/>
    <w:rsid w:val="00B10878"/>
    <w:rsid w:val="00B1216E"/>
    <w:rsid w:val="00B15CC1"/>
    <w:rsid w:val="00B161C2"/>
    <w:rsid w:val="00B17632"/>
    <w:rsid w:val="00B1795B"/>
    <w:rsid w:val="00B17B2C"/>
    <w:rsid w:val="00B200C6"/>
    <w:rsid w:val="00B21929"/>
    <w:rsid w:val="00B22E30"/>
    <w:rsid w:val="00B232AE"/>
    <w:rsid w:val="00B24091"/>
    <w:rsid w:val="00B25FC6"/>
    <w:rsid w:val="00B26F91"/>
    <w:rsid w:val="00B2776A"/>
    <w:rsid w:val="00B3088E"/>
    <w:rsid w:val="00B30DFC"/>
    <w:rsid w:val="00B31FE9"/>
    <w:rsid w:val="00B3255E"/>
    <w:rsid w:val="00B328DA"/>
    <w:rsid w:val="00B32D1B"/>
    <w:rsid w:val="00B32DE5"/>
    <w:rsid w:val="00B33C42"/>
    <w:rsid w:val="00B3481E"/>
    <w:rsid w:val="00B34AEB"/>
    <w:rsid w:val="00B35A3E"/>
    <w:rsid w:val="00B373AA"/>
    <w:rsid w:val="00B40297"/>
    <w:rsid w:val="00B4291B"/>
    <w:rsid w:val="00B43A75"/>
    <w:rsid w:val="00B44301"/>
    <w:rsid w:val="00B44DD6"/>
    <w:rsid w:val="00B44EE7"/>
    <w:rsid w:val="00B4533F"/>
    <w:rsid w:val="00B46CF1"/>
    <w:rsid w:val="00B47B2E"/>
    <w:rsid w:val="00B50543"/>
    <w:rsid w:val="00B50F12"/>
    <w:rsid w:val="00B51769"/>
    <w:rsid w:val="00B52641"/>
    <w:rsid w:val="00B52DA4"/>
    <w:rsid w:val="00B535B3"/>
    <w:rsid w:val="00B53771"/>
    <w:rsid w:val="00B5388A"/>
    <w:rsid w:val="00B53D7A"/>
    <w:rsid w:val="00B54DD2"/>
    <w:rsid w:val="00B55784"/>
    <w:rsid w:val="00B55A53"/>
    <w:rsid w:val="00B564D0"/>
    <w:rsid w:val="00B56F58"/>
    <w:rsid w:val="00B57E99"/>
    <w:rsid w:val="00B615EF"/>
    <w:rsid w:val="00B61F68"/>
    <w:rsid w:val="00B62461"/>
    <w:rsid w:val="00B62898"/>
    <w:rsid w:val="00B63556"/>
    <w:rsid w:val="00B65FC9"/>
    <w:rsid w:val="00B677FF"/>
    <w:rsid w:val="00B706B9"/>
    <w:rsid w:val="00B70B5B"/>
    <w:rsid w:val="00B729D4"/>
    <w:rsid w:val="00B73B95"/>
    <w:rsid w:val="00B73D0C"/>
    <w:rsid w:val="00B74984"/>
    <w:rsid w:val="00B7510B"/>
    <w:rsid w:val="00B75390"/>
    <w:rsid w:val="00B77126"/>
    <w:rsid w:val="00B803B4"/>
    <w:rsid w:val="00B805DC"/>
    <w:rsid w:val="00B808E9"/>
    <w:rsid w:val="00B82C8D"/>
    <w:rsid w:val="00B83D1F"/>
    <w:rsid w:val="00B863AC"/>
    <w:rsid w:val="00B87CEF"/>
    <w:rsid w:val="00B91335"/>
    <w:rsid w:val="00B91501"/>
    <w:rsid w:val="00B9269C"/>
    <w:rsid w:val="00B92A51"/>
    <w:rsid w:val="00B9335C"/>
    <w:rsid w:val="00B9389A"/>
    <w:rsid w:val="00B9418A"/>
    <w:rsid w:val="00B9444E"/>
    <w:rsid w:val="00B94756"/>
    <w:rsid w:val="00B94D31"/>
    <w:rsid w:val="00B953E2"/>
    <w:rsid w:val="00B95B65"/>
    <w:rsid w:val="00B95C51"/>
    <w:rsid w:val="00B96335"/>
    <w:rsid w:val="00B965B1"/>
    <w:rsid w:val="00BA1147"/>
    <w:rsid w:val="00BA1CD7"/>
    <w:rsid w:val="00BA2AC0"/>
    <w:rsid w:val="00BA4414"/>
    <w:rsid w:val="00BA456A"/>
    <w:rsid w:val="00BA4774"/>
    <w:rsid w:val="00BA7B10"/>
    <w:rsid w:val="00BB0489"/>
    <w:rsid w:val="00BB0E16"/>
    <w:rsid w:val="00BB221A"/>
    <w:rsid w:val="00BB3913"/>
    <w:rsid w:val="00BB3961"/>
    <w:rsid w:val="00BB4449"/>
    <w:rsid w:val="00BB55B0"/>
    <w:rsid w:val="00BB6E00"/>
    <w:rsid w:val="00BB73FA"/>
    <w:rsid w:val="00BC0A87"/>
    <w:rsid w:val="00BC1483"/>
    <w:rsid w:val="00BC1AC6"/>
    <w:rsid w:val="00BC31A9"/>
    <w:rsid w:val="00BC40AD"/>
    <w:rsid w:val="00BC465F"/>
    <w:rsid w:val="00BC51BD"/>
    <w:rsid w:val="00BC6FFB"/>
    <w:rsid w:val="00BC71ED"/>
    <w:rsid w:val="00BD288D"/>
    <w:rsid w:val="00BD3C9B"/>
    <w:rsid w:val="00BD7C84"/>
    <w:rsid w:val="00BE0BDF"/>
    <w:rsid w:val="00BE0BF0"/>
    <w:rsid w:val="00BE23B4"/>
    <w:rsid w:val="00BE240E"/>
    <w:rsid w:val="00BE2646"/>
    <w:rsid w:val="00BE3DF0"/>
    <w:rsid w:val="00BE40B1"/>
    <w:rsid w:val="00BE4963"/>
    <w:rsid w:val="00BE4CB4"/>
    <w:rsid w:val="00BE70AB"/>
    <w:rsid w:val="00BF21BF"/>
    <w:rsid w:val="00BF230F"/>
    <w:rsid w:val="00BF321B"/>
    <w:rsid w:val="00BF351A"/>
    <w:rsid w:val="00BF4217"/>
    <w:rsid w:val="00BF5676"/>
    <w:rsid w:val="00BF5811"/>
    <w:rsid w:val="00BF5BC5"/>
    <w:rsid w:val="00BF5C18"/>
    <w:rsid w:val="00BF61EE"/>
    <w:rsid w:val="00BF6339"/>
    <w:rsid w:val="00BF643D"/>
    <w:rsid w:val="00BF696D"/>
    <w:rsid w:val="00BF6BBF"/>
    <w:rsid w:val="00BF6D04"/>
    <w:rsid w:val="00BF7B68"/>
    <w:rsid w:val="00C00B37"/>
    <w:rsid w:val="00C02B22"/>
    <w:rsid w:val="00C03E44"/>
    <w:rsid w:val="00C0440D"/>
    <w:rsid w:val="00C045C2"/>
    <w:rsid w:val="00C04A10"/>
    <w:rsid w:val="00C04F5E"/>
    <w:rsid w:val="00C058DA"/>
    <w:rsid w:val="00C1011D"/>
    <w:rsid w:val="00C11457"/>
    <w:rsid w:val="00C12FA3"/>
    <w:rsid w:val="00C134A9"/>
    <w:rsid w:val="00C134F6"/>
    <w:rsid w:val="00C13781"/>
    <w:rsid w:val="00C20379"/>
    <w:rsid w:val="00C220C8"/>
    <w:rsid w:val="00C229D3"/>
    <w:rsid w:val="00C23533"/>
    <w:rsid w:val="00C23A43"/>
    <w:rsid w:val="00C23DF7"/>
    <w:rsid w:val="00C23F9F"/>
    <w:rsid w:val="00C2471C"/>
    <w:rsid w:val="00C25B40"/>
    <w:rsid w:val="00C260C2"/>
    <w:rsid w:val="00C263C6"/>
    <w:rsid w:val="00C26846"/>
    <w:rsid w:val="00C30765"/>
    <w:rsid w:val="00C30A25"/>
    <w:rsid w:val="00C328F4"/>
    <w:rsid w:val="00C32CA8"/>
    <w:rsid w:val="00C3375D"/>
    <w:rsid w:val="00C34C19"/>
    <w:rsid w:val="00C35010"/>
    <w:rsid w:val="00C35919"/>
    <w:rsid w:val="00C379F0"/>
    <w:rsid w:val="00C42617"/>
    <w:rsid w:val="00C42D5F"/>
    <w:rsid w:val="00C44671"/>
    <w:rsid w:val="00C446E1"/>
    <w:rsid w:val="00C44AD4"/>
    <w:rsid w:val="00C44BDE"/>
    <w:rsid w:val="00C44FB0"/>
    <w:rsid w:val="00C4624C"/>
    <w:rsid w:val="00C47969"/>
    <w:rsid w:val="00C51C4F"/>
    <w:rsid w:val="00C52508"/>
    <w:rsid w:val="00C547B7"/>
    <w:rsid w:val="00C54A3D"/>
    <w:rsid w:val="00C56D0B"/>
    <w:rsid w:val="00C60879"/>
    <w:rsid w:val="00C612D5"/>
    <w:rsid w:val="00C613A0"/>
    <w:rsid w:val="00C62523"/>
    <w:rsid w:val="00C62F61"/>
    <w:rsid w:val="00C63546"/>
    <w:rsid w:val="00C64783"/>
    <w:rsid w:val="00C649B3"/>
    <w:rsid w:val="00C64DBC"/>
    <w:rsid w:val="00C654DB"/>
    <w:rsid w:val="00C65CAD"/>
    <w:rsid w:val="00C6610E"/>
    <w:rsid w:val="00C66259"/>
    <w:rsid w:val="00C668E7"/>
    <w:rsid w:val="00C70D70"/>
    <w:rsid w:val="00C74161"/>
    <w:rsid w:val="00C74565"/>
    <w:rsid w:val="00C75501"/>
    <w:rsid w:val="00C76765"/>
    <w:rsid w:val="00C76F1A"/>
    <w:rsid w:val="00C775C2"/>
    <w:rsid w:val="00C77F5A"/>
    <w:rsid w:val="00C8024C"/>
    <w:rsid w:val="00C80797"/>
    <w:rsid w:val="00C81BF9"/>
    <w:rsid w:val="00C822D0"/>
    <w:rsid w:val="00C833EA"/>
    <w:rsid w:val="00C8673D"/>
    <w:rsid w:val="00C86811"/>
    <w:rsid w:val="00C86D91"/>
    <w:rsid w:val="00C86FCF"/>
    <w:rsid w:val="00C9032F"/>
    <w:rsid w:val="00C908EF"/>
    <w:rsid w:val="00C91FCB"/>
    <w:rsid w:val="00C9214B"/>
    <w:rsid w:val="00C932CE"/>
    <w:rsid w:val="00C9436A"/>
    <w:rsid w:val="00C9477A"/>
    <w:rsid w:val="00C94C9F"/>
    <w:rsid w:val="00C952B5"/>
    <w:rsid w:val="00C95C42"/>
    <w:rsid w:val="00C95FCA"/>
    <w:rsid w:val="00C96891"/>
    <w:rsid w:val="00C96899"/>
    <w:rsid w:val="00C9767A"/>
    <w:rsid w:val="00C979A7"/>
    <w:rsid w:val="00C97C0F"/>
    <w:rsid w:val="00CA02FB"/>
    <w:rsid w:val="00CA06ED"/>
    <w:rsid w:val="00CA1DF7"/>
    <w:rsid w:val="00CA23B6"/>
    <w:rsid w:val="00CA3466"/>
    <w:rsid w:val="00CA3B45"/>
    <w:rsid w:val="00CA4094"/>
    <w:rsid w:val="00CA6261"/>
    <w:rsid w:val="00CA68AB"/>
    <w:rsid w:val="00CA6F26"/>
    <w:rsid w:val="00CA6FE3"/>
    <w:rsid w:val="00CB2930"/>
    <w:rsid w:val="00CB3479"/>
    <w:rsid w:val="00CB3F9F"/>
    <w:rsid w:val="00CB4A95"/>
    <w:rsid w:val="00CB66AA"/>
    <w:rsid w:val="00CB7A45"/>
    <w:rsid w:val="00CB7C73"/>
    <w:rsid w:val="00CC055A"/>
    <w:rsid w:val="00CC0B1B"/>
    <w:rsid w:val="00CC0C20"/>
    <w:rsid w:val="00CC1160"/>
    <w:rsid w:val="00CC18C9"/>
    <w:rsid w:val="00CC3365"/>
    <w:rsid w:val="00CC351A"/>
    <w:rsid w:val="00CC3D2D"/>
    <w:rsid w:val="00CC4533"/>
    <w:rsid w:val="00CC4859"/>
    <w:rsid w:val="00CC5CEF"/>
    <w:rsid w:val="00CC5D40"/>
    <w:rsid w:val="00CC67FD"/>
    <w:rsid w:val="00CC6911"/>
    <w:rsid w:val="00CC7346"/>
    <w:rsid w:val="00CC75D6"/>
    <w:rsid w:val="00CD222F"/>
    <w:rsid w:val="00CD27E5"/>
    <w:rsid w:val="00CD366A"/>
    <w:rsid w:val="00CD36A9"/>
    <w:rsid w:val="00CD4154"/>
    <w:rsid w:val="00CD4204"/>
    <w:rsid w:val="00CD56EF"/>
    <w:rsid w:val="00CD7B50"/>
    <w:rsid w:val="00CE02D7"/>
    <w:rsid w:val="00CE124E"/>
    <w:rsid w:val="00CE233D"/>
    <w:rsid w:val="00CE3D1D"/>
    <w:rsid w:val="00CE4484"/>
    <w:rsid w:val="00CE6968"/>
    <w:rsid w:val="00CE6CC1"/>
    <w:rsid w:val="00CE6DEC"/>
    <w:rsid w:val="00CE71D9"/>
    <w:rsid w:val="00CE77FD"/>
    <w:rsid w:val="00CF05D8"/>
    <w:rsid w:val="00CF0612"/>
    <w:rsid w:val="00CF24B7"/>
    <w:rsid w:val="00CF28C6"/>
    <w:rsid w:val="00CF3334"/>
    <w:rsid w:val="00CF3DB0"/>
    <w:rsid w:val="00CF73A3"/>
    <w:rsid w:val="00CF77CD"/>
    <w:rsid w:val="00D00215"/>
    <w:rsid w:val="00D00444"/>
    <w:rsid w:val="00D01081"/>
    <w:rsid w:val="00D020A8"/>
    <w:rsid w:val="00D02850"/>
    <w:rsid w:val="00D029F0"/>
    <w:rsid w:val="00D0407A"/>
    <w:rsid w:val="00D05BFD"/>
    <w:rsid w:val="00D06D88"/>
    <w:rsid w:val="00D071B6"/>
    <w:rsid w:val="00D11BE7"/>
    <w:rsid w:val="00D11C82"/>
    <w:rsid w:val="00D128E3"/>
    <w:rsid w:val="00D13379"/>
    <w:rsid w:val="00D135A0"/>
    <w:rsid w:val="00D14B6D"/>
    <w:rsid w:val="00D15EFE"/>
    <w:rsid w:val="00D169BD"/>
    <w:rsid w:val="00D16C75"/>
    <w:rsid w:val="00D20E81"/>
    <w:rsid w:val="00D20FB1"/>
    <w:rsid w:val="00D21111"/>
    <w:rsid w:val="00D212CD"/>
    <w:rsid w:val="00D21F87"/>
    <w:rsid w:val="00D235E7"/>
    <w:rsid w:val="00D25465"/>
    <w:rsid w:val="00D2738A"/>
    <w:rsid w:val="00D279EC"/>
    <w:rsid w:val="00D303B1"/>
    <w:rsid w:val="00D30772"/>
    <w:rsid w:val="00D30A20"/>
    <w:rsid w:val="00D30B10"/>
    <w:rsid w:val="00D30EB5"/>
    <w:rsid w:val="00D31DEE"/>
    <w:rsid w:val="00D321DB"/>
    <w:rsid w:val="00D33239"/>
    <w:rsid w:val="00D332A8"/>
    <w:rsid w:val="00D33ACA"/>
    <w:rsid w:val="00D33F09"/>
    <w:rsid w:val="00D34364"/>
    <w:rsid w:val="00D34A53"/>
    <w:rsid w:val="00D35229"/>
    <w:rsid w:val="00D357A3"/>
    <w:rsid w:val="00D35F8E"/>
    <w:rsid w:val="00D3608B"/>
    <w:rsid w:val="00D373DE"/>
    <w:rsid w:val="00D37523"/>
    <w:rsid w:val="00D379AF"/>
    <w:rsid w:val="00D37E81"/>
    <w:rsid w:val="00D4018E"/>
    <w:rsid w:val="00D4064A"/>
    <w:rsid w:val="00D40A92"/>
    <w:rsid w:val="00D4389E"/>
    <w:rsid w:val="00D441FB"/>
    <w:rsid w:val="00D45349"/>
    <w:rsid w:val="00D47E73"/>
    <w:rsid w:val="00D5148B"/>
    <w:rsid w:val="00D52875"/>
    <w:rsid w:val="00D554D8"/>
    <w:rsid w:val="00D5552C"/>
    <w:rsid w:val="00D56375"/>
    <w:rsid w:val="00D56D0D"/>
    <w:rsid w:val="00D57002"/>
    <w:rsid w:val="00D57519"/>
    <w:rsid w:val="00D57AD2"/>
    <w:rsid w:val="00D57C58"/>
    <w:rsid w:val="00D62416"/>
    <w:rsid w:val="00D62E4F"/>
    <w:rsid w:val="00D632CF"/>
    <w:rsid w:val="00D649F3"/>
    <w:rsid w:val="00D65FE3"/>
    <w:rsid w:val="00D66BDA"/>
    <w:rsid w:val="00D674CA"/>
    <w:rsid w:val="00D676D6"/>
    <w:rsid w:val="00D70895"/>
    <w:rsid w:val="00D71081"/>
    <w:rsid w:val="00D7154B"/>
    <w:rsid w:val="00D722E4"/>
    <w:rsid w:val="00D726E9"/>
    <w:rsid w:val="00D73D36"/>
    <w:rsid w:val="00D74049"/>
    <w:rsid w:val="00D74277"/>
    <w:rsid w:val="00D748AB"/>
    <w:rsid w:val="00D75E30"/>
    <w:rsid w:val="00D76BB3"/>
    <w:rsid w:val="00D773D8"/>
    <w:rsid w:val="00D81057"/>
    <w:rsid w:val="00D817BB"/>
    <w:rsid w:val="00D81C3A"/>
    <w:rsid w:val="00D84CD8"/>
    <w:rsid w:val="00D853DD"/>
    <w:rsid w:val="00D865DD"/>
    <w:rsid w:val="00D868D5"/>
    <w:rsid w:val="00D9301D"/>
    <w:rsid w:val="00D93ACF"/>
    <w:rsid w:val="00D953D3"/>
    <w:rsid w:val="00D95D28"/>
    <w:rsid w:val="00D95D56"/>
    <w:rsid w:val="00D9654C"/>
    <w:rsid w:val="00D96645"/>
    <w:rsid w:val="00D975DF"/>
    <w:rsid w:val="00D979A0"/>
    <w:rsid w:val="00D97C2A"/>
    <w:rsid w:val="00DA0E5D"/>
    <w:rsid w:val="00DA4977"/>
    <w:rsid w:val="00DA4FE2"/>
    <w:rsid w:val="00DA6325"/>
    <w:rsid w:val="00DA717D"/>
    <w:rsid w:val="00DA76B5"/>
    <w:rsid w:val="00DB0F4E"/>
    <w:rsid w:val="00DB114D"/>
    <w:rsid w:val="00DB15C5"/>
    <w:rsid w:val="00DB3304"/>
    <w:rsid w:val="00DB345E"/>
    <w:rsid w:val="00DB3793"/>
    <w:rsid w:val="00DB4D09"/>
    <w:rsid w:val="00DB5439"/>
    <w:rsid w:val="00DB583E"/>
    <w:rsid w:val="00DB692E"/>
    <w:rsid w:val="00DB7206"/>
    <w:rsid w:val="00DB7BEE"/>
    <w:rsid w:val="00DC0AA9"/>
    <w:rsid w:val="00DC1E39"/>
    <w:rsid w:val="00DC21EA"/>
    <w:rsid w:val="00DC2EEF"/>
    <w:rsid w:val="00DC4155"/>
    <w:rsid w:val="00DC50D9"/>
    <w:rsid w:val="00DC5F68"/>
    <w:rsid w:val="00DC9113"/>
    <w:rsid w:val="00DD0070"/>
    <w:rsid w:val="00DD0654"/>
    <w:rsid w:val="00DD1808"/>
    <w:rsid w:val="00DD1C3C"/>
    <w:rsid w:val="00DD2600"/>
    <w:rsid w:val="00DD2B67"/>
    <w:rsid w:val="00DD35F2"/>
    <w:rsid w:val="00DD3DBC"/>
    <w:rsid w:val="00DD46CA"/>
    <w:rsid w:val="00DD46E7"/>
    <w:rsid w:val="00DD7112"/>
    <w:rsid w:val="00DD7AD0"/>
    <w:rsid w:val="00DE1551"/>
    <w:rsid w:val="00DE319F"/>
    <w:rsid w:val="00DE37AD"/>
    <w:rsid w:val="00DE58F2"/>
    <w:rsid w:val="00DE5981"/>
    <w:rsid w:val="00DE6228"/>
    <w:rsid w:val="00DE69B8"/>
    <w:rsid w:val="00DE6F13"/>
    <w:rsid w:val="00DE778D"/>
    <w:rsid w:val="00DF2646"/>
    <w:rsid w:val="00DF3381"/>
    <w:rsid w:val="00DF348D"/>
    <w:rsid w:val="00DF4216"/>
    <w:rsid w:val="00DF7832"/>
    <w:rsid w:val="00E00970"/>
    <w:rsid w:val="00E03F19"/>
    <w:rsid w:val="00E0626D"/>
    <w:rsid w:val="00E074D1"/>
    <w:rsid w:val="00E07A9F"/>
    <w:rsid w:val="00E113F9"/>
    <w:rsid w:val="00E14170"/>
    <w:rsid w:val="00E1451F"/>
    <w:rsid w:val="00E14BC6"/>
    <w:rsid w:val="00E1539E"/>
    <w:rsid w:val="00E157B1"/>
    <w:rsid w:val="00E15869"/>
    <w:rsid w:val="00E211F8"/>
    <w:rsid w:val="00E215BA"/>
    <w:rsid w:val="00E23682"/>
    <w:rsid w:val="00E23BF5"/>
    <w:rsid w:val="00E246CC"/>
    <w:rsid w:val="00E26928"/>
    <w:rsid w:val="00E26C79"/>
    <w:rsid w:val="00E26F43"/>
    <w:rsid w:val="00E27550"/>
    <w:rsid w:val="00E316B6"/>
    <w:rsid w:val="00E32764"/>
    <w:rsid w:val="00E328C7"/>
    <w:rsid w:val="00E32956"/>
    <w:rsid w:val="00E32CE8"/>
    <w:rsid w:val="00E3492D"/>
    <w:rsid w:val="00E349EE"/>
    <w:rsid w:val="00E34E47"/>
    <w:rsid w:val="00E36CDA"/>
    <w:rsid w:val="00E40695"/>
    <w:rsid w:val="00E4102B"/>
    <w:rsid w:val="00E41870"/>
    <w:rsid w:val="00E41F94"/>
    <w:rsid w:val="00E43AC9"/>
    <w:rsid w:val="00E44AD4"/>
    <w:rsid w:val="00E45777"/>
    <w:rsid w:val="00E458F6"/>
    <w:rsid w:val="00E46336"/>
    <w:rsid w:val="00E47ED5"/>
    <w:rsid w:val="00E52340"/>
    <w:rsid w:val="00E5522F"/>
    <w:rsid w:val="00E555C9"/>
    <w:rsid w:val="00E556B3"/>
    <w:rsid w:val="00E5686E"/>
    <w:rsid w:val="00E57242"/>
    <w:rsid w:val="00E57440"/>
    <w:rsid w:val="00E5744C"/>
    <w:rsid w:val="00E6012E"/>
    <w:rsid w:val="00E60D28"/>
    <w:rsid w:val="00E612E8"/>
    <w:rsid w:val="00E61D49"/>
    <w:rsid w:val="00E62224"/>
    <w:rsid w:val="00E63C81"/>
    <w:rsid w:val="00E65A73"/>
    <w:rsid w:val="00E65ABC"/>
    <w:rsid w:val="00E65D09"/>
    <w:rsid w:val="00E675C0"/>
    <w:rsid w:val="00E7089C"/>
    <w:rsid w:val="00E712AF"/>
    <w:rsid w:val="00E72FE9"/>
    <w:rsid w:val="00E737FB"/>
    <w:rsid w:val="00E74188"/>
    <w:rsid w:val="00E74DEF"/>
    <w:rsid w:val="00E763F4"/>
    <w:rsid w:val="00E81343"/>
    <w:rsid w:val="00E81350"/>
    <w:rsid w:val="00E81600"/>
    <w:rsid w:val="00E824FC"/>
    <w:rsid w:val="00E825A9"/>
    <w:rsid w:val="00E82E42"/>
    <w:rsid w:val="00E8319F"/>
    <w:rsid w:val="00E83E5D"/>
    <w:rsid w:val="00E845BC"/>
    <w:rsid w:val="00E858C5"/>
    <w:rsid w:val="00E86036"/>
    <w:rsid w:val="00E8697E"/>
    <w:rsid w:val="00E86F32"/>
    <w:rsid w:val="00E90D1C"/>
    <w:rsid w:val="00E90FE7"/>
    <w:rsid w:val="00E9162D"/>
    <w:rsid w:val="00E91EA7"/>
    <w:rsid w:val="00E92306"/>
    <w:rsid w:val="00E92ADE"/>
    <w:rsid w:val="00E93EB1"/>
    <w:rsid w:val="00E94253"/>
    <w:rsid w:val="00E95725"/>
    <w:rsid w:val="00E9585F"/>
    <w:rsid w:val="00E95D11"/>
    <w:rsid w:val="00E961A4"/>
    <w:rsid w:val="00E979BC"/>
    <w:rsid w:val="00EA17DE"/>
    <w:rsid w:val="00EA31C4"/>
    <w:rsid w:val="00EB1660"/>
    <w:rsid w:val="00EB1B4C"/>
    <w:rsid w:val="00EB1EC6"/>
    <w:rsid w:val="00EB2A24"/>
    <w:rsid w:val="00EB3D6A"/>
    <w:rsid w:val="00EB54AB"/>
    <w:rsid w:val="00EB5B4F"/>
    <w:rsid w:val="00EB5D28"/>
    <w:rsid w:val="00EB6231"/>
    <w:rsid w:val="00EB63F4"/>
    <w:rsid w:val="00EB6DD6"/>
    <w:rsid w:val="00EB767A"/>
    <w:rsid w:val="00EB7CC0"/>
    <w:rsid w:val="00EC0336"/>
    <w:rsid w:val="00EC1358"/>
    <w:rsid w:val="00EC1511"/>
    <w:rsid w:val="00EC1F78"/>
    <w:rsid w:val="00EC29A1"/>
    <w:rsid w:val="00EC31FD"/>
    <w:rsid w:val="00EC3E42"/>
    <w:rsid w:val="00EC3F36"/>
    <w:rsid w:val="00EC4103"/>
    <w:rsid w:val="00EC46A0"/>
    <w:rsid w:val="00EC50F9"/>
    <w:rsid w:val="00EC6E73"/>
    <w:rsid w:val="00EC738A"/>
    <w:rsid w:val="00EC74BC"/>
    <w:rsid w:val="00EC7521"/>
    <w:rsid w:val="00EC7C0B"/>
    <w:rsid w:val="00EC7C42"/>
    <w:rsid w:val="00ED016C"/>
    <w:rsid w:val="00ED292C"/>
    <w:rsid w:val="00ED305E"/>
    <w:rsid w:val="00ED442C"/>
    <w:rsid w:val="00ED5626"/>
    <w:rsid w:val="00ED6BF2"/>
    <w:rsid w:val="00EE0530"/>
    <w:rsid w:val="00EE15D6"/>
    <w:rsid w:val="00EE17A0"/>
    <w:rsid w:val="00EE1CE8"/>
    <w:rsid w:val="00EE1D6D"/>
    <w:rsid w:val="00EE268D"/>
    <w:rsid w:val="00EE6140"/>
    <w:rsid w:val="00EE7CE2"/>
    <w:rsid w:val="00EF2A19"/>
    <w:rsid w:val="00EF353E"/>
    <w:rsid w:val="00EF3FAA"/>
    <w:rsid w:val="00EF642F"/>
    <w:rsid w:val="00EF64DD"/>
    <w:rsid w:val="00EF6ABB"/>
    <w:rsid w:val="00EF76D2"/>
    <w:rsid w:val="00F002DF"/>
    <w:rsid w:val="00F0038F"/>
    <w:rsid w:val="00F011C6"/>
    <w:rsid w:val="00F01589"/>
    <w:rsid w:val="00F0170A"/>
    <w:rsid w:val="00F029BE"/>
    <w:rsid w:val="00F02DA6"/>
    <w:rsid w:val="00F03EE7"/>
    <w:rsid w:val="00F043D6"/>
    <w:rsid w:val="00F063F3"/>
    <w:rsid w:val="00F11801"/>
    <w:rsid w:val="00F1181B"/>
    <w:rsid w:val="00F11C7E"/>
    <w:rsid w:val="00F13715"/>
    <w:rsid w:val="00F14BA7"/>
    <w:rsid w:val="00F14C18"/>
    <w:rsid w:val="00F15581"/>
    <w:rsid w:val="00F15F68"/>
    <w:rsid w:val="00F16D3D"/>
    <w:rsid w:val="00F17BAD"/>
    <w:rsid w:val="00F22964"/>
    <w:rsid w:val="00F22A53"/>
    <w:rsid w:val="00F22BC1"/>
    <w:rsid w:val="00F23330"/>
    <w:rsid w:val="00F235D4"/>
    <w:rsid w:val="00F256D9"/>
    <w:rsid w:val="00F3024D"/>
    <w:rsid w:val="00F30C14"/>
    <w:rsid w:val="00F31122"/>
    <w:rsid w:val="00F314E8"/>
    <w:rsid w:val="00F31BF8"/>
    <w:rsid w:val="00F32077"/>
    <w:rsid w:val="00F32124"/>
    <w:rsid w:val="00F3331A"/>
    <w:rsid w:val="00F33A95"/>
    <w:rsid w:val="00F35F9A"/>
    <w:rsid w:val="00F369FC"/>
    <w:rsid w:val="00F37772"/>
    <w:rsid w:val="00F37E22"/>
    <w:rsid w:val="00F40DE3"/>
    <w:rsid w:val="00F413E0"/>
    <w:rsid w:val="00F42233"/>
    <w:rsid w:val="00F428ED"/>
    <w:rsid w:val="00F42E84"/>
    <w:rsid w:val="00F440B4"/>
    <w:rsid w:val="00F4604F"/>
    <w:rsid w:val="00F460C9"/>
    <w:rsid w:val="00F466C0"/>
    <w:rsid w:val="00F46D35"/>
    <w:rsid w:val="00F47111"/>
    <w:rsid w:val="00F51055"/>
    <w:rsid w:val="00F5230E"/>
    <w:rsid w:val="00F53926"/>
    <w:rsid w:val="00F53F46"/>
    <w:rsid w:val="00F54CFD"/>
    <w:rsid w:val="00F55410"/>
    <w:rsid w:val="00F55AAD"/>
    <w:rsid w:val="00F55C6A"/>
    <w:rsid w:val="00F57041"/>
    <w:rsid w:val="00F60CEF"/>
    <w:rsid w:val="00F60D98"/>
    <w:rsid w:val="00F61E5C"/>
    <w:rsid w:val="00F625FA"/>
    <w:rsid w:val="00F62EC9"/>
    <w:rsid w:val="00F64AA8"/>
    <w:rsid w:val="00F654BF"/>
    <w:rsid w:val="00F657FC"/>
    <w:rsid w:val="00F66CA7"/>
    <w:rsid w:val="00F6F1D3"/>
    <w:rsid w:val="00F709AD"/>
    <w:rsid w:val="00F7112F"/>
    <w:rsid w:val="00F71536"/>
    <w:rsid w:val="00F733C6"/>
    <w:rsid w:val="00F73B46"/>
    <w:rsid w:val="00F75571"/>
    <w:rsid w:val="00F75AB3"/>
    <w:rsid w:val="00F75CA1"/>
    <w:rsid w:val="00F7609F"/>
    <w:rsid w:val="00F76688"/>
    <w:rsid w:val="00F76985"/>
    <w:rsid w:val="00F76BDD"/>
    <w:rsid w:val="00F8003F"/>
    <w:rsid w:val="00F80DBC"/>
    <w:rsid w:val="00F81E62"/>
    <w:rsid w:val="00F81F63"/>
    <w:rsid w:val="00F828B6"/>
    <w:rsid w:val="00F82AC8"/>
    <w:rsid w:val="00F83713"/>
    <w:rsid w:val="00F83C3F"/>
    <w:rsid w:val="00F844D7"/>
    <w:rsid w:val="00F84719"/>
    <w:rsid w:val="00F84AB4"/>
    <w:rsid w:val="00F85F33"/>
    <w:rsid w:val="00F8638F"/>
    <w:rsid w:val="00F86A0E"/>
    <w:rsid w:val="00F86AEB"/>
    <w:rsid w:val="00F908F3"/>
    <w:rsid w:val="00F90E7D"/>
    <w:rsid w:val="00F9235D"/>
    <w:rsid w:val="00F924F6"/>
    <w:rsid w:val="00F92F6A"/>
    <w:rsid w:val="00F947C9"/>
    <w:rsid w:val="00F965DD"/>
    <w:rsid w:val="00F97033"/>
    <w:rsid w:val="00F97265"/>
    <w:rsid w:val="00F97285"/>
    <w:rsid w:val="00F97A04"/>
    <w:rsid w:val="00FA01B8"/>
    <w:rsid w:val="00FA1959"/>
    <w:rsid w:val="00FA22BE"/>
    <w:rsid w:val="00FA22FD"/>
    <w:rsid w:val="00FA3168"/>
    <w:rsid w:val="00FA35D7"/>
    <w:rsid w:val="00FA37A7"/>
    <w:rsid w:val="00FA3F71"/>
    <w:rsid w:val="00FA4CE6"/>
    <w:rsid w:val="00FA5260"/>
    <w:rsid w:val="00FA5EE8"/>
    <w:rsid w:val="00FA625C"/>
    <w:rsid w:val="00FA7D56"/>
    <w:rsid w:val="00FB1816"/>
    <w:rsid w:val="00FB1C66"/>
    <w:rsid w:val="00FB1E00"/>
    <w:rsid w:val="00FB28AF"/>
    <w:rsid w:val="00FB2968"/>
    <w:rsid w:val="00FB398B"/>
    <w:rsid w:val="00FB49B4"/>
    <w:rsid w:val="00FC0627"/>
    <w:rsid w:val="00FC0676"/>
    <w:rsid w:val="00FC0970"/>
    <w:rsid w:val="00FC16CE"/>
    <w:rsid w:val="00FC2616"/>
    <w:rsid w:val="00FC42AD"/>
    <w:rsid w:val="00FC450B"/>
    <w:rsid w:val="00FC4A8F"/>
    <w:rsid w:val="00FC5F81"/>
    <w:rsid w:val="00FC62A7"/>
    <w:rsid w:val="00FC7644"/>
    <w:rsid w:val="00FD0423"/>
    <w:rsid w:val="00FD06A7"/>
    <w:rsid w:val="00FD1334"/>
    <w:rsid w:val="00FD20EF"/>
    <w:rsid w:val="00FD31F8"/>
    <w:rsid w:val="00FD59D9"/>
    <w:rsid w:val="00FE0901"/>
    <w:rsid w:val="00FE0967"/>
    <w:rsid w:val="00FE203D"/>
    <w:rsid w:val="00FE28CD"/>
    <w:rsid w:val="00FE3756"/>
    <w:rsid w:val="00FE3A10"/>
    <w:rsid w:val="00FE5030"/>
    <w:rsid w:val="00FE59A1"/>
    <w:rsid w:val="00FE71BA"/>
    <w:rsid w:val="00FF1178"/>
    <w:rsid w:val="00FF12E2"/>
    <w:rsid w:val="00FF19B2"/>
    <w:rsid w:val="00FF2029"/>
    <w:rsid w:val="00FF2548"/>
    <w:rsid w:val="00FF27F6"/>
    <w:rsid w:val="00FF3806"/>
    <w:rsid w:val="00FF44FF"/>
    <w:rsid w:val="00FF470F"/>
    <w:rsid w:val="00FF503D"/>
    <w:rsid w:val="00FF5BDE"/>
    <w:rsid w:val="00FF6D40"/>
    <w:rsid w:val="00FF6F12"/>
    <w:rsid w:val="00FF7460"/>
    <w:rsid w:val="010975C9"/>
    <w:rsid w:val="010F1D16"/>
    <w:rsid w:val="011F49AF"/>
    <w:rsid w:val="016611DE"/>
    <w:rsid w:val="01CB9846"/>
    <w:rsid w:val="01CED2A0"/>
    <w:rsid w:val="01CFAD4B"/>
    <w:rsid w:val="01DCA022"/>
    <w:rsid w:val="01F58B16"/>
    <w:rsid w:val="020A0370"/>
    <w:rsid w:val="023E3D25"/>
    <w:rsid w:val="02462AAB"/>
    <w:rsid w:val="0263BCEE"/>
    <w:rsid w:val="02A4EC1B"/>
    <w:rsid w:val="02ABE996"/>
    <w:rsid w:val="0309B9AE"/>
    <w:rsid w:val="030A13BD"/>
    <w:rsid w:val="0320937F"/>
    <w:rsid w:val="03242C63"/>
    <w:rsid w:val="033422ED"/>
    <w:rsid w:val="034B2875"/>
    <w:rsid w:val="03611B31"/>
    <w:rsid w:val="0369D743"/>
    <w:rsid w:val="037231ED"/>
    <w:rsid w:val="0389D11C"/>
    <w:rsid w:val="038D30E3"/>
    <w:rsid w:val="03ABB615"/>
    <w:rsid w:val="03B00430"/>
    <w:rsid w:val="03B3B078"/>
    <w:rsid w:val="03BA0EB1"/>
    <w:rsid w:val="03F69145"/>
    <w:rsid w:val="0433E386"/>
    <w:rsid w:val="045475C9"/>
    <w:rsid w:val="048F077F"/>
    <w:rsid w:val="04B21F3D"/>
    <w:rsid w:val="04B69FD9"/>
    <w:rsid w:val="04D5596C"/>
    <w:rsid w:val="0510CCC0"/>
    <w:rsid w:val="0526D635"/>
    <w:rsid w:val="054E7768"/>
    <w:rsid w:val="05535EE6"/>
    <w:rsid w:val="05556FF0"/>
    <w:rsid w:val="055C7288"/>
    <w:rsid w:val="056F5331"/>
    <w:rsid w:val="05826D3C"/>
    <w:rsid w:val="059EAE93"/>
    <w:rsid w:val="059F531A"/>
    <w:rsid w:val="05AA057D"/>
    <w:rsid w:val="0675CA63"/>
    <w:rsid w:val="0694ACF5"/>
    <w:rsid w:val="06AD1E0D"/>
    <w:rsid w:val="06C9B973"/>
    <w:rsid w:val="06E01A8D"/>
    <w:rsid w:val="06EB513A"/>
    <w:rsid w:val="06F1AF73"/>
    <w:rsid w:val="0715B291"/>
    <w:rsid w:val="0724676D"/>
    <w:rsid w:val="073982D5"/>
    <w:rsid w:val="077FC085"/>
    <w:rsid w:val="07D62F85"/>
    <w:rsid w:val="0811937D"/>
    <w:rsid w:val="0819B62D"/>
    <w:rsid w:val="083C1976"/>
    <w:rsid w:val="084A17C4"/>
    <w:rsid w:val="084D6DF6"/>
    <w:rsid w:val="086EFA89"/>
    <w:rsid w:val="088D7FD4"/>
    <w:rsid w:val="08DE679F"/>
    <w:rsid w:val="091DAED9"/>
    <w:rsid w:val="097F71AE"/>
    <w:rsid w:val="09C6C165"/>
    <w:rsid w:val="0A13044B"/>
    <w:rsid w:val="0A2AB0B8"/>
    <w:rsid w:val="0A2FFBAE"/>
    <w:rsid w:val="0A7FDBC7"/>
    <w:rsid w:val="0A95A508"/>
    <w:rsid w:val="0AA2881D"/>
    <w:rsid w:val="0AF0ABE0"/>
    <w:rsid w:val="0AFBE55B"/>
    <w:rsid w:val="0B0CB900"/>
    <w:rsid w:val="0B175098"/>
    <w:rsid w:val="0B1D3E12"/>
    <w:rsid w:val="0B28E554"/>
    <w:rsid w:val="0B3965D4"/>
    <w:rsid w:val="0B7EEFDC"/>
    <w:rsid w:val="0BAD4F49"/>
    <w:rsid w:val="0BAEA2D6"/>
    <w:rsid w:val="0BC3D3C7"/>
    <w:rsid w:val="0BC52096"/>
    <w:rsid w:val="0BCE1AC0"/>
    <w:rsid w:val="0BF29362"/>
    <w:rsid w:val="0C042EC1"/>
    <w:rsid w:val="0C08E87C"/>
    <w:rsid w:val="0C3714EE"/>
    <w:rsid w:val="0C5658D6"/>
    <w:rsid w:val="0C7413BF"/>
    <w:rsid w:val="0C88DA41"/>
    <w:rsid w:val="0C8E9A41"/>
    <w:rsid w:val="0CED2750"/>
    <w:rsid w:val="0D166A49"/>
    <w:rsid w:val="0D68AB93"/>
    <w:rsid w:val="0D70D2B9"/>
    <w:rsid w:val="0D945ECE"/>
    <w:rsid w:val="0DA08C9F"/>
    <w:rsid w:val="0DAFCD91"/>
    <w:rsid w:val="0DC6EBF6"/>
    <w:rsid w:val="0DDB6952"/>
    <w:rsid w:val="0DF3AEC9"/>
    <w:rsid w:val="0E169A4A"/>
    <w:rsid w:val="0E1FB6C0"/>
    <w:rsid w:val="0E2AAE59"/>
    <w:rsid w:val="0E4459C2"/>
    <w:rsid w:val="0E58CFAD"/>
    <w:rsid w:val="0E76E179"/>
    <w:rsid w:val="0E800F75"/>
    <w:rsid w:val="0E83C248"/>
    <w:rsid w:val="0E926EB7"/>
    <w:rsid w:val="0F4CC125"/>
    <w:rsid w:val="0F4D88F7"/>
    <w:rsid w:val="0F4F4D55"/>
    <w:rsid w:val="0F5025BC"/>
    <w:rsid w:val="0F6D059A"/>
    <w:rsid w:val="0F9206BA"/>
    <w:rsid w:val="0F99DAC1"/>
    <w:rsid w:val="0FE14199"/>
    <w:rsid w:val="1000F5BB"/>
    <w:rsid w:val="100DF479"/>
    <w:rsid w:val="10509350"/>
    <w:rsid w:val="106FFB09"/>
    <w:rsid w:val="109891B9"/>
    <w:rsid w:val="10A238D6"/>
    <w:rsid w:val="10A42500"/>
    <w:rsid w:val="111DF265"/>
    <w:rsid w:val="11ADF887"/>
    <w:rsid w:val="11DDB890"/>
    <w:rsid w:val="11DDD20F"/>
    <w:rsid w:val="11DDF2D2"/>
    <w:rsid w:val="11E3DFAE"/>
    <w:rsid w:val="11EDF748"/>
    <w:rsid w:val="11EF2D7F"/>
    <w:rsid w:val="121F1ABE"/>
    <w:rsid w:val="1222CD34"/>
    <w:rsid w:val="124FDFD2"/>
    <w:rsid w:val="126FBD77"/>
    <w:rsid w:val="128529B9"/>
    <w:rsid w:val="12D4799D"/>
    <w:rsid w:val="12E6E0EE"/>
    <w:rsid w:val="12E9F2D0"/>
    <w:rsid w:val="12FE0E96"/>
    <w:rsid w:val="13280C28"/>
    <w:rsid w:val="1357DC91"/>
    <w:rsid w:val="135C42A9"/>
    <w:rsid w:val="137CDD28"/>
    <w:rsid w:val="13B6B00F"/>
    <w:rsid w:val="13F27C3C"/>
    <w:rsid w:val="140429E1"/>
    <w:rsid w:val="1419903C"/>
    <w:rsid w:val="14350F49"/>
    <w:rsid w:val="1443A3C6"/>
    <w:rsid w:val="144A1C23"/>
    <w:rsid w:val="144F4492"/>
    <w:rsid w:val="147C95EE"/>
    <w:rsid w:val="147DBC72"/>
    <w:rsid w:val="1496478F"/>
    <w:rsid w:val="14A3FC59"/>
    <w:rsid w:val="14ADCA1A"/>
    <w:rsid w:val="14D0F9DB"/>
    <w:rsid w:val="14D7313B"/>
    <w:rsid w:val="14D84A21"/>
    <w:rsid w:val="14E1FD14"/>
    <w:rsid w:val="1530E5DB"/>
    <w:rsid w:val="1541FC43"/>
    <w:rsid w:val="157AC6DA"/>
    <w:rsid w:val="1593AB79"/>
    <w:rsid w:val="15A5C295"/>
    <w:rsid w:val="15EFBDC6"/>
    <w:rsid w:val="15F77BCC"/>
    <w:rsid w:val="16027B64"/>
    <w:rsid w:val="1606D6E2"/>
    <w:rsid w:val="1632DD7D"/>
    <w:rsid w:val="167AE139"/>
    <w:rsid w:val="16A62E27"/>
    <w:rsid w:val="16C2778E"/>
    <w:rsid w:val="16D15929"/>
    <w:rsid w:val="16EE50D1"/>
    <w:rsid w:val="170B32BA"/>
    <w:rsid w:val="17289D6A"/>
    <w:rsid w:val="172F9CC3"/>
    <w:rsid w:val="173421E0"/>
    <w:rsid w:val="175CA451"/>
    <w:rsid w:val="175E3696"/>
    <w:rsid w:val="1788BD66"/>
    <w:rsid w:val="17A647A4"/>
    <w:rsid w:val="17BE0FBE"/>
    <w:rsid w:val="17D7305F"/>
    <w:rsid w:val="17F5BCC3"/>
    <w:rsid w:val="17FA5C8F"/>
    <w:rsid w:val="1826F56A"/>
    <w:rsid w:val="187CDCE2"/>
    <w:rsid w:val="18E107B5"/>
    <w:rsid w:val="18E97EC2"/>
    <w:rsid w:val="18FEC1BC"/>
    <w:rsid w:val="1934D7C1"/>
    <w:rsid w:val="193EE63F"/>
    <w:rsid w:val="19601E8B"/>
    <w:rsid w:val="19668EF9"/>
    <w:rsid w:val="1967C0F7"/>
    <w:rsid w:val="1968B34A"/>
    <w:rsid w:val="198352C5"/>
    <w:rsid w:val="198E96D8"/>
    <w:rsid w:val="19B3DB59"/>
    <w:rsid w:val="19BAB73C"/>
    <w:rsid w:val="19CC57B5"/>
    <w:rsid w:val="19E17116"/>
    <w:rsid w:val="1A03D1BA"/>
    <w:rsid w:val="1A25F193"/>
    <w:rsid w:val="1A2D8F19"/>
    <w:rsid w:val="1A338493"/>
    <w:rsid w:val="1A83E8A6"/>
    <w:rsid w:val="1ABFE96C"/>
    <w:rsid w:val="1B04B3A1"/>
    <w:rsid w:val="1B125BB0"/>
    <w:rsid w:val="1B6E3D6C"/>
    <w:rsid w:val="1B9A7452"/>
    <w:rsid w:val="1BA255BF"/>
    <w:rsid w:val="1BAB13DA"/>
    <w:rsid w:val="1BF350A5"/>
    <w:rsid w:val="1BFD7760"/>
    <w:rsid w:val="1C29B096"/>
    <w:rsid w:val="1C38F0B8"/>
    <w:rsid w:val="1C729708"/>
    <w:rsid w:val="1C873039"/>
    <w:rsid w:val="1CC2EBCF"/>
    <w:rsid w:val="1CE009FE"/>
    <w:rsid w:val="1CFF60C1"/>
    <w:rsid w:val="1D0A1D85"/>
    <w:rsid w:val="1D1A3FCF"/>
    <w:rsid w:val="1D31E15B"/>
    <w:rsid w:val="1D338771"/>
    <w:rsid w:val="1D42E82C"/>
    <w:rsid w:val="1D44B1E5"/>
    <w:rsid w:val="1D5C4E1C"/>
    <w:rsid w:val="1D70F69C"/>
    <w:rsid w:val="1D9A4784"/>
    <w:rsid w:val="1DB4E8B1"/>
    <w:rsid w:val="1DE0FF06"/>
    <w:rsid w:val="1E0DA2EB"/>
    <w:rsid w:val="1E0EB18B"/>
    <w:rsid w:val="1E4136CA"/>
    <w:rsid w:val="1E5737F9"/>
    <w:rsid w:val="1E69EFF1"/>
    <w:rsid w:val="1EBA32FA"/>
    <w:rsid w:val="1F17F73C"/>
    <w:rsid w:val="1F20B45E"/>
    <w:rsid w:val="1F2996A6"/>
    <w:rsid w:val="1F3F53D8"/>
    <w:rsid w:val="1F41DE76"/>
    <w:rsid w:val="1F49DBB3"/>
    <w:rsid w:val="1F54482E"/>
    <w:rsid w:val="1F6DF72C"/>
    <w:rsid w:val="1F71C49F"/>
    <w:rsid w:val="1F78E021"/>
    <w:rsid w:val="1F7A237D"/>
    <w:rsid w:val="1F8BE3EB"/>
    <w:rsid w:val="1FF31EB2"/>
    <w:rsid w:val="204F9314"/>
    <w:rsid w:val="2058D6C8"/>
    <w:rsid w:val="206DA80C"/>
    <w:rsid w:val="2097954D"/>
    <w:rsid w:val="20B335ED"/>
    <w:rsid w:val="20EA10E0"/>
    <w:rsid w:val="2109615A"/>
    <w:rsid w:val="211D053A"/>
    <w:rsid w:val="21AC1F93"/>
    <w:rsid w:val="21CAEB4A"/>
    <w:rsid w:val="21CE51A0"/>
    <w:rsid w:val="21DF9282"/>
    <w:rsid w:val="21F67F14"/>
    <w:rsid w:val="2252B5E3"/>
    <w:rsid w:val="2261B4C5"/>
    <w:rsid w:val="227310DB"/>
    <w:rsid w:val="22A96E65"/>
    <w:rsid w:val="22D0A75A"/>
    <w:rsid w:val="22FAFF6B"/>
    <w:rsid w:val="230BF81D"/>
    <w:rsid w:val="2313E5A3"/>
    <w:rsid w:val="237455FE"/>
    <w:rsid w:val="23B1CFA1"/>
    <w:rsid w:val="23BD41B5"/>
    <w:rsid w:val="23C38688"/>
    <w:rsid w:val="23FFBB10"/>
    <w:rsid w:val="2409BAC0"/>
    <w:rsid w:val="2433867C"/>
    <w:rsid w:val="2441FB7D"/>
    <w:rsid w:val="2504B8DA"/>
    <w:rsid w:val="253AC03B"/>
    <w:rsid w:val="255429A7"/>
    <w:rsid w:val="2566BB50"/>
    <w:rsid w:val="2568929E"/>
    <w:rsid w:val="25779203"/>
    <w:rsid w:val="2587F0CE"/>
    <w:rsid w:val="25AC1CAE"/>
    <w:rsid w:val="25ACAE5E"/>
    <w:rsid w:val="25BB34E2"/>
    <w:rsid w:val="25EDF3E0"/>
    <w:rsid w:val="26192CE7"/>
    <w:rsid w:val="263203F9"/>
    <w:rsid w:val="2640B3D6"/>
    <w:rsid w:val="266A26FF"/>
    <w:rsid w:val="266DCA24"/>
    <w:rsid w:val="2682895F"/>
    <w:rsid w:val="269C85A2"/>
    <w:rsid w:val="26B74196"/>
    <w:rsid w:val="26BBD422"/>
    <w:rsid w:val="26FF2562"/>
    <w:rsid w:val="2704C3CF"/>
    <w:rsid w:val="273C5A0B"/>
    <w:rsid w:val="27960D0E"/>
    <w:rsid w:val="27FC773E"/>
    <w:rsid w:val="280FAE9F"/>
    <w:rsid w:val="28187752"/>
    <w:rsid w:val="283927BD"/>
    <w:rsid w:val="28496A22"/>
    <w:rsid w:val="2853B976"/>
    <w:rsid w:val="286445F7"/>
    <w:rsid w:val="2864FF14"/>
    <w:rsid w:val="286C4C5D"/>
    <w:rsid w:val="28887B79"/>
    <w:rsid w:val="288C5969"/>
    <w:rsid w:val="28ADABE4"/>
    <w:rsid w:val="28BA78CC"/>
    <w:rsid w:val="28CC4B1B"/>
    <w:rsid w:val="28D5E9AB"/>
    <w:rsid w:val="2916D1B0"/>
    <w:rsid w:val="293004A5"/>
    <w:rsid w:val="2967FDB6"/>
    <w:rsid w:val="2969A4BB"/>
    <w:rsid w:val="299162F0"/>
    <w:rsid w:val="29D5F43D"/>
    <w:rsid w:val="2A15A9AB"/>
    <w:rsid w:val="2A1BDA12"/>
    <w:rsid w:val="2A21A89D"/>
    <w:rsid w:val="2A380164"/>
    <w:rsid w:val="2A5EE5FC"/>
    <w:rsid w:val="2A77CAC9"/>
    <w:rsid w:val="2AA58B12"/>
    <w:rsid w:val="2ACCD6ED"/>
    <w:rsid w:val="2AF2CAB1"/>
    <w:rsid w:val="2B2066EA"/>
    <w:rsid w:val="2B325198"/>
    <w:rsid w:val="2B647626"/>
    <w:rsid w:val="2B6C01FD"/>
    <w:rsid w:val="2B8B1198"/>
    <w:rsid w:val="2B8DB8F5"/>
    <w:rsid w:val="2B9FBE15"/>
    <w:rsid w:val="2B9FE3D7"/>
    <w:rsid w:val="2BB8A909"/>
    <w:rsid w:val="2BBE217C"/>
    <w:rsid w:val="2BC6AAE7"/>
    <w:rsid w:val="2C08655F"/>
    <w:rsid w:val="2C092E83"/>
    <w:rsid w:val="2C106BEF"/>
    <w:rsid w:val="2C2356D6"/>
    <w:rsid w:val="2C3191BD"/>
    <w:rsid w:val="2C4523F9"/>
    <w:rsid w:val="2C7572B5"/>
    <w:rsid w:val="2CA979F5"/>
    <w:rsid w:val="2CAC7C2A"/>
    <w:rsid w:val="2CCC02C0"/>
    <w:rsid w:val="2CCD7E6D"/>
    <w:rsid w:val="2CCDC86F"/>
    <w:rsid w:val="2CD01E83"/>
    <w:rsid w:val="2CF194C1"/>
    <w:rsid w:val="2D004687"/>
    <w:rsid w:val="2D349E0A"/>
    <w:rsid w:val="2D4E35D0"/>
    <w:rsid w:val="2D5C7703"/>
    <w:rsid w:val="2D600A39"/>
    <w:rsid w:val="2D62CAA6"/>
    <w:rsid w:val="2D662380"/>
    <w:rsid w:val="2D8D4323"/>
    <w:rsid w:val="2D8FB057"/>
    <w:rsid w:val="2DBCFD48"/>
    <w:rsid w:val="2DC70FEB"/>
    <w:rsid w:val="2DE797F3"/>
    <w:rsid w:val="2DED1640"/>
    <w:rsid w:val="2DF2F585"/>
    <w:rsid w:val="2DF79942"/>
    <w:rsid w:val="2E134EDE"/>
    <w:rsid w:val="2E362A2E"/>
    <w:rsid w:val="2E6D0683"/>
    <w:rsid w:val="2E7247D8"/>
    <w:rsid w:val="2E970C55"/>
    <w:rsid w:val="2EB53F45"/>
    <w:rsid w:val="2ED3FD91"/>
    <w:rsid w:val="2EE43F7E"/>
    <w:rsid w:val="2EFF8B54"/>
    <w:rsid w:val="2F06392F"/>
    <w:rsid w:val="2F081C24"/>
    <w:rsid w:val="2F0A11E3"/>
    <w:rsid w:val="2F0B457E"/>
    <w:rsid w:val="2F4213A8"/>
    <w:rsid w:val="2F532972"/>
    <w:rsid w:val="2F7B174C"/>
    <w:rsid w:val="2F8550F8"/>
    <w:rsid w:val="2F916456"/>
    <w:rsid w:val="2FB398AA"/>
    <w:rsid w:val="2FBEF007"/>
    <w:rsid w:val="2FCDE451"/>
    <w:rsid w:val="2FDDFBF5"/>
    <w:rsid w:val="2FEC8BD2"/>
    <w:rsid w:val="2FF9D8A5"/>
    <w:rsid w:val="2FFAAF02"/>
    <w:rsid w:val="304496D8"/>
    <w:rsid w:val="305A93BB"/>
    <w:rsid w:val="30949D36"/>
    <w:rsid w:val="30C557E0"/>
    <w:rsid w:val="30CE2B2D"/>
    <w:rsid w:val="30E38E9C"/>
    <w:rsid w:val="3112B8A3"/>
    <w:rsid w:val="31338EA6"/>
    <w:rsid w:val="31344EAB"/>
    <w:rsid w:val="31AE5E18"/>
    <w:rsid w:val="31AFB258"/>
    <w:rsid w:val="31B71CF8"/>
    <w:rsid w:val="31CC3F76"/>
    <w:rsid w:val="31E61FC8"/>
    <w:rsid w:val="31F3F79D"/>
    <w:rsid w:val="32267D0C"/>
    <w:rsid w:val="3232605B"/>
    <w:rsid w:val="3235EC6B"/>
    <w:rsid w:val="325E4CB0"/>
    <w:rsid w:val="328B960D"/>
    <w:rsid w:val="329984EF"/>
    <w:rsid w:val="32A9D599"/>
    <w:rsid w:val="32ED7F1A"/>
    <w:rsid w:val="3354A90F"/>
    <w:rsid w:val="335E468F"/>
    <w:rsid w:val="336E2B38"/>
    <w:rsid w:val="3392CF80"/>
    <w:rsid w:val="33BEF31A"/>
    <w:rsid w:val="33BF2D0F"/>
    <w:rsid w:val="33D3B31E"/>
    <w:rsid w:val="340A06E3"/>
    <w:rsid w:val="34126F8B"/>
    <w:rsid w:val="3439AEBF"/>
    <w:rsid w:val="343CDD34"/>
    <w:rsid w:val="3441DCC4"/>
    <w:rsid w:val="3478FED1"/>
    <w:rsid w:val="3481CCDC"/>
    <w:rsid w:val="34AC5762"/>
    <w:rsid w:val="34ED360E"/>
    <w:rsid w:val="34FD6E78"/>
    <w:rsid w:val="3563E98E"/>
    <w:rsid w:val="35757AB3"/>
    <w:rsid w:val="35D52C6B"/>
    <w:rsid w:val="35F554B8"/>
    <w:rsid w:val="35FFA9BB"/>
    <w:rsid w:val="36063B48"/>
    <w:rsid w:val="3607B6DC"/>
    <w:rsid w:val="361040F9"/>
    <w:rsid w:val="363C8716"/>
    <w:rsid w:val="363CEBBD"/>
    <w:rsid w:val="36480B09"/>
    <w:rsid w:val="36619245"/>
    <w:rsid w:val="36BDB8DB"/>
    <w:rsid w:val="374E6999"/>
    <w:rsid w:val="3788B8E7"/>
    <w:rsid w:val="379B592C"/>
    <w:rsid w:val="37A0136B"/>
    <w:rsid w:val="37C16C08"/>
    <w:rsid w:val="37C7FF27"/>
    <w:rsid w:val="37C8EE26"/>
    <w:rsid w:val="37F57B6E"/>
    <w:rsid w:val="37F97E68"/>
    <w:rsid w:val="38038B3D"/>
    <w:rsid w:val="381B5C74"/>
    <w:rsid w:val="38232293"/>
    <w:rsid w:val="3838D878"/>
    <w:rsid w:val="384D7A5D"/>
    <w:rsid w:val="389568FA"/>
    <w:rsid w:val="389C2F01"/>
    <w:rsid w:val="389EEA17"/>
    <w:rsid w:val="38A459C3"/>
    <w:rsid w:val="38A52DEF"/>
    <w:rsid w:val="3909C292"/>
    <w:rsid w:val="390A7FCC"/>
    <w:rsid w:val="3913B318"/>
    <w:rsid w:val="393BFAAA"/>
    <w:rsid w:val="39464B26"/>
    <w:rsid w:val="394779E1"/>
    <w:rsid w:val="396AE0D3"/>
    <w:rsid w:val="3990DE4F"/>
    <w:rsid w:val="3995362C"/>
    <w:rsid w:val="39ADD83D"/>
    <w:rsid w:val="39B05793"/>
    <w:rsid w:val="39C1374C"/>
    <w:rsid w:val="39DD12F0"/>
    <w:rsid w:val="39E6B715"/>
    <w:rsid w:val="39FBB7D6"/>
    <w:rsid w:val="3A067180"/>
    <w:rsid w:val="3A11B890"/>
    <w:rsid w:val="3A13DD3D"/>
    <w:rsid w:val="3A186E4D"/>
    <w:rsid w:val="3A3BCF19"/>
    <w:rsid w:val="3A485243"/>
    <w:rsid w:val="3AD185BA"/>
    <w:rsid w:val="3ADFCDC1"/>
    <w:rsid w:val="3AF16D3F"/>
    <w:rsid w:val="3AFD2897"/>
    <w:rsid w:val="3B13A20F"/>
    <w:rsid w:val="3B16A6C3"/>
    <w:rsid w:val="3B361E88"/>
    <w:rsid w:val="3B506071"/>
    <w:rsid w:val="3B6B86D4"/>
    <w:rsid w:val="3B84A89D"/>
    <w:rsid w:val="3B8BB17C"/>
    <w:rsid w:val="3B91297B"/>
    <w:rsid w:val="3BC87168"/>
    <w:rsid w:val="3BD92527"/>
    <w:rsid w:val="3BECB816"/>
    <w:rsid w:val="3C65F246"/>
    <w:rsid w:val="3C79DD1A"/>
    <w:rsid w:val="3C94B349"/>
    <w:rsid w:val="3CC420E6"/>
    <w:rsid w:val="3CD754B5"/>
    <w:rsid w:val="3CE32B55"/>
    <w:rsid w:val="3D0FA39A"/>
    <w:rsid w:val="3D23AB90"/>
    <w:rsid w:val="3D2E85AC"/>
    <w:rsid w:val="3D44B72F"/>
    <w:rsid w:val="3D4863F4"/>
    <w:rsid w:val="3D61C9E4"/>
    <w:rsid w:val="3D873A28"/>
    <w:rsid w:val="3D926E3B"/>
    <w:rsid w:val="3D9B56E5"/>
    <w:rsid w:val="3DC4AEA6"/>
    <w:rsid w:val="3DCA6547"/>
    <w:rsid w:val="3E0E2D70"/>
    <w:rsid w:val="3E12B53A"/>
    <w:rsid w:val="3E1F4109"/>
    <w:rsid w:val="3E3CB718"/>
    <w:rsid w:val="3E4E24C0"/>
    <w:rsid w:val="3E61A05C"/>
    <w:rsid w:val="3E6B2EDF"/>
    <w:rsid w:val="3E975BB6"/>
    <w:rsid w:val="3E9AA419"/>
    <w:rsid w:val="3E9C6433"/>
    <w:rsid w:val="3EAF74D7"/>
    <w:rsid w:val="3EC473D8"/>
    <w:rsid w:val="3EE16736"/>
    <w:rsid w:val="3EEA8E6E"/>
    <w:rsid w:val="3F150404"/>
    <w:rsid w:val="3F1C5CF9"/>
    <w:rsid w:val="3F4756AA"/>
    <w:rsid w:val="3F4F5F98"/>
    <w:rsid w:val="3F62A4D1"/>
    <w:rsid w:val="3F69EE15"/>
    <w:rsid w:val="3F81E0AC"/>
    <w:rsid w:val="3FD38983"/>
    <w:rsid w:val="3FE813C1"/>
    <w:rsid w:val="3FF1AA0E"/>
    <w:rsid w:val="3FFFC37F"/>
    <w:rsid w:val="40080EE9"/>
    <w:rsid w:val="403A820C"/>
    <w:rsid w:val="40BF2D1A"/>
    <w:rsid w:val="40CF4E49"/>
    <w:rsid w:val="40E384AE"/>
    <w:rsid w:val="40EF1EF9"/>
    <w:rsid w:val="412F9770"/>
    <w:rsid w:val="41333170"/>
    <w:rsid w:val="418DA2FC"/>
    <w:rsid w:val="419A5490"/>
    <w:rsid w:val="41A743E1"/>
    <w:rsid w:val="41B46E78"/>
    <w:rsid w:val="41F6F030"/>
    <w:rsid w:val="4217DD81"/>
    <w:rsid w:val="4257A944"/>
    <w:rsid w:val="427EF76C"/>
    <w:rsid w:val="429DA4BE"/>
    <w:rsid w:val="42CC6390"/>
    <w:rsid w:val="42D18602"/>
    <w:rsid w:val="42D944F5"/>
    <w:rsid w:val="42E58BED"/>
    <w:rsid w:val="42E8D63D"/>
    <w:rsid w:val="4312EAC2"/>
    <w:rsid w:val="4326992F"/>
    <w:rsid w:val="432C5FF0"/>
    <w:rsid w:val="434BCD8D"/>
    <w:rsid w:val="434F4416"/>
    <w:rsid w:val="435385CB"/>
    <w:rsid w:val="43A48E10"/>
    <w:rsid w:val="43A992F4"/>
    <w:rsid w:val="43BAC092"/>
    <w:rsid w:val="43DC0750"/>
    <w:rsid w:val="43E21F1A"/>
    <w:rsid w:val="43F7C9FB"/>
    <w:rsid w:val="44333684"/>
    <w:rsid w:val="4433F02A"/>
    <w:rsid w:val="443F369B"/>
    <w:rsid w:val="44493B34"/>
    <w:rsid w:val="444B393A"/>
    <w:rsid w:val="44A64AE2"/>
    <w:rsid w:val="44A7F6C5"/>
    <w:rsid w:val="44CA68B2"/>
    <w:rsid w:val="44E0B0D3"/>
    <w:rsid w:val="44F50CE3"/>
    <w:rsid w:val="450A43F6"/>
    <w:rsid w:val="453893E5"/>
    <w:rsid w:val="454776E7"/>
    <w:rsid w:val="4586FF20"/>
    <w:rsid w:val="45959FA9"/>
    <w:rsid w:val="45DB7661"/>
    <w:rsid w:val="45F639F9"/>
    <w:rsid w:val="4649FB32"/>
    <w:rsid w:val="465778A9"/>
    <w:rsid w:val="46663913"/>
    <w:rsid w:val="46CE5CDC"/>
    <w:rsid w:val="46D36540"/>
    <w:rsid w:val="46D56AFD"/>
    <w:rsid w:val="46F7BE29"/>
    <w:rsid w:val="476B90EC"/>
    <w:rsid w:val="4787D7F2"/>
    <w:rsid w:val="47B53A1B"/>
    <w:rsid w:val="47BD1A08"/>
    <w:rsid w:val="47BDBF19"/>
    <w:rsid w:val="47EBFF39"/>
    <w:rsid w:val="47F81F23"/>
    <w:rsid w:val="481A76DC"/>
    <w:rsid w:val="4820B03D"/>
    <w:rsid w:val="486FC378"/>
    <w:rsid w:val="487C91BF"/>
    <w:rsid w:val="488C262D"/>
    <w:rsid w:val="48CD3730"/>
    <w:rsid w:val="48EE26CE"/>
    <w:rsid w:val="48F70F78"/>
    <w:rsid w:val="48FB0836"/>
    <w:rsid w:val="4907614D"/>
    <w:rsid w:val="490E0781"/>
    <w:rsid w:val="495AF8AC"/>
    <w:rsid w:val="49982786"/>
    <w:rsid w:val="49B80361"/>
    <w:rsid w:val="49D99794"/>
    <w:rsid w:val="4A124C60"/>
    <w:rsid w:val="4A277A81"/>
    <w:rsid w:val="4A320648"/>
    <w:rsid w:val="4A32815D"/>
    <w:rsid w:val="4A422C8D"/>
    <w:rsid w:val="4A4DB14C"/>
    <w:rsid w:val="4A7E8E0A"/>
    <w:rsid w:val="4ABB32CC"/>
    <w:rsid w:val="4AC72F1D"/>
    <w:rsid w:val="4AE42F75"/>
    <w:rsid w:val="4AE99B8D"/>
    <w:rsid w:val="4B8743A5"/>
    <w:rsid w:val="4B95676C"/>
    <w:rsid w:val="4BB401A4"/>
    <w:rsid w:val="4C1C4673"/>
    <w:rsid w:val="4C219238"/>
    <w:rsid w:val="4C467209"/>
    <w:rsid w:val="4C78D999"/>
    <w:rsid w:val="4C89220F"/>
    <w:rsid w:val="4CB6E01C"/>
    <w:rsid w:val="4CCE52DE"/>
    <w:rsid w:val="4D10039E"/>
    <w:rsid w:val="4E0E4FE1"/>
    <w:rsid w:val="4E3018BA"/>
    <w:rsid w:val="4E440751"/>
    <w:rsid w:val="4E54040A"/>
    <w:rsid w:val="4E5C5637"/>
    <w:rsid w:val="4E74521A"/>
    <w:rsid w:val="4E98ABFA"/>
    <w:rsid w:val="4EA512DE"/>
    <w:rsid w:val="4EC5CB72"/>
    <w:rsid w:val="4EE98314"/>
    <w:rsid w:val="4F0A8AC3"/>
    <w:rsid w:val="4F313B65"/>
    <w:rsid w:val="4F31A00C"/>
    <w:rsid w:val="4F94983C"/>
    <w:rsid w:val="4FD8F673"/>
    <w:rsid w:val="4FEFD736"/>
    <w:rsid w:val="500D1B59"/>
    <w:rsid w:val="50255899"/>
    <w:rsid w:val="5038316D"/>
    <w:rsid w:val="505A0B9C"/>
    <w:rsid w:val="506266A2"/>
    <w:rsid w:val="5069E838"/>
    <w:rsid w:val="50800902"/>
    <w:rsid w:val="5091ED8C"/>
    <w:rsid w:val="50A3766F"/>
    <w:rsid w:val="50A779C5"/>
    <w:rsid w:val="50C1AD95"/>
    <w:rsid w:val="5100DE4C"/>
    <w:rsid w:val="5107A4AD"/>
    <w:rsid w:val="511406B0"/>
    <w:rsid w:val="5114C88D"/>
    <w:rsid w:val="5114EAFE"/>
    <w:rsid w:val="511E82C7"/>
    <w:rsid w:val="5209879F"/>
    <w:rsid w:val="52139FBF"/>
    <w:rsid w:val="521CBA28"/>
    <w:rsid w:val="5239EA3E"/>
    <w:rsid w:val="525E2E2F"/>
    <w:rsid w:val="52607DE6"/>
    <w:rsid w:val="526A2185"/>
    <w:rsid w:val="52953B70"/>
    <w:rsid w:val="52ABC331"/>
    <w:rsid w:val="52B1AAED"/>
    <w:rsid w:val="52E3B37C"/>
    <w:rsid w:val="530655AD"/>
    <w:rsid w:val="534439BF"/>
    <w:rsid w:val="5344BC1B"/>
    <w:rsid w:val="5387A488"/>
    <w:rsid w:val="5395193E"/>
    <w:rsid w:val="53C0A5A4"/>
    <w:rsid w:val="53FE4C4D"/>
    <w:rsid w:val="5429A5D8"/>
    <w:rsid w:val="542BA8AE"/>
    <w:rsid w:val="543EE933"/>
    <w:rsid w:val="545CF9F4"/>
    <w:rsid w:val="54775E33"/>
    <w:rsid w:val="5481D118"/>
    <w:rsid w:val="54EDC093"/>
    <w:rsid w:val="550702F5"/>
    <w:rsid w:val="5524AE8A"/>
    <w:rsid w:val="554D1383"/>
    <w:rsid w:val="55571711"/>
    <w:rsid w:val="555B8ACC"/>
    <w:rsid w:val="55638572"/>
    <w:rsid w:val="55A06FDA"/>
    <w:rsid w:val="55A52A9F"/>
    <w:rsid w:val="55A709D3"/>
    <w:rsid w:val="55A8E0BA"/>
    <w:rsid w:val="55D2F59A"/>
    <w:rsid w:val="55F5EFF9"/>
    <w:rsid w:val="560463C1"/>
    <w:rsid w:val="5621F8B6"/>
    <w:rsid w:val="5678A227"/>
    <w:rsid w:val="56D9051F"/>
    <w:rsid w:val="5711647F"/>
    <w:rsid w:val="5783C94C"/>
    <w:rsid w:val="579B3935"/>
    <w:rsid w:val="57A481B9"/>
    <w:rsid w:val="57A77711"/>
    <w:rsid w:val="585461C6"/>
    <w:rsid w:val="58683867"/>
    <w:rsid w:val="586AE3FF"/>
    <w:rsid w:val="588D7A70"/>
    <w:rsid w:val="58931999"/>
    <w:rsid w:val="58D011D6"/>
    <w:rsid w:val="58F89E6C"/>
    <w:rsid w:val="5914CE2A"/>
    <w:rsid w:val="595E8348"/>
    <w:rsid w:val="595EBEC0"/>
    <w:rsid w:val="59B11136"/>
    <w:rsid w:val="59C29252"/>
    <w:rsid w:val="59D27E55"/>
    <w:rsid w:val="59DEF750"/>
    <w:rsid w:val="59FA9779"/>
    <w:rsid w:val="5A00343D"/>
    <w:rsid w:val="5A1AAD8F"/>
    <w:rsid w:val="5A200C08"/>
    <w:rsid w:val="5A21B855"/>
    <w:rsid w:val="5A36D794"/>
    <w:rsid w:val="5A3D9E4B"/>
    <w:rsid w:val="5ABE3A89"/>
    <w:rsid w:val="5AD9F76C"/>
    <w:rsid w:val="5AE68043"/>
    <w:rsid w:val="5AFA53A9"/>
    <w:rsid w:val="5AFA7AA4"/>
    <w:rsid w:val="5AFE56FF"/>
    <w:rsid w:val="5B0F6D7A"/>
    <w:rsid w:val="5B409ABB"/>
    <w:rsid w:val="5B4D5366"/>
    <w:rsid w:val="5B4FCE00"/>
    <w:rsid w:val="5B8EAD25"/>
    <w:rsid w:val="5BC300B5"/>
    <w:rsid w:val="5C2C4F38"/>
    <w:rsid w:val="5C38E5A2"/>
    <w:rsid w:val="5C4A315F"/>
    <w:rsid w:val="5C5525D9"/>
    <w:rsid w:val="5C5812AC"/>
    <w:rsid w:val="5C6E8AA4"/>
    <w:rsid w:val="5C7CC911"/>
    <w:rsid w:val="5CD472DA"/>
    <w:rsid w:val="5CF1FE0E"/>
    <w:rsid w:val="5D051970"/>
    <w:rsid w:val="5D27D2E9"/>
    <w:rsid w:val="5D5D75A3"/>
    <w:rsid w:val="5DB3F8B8"/>
    <w:rsid w:val="5DE18258"/>
    <w:rsid w:val="5DF6A61A"/>
    <w:rsid w:val="5E04B375"/>
    <w:rsid w:val="5E0A5B05"/>
    <w:rsid w:val="5E528E9A"/>
    <w:rsid w:val="5E6740B0"/>
    <w:rsid w:val="5E816A98"/>
    <w:rsid w:val="5F0F849C"/>
    <w:rsid w:val="5F363690"/>
    <w:rsid w:val="5F484E3F"/>
    <w:rsid w:val="5F51FF2F"/>
    <w:rsid w:val="5F866522"/>
    <w:rsid w:val="5F898CD6"/>
    <w:rsid w:val="5F91204D"/>
    <w:rsid w:val="5FD50A3C"/>
    <w:rsid w:val="5FD5A0B4"/>
    <w:rsid w:val="5FDF4A5E"/>
    <w:rsid w:val="5FF8F10B"/>
    <w:rsid w:val="6023B31E"/>
    <w:rsid w:val="602DD7C7"/>
    <w:rsid w:val="60C58B15"/>
    <w:rsid w:val="60E0FDC0"/>
    <w:rsid w:val="60F89554"/>
    <w:rsid w:val="611EFDF5"/>
    <w:rsid w:val="6121D84D"/>
    <w:rsid w:val="612B50FE"/>
    <w:rsid w:val="6163F259"/>
    <w:rsid w:val="619B7BB6"/>
    <w:rsid w:val="61A0FE4D"/>
    <w:rsid w:val="61A5F8F2"/>
    <w:rsid w:val="61D3EA6D"/>
    <w:rsid w:val="61EC5847"/>
    <w:rsid w:val="61FAC4F0"/>
    <w:rsid w:val="62554320"/>
    <w:rsid w:val="627F22D5"/>
    <w:rsid w:val="629313A4"/>
    <w:rsid w:val="6298284E"/>
    <w:rsid w:val="62A11B90"/>
    <w:rsid w:val="62D8EA61"/>
    <w:rsid w:val="62E987FC"/>
    <w:rsid w:val="62F51633"/>
    <w:rsid w:val="631EAF1E"/>
    <w:rsid w:val="63343870"/>
    <w:rsid w:val="63492D8D"/>
    <w:rsid w:val="634D30E3"/>
    <w:rsid w:val="635A5E0F"/>
    <w:rsid w:val="636506D3"/>
    <w:rsid w:val="63914155"/>
    <w:rsid w:val="63C47F42"/>
    <w:rsid w:val="63DD5533"/>
    <w:rsid w:val="63F92881"/>
    <w:rsid w:val="64264736"/>
    <w:rsid w:val="6436C9A5"/>
    <w:rsid w:val="645D6A86"/>
    <w:rsid w:val="64A81B80"/>
    <w:rsid w:val="64C065DE"/>
    <w:rsid w:val="64EDB505"/>
    <w:rsid w:val="64F2F590"/>
    <w:rsid w:val="652D7A2E"/>
    <w:rsid w:val="653E569F"/>
    <w:rsid w:val="655C4BA0"/>
    <w:rsid w:val="6564FB2D"/>
    <w:rsid w:val="659DF976"/>
    <w:rsid w:val="65D14ADC"/>
    <w:rsid w:val="65D4A1F4"/>
    <w:rsid w:val="65FDBDAF"/>
    <w:rsid w:val="661E3B1F"/>
    <w:rsid w:val="661E7643"/>
    <w:rsid w:val="666BA948"/>
    <w:rsid w:val="6676807A"/>
    <w:rsid w:val="667A64B8"/>
    <w:rsid w:val="667C016B"/>
    <w:rsid w:val="66814AE0"/>
    <w:rsid w:val="66902783"/>
    <w:rsid w:val="66B115B0"/>
    <w:rsid w:val="66BD2049"/>
    <w:rsid w:val="66D63A03"/>
    <w:rsid w:val="66F0B4FF"/>
    <w:rsid w:val="672338E9"/>
    <w:rsid w:val="672478F2"/>
    <w:rsid w:val="675DF8B0"/>
    <w:rsid w:val="67659815"/>
    <w:rsid w:val="67765440"/>
    <w:rsid w:val="677F35FF"/>
    <w:rsid w:val="679248C1"/>
    <w:rsid w:val="67AC0771"/>
    <w:rsid w:val="67B4F140"/>
    <w:rsid w:val="67BAE170"/>
    <w:rsid w:val="67DDF012"/>
    <w:rsid w:val="67F5149E"/>
    <w:rsid w:val="67F6509D"/>
    <w:rsid w:val="681877F9"/>
    <w:rsid w:val="6849EB47"/>
    <w:rsid w:val="68ABFFFE"/>
    <w:rsid w:val="69014605"/>
    <w:rsid w:val="6904AB93"/>
    <w:rsid w:val="690A34B6"/>
    <w:rsid w:val="690AC15A"/>
    <w:rsid w:val="692D8180"/>
    <w:rsid w:val="6935D2B2"/>
    <w:rsid w:val="69540D6C"/>
    <w:rsid w:val="695C6FF9"/>
    <w:rsid w:val="697AF52B"/>
    <w:rsid w:val="69B2EDC9"/>
    <w:rsid w:val="69B57625"/>
    <w:rsid w:val="69BBB86D"/>
    <w:rsid w:val="69C94584"/>
    <w:rsid w:val="69D0DBC9"/>
    <w:rsid w:val="69FFCB0E"/>
    <w:rsid w:val="6A781188"/>
    <w:rsid w:val="6A7EAC02"/>
    <w:rsid w:val="6AA30762"/>
    <w:rsid w:val="6AA4BBFF"/>
    <w:rsid w:val="6AABCC86"/>
    <w:rsid w:val="6B06E5B3"/>
    <w:rsid w:val="6B10B93C"/>
    <w:rsid w:val="6B226AF5"/>
    <w:rsid w:val="6B338105"/>
    <w:rsid w:val="6B3DBE61"/>
    <w:rsid w:val="6B490EB7"/>
    <w:rsid w:val="6B6108F0"/>
    <w:rsid w:val="6B95A5FD"/>
    <w:rsid w:val="6B98D901"/>
    <w:rsid w:val="6BD1DD11"/>
    <w:rsid w:val="6C42F994"/>
    <w:rsid w:val="6C59B4BD"/>
    <w:rsid w:val="6C8B74E9"/>
    <w:rsid w:val="6CA6A500"/>
    <w:rsid w:val="6CB5D7E9"/>
    <w:rsid w:val="6CCCBAEF"/>
    <w:rsid w:val="6CE4DF18"/>
    <w:rsid w:val="6CF24940"/>
    <w:rsid w:val="6CF9E4F4"/>
    <w:rsid w:val="6D1B3C12"/>
    <w:rsid w:val="6D4C075F"/>
    <w:rsid w:val="6D633A62"/>
    <w:rsid w:val="6D99F221"/>
    <w:rsid w:val="6DD8242B"/>
    <w:rsid w:val="6DF37AE4"/>
    <w:rsid w:val="6E0BFCD9"/>
    <w:rsid w:val="6E22C641"/>
    <w:rsid w:val="6E5B7A87"/>
    <w:rsid w:val="6E6C10D7"/>
    <w:rsid w:val="6E8AA0A1"/>
    <w:rsid w:val="6EA2FF38"/>
    <w:rsid w:val="6EA3D637"/>
    <w:rsid w:val="6FBE62D8"/>
    <w:rsid w:val="6FE90ABC"/>
    <w:rsid w:val="6FF25043"/>
    <w:rsid w:val="706444B4"/>
    <w:rsid w:val="70894B13"/>
    <w:rsid w:val="70A025F0"/>
    <w:rsid w:val="70B44F5C"/>
    <w:rsid w:val="70C3A99C"/>
    <w:rsid w:val="70EFD362"/>
    <w:rsid w:val="70FFAC4E"/>
    <w:rsid w:val="7148662F"/>
    <w:rsid w:val="714E5630"/>
    <w:rsid w:val="71581F91"/>
    <w:rsid w:val="715F84F3"/>
    <w:rsid w:val="71866C3D"/>
    <w:rsid w:val="718684F0"/>
    <w:rsid w:val="718F1CC3"/>
    <w:rsid w:val="71B8C2BD"/>
    <w:rsid w:val="7249481D"/>
    <w:rsid w:val="724B64F8"/>
    <w:rsid w:val="72581A52"/>
    <w:rsid w:val="7261AEDB"/>
    <w:rsid w:val="726D1E67"/>
    <w:rsid w:val="7296459C"/>
    <w:rsid w:val="72CA478F"/>
    <w:rsid w:val="72CDCC6E"/>
    <w:rsid w:val="72E1A6F9"/>
    <w:rsid w:val="72F13CAB"/>
    <w:rsid w:val="73145B40"/>
    <w:rsid w:val="7392384B"/>
    <w:rsid w:val="73B2C10F"/>
    <w:rsid w:val="73C7F7BF"/>
    <w:rsid w:val="73D10254"/>
    <w:rsid w:val="73DD62D2"/>
    <w:rsid w:val="73F608B3"/>
    <w:rsid w:val="740291E1"/>
    <w:rsid w:val="7416318C"/>
    <w:rsid w:val="748CE859"/>
    <w:rsid w:val="74AE456C"/>
    <w:rsid w:val="74C4FD6B"/>
    <w:rsid w:val="74F0D790"/>
    <w:rsid w:val="74FBDA63"/>
    <w:rsid w:val="751E2B4A"/>
    <w:rsid w:val="75423313"/>
    <w:rsid w:val="7560D016"/>
    <w:rsid w:val="7580389B"/>
    <w:rsid w:val="7588F6CD"/>
    <w:rsid w:val="758D46DC"/>
    <w:rsid w:val="7590B733"/>
    <w:rsid w:val="759D0474"/>
    <w:rsid w:val="75A35E63"/>
    <w:rsid w:val="75C49812"/>
    <w:rsid w:val="75EEEBD9"/>
    <w:rsid w:val="76507BA5"/>
    <w:rsid w:val="7658BA03"/>
    <w:rsid w:val="766EE1EA"/>
    <w:rsid w:val="767804D6"/>
    <w:rsid w:val="767EB633"/>
    <w:rsid w:val="767F4218"/>
    <w:rsid w:val="76839985"/>
    <w:rsid w:val="769D4779"/>
    <w:rsid w:val="76A82215"/>
    <w:rsid w:val="76ECC67F"/>
    <w:rsid w:val="76EF88ED"/>
    <w:rsid w:val="7710D0A6"/>
    <w:rsid w:val="77312D0D"/>
    <w:rsid w:val="77314CF1"/>
    <w:rsid w:val="7751741D"/>
    <w:rsid w:val="77A47289"/>
    <w:rsid w:val="77C0CA75"/>
    <w:rsid w:val="77CAC49F"/>
    <w:rsid w:val="77E43F93"/>
    <w:rsid w:val="780FA752"/>
    <w:rsid w:val="781040F6"/>
    <w:rsid w:val="781FF078"/>
    <w:rsid w:val="7859E399"/>
    <w:rsid w:val="7887D543"/>
    <w:rsid w:val="788F0077"/>
    <w:rsid w:val="78975ADE"/>
    <w:rsid w:val="789A61A5"/>
    <w:rsid w:val="789C68F2"/>
    <w:rsid w:val="78A1FBAB"/>
    <w:rsid w:val="78A20AFF"/>
    <w:rsid w:val="78A41C09"/>
    <w:rsid w:val="78B83EFF"/>
    <w:rsid w:val="78E3173A"/>
    <w:rsid w:val="78E3ECDC"/>
    <w:rsid w:val="792D0DC8"/>
    <w:rsid w:val="7939383B"/>
    <w:rsid w:val="793A5823"/>
    <w:rsid w:val="799B2C45"/>
    <w:rsid w:val="799C0855"/>
    <w:rsid w:val="79A1E95D"/>
    <w:rsid w:val="79CDD736"/>
    <w:rsid w:val="79DBD8A7"/>
    <w:rsid w:val="7A0B3EE4"/>
    <w:rsid w:val="7A1D31E2"/>
    <w:rsid w:val="7A2825CE"/>
    <w:rsid w:val="7AA9A4F2"/>
    <w:rsid w:val="7AE9A0CC"/>
    <w:rsid w:val="7AF779DA"/>
    <w:rsid w:val="7B0C5B86"/>
    <w:rsid w:val="7B2CD8F6"/>
    <w:rsid w:val="7B3CFDA9"/>
    <w:rsid w:val="7B481BD0"/>
    <w:rsid w:val="7B519BF2"/>
    <w:rsid w:val="7B54DC97"/>
    <w:rsid w:val="7B5CA397"/>
    <w:rsid w:val="7BAEFCCB"/>
    <w:rsid w:val="7BCAE69B"/>
    <w:rsid w:val="7BDDF9A2"/>
    <w:rsid w:val="7BE9EAF7"/>
    <w:rsid w:val="7C33A7C0"/>
    <w:rsid w:val="7C4DD6D4"/>
    <w:rsid w:val="7C85FB6C"/>
    <w:rsid w:val="7C955C51"/>
    <w:rsid w:val="7CA83C47"/>
    <w:rsid w:val="7CAA56F6"/>
    <w:rsid w:val="7CAB8DF3"/>
    <w:rsid w:val="7CD1061C"/>
    <w:rsid w:val="7D046AC6"/>
    <w:rsid w:val="7D069CC4"/>
    <w:rsid w:val="7D072567"/>
    <w:rsid w:val="7D39EB26"/>
    <w:rsid w:val="7D5EC6D0"/>
    <w:rsid w:val="7D78EEED"/>
    <w:rsid w:val="7D8FC402"/>
    <w:rsid w:val="7DAD0E87"/>
    <w:rsid w:val="7DCB54D4"/>
    <w:rsid w:val="7DE94EA2"/>
    <w:rsid w:val="7E023B2B"/>
    <w:rsid w:val="7E0697D5"/>
    <w:rsid w:val="7E285144"/>
    <w:rsid w:val="7E61528A"/>
    <w:rsid w:val="7E642CE2"/>
    <w:rsid w:val="7E77D007"/>
    <w:rsid w:val="7EA0ECF8"/>
    <w:rsid w:val="7ED02595"/>
    <w:rsid w:val="7F12F175"/>
    <w:rsid w:val="7F17D848"/>
    <w:rsid w:val="7F34B659"/>
    <w:rsid w:val="7F3B8484"/>
    <w:rsid w:val="7F4BCCF9"/>
    <w:rsid w:val="7F6C11D0"/>
    <w:rsid w:val="7F8626DF"/>
    <w:rsid w:val="7F8F957E"/>
    <w:rsid w:val="7F90587E"/>
    <w:rsid w:val="7F9DA2D9"/>
    <w:rsid w:val="7FD8EC9D"/>
    <w:rsid w:val="7FFE36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3CA9A22"/>
  <w15:docId w15:val="{83749E37-2872-4855-B7C1-3F81A9ACD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2"/>
    <w:lsdException w:name="heading 5" w:semiHidden="1" w:unhideWhenUsed="1" w:qFormat="1"/>
    <w:lsdException w:name="heading 6" w:uiPriority="2"/>
    <w:lsdException w:name="heading 7" w:uiPriority="2"/>
    <w:lsdException w:name="heading 8" w:uiPriority="2"/>
    <w:lsdException w:name="heading 9" w:uiPriority="2"/>
    <w:lsdException w:name="index 1" w:uiPriority="3"/>
    <w:lsdException w:name="index 2" w:semiHidden="1" w:uiPriority="3" w:unhideWhenUsed="1"/>
    <w:lsdException w:name="index 3" w:semiHidden="1" w:uiPriority="3" w:unhideWhenUsed="1"/>
    <w:lsdException w:name="index 4" w:semiHidden="1" w:uiPriority="3" w:unhideWhenUsed="1"/>
    <w:lsdException w:name="index 5" w:semiHidden="1" w:uiPriority="3" w:unhideWhenUsed="1"/>
    <w:lsdException w:name="index 6" w:semiHidden="1" w:uiPriority="3" w:unhideWhenUsed="1"/>
    <w:lsdException w:name="index 7" w:semiHidden="1" w:uiPriority="3" w:unhideWhenUsed="1"/>
    <w:lsdException w:name="index 8" w:semiHidden="1" w:uiPriority="3" w:unhideWhenUsed="1"/>
    <w:lsdException w:name="index 9" w:semiHidden="1" w:uiPriority="3" w:unhideWhenUsed="1"/>
    <w:lsdException w:name="toc 1" w:semiHidden="1" w:uiPriority="39" w:unhideWhenUsed="1"/>
    <w:lsdException w:name="toc 2" w:semiHidden="1" w:uiPriority="39" w:unhideWhenUsed="1"/>
    <w:lsdException w:name="toc 3" w:semiHidden="1" w:uiPriority="39" w:unhideWhenUsed="1"/>
    <w:lsdException w:name="toc 4" w:semiHidden="1" w:uiPriority="3" w:unhideWhenUsed="1"/>
    <w:lsdException w:name="toc 5" w:semiHidden="1" w:uiPriority="3" w:unhideWhenUsed="1"/>
    <w:lsdException w:name="toc 6" w:semiHidden="1" w:uiPriority="3" w:unhideWhenUsed="1"/>
    <w:lsdException w:name="toc 7" w:semiHidden="1" w:uiPriority="3" w:unhideWhenUsed="1"/>
    <w:lsdException w:name="toc 8" w:semiHidden="1" w:uiPriority="3" w:unhideWhenUsed="1"/>
    <w:lsdException w:name="toc 9" w:semiHidden="1" w:uiPriority="3" w:unhideWhenUsed="1"/>
    <w:lsdException w:name="Normal Indent" w:semiHidden="1" w:uiPriority="2"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3" w:unhideWhenUsed="1"/>
    <w:lsdException w:name="caption" w:semiHidden="1" w:uiPriority="35" w:unhideWhenUsed="1" w:qFormat="1"/>
    <w:lsdException w:name="table of figures" w:semiHidden="1" w:uiPriority="3" w:unhideWhenUsed="1"/>
    <w:lsdException w:name="envelope address" w:semiHidden="1" w:uiPriority="4" w:unhideWhenUsed="1"/>
    <w:lsdException w:name="envelope return" w:semiHidden="1" w:uiPriority="4" w:unhideWhenUsed="1"/>
    <w:lsdException w:name="footnote reference" w:semiHidden="1" w:unhideWhenUsed="1"/>
    <w:lsdException w:name="annotation reference" w:semiHidden="1" w:unhideWhenUsed="1"/>
    <w:lsdException w:name="line number" w:semiHidden="1" w:uiPriority="3"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iPriority="3" w:unhideWhenUsed="1"/>
    <w:lsdException w:name="macro" w:semiHidden="1" w:unhideWhenUsed="1"/>
    <w:lsdException w:name="toa heading" w:semiHidden="1" w:uiPriority="3" w:unhideWhenUsed="1"/>
    <w:lsdException w:name="List" w:semiHidden="1" w:uiPriority="3" w:unhideWhenUsed="1"/>
    <w:lsdException w:name="List Bullet" w:semiHidden="1" w:unhideWhenUsed="1" w:qFormat="1"/>
    <w:lsdException w:name="List Number" w:semiHidden="1" w:uiPriority="2" w:unhideWhenUsed="1"/>
    <w:lsdException w:name="List 2" w:semiHidden="1" w:uiPriority="3" w:unhideWhenUsed="1"/>
    <w:lsdException w:name="List 3" w:semiHidden="1" w:uiPriority="3" w:unhideWhenUsed="1"/>
    <w:lsdException w:name="List 4" w:semiHidden="1" w:uiPriority="3" w:unhideWhenUsed="1"/>
    <w:lsdException w:name="List 5" w:uiPriority="3"/>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qFormat="1"/>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3" w:unhideWhenUsed="1"/>
    <w:lsdException w:name="Date" w:semiHidden="1" w:uiPriority="4" w:unhideWhenUsed="1"/>
    <w:lsdException w:name="Body Text First Indent" w:semiHidden="1" w:uiPriority="4" w:unhideWhenUsed="1"/>
    <w:lsdException w:name="Body Text First Indent 2" w:uiPriority="4"/>
    <w:lsdException w:name="Note Heading" w:uiPriority="2"/>
    <w:lsdException w:name="Body Text 2" w:uiPriority="4"/>
    <w:lsdException w:name="Body Text Indent 2" w:semiHidden="1" w:uiPriority="4" w:unhideWhenUsed="1"/>
    <w:lsdException w:name="Body Text Indent 3" w:semiHidden="1" w:uiPriority="4" w:unhideWhenUsed="1"/>
    <w:lsdException w:name="Block Text" w:semiHidden="1" w:uiPriority="4" w:unhideWhenUsed="1"/>
    <w:lsdException w:name="Hyperlink" w:semiHidden="1" w:uiPriority="99" w:unhideWhenUsed="1"/>
    <w:lsdException w:name="FollowedHyperlink" w:semiHidden="1" w:unhideWhenUsed="1"/>
    <w:lsdException w:name="Strong" w:uiPriority="22" w:qFormat="1"/>
    <w:lsdException w:name="Emphasis" w:uiPriority="4"/>
    <w:lsdException w:name="Document Map" w:semiHidden="1" w:uiPriority="4" w:unhideWhenUsed="1"/>
    <w:lsdException w:name="Plain Text" w:semiHidden="1" w:uiPriority="3" w:unhideWhenUsed="1"/>
    <w:lsdException w:name="E-mail Signature" w:semiHidden="1" w:uiPriority="4"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3" w:unhideWhenUsed="1"/>
    <w:lsdException w:name="HTML Address" w:semiHidden="1" w:uiPriority="3" w:unhideWhenUsed="1"/>
    <w:lsdException w:name="HTML Cite" w:semiHidden="1" w:uiPriority="3" w:unhideWhenUsed="1"/>
    <w:lsdException w:name="HTML Code" w:semiHidden="1" w:uiPriority="3" w:unhideWhenUsed="1"/>
    <w:lsdException w:name="HTML Definition" w:semiHidden="1" w:uiPriority="3" w:unhideWhenUsed="1"/>
    <w:lsdException w:name="HTML Keyboard" w:semiHidden="1" w:uiPriority="3" w:unhideWhenUsed="1"/>
    <w:lsdException w:name="HTML Preformatted" w:semiHidden="1" w:uiPriority="3" w:unhideWhenUsed="1"/>
    <w:lsdException w:name="HTML Sample" w:semiHidden="1" w:uiPriority="3" w:unhideWhenUsed="1"/>
    <w:lsdException w:name="HTML Typewriter" w:semiHidden="1" w:uiPriority="3" w:unhideWhenUsed="1"/>
    <w:lsdException w:name="HTML Variable" w:semiHidden="1" w:uiPriority="3"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5FCA"/>
    <w:rPr>
      <w:rFonts w:ascii="Arial" w:hAnsi="Arial"/>
      <w:lang w:eastAsia="en-US"/>
    </w:rPr>
  </w:style>
  <w:style w:type="paragraph" w:styleId="Heading1">
    <w:name w:val="heading 1"/>
    <w:basedOn w:val="Normal"/>
    <w:next w:val="Normal"/>
    <w:link w:val="Heading1Char"/>
    <w:qFormat/>
    <w:rsid w:val="005E6C56"/>
    <w:pPr>
      <w:keepNext/>
      <w:numPr>
        <w:numId w:val="10"/>
      </w:numPr>
      <w:tabs>
        <w:tab w:val="left" w:pos="0"/>
      </w:tabs>
      <w:spacing w:before="360" w:after="120"/>
      <w:ind w:left="0" w:hanging="567"/>
      <w:outlineLvl w:val="0"/>
    </w:pPr>
    <w:rPr>
      <w:rFonts w:cs="Arial"/>
      <w:b/>
      <w:bCs/>
      <w:kern w:val="32"/>
      <w:sz w:val="24"/>
      <w:szCs w:val="32"/>
    </w:rPr>
  </w:style>
  <w:style w:type="paragraph" w:styleId="Heading2">
    <w:name w:val="heading 2"/>
    <w:basedOn w:val="Normal"/>
    <w:next w:val="Normal"/>
    <w:link w:val="Heading2Char"/>
    <w:qFormat/>
    <w:rsid w:val="005E6C56"/>
    <w:pPr>
      <w:keepNext/>
      <w:numPr>
        <w:ilvl w:val="1"/>
        <w:numId w:val="10"/>
      </w:numPr>
      <w:tabs>
        <w:tab w:val="clear" w:pos="576"/>
        <w:tab w:val="left" w:pos="0"/>
      </w:tabs>
      <w:spacing w:before="120" w:after="120"/>
      <w:ind w:left="0" w:hanging="567"/>
      <w:outlineLvl w:val="1"/>
    </w:pPr>
    <w:rPr>
      <w:rFonts w:cs="Arial"/>
      <w:b/>
      <w:bCs/>
      <w:sz w:val="22"/>
      <w:szCs w:val="28"/>
    </w:rPr>
  </w:style>
  <w:style w:type="paragraph" w:styleId="Heading3">
    <w:name w:val="heading 3"/>
    <w:basedOn w:val="Normal"/>
    <w:next w:val="Normal"/>
    <w:link w:val="Heading3Char"/>
    <w:qFormat/>
    <w:rsid w:val="005E6C56"/>
    <w:pPr>
      <w:keepNext/>
      <w:numPr>
        <w:ilvl w:val="2"/>
        <w:numId w:val="10"/>
      </w:numPr>
      <w:tabs>
        <w:tab w:val="clear" w:pos="720"/>
        <w:tab w:val="left" w:pos="0"/>
      </w:tabs>
      <w:spacing w:before="120" w:after="120"/>
      <w:ind w:left="0" w:hanging="567"/>
      <w:outlineLvl w:val="2"/>
    </w:pPr>
    <w:rPr>
      <w:rFonts w:cs="Arial"/>
      <w:b/>
      <w:bCs/>
      <w:szCs w:val="26"/>
    </w:rPr>
  </w:style>
  <w:style w:type="paragraph" w:styleId="Heading4">
    <w:name w:val="heading 4"/>
    <w:basedOn w:val="Normal"/>
    <w:next w:val="Normal"/>
    <w:uiPriority w:val="2"/>
    <w:unhideWhenUsed/>
    <w:pPr>
      <w:keepNext/>
      <w:numPr>
        <w:ilvl w:val="3"/>
        <w:numId w:val="10"/>
      </w:numPr>
      <w:spacing w:before="240" w:after="60"/>
      <w:outlineLvl w:val="3"/>
    </w:pPr>
    <w:rPr>
      <w:rFonts w:ascii="Times New Roman" w:hAnsi="Times New Roman"/>
      <w:b/>
      <w:bCs/>
      <w:sz w:val="28"/>
      <w:szCs w:val="28"/>
    </w:rPr>
  </w:style>
  <w:style w:type="paragraph" w:styleId="Heading5">
    <w:name w:val="heading 5"/>
    <w:basedOn w:val="Normal"/>
    <w:next w:val="Normal"/>
    <w:unhideWhenUsed/>
    <w:qFormat/>
    <w:pPr>
      <w:numPr>
        <w:ilvl w:val="4"/>
        <w:numId w:val="10"/>
      </w:numPr>
      <w:spacing w:before="240" w:after="60"/>
      <w:outlineLvl w:val="4"/>
    </w:pPr>
    <w:rPr>
      <w:b/>
      <w:bCs/>
      <w:i/>
      <w:iCs/>
      <w:sz w:val="26"/>
      <w:szCs w:val="26"/>
    </w:rPr>
  </w:style>
  <w:style w:type="paragraph" w:styleId="Heading6">
    <w:name w:val="heading 6"/>
    <w:basedOn w:val="Normal"/>
    <w:next w:val="Normal"/>
    <w:uiPriority w:val="2"/>
    <w:unhideWhenUsed/>
    <w:pPr>
      <w:numPr>
        <w:ilvl w:val="5"/>
        <w:numId w:val="10"/>
      </w:numPr>
      <w:spacing w:before="240" w:after="60"/>
      <w:outlineLvl w:val="5"/>
    </w:pPr>
    <w:rPr>
      <w:rFonts w:ascii="Times New Roman" w:hAnsi="Times New Roman"/>
      <w:b/>
      <w:bCs/>
      <w:sz w:val="22"/>
      <w:szCs w:val="22"/>
    </w:rPr>
  </w:style>
  <w:style w:type="paragraph" w:styleId="Heading7">
    <w:name w:val="heading 7"/>
    <w:basedOn w:val="Normal"/>
    <w:next w:val="Normal"/>
    <w:uiPriority w:val="2"/>
    <w:unhideWhenUsed/>
    <w:pPr>
      <w:numPr>
        <w:ilvl w:val="6"/>
        <w:numId w:val="10"/>
      </w:numPr>
      <w:spacing w:before="240" w:after="60"/>
      <w:outlineLvl w:val="6"/>
    </w:pPr>
    <w:rPr>
      <w:rFonts w:ascii="Times New Roman" w:hAnsi="Times New Roman"/>
      <w:sz w:val="24"/>
      <w:szCs w:val="24"/>
    </w:rPr>
  </w:style>
  <w:style w:type="paragraph" w:styleId="Heading8">
    <w:name w:val="heading 8"/>
    <w:basedOn w:val="Normal"/>
    <w:next w:val="Normal"/>
    <w:uiPriority w:val="2"/>
    <w:unhideWhenUsed/>
    <w:pPr>
      <w:numPr>
        <w:ilvl w:val="7"/>
        <w:numId w:val="10"/>
      </w:numPr>
      <w:spacing w:before="240" w:after="60"/>
      <w:outlineLvl w:val="7"/>
    </w:pPr>
    <w:rPr>
      <w:rFonts w:ascii="Times New Roman" w:hAnsi="Times New Roman"/>
      <w:i/>
      <w:iCs/>
      <w:sz w:val="24"/>
      <w:szCs w:val="24"/>
    </w:rPr>
  </w:style>
  <w:style w:type="paragraph" w:styleId="Heading9">
    <w:name w:val="heading 9"/>
    <w:basedOn w:val="Normal"/>
    <w:next w:val="Normal"/>
    <w:uiPriority w:val="2"/>
    <w:unhideWhenUsed/>
    <w:pPr>
      <w:numPr>
        <w:ilvl w:val="8"/>
        <w:numId w:val="10"/>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tyle>
  <w:style w:type="paragraph" w:styleId="Footer">
    <w:name w:val="footer"/>
    <w:basedOn w:val="Normal"/>
    <w:link w:val="FooterChar"/>
  </w:style>
  <w:style w:type="paragraph" w:customStyle="1" w:styleId="Addressblock">
    <w:name w:val="Address block"/>
    <w:basedOn w:val="Header"/>
    <w:uiPriority w:val="4"/>
    <w:pPr>
      <w:tabs>
        <w:tab w:val="center" w:pos="4320"/>
        <w:tab w:val="right" w:pos="8640"/>
      </w:tabs>
      <w:spacing w:line="200" w:lineRule="exact"/>
    </w:pPr>
    <w:rPr>
      <w:rFonts w:ascii="DIN-Light" w:hAnsi="DIN-Light"/>
      <w:sz w:val="16"/>
      <w:szCs w:val="16"/>
    </w:rPr>
  </w:style>
  <w:style w:type="character" w:styleId="LineNumber">
    <w:name w:val="line number"/>
    <w:basedOn w:val="DefaultParagraphFont"/>
    <w:uiPriority w:val="3"/>
  </w:style>
  <w:style w:type="paragraph" w:customStyle="1" w:styleId="AddressTOP">
    <w:name w:val="Address TOP"/>
    <w:basedOn w:val="Header"/>
    <w:uiPriority w:val="2"/>
    <w:pPr>
      <w:spacing w:line="190" w:lineRule="exact"/>
    </w:pPr>
    <w:rPr>
      <w:sz w:val="15"/>
    </w:rPr>
  </w:style>
  <w:style w:type="paragraph" w:customStyle="1" w:styleId="AddressBTM">
    <w:name w:val="Address BTM"/>
    <w:basedOn w:val="Footer"/>
    <w:uiPriority w:val="2"/>
    <w:pPr>
      <w:spacing w:after="90" w:line="190" w:lineRule="exact"/>
    </w:pPr>
    <w:rPr>
      <w:sz w:val="15"/>
    </w:rPr>
  </w:style>
  <w:style w:type="character" w:styleId="PageNumber">
    <w:name w:val="page number"/>
    <w:rPr>
      <w:sz w:val="16"/>
    </w:rPr>
  </w:style>
  <w:style w:type="paragraph" w:customStyle="1" w:styleId="NumberedBullet1">
    <w:name w:val="Numbered Bullet 1"/>
    <w:basedOn w:val="Normal"/>
    <w:qFormat/>
    <w:rsid w:val="008F2188"/>
    <w:pPr>
      <w:numPr>
        <w:numId w:val="9"/>
      </w:numPr>
      <w:spacing w:after="40"/>
      <w:ind w:left="357" w:hanging="357"/>
    </w:pPr>
  </w:style>
  <w:style w:type="paragraph" w:styleId="ListBullet">
    <w:name w:val="List Bullet"/>
    <w:basedOn w:val="Normal"/>
    <w:qFormat/>
    <w:rsid w:val="005E6C56"/>
    <w:pPr>
      <w:numPr>
        <w:numId w:val="6"/>
      </w:numPr>
      <w:spacing w:after="120"/>
      <w:ind w:left="357" w:hanging="357"/>
    </w:pPr>
  </w:style>
  <w:style w:type="paragraph" w:styleId="ListBullet2">
    <w:name w:val="List Bullet 2"/>
    <w:basedOn w:val="Normal"/>
    <w:qFormat/>
    <w:rsid w:val="005E6C56"/>
    <w:pPr>
      <w:numPr>
        <w:numId w:val="7"/>
      </w:numPr>
      <w:tabs>
        <w:tab w:val="left" w:pos="714"/>
      </w:tabs>
      <w:spacing w:after="120"/>
      <w:ind w:left="714" w:hanging="357"/>
    </w:pPr>
  </w:style>
  <w:style w:type="paragraph" w:styleId="ListBullet3">
    <w:name w:val="List Bullet 3"/>
    <w:basedOn w:val="Normal"/>
    <w:qFormat/>
    <w:rsid w:val="005E6C56"/>
    <w:pPr>
      <w:numPr>
        <w:numId w:val="2"/>
      </w:numPr>
      <w:tabs>
        <w:tab w:val="left" w:pos="1072"/>
      </w:tabs>
      <w:spacing w:after="120"/>
      <w:ind w:left="1071" w:hanging="357"/>
    </w:pPr>
  </w:style>
  <w:style w:type="paragraph" w:styleId="ListNumber">
    <w:name w:val="List Number"/>
    <w:basedOn w:val="Normal"/>
    <w:uiPriority w:val="2"/>
    <w:unhideWhenUsed/>
    <w:pPr>
      <w:numPr>
        <w:numId w:val="3"/>
      </w:numPr>
    </w:pPr>
  </w:style>
  <w:style w:type="paragraph" w:styleId="ListNumber2">
    <w:name w:val="List Number 2"/>
    <w:basedOn w:val="Normal"/>
    <w:uiPriority w:val="2"/>
    <w:unhideWhenUsed/>
    <w:pPr>
      <w:numPr>
        <w:numId w:val="4"/>
      </w:numPr>
    </w:pPr>
  </w:style>
  <w:style w:type="paragraph" w:styleId="ListNumber3">
    <w:name w:val="List Number 3"/>
    <w:basedOn w:val="Normal"/>
    <w:uiPriority w:val="2"/>
    <w:unhideWhenUsed/>
    <w:pPr>
      <w:numPr>
        <w:numId w:val="5"/>
      </w:numPr>
    </w:pPr>
  </w:style>
  <w:style w:type="paragraph" w:customStyle="1" w:styleId="NumberedBullet2">
    <w:name w:val="Numbered Bullet 2"/>
    <w:basedOn w:val="Normal"/>
    <w:qFormat/>
    <w:rsid w:val="00253534"/>
    <w:pPr>
      <w:numPr>
        <w:ilvl w:val="1"/>
        <w:numId w:val="8"/>
      </w:numPr>
      <w:tabs>
        <w:tab w:val="clear" w:pos="1134"/>
        <w:tab w:val="left" w:pos="714"/>
      </w:tabs>
      <w:spacing w:after="40"/>
      <w:ind w:left="782"/>
    </w:pPr>
  </w:style>
  <w:style w:type="paragraph" w:customStyle="1" w:styleId="NumberedBullet3">
    <w:name w:val="Numbered Bullet 3"/>
    <w:basedOn w:val="Normal"/>
    <w:qFormat/>
    <w:rsid w:val="00253534"/>
    <w:pPr>
      <w:numPr>
        <w:ilvl w:val="2"/>
        <w:numId w:val="8"/>
      </w:numPr>
      <w:tabs>
        <w:tab w:val="clear" w:pos="2064"/>
        <w:tab w:val="left" w:pos="1072"/>
      </w:tabs>
      <w:spacing w:after="40"/>
      <w:ind w:left="1071"/>
    </w:pPr>
  </w:style>
  <w:style w:type="paragraph" w:customStyle="1" w:styleId="TableHeading">
    <w:name w:val="Table Heading"/>
    <w:basedOn w:val="Normal"/>
    <w:uiPriority w:val="3"/>
    <w:pPr>
      <w:widowControl w:val="0"/>
    </w:pPr>
    <w:rPr>
      <w:b/>
      <w:bCs/>
      <w:sz w:val="22"/>
    </w:rPr>
  </w:style>
  <w:style w:type="paragraph" w:customStyle="1" w:styleId="TableBodyCopy">
    <w:name w:val="Table Body Copy"/>
    <w:basedOn w:val="Normal"/>
    <w:uiPriority w:val="3"/>
    <w:pPr>
      <w:widowControl w:val="0"/>
    </w:pPr>
  </w:style>
  <w:style w:type="paragraph" w:customStyle="1" w:styleId="AddressTOPBd">
    <w:name w:val="Address TOP Bd"/>
    <w:basedOn w:val="AddressTOP"/>
    <w:uiPriority w:val="2"/>
    <w:rPr>
      <w:b/>
      <w:bCs/>
      <w:spacing w:val="-4"/>
    </w:rPr>
  </w:style>
  <w:style w:type="paragraph" w:customStyle="1" w:styleId="AddressBTMBd">
    <w:name w:val="Address BTM Bd"/>
    <w:basedOn w:val="AddressBTM"/>
    <w:uiPriority w:val="2"/>
    <w:pPr>
      <w:spacing w:after="0" w:line="200" w:lineRule="exact"/>
    </w:pPr>
    <w:rPr>
      <w:b/>
      <w:bCs/>
    </w:rPr>
  </w:style>
  <w:style w:type="paragraph" w:customStyle="1" w:styleId="Spacer">
    <w:name w:val="Spacer"/>
    <w:basedOn w:val="Normal"/>
    <w:uiPriority w:val="3"/>
    <w:rPr>
      <w:sz w:val="4"/>
    </w:rPr>
  </w:style>
  <w:style w:type="paragraph" w:customStyle="1" w:styleId="MediaReleaseTitle">
    <w:name w:val="Media Release Title"/>
    <w:basedOn w:val="Normal"/>
    <w:uiPriority w:val="2"/>
    <w:pPr>
      <w:spacing w:after="40"/>
    </w:pPr>
    <w:rPr>
      <w:b/>
      <w:bCs/>
      <w:spacing w:val="-10"/>
      <w:sz w:val="28"/>
    </w:rPr>
  </w:style>
  <w:style w:type="paragraph" w:customStyle="1" w:styleId="MediaReleaseSubTitle">
    <w:name w:val="Media Release SubTitle"/>
    <w:basedOn w:val="Normal"/>
    <w:uiPriority w:val="2"/>
  </w:style>
  <w:style w:type="paragraph" w:customStyle="1" w:styleId="Heading1NoNumber">
    <w:name w:val="Heading 1 [No Number]"/>
    <w:basedOn w:val="Heading1"/>
    <w:next w:val="Normal"/>
    <w:qFormat/>
    <w:rsid w:val="002C0AD4"/>
    <w:pPr>
      <w:numPr>
        <w:numId w:val="0"/>
      </w:numPr>
    </w:pPr>
  </w:style>
  <w:style w:type="paragraph" w:customStyle="1" w:styleId="ReportAuthorFoll">
    <w:name w:val="Report Author Foll"/>
    <w:basedOn w:val="Footer"/>
    <w:uiPriority w:val="2"/>
    <w:pPr>
      <w:jc w:val="right"/>
    </w:pPr>
    <w:rPr>
      <w:sz w:val="16"/>
    </w:rPr>
  </w:style>
  <w:style w:type="paragraph" w:customStyle="1" w:styleId="A-ReportTitle">
    <w:name w:val="A-Report Title"/>
    <w:basedOn w:val="Normal"/>
    <w:rsid w:val="005E6C56"/>
    <w:pPr>
      <w:spacing w:line="520" w:lineRule="exact"/>
    </w:pPr>
    <w:rPr>
      <w:b/>
      <w:caps/>
      <w:color w:val="B01513" w:themeColor="accent1"/>
      <w:sz w:val="56"/>
    </w:rPr>
  </w:style>
  <w:style w:type="paragraph" w:customStyle="1" w:styleId="A-ReportSubtitle">
    <w:name w:val="A-Report Subtitle"/>
    <w:basedOn w:val="Normal"/>
    <w:rsid w:val="005E6C56"/>
    <w:rPr>
      <w:color w:val="B01513" w:themeColor="accent1"/>
      <w:sz w:val="36"/>
    </w:rPr>
  </w:style>
  <w:style w:type="paragraph" w:styleId="TOC1">
    <w:name w:val="toc 1"/>
    <w:basedOn w:val="Normal"/>
    <w:next w:val="Normal"/>
    <w:uiPriority w:val="39"/>
    <w:rsid w:val="000B414A"/>
    <w:pPr>
      <w:tabs>
        <w:tab w:val="left" w:pos="720"/>
        <w:tab w:val="right" w:leader="dot" w:pos="8931"/>
      </w:tabs>
      <w:spacing w:before="360" w:after="60"/>
    </w:pPr>
    <w:rPr>
      <w:b/>
      <w:bCs/>
      <w:noProof/>
      <w:szCs w:val="24"/>
    </w:rPr>
  </w:style>
  <w:style w:type="paragraph" w:styleId="TOC2">
    <w:name w:val="toc 2"/>
    <w:basedOn w:val="Normal"/>
    <w:next w:val="Normal"/>
    <w:uiPriority w:val="39"/>
    <w:pPr>
      <w:tabs>
        <w:tab w:val="left" w:pos="720"/>
        <w:tab w:val="right" w:leader="dot" w:pos="8931"/>
      </w:tabs>
      <w:spacing w:before="120"/>
    </w:pPr>
    <w:rPr>
      <w:noProof/>
      <w:szCs w:val="22"/>
    </w:rPr>
  </w:style>
  <w:style w:type="paragraph" w:styleId="TOC3">
    <w:name w:val="toc 3"/>
    <w:basedOn w:val="Normal"/>
    <w:next w:val="Normal"/>
    <w:uiPriority w:val="39"/>
    <w:pPr>
      <w:tabs>
        <w:tab w:val="left" w:pos="720"/>
        <w:tab w:val="right" w:leader="dot" w:pos="8931"/>
      </w:tabs>
      <w:spacing w:before="40" w:line="260" w:lineRule="exact"/>
    </w:pPr>
    <w:rPr>
      <w:noProof/>
      <w:sz w:val="19"/>
    </w:rPr>
  </w:style>
  <w:style w:type="paragraph" w:customStyle="1" w:styleId="ContentsTitle">
    <w:name w:val="Contents Title"/>
    <w:basedOn w:val="Normal"/>
    <w:uiPriority w:val="4"/>
    <w:rsid w:val="002C0AD4"/>
    <w:pPr>
      <w:spacing w:after="480"/>
      <w:ind w:left="987"/>
    </w:pPr>
    <w:rPr>
      <w:rFonts w:asciiTheme="majorHAnsi" w:hAnsiTheme="majorHAnsi"/>
      <w:b/>
      <w:sz w:val="36"/>
    </w:rPr>
  </w:style>
  <w:style w:type="paragraph" w:styleId="BalloonText">
    <w:name w:val="Balloon Text"/>
    <w:basedOn w:val="Normal"/>
    <w:link w:val="BalloonTextChar"/>
    <w:rsid w:val="004A44E4"/>
    <w:rPr>
      <w:rFonts w:ascii="Tahoma" w:hAnsi="Tahoma" w:cs="Tahoma"/>
      <w:sz w:val="16"/>
      <w:szCs w:val="16"/>
    </w:rPr>
  </w:style>
  <w:style w:type="character" w:customStyle="1" w:styleId="BalloonTextChar">
    <w:name w:val="Balloon Text Char"/>
    <w:link w:val="BalloonText"/>
    <w:uiPriority w:val="99"/>
    <w:rsid w:val="004A44E4"/>
    <w:rPr>
      <w:rFonts w:ascii="Tahoma" w:hAnsi="Tahoma" w:cs="Tahoma"/>
      <w:sz w:val="16"/>
      <w:szCs w:val="16"/>
      <w:lang w:val="en-AU"/>
    </w:rPr>
  </w:style>
  <w:style w:type="paragraph" w:customStyle="1" w:styleId="Heading2noNumner">
    <w:name w:val="Heading 2 [no Numner]"/>
    <w:basedOn w:val="Heading2"/>
    <w:next w:val="Normal"/>
    <w:qFormat/>
    <w:rsid w:val="00875BF4"/>
    <w:pPr>
      <w:numPr>
        <w:ilvl w:val="0"/>
        <w:numId w:val="0"/>
      </w:numPr>
    </w:pPr>
  </w:style>
  <w:style w:type="paragraph" w:customStyle="1" w:styleId="Heading3NoNumber">
    <w:name w:val="Heading 3 [No Number]"/>
    <w:basedOn w:val="Heading3"/>
    <w:next w:val="Normal"/>
    <w:qFormat/>
    <w:rsid w:val="005E6C56"/>
    <w:pPr>
      <w:numPr>
        <w:ilvl w:val="0"/>
        <w:numId w:val="0"/>
      </w:numPr>
    </w:pPr>
  </w:style>
  <w:style w:type="character" w:customStyle="1" w:styleId="FooterChar">
    <w:name w:val="Footer Char"/>
    <w:basedOn w:val="DefaultParagraphFont"/>
    <w:link w:val="Footer"/>
    <w:uiPriority w:val="99"/>
    <w:rsid w:val="002356D6"/>
    <w:rPr>
      <w:rFonts w:ascii="Arial" w:hAnsi="Arial"/>
      <w:lang w:eastAsia="en-US"/>
    </w:rPr>
  </w:style>
  <w:style w:type="paragraph" w:customStyle="1" w:styleId="A-ReportSubtitleWhite">
    <w:name w:val="A-Report Subtitle White"/>
    <w:basedOn w:val="A-ReportSubtitle"/>
    <w:qFormat/>
    <w:rsid w:val="00E74DEF"/>
    <w:rPr>
      <w:rFonts w:ascii="Poppins Light" w:hAnsi="Poppins Light"/>
      <w:color w:val="FFFFFF" w:themeColor="background1"/>
    </w:rPr>
  </w:style>
  <w:style w:type="paragraph" w:customStyle="1" w:styleId="A-ReportTitleWhite">
    <w:name w:val="A-Report Title White"/>
    <w:basedOn w:val="A-ReportTitle"/>
    <w:qFormat/>
    <w:rsid w:val="00CE02D7"/>
    <w:rPr>
      <w:color w:val="FFFFFF" w:themeColor="background1"/>
    </w:rPr>
  </w:style>
  <w:style w:type="paragraph" w:styleId="MessageHeader">
    <w:name w:val="Message Header"/>
    <w:basedOn w:val="Normal"/>
    <w:link w:val="MessageHeaderChar"/>
    <w:unhideWhenUsed/>
    <w:rsid w:val="00596F5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596F55"/>
    <w:rPr>
      <w:rFonts w:asciiTheme="majorHAnsi" w:eastAsiaTheme="majorEastAsia" w:hAnsiTheme="majorHAnsi" w:cstheme="majorBidi"/>
      <w:sz w:val="24"/>
      <w:szCs w:val="24"/>
      <w:shd w:val="pct20" w:color="auto" w:fill="auto"/>
      <w:lang w:eastAsia="en-US"/>
    </w:rPr>
  </w:style>
  <w:style w:type="paragraph" w:styleId="ListBullet4">
    <w:name w:val="List Bullet 4"/>
    <w:basedOn w:val="Normal"/>
    <w:semiHidden/>
    <w:unhideWhenUsed/>
    <w:rsid w:val="005E6C56"/>
    <w:pPr>
      <w:numPr>
        <w:numId w:val="11"/>
      </w:numPr>
      <w:tabs>
        <w:tab w:val="num" w:pos="360"/>
      </w:tabs>
      <w:contextualSpacing/>
    </w:pPr>
  </w:style>
  <w:style w:type="paragraph" w:styleId="ListContinue">
    <w:name w:val="List Continue"/>
    <w:basedOn w:val="Normal"/>
    <w:unhideWhenUsed/>
    <w:rsid w:val="005E6C56"/>
    <w:pPr>
      <w:spacing w:after="120"/>
      <w:ind w:left="283"/>
      <w:contextualSpacing/>
    </w:pPr>
  </w:style>
  <w:style w:type="paragraph" w:styleId="ListContinue2">
    <w:name w:val="List Continue 2"/>
    <w:basedOn w:val="Normal"/>
    <w:semiHidden/>
    <w:unhideWhenUsed/>
    <w:rsid w:val="005E6C56"/>
    <w:pPr>
      <w:spacing w:after="120"/>
      <w:ind w:left="566"/>
      <w:contextualSpacing/>
    </w:pPr>
  </w:style>
  <w:style w:type="paragraph" w:styleId="ListContinue3">
    <w:name w:val="List Continue 3"/>
    <w:basedOn w:val="Normal"/>
    <w:semiHidden/>
    <w:unhideWhenUsed/>
    <w:rsid w:val="005E6C56"/>
    <w:pPr>
      <w:spacing w:after="120"/>
      <w:ind w:left="849"/>
      <w:contextualSpacing/>
    </w:pPr>
  </w:style>
  <w:style w:type="paragraph" w:styleId="ListContinue4">
    <w:name w:val="List Continue 4"/>
    <w:basedOn w:val="Normal"/>
    <w:semiHidden/>
    <w:unhideWhenUsed/>
    <w:rsid w:val="005E6C56"/>
    <w:pPr>
      <w:spacing w:after="120"/>
      <w:ind w:left="1132"/>
      <w:contextualSpacing/>
    </w:pPr>
  </w:style>
  <w:style w:type="paragraph" w:styleId="ListContinue5">
    <w:name w:val="List Continue 5"/>
    <w:basedOn w:val="Normal"/>
    <w:semiHidden/>
    <w:unhideWhenUsed/>
    <w:rsid w:val="005E6C56"/>
    <w:pPr>
      <w:spacing w:after="120"/>
      <w:ind w:left="1415"/>
      <w:contextualSpacing/>
    </w:pPr>
  </w:style>
  <w:style w:type="paragraph" w:styleId="MacroText">
    <w:name w:val="macro"/>
    <w:link w:val="MacroTextChar"/>
    <w:semiHidden/>
    <w:unhideWhenUsed/>
    <w:rsid w:val="005E6C56"/>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cs="Consolas"/>
      <w:lang w:eastAsia="en-US"/>
    </w:rPr>
  </w:style>
  <w:style w:type="character" w:customStyle="1" w:styleId="MacroTextChar">
    <w:name w:val="Macro Text Char"/>
    <w:basedOn w:val="DefaultParagraphFont"/>
    <w:link w:val="MacroText"/>
    <w:semiHidden/>
    <w:rsid w:val="005E6C56"/>
    <w:rPr>
      <w:rFonts w:asciiTheme="minorHAnsi" w:hAnsiTheme="minorHAnsi" w:cs="Consolas"/>
      <w:lang w:eastAsia="en-US"/>
    </w:rPr>
  </w:style>
  <w:style w:type="character" w:customStyle="1" w:styleId="Heading1Char">
    <w:name w:val="Heading 1 Char"/>
    <w:basedOn w:val="DefaultParagraphFont"/>
    <w:link w:val="Heading1"/>
    <w:rsid w:val="008C232B"/>
    <w:rPr>
      <w:rFonts w:ascii="Arial" w:hAnsi="Arial" w:cs="Arial"/>
      <w:b/>
      <w:bCs/>
      <w:kern w:val="32"/>
      <w:sz w:val="24"/>
      <w:szCs w:val="32"/>
      <w:lang w:eastAsia="en-US"/>
    </w:rPr>
  </w:style>
  <w:style w:type="character" w:customStyle="1" w:styleId="Heading2Char">
    <w:name w:val="Heading 2 Char"/>
    <w:basedOn w:val="DefaultParagraphFont"/>
    <w:link w:val="Heading2"/>
    <w:rsid w:val="008C232B"/>
    <w:rPr>
      <w:rFonts w:ascii="Arial" w:hAnsi="Arial" w:cs="Arial"/>
      <w:b/>
      <w:bCs/>
      <w:sz w:val="22"/>
      <w:szCs w:val="28"/>
      <w:lang w:eastAsia="en-US"/>
    </w:rPr>
  </w:style>
  <w:style w:type="character" w:customStyle="1" w:styleId="Heading3Char">
    <w:name w:val="Heading 3 Char"/>
    <w:basedOn w:val="DefaultParagraphFont"/>
    <w:link w:val="Heading3"/>
    <w:rsid w:val="008C232B"/>
    <w:rPr>
      <w:rFonts w:ascii="Arial" w:hAnsi="Arial" w:cs="Arial"/>
      <w:b/>
      <w:bCs/>
      <w:szCs w:val="26"/>
      <w:lang w:eastAsia="en-US"/>
    </w:rPr>
  </w:style>
  <w:style w:type="paragraph" w:styleId="BodyText">
    <w:name w:val="Body Text"/>
    <w:basedOn w:val="Normal"/>
    <w:link w:val="BodyTextChar"/>
    <w:rsid w:val="008C232B"/>
    <w:pPr>
      <w:spacing w:after="200"/>
    </w:pPr>
    <w:rPr>
      <w:rFonts w:ascii="Calibri" w:hAnsi="Calibri"/>
      <w:lang w:val="x-none"/>
    </w:rPr>
  </w:style>
  <w:style w:type="character" w:customStyle="1" w:styleId="BodyTextChar">
    <w:name w:val="Body Text Char"/>
    <w:basedOn w:val="DefaultParagraphFont"/>
    <w:link w:val="BodyText"/>
    <w:rsid w:val="008C232B"/>
    <w:rPr>
      <w:rFonts w:ascii="Calibri" w:hAnsi="Calibri"/>
      <w:lang w:val="x-none" w:eastAsia="en-US"/>
    </w:rPr>
  </w:style>
  <w:style w:type="paragraph" w:styleId="Title">
    <w:name w:val="Title"/>
    <w:aliases w:val="Table Title"/>
    <w:basedOn w:val="BodyText"/>
    <w:next w:val="Normal"/>
    <w:link w:val="TitleChar"/>
    <w:qFormat/>
    <w:rsid w:val="008C232B"/>
    <w:pPr>
      <w:jc w:val="center"/>
    </w:pPr>
    <w:rPr>
      <w:b/>
      <w:i/>
    </w:rPr>
  </w:style>
  <w:style w:type="character" w:customStyle="1" w:styleId="TitleChar">
    <w:name w:val="Title Char"/>
    <w:aliases w:val="Table Title Char"/>
    <w:basedOn w:val="DefaultParagraphFont"/>
    <w:link w:val="Title"/>
    <w:rsid w:val="008C232B"/>
    <w:rPr>
      <w:rFonts w:ascii="Calibri" w:hAnsi="Calibri"/>
      <w:b/>
      <w:i/>
      <w:lang w:val="x-none" w:eastAsia="en-US"/>
    </w:rPr>
  </w:style>
  <w:style w:type="paragraph" w:styleId="NoSpacing">
    <w:name w:val="No Spacing"/>
    <w:aliases w:val="Table Headings"/>
    <w:basedOn w:val="BodyText"/>
    <w:link w:val="NoSpacingChar"/>
    <w:uiPriority w:val="1"/>
    <w:qFormat/>
    <w:rsid w:val="008C232B"/>
    <w:pPr>
      <w:spacing w:after="0"/>
      <w:jc w:val="center"/>
    </w:pPr>
    <w:rPr>
      <w:b/>
      <w:lang w:val="en-AU"/>
    </w:rPr>
  </w:style>
  <w:style w:type="paragraph" w:styleId="FootnoteText">
    <w:name w:val="footnote text"/>
    <w:basedOn w:val="Normal"/>
    <w:link w:val="FootnoteTextChar"/>
    <w:semiHidden/>
    <w:rsid w:val="008C232B"/>
    <w:pPr>
      <w:spacing w:after="200"/>
    </w:pPr>
    <w:rPr>
      <w:rFonts w:ascii="Calibri" w:hAnsi="Calibri"/>
      <w:lang w:val="x-none"/>
    </w:rPr>
  </w:style>
  <w:style w:type="character" w:customStyle="1" w:styleId="FootnoteTextChar">
    <w:name w:val="Footnote Text Char"/>
    <w:basedOn w:val="DefaultParagraphFont"/>
    <w:link w:val="FootnoteText"/>
    <w:semiHidden/>
    <w:rsid w:val="008C232B"/>
    <w:rPr>
      <w:rFonts w:ascii="Calibri" w:hAnsi="Calibri"/>
      <w:lang w:val="x-none" w:eastAsia="en-US"/>
    </w:rPr>
  </w:style>
  <w:style w:type="character" w:styleId="FootnoteReference">
    <w:name w:val="footnote reference"/>
    <w:semiHidden/>
    <w:rsid w:val="008C232B"/>
    <w:rPr>
      <w:vertAlign w:val="superscript"/>
    </w:rPr>
  </w:style>
  <w:style w:type="paragraph" w:customStyle="1" w:styleId="AMPParagraphnormal">
    <w:name w:val="AMP Paragraph normal"/>
    <w:basedOn w:val="BodyText"/>
    <w:link w:val="AMPParagraphnormalChar"/>
    <w:autoRedefine/>
    <w:qFormat/>
    <w:rsid w:val="00E74DEF"/>
    <w:rPr>
      <w:rFonts w:ascii="Arial" w:hAnsi="Arial"/>
    </w:rPr>
  </w:style>
  <w:style w:type="character" w:customStyle="1" w:styleId="AMPParagraphnormalChar">
    <w:name w:val="AMP Paragraph normal Char"/>
    <w:link w:val="AMPParagraphnormal"/>
    <w:rsid w:val="00E74DEF"/>
    <w:rPr>
      <w:rFonts w:ascii="Arial" w:hAnsi="Arial"/>
      <w:lang w:val="x-none" w:eastAsia="en-US"/>
    </w:rPr>
  </w:style>
  <w:style w:type="character" w:styleId="IntenseEmphasis">
    <w:name w:val="Intense Emphasis"/>
    <w:uiPriority w:val="21"/>
    <w:qFormat/>
    <w:rsid w:val="00E74DEF"/>
    <w:rPr>
      <w:b/>
      <w:color w:val="004187"/>
    </w:rPr>
  </w:style>
  <w:style w:type="character" w:styleId="CommentReference">
    <w:name w:val="annotation reference"/>
    <w:basedOn w:val="DefaultParagraphFont"/>
    <w:unhideWhenUsed/>
    <w:rsid w:val="008C232B"/>
    <w:rPr>
      <w:sz w:val="16"/>
      <w:szCs w:val="16"/>
    </w:rPr>
  </w:style>
  <w:style w:type="paragraph" w:styleId="CommentText">
    <w:name w:val="annotation text"/>
    <w:basedOn w:val="Normal"/>
    <w:link w:val="CommentTextChar"/>
    <w:unhideWhenUsed/>
    <w:rsid w:val="008C232B"/>
    <w:pPr>
      <w:spacing w:after="160"/>
    </w:pPr>
    <w:rPr>
      <w:rFonts w:eastAsiaTheme="minorHAnsi" w:cstheme="minorBidi"/>
      <w:lang w:val="en-CA"/>
    </w:rPr>
  </w:style>
  <w:style w:type="character" w:customStyle="1" w:styleId="CommentTextChar">
    <w:name w:val="Comment Text Char"/>
    <w:basedOn w:val="DefaultParagraphFont"/>
    <w:link w:val="CommentText"/>
    <w:uiPriority w:val="99"/>
    <w:rsid w:val="008C232B"/>
    <w:rPr>
      <w:rFonts w:asciiTheme="minorHAnsi" w:eastAsiaTheme="minorHAnsi" w:hAnsiTheme="minorHAnsi" w:cstheme="minorBidi"/>
      <w:lang w:val="en-CA" w:eastAsia="en-US"/>
    </w:rPr>
  </w:style>
  <w:style w:type="paragraph" w:styleId="CommentSubject">
    <w:name w:val="annotation subject"/>
    <w:basedOn w:val="CommentText"/>
    <w:next w:val="CommentText"/>
    <w:link w:val="CommentSubjectChar"/>
    <w:unhideWhenUsed/>
    <w:rsid w:val="008C232B"/>
    <w:rPr>
      <w:b/>
      <w:bCs/>
    </w:rPr>
  </w:style>
  <w:style w:type="character" w:customStyle="1" w:styleId="CommentSubjectChar">
    <w:name w:val="Comment Subject Char"/>
    <w:basedOn w:val="CommentTextChar"/>
    <w:link w:val="CommentSubject"/>
    <w:uiPriority w:val="99"/>
    <w:rsid w:val="008C232B"/>
    <w:rPr>
      <w:rFonts w:asciiTheme="minorHAnsi" w:eastAsiaTheme="minorHAnsi" w:hAnsiTheme="minorHAnsi" w:cstheme="minorBidi"/>
      <w:b/>
      <w:bCs/>
      <w:lang w:val="en-CA" w:eastAsia="en-US"/>
    </w:rPr>
  </w:style>
  <w:style w:type="character" w:styleId="Strong">
    <w:name w:val="Strong"/>
    <w:uiPriority w:val="22"/>
    <w:qFormat/>
    <w:rsid w:val="008C232B"/>
    <w:rPr>
      <w:b/>
      <w:bCs/>
      <w:color w:val="auto"/>
    </w:rPr>
  </w:style>
  <w:style w:type="character" w:styleId="Hyperlink">
    <w:name w:val="Hyperlink"/>
    <w:uiPriority w:val="99"/>
    <w:rsid w:val="008C232B"/>
    <w:rPr>
      <w:color w:val="0000FF"/>
      <w:u w:val="single"/>
    </w:rPr>
  </w:style>
  <w:style w:type="paragraph" w:styleId="ListParagraph">
    <w:name w:val="List Paragraph"/>
    <w:basedOn w:val="Normal"/>
    <w:link w:val="ListParagraphChar"/>
    <w:autoRedefine/>
    <w:uiPriority w:val="34"/>
    <w:qFormat/>
    <w:rsid w:val="00C95FCA"/>
    <w:pPr>
      <w:numPr>
        <w:numId w:val="23"/>
      </w:numPr>
      <w:spacing w:after="160" w:line="259" w:lineRule="auto"/>
      <w:contextualSpacing/>
    </w:pPr>
    <w:rPr>
      <w:rFonts w:eastAsiaTheme="minorHAnsi" w:cstheme="minorBidi"/>
      <w:sz w:val="22"/>
      <w:szCs w:val="22"/>
      <w:lang w:val="en-CA"/>
    </w:rPr>
  </w:style>
  <w:style w:type="paragraph" w:styleId="Revision">
    <w:name w:val="Revision"/>
    <w:hidden/>
    <w:uiPriority w:val="99"/>
    <w:semiHidden/>
    <w:rsid w:val="008C232B"/>
    <w:rPr>
      <w:rFonts w:asciiTheme="minorHAnsi" w:eastAsiaTheme="minorHAnsi" w:hAnsiTheme="minorHAnsi" w:cstheme="minorBidi"/>
      <w:sz w:val="22"/>
      <w:szCs w:val="22"/>
      <w:lang w:val="en-CA" w:eastAsia="en-US"/>
    </w:rPr>
  </w:style>
  <w:style w:type="character" w:customStyle="1" w:styleId="HeaderChar">
    <w:name w:val="Header Char"/>
    <w:basedOn w:val="DefaultParagraphFont"/>
    <w:link w:val="Header"/>
    <w:uiPriority w:val="99"/>
    <w:rsid w:val="008C232B"/>
    <w:rPr>
      <w:rFonts w:asciiTheme="minorHAnsi" w:hAnsiTheme="minorHAnsi"/>
      <w:lang w:eastAsia="en-US"/>
    </w:rPr>
  </w:style>
  <w:style w:type="paragraph" w:customStyle="1" w:styleId="GlossaryText">
    <w:name w:val="Glossary Text"/>
    <w:basedOn w:val="AMPParagraphnormal"/>
    <w:link w:val="GlossaryTextChar"/>
    <w:qFormat/>
    <w:rsid w:val="008C232B"/>
    <w:pPr>
      <w:jc w:val="both"/>
    </w:pPr>
  </w:style>
  <w:style w:type="character" w:customStyle="1" w:styleId="GlossaryTextChar">
    <w:name w:val="Glossary Text Char"/>
    <w:basedOn w:val="AMPParagraphnormalChar"/>
    <w:link w:val="GlossaryText"/>
    <w:rsid w:val="008C232B"/>
    <w:rPr>
      <w:rFonts w:ascii="Calibri" w:hAnsi="Calibri"/>
      <w:lang w:val="x-none" w:eastAsia="en-US"/>
    </w:rPr>
  </w:style>
  <w:style w:type="character" w:customStyle="1" w:styleId="NoSpacingChar">
    <w:name w:val="No Spacing Char"/>
    <w:aliases w:val="Table Headings Char"/>
    <w:basedOn w:val="DefaultParagraphFont"/>
    <w:link w:val="NoSpacing"/>
    <w:uiPriority w:val="1"/>
    <w:rsid w:val="0011132B"/>
    <w:rPr>
      <w:rFonts w:ascii="Calibri" w:hAnsi="Calibri"/>
      <w:b/>
      <w:lang w:eastAsia="en-US"/>
    </w:rPr>
  </w:style>
  <w:style w:type="paragraph" w:styleId="Caption">
    <w:name w:val="caption"/>
    <w:basedOn w:val="Normal"/>
    <w:next w:val="Normal"/>
    <w:uiPriority w:val="35"/>
    <w:unhideWhenUsed/>
    <w:qFormat/>
    <w:rsid w:val="00AA0CAC"/>
    <w:pPr>
      <w:spacing w:after="200"/>
    </w:pPr>
    <w:rPr>
      <w:i/>
      <w:iCs/>
      <w:color w:val="1E5155" w:themeColor="text2"/>
      <w:sz w:val="18"/>
      <w:szCs w:val="18"/>
    </w:rPr>
  </w:style>
  <w:style w:type="paragraph" w:customStyle="1" w:styleId="DotPointsTop">
    <w:name w:val="Dot Points Top"/>
    <w:basedOn w:val="Normal"/>
    <w:link w:val="DotPointsTopChar"/>
    <w:qFormat/>
    <w:rsid w:val="00AA0CAC"/>
    <w:pPr>
      <w:numPr>
        <w:numId w:val="12"/>
      </w:numPr>
    </w:pPr>
    <w:rPr>
      <w:rFonts w:ascii="Calibri" w:hAnsi="Calibri" w:cs="Calibri"/>
    </w:rPr>
  </w:style>
  <w:style w:type="character" w:customStyle="1" w:styleId="DotPointsTopChar">
    <w:name w:val="Dot Points Top Char"/>
    <w:link w:val="DotPointsTop"/>
    <w:rsid w:val="00AA0CAC"/>
    <w:rPr>
      <w:rFonts w:ascii="Calibri" w:hAnsi="Calibri" w:cs="Calibri"/>
      <w:lang w:eastAsia="en-US"/>
    </w:rPr>
  </w:style>
  <w:style w:type="paragraph" w:customStyle="1" w:styleId="TableHeaderRow">
    <w:name w:val="Table Header Row"/>
    <w:basedOn w:val="BodyText"/>
    <w:link w:val="TableHeaderRowChar"/>
    <w:autoRedefine/>
    <w:qFormat/>
    <w:rsid w:val="00537238"/>
    <w:pPr>
      <w:spacing w:after="0"/>
      <w:jc w:val="center"/>
    </w:pPr>
    <w:rPr>
      <w:rFonts w:ascii="Arial" w:hAnsi="Arial" w:cs="Calibri"/>
      <w:b/>
      <w:sz w:val="18"/>
      <w:lang w:val="en-AU"/>
    </w:rPr>
  </w:style>
  <w:style w:type="character" w:customStyle="1" w:styleId="TableHeaderRowChar">
    <w:name w:val="Table Header Row Char"/>
    <w:link w:val="TableHeaderRow"/>
    <w:rsid w:val="00537238"/>
    <w:rPr>
      <w:rFonts w:ascii="Arial" w:hAnsi="Arial" w:cs="Calibri"/>
      <w:b/>
      <w:sz w:val="18"/>
      <w:lang w:eastAsia="en-US"/>
    </w:rPr>
  </w:style>
  <w:style w:type="paragraph" w:customStyle="1" w:styleId="TableRows">
    <w:name w:val="Table Rows"/>
    <w:basedOn w:val="BodyText"/>
    <w:link w:val="TableRowsChar"/>
    <w:autoRedefine/>
    <w:qFormat/>
    <w:rsid w:val="00537238"/>
    <w:pPr>
      <w:spacing w:after="0"/>
      <w:jc w:val="both"/>
    </w:pPr>
    <w:rPr>
      <w:rFonts w:ascii="Arial" w:hAnsi="Arial" w:cs="Calibri"/>
      <w:sz w:val="18"/>
      <w:lang w:val="en-AU"/>
    </w:rPr>
  </w:style>
  <w:style w:type="character" w:customStyle="1" w:styleId="TableRowsChar">
    <w:name w:val="Table Rows Char"/>
    <w:link w:val="TableRows"/>
    <w:rsid w:val="00537238"/>
    <w:rPr>
      <w:rFonts w:ascii="Arial" w:hAnsi="Arial" w:cs="Calibri"/>
      <w:sz w:val="18"/>
      <w:lang w:eastAsia="en-US"/>
    </w:rPr>
  </w:style>
  <w:style w:type="paragraph" w:customStyle="1" w:styleId="TableTotalRowLast">
    <w:name w:val="Table Total Row Last"/>
    <w:basedOn w:val="BodyText"/>
    <w:link w:val="TableTotalRowLastChar"/>
    <w:qFormat/>
    <w:rsid w:val="00AA0CAC"/>
    <w:pPr>
      <w:spacing w:after="0"/>
      <w:jc w:val="both"/>
    </w:pPr>
    <w:rPr>
      <w:rFonts w:cs="Calibri"/>
      <w:b/>
      <w:sz w:val="18"/>
      <w:lang w:val="en-AU"/>
    </w:rPr>
  </w:style>
  <w:style w:type="character" w:customStyle="1" w:styleId="TableTotalRowLastChar">
    <w:name w:val="Table Total Row Last Char"/>
    <w:link w:val="TableTotalRowLast"/>
    <w:rsid w:val="00AA0CAC"/>
    <w:rPr>
      <w:rFonts w:ascii="Calibri" w:hAnsi="Calibri" w:cs="Calibri"/>
      <w:b/>
      <w:sz w:val="18"/>
      <w:lang w:eastAsia="en-US"/>
    </w:rPr>
  </w:style>
  <w:style w:type="paragraph" w:styleId="Closing">
    <w:name w:val="Closing"/>
    <w:basedOn w:val="Normal"/>
    <w:link w:val="ClosingChar"/>
    <w:uiPriority w:val="4"/>
    <w:unhideWhenUsed/>
    <w:rsid w:val="00934047"/>
    <w:pPr>
      <w:ind w:left="4252"/>
    </w:pPr>
  </w:style>
  <w:style w:type="character" w:customStyle="1" w:styleId="ClosingChar">
    <w:name w:val="Closing Char"/>
    <w:basedOn w:val="DefaultParagraphFont"/>
    <w:link w:val="Closing"/>
    <w:uiPriority w:val="4"/>
    <w:rsid w:val="00934047"/>
    <w:rPr>
      <w:rFonts w:asciiTheme="minorHAnsi" w:hAnsiTheme="minorHAnsi"/>
      <w:lang w:eastAsia="en-US"/>
    </w:rPr>
  </w:style>
  <w:style w:type="paragraph" w:customStyle="1" w:styleId="TableHeaderRowC10BoldCentered">
    <w:name w:val="Table Header Row C10 Bold Centered"/>
    <w:basedOn w:val="Normal"/>
    <w:link w:val="TableHeaderRowC10BoldCenteredChar"/>
    <w:qFormat/>
    <w:rsid w:val="001134C6"/>
    <w:pPr>
      <w:spacing w:line="276" w:lineRule="auto"/>
      <w:jc w:val="center"/>
    </w:pPr>
    <w:rPr>
      <w:rFonts w:ascii="Calibri" w:eastAsia="Calibri" w:hAnsi="Calibri"/>
      <w:b/>
      <w:szCs w:val="22"/>
    </w:rPr>
  </w:style>
  <w:style w:type="paragraph" w:customStyle="1" w:styleId="TableRowsC10">
    <w:name w:val="Table Rows C10"/>
    <w:basedOn w:val="Normal"/>
    <w:link w:val="TableRowsC10Char"/>
    <w:qFormat/>
    <w:rsid w:val="001134C6"/>
    <w:pPr>
      <w:spacing w:line="276" w:lineRule="auto"/>
    </w:pPr>
    <w:rPr>
      <w:rFonts w:ascii="Calibri" w:eastAsia="Calibri" w:hAnsi="Calibri"/>
    </w:rPr>
  </w:style>
  <w:style w:type="character" w:customStyle="1" w:styleId="TableHeaderRowC10BoldCenteredChar">
    <w:name w:val="Table Header Row C10 Bold Centered Char"/>
    <w:link w:val="TableHeaderRowC10BoldCentered"/>
    <w:rsid w:val="001134C6"/>
    <w:rPr>
      <w:rFonts w:ascii="Calibri" w:eastAsia="Calibri" w:hAnsi="Calibri"/>
      <w:b/>
      <w:szCs w:val="22"/>
      <w:lang w:eastAsia="en-US"/>
    </w:rPr>
  </w:style>
  <w:style w:type="character" w:customStyle="1" w:styleId="TableRowsC10Char">
    <w:name w:val="Table Rows C10 Char"/>
    <w:link w:val="TableRowsC10"/>
    <w:rsid w:val="001134C6"/>
    <w:rPr>
      <w:rFonts w:ascii="Calibri" w:eastAsia="Calibri" w:hAnsi="Calibri"/>
      <w:lang w:eastAsia="en-US"/>
    </w:rPr>
  </w:style>
  <w:style w:type="paragraph" w:styleId="List">
    <w:name w:val="List"/>
    <w:basedOn w:val="Normal"/>
    <w:uiPriority w:val="3"/>
    <w:unhideWhenUsed/>
    <w:rsid w:val="00211F81"/>
    <w:pPr>
      <w:ind w:left="283" w:hanging="283"/>
      <w:contextualSpacing/>
    </w:pPr>
  </w:style>
  <w:style w:type="paragraph" w:customStyle="1" w:styleId="Header2AMP">
    <w:name w:val="Header 2 AMP"/>
    <w:basedOn w:val="Heading2"/>
    <w:link w:val="Header2AMPChar"/>
    <w:qFormat/>
    <w:rsid w:val="00E74DEF"/>
    <w:pPr>
      <w:numPr>
        <w:ilvl w:val="0"/>
        <w:numId w:val="0"/>
      </w:numPr>
      <w:tabs>
        <w:tab w:val="clear" w:pos="0"/>
      </w:tabs>
      <w:spacing w:before="240" w:after="200"/>
      <w:jc w:val="both"/>
    </w:pPr>
    <w:rPr>
      <w:rFonts w:ascii="Calibri" w:hAnsi="Calibri" w:cs="Times New Roman"/>
      <w:iCs/>
      <w:color w:val="004187"/>
      <w:szCs w:val="22"/>
      <w:lang w:val="x-none"/>
    </w:rPr>
  </w:style>
  <w:style w:type="character" w:customStyle="1" w:styleId="Header2AMPChar">
    <w:name w:val="Header 2 AMP Char"/>
    <w:link w:val="Header2AMP"/>
    <w:rsid w:val="00E74DEF"/>
    <w:rPr>
      <w:rFonts w:ascii="Calibri" w:hAnsi="Calibri"/>
      <w:b/>
      <w:bCs/>
      <w:iCs/>
      <w:color w:val="004187"/>
      <w:sz w:val="22"/>
      <w:szCs w:val="22"/>
      <w:lang w:val="x-none" w:eastAsia="en-US"/>
    </w:rPr>
  </w:style>
  <w:style w:type="paragraph" w:customStyle="1" w:styleId="ExecSummaryAMP">
    <w:name w:val="Exec Summary AMP"/>
    <w:basedOn w:val="Normal"/>
    <w:link w:val="ExecSummaryAMPChar"/>
    <w:qFormat/>
    <w:rsid w:val="00E74DEF"/>
    <w:pPr>
      <w:spacing w:after="240"/>
      <w:jc w:val="both"/>
    </w:pPr>
    <w:rPr>
      <w:rFonts w:eastAsia="Arial" w:cs="Arial"/>
      <w:lang w:val="x-none"/>
    </w:rPr>
  </w:style>
  <w:style w:type="character" w:customStyle="1" w:styleId="ExecSummaryAMPChar">
    <w:name w:val="Exec Summary AMP Char"/>
    <w:link w:val="ExecSummaryAMP"/>
    <w:rsid w:val="00E74DEF"/>
    <w:rPr>
      <w:rFonts w:ascii="Arial" w:eastAsia="Arial" w:hAnsi="Arial" w:cs="Arial"/>
      <w:lang w:val="x-none" w:eastAsia="en-US"/>
    </w:rPr>
  </w:style>
  <w:style w:type="paragraph" w:customStyle="1" w:styleId="AMPExecSummDotPoints">
    <w:name w:val="AMP Exec Summ Dot Points"/>
    <w:basedOn w:val="Normal"/>
    <w:link w:val="AMPExecSummDotPointsChar"/>
    <w:qFormat/>
    <w:rsid w:val="00E74DEF"/>
    <w:pPr>
      <w:numPr>
        <w:numId w:val="13"/>
      </w:numPr>
      <w:jc w:val="both"/>
    </w:pPr>
    <w:rPr>
      <w:lang w:val="x-none"/>
    </w:rPr>
  </w:style>
  <w:style w:type="character" w:customStyle="1" w:styleId="AMPExecSummDotPointsChar">
    <w:name w:val="AMP Exec Summ Dot Points Char"/>
    <w:link w:val="AMPExecSummDotPoints"/>
    <w:rsid w:val="00E74DEF"/>
    <w:rPr>
      <w:rFonts w:ascii="Arial" w:hAnsi="Arial"/>
      <w:lang w:val="x-none" w:eastAsia="en-US"/>
    </w:rPr>
  </w:style>
  <w:style w:type="paragraph" w:customStyle="1" w:styleId="AMPParaNoSpace">
    <w:name w:val="AMP Para No Space"/>
    <w:basedOn w:val="AMPExecSummDotPoints"/>
    <w:link w:val="AMPParaNoSpaceChar"/>
    <w:qFormat/>
    <w:rsid w:val="00CC5CEF"/>
    <w:pPr>
      <w:numPr>
        <w:numId w:val="0"/>
      </w:numPr>
    </w:pPr>
  </w:style>
  <w:style w:type="character" w:customStyle="1" w:styleId="AMPParaNoSpaceChar">
    <w:name w:val="AMP Para No Space Char"/>
    <w:basedOn w:val="AMPExecSummDotPointsChar"/>
    <w:link w:val="AMPParaNoSpace"/>
    <w:rsid w:val="00CC5CEF"/>
    <w:rPr>
      <w:rFonts w:ascii="Calibri" w:hAnsi="Calibri"/>
      <w:lang w:val="x-none" w:eastAsia="en-US"/>
    </w:rPr>
  </w:style>
  <w:style w:type="paragraph" w:styleId="BodyTextIndent">
    <w:name w:val="Body Text Indent"/>
    <w:basedOn w:val="Normal"/>
    <w:link w:val="BodyTextIndentChar"/>
    <w:unhideWhenUsed/>
    <w:rsid w:val="00CC5CEF"/>
    <w:pPr>
      <w:spacing w:after="120"/>
      <w:ind w:left="283"/>
    </w:pPr>
  </w:style>
  <w:style w:type="character" w:customStyle="1" w:styleId="BodyTextIndentChar">
    <w:name w:val="Body Text Indent Char"/>
    <w:basedOn w:val="DefaultParagraphFont"/>
    <w:link w:val="BodyTextIndent"/>
    <w:uiPriority w:val="4"/>
    <w:rsid w:val="00CC5CEF"/>
    <w:rPr>
      <w:rFonts w:asciiTheme="minorHAnsi" w:hAnsiTheme="minorHAnsi"/>
      <w:lang w:eastAsia="en-US"/>
    </w:rPr>
  </w:style>
  <w:style w:type="paragraph" w:customStyle="1" w:styleId="EAMP2">
    <w:name w:val="EAMP 2"/>
    <w:basedOn w:val="Heading1"/>
    <w:link w:val="EAMP2Char"/>
    <w:autoRedefine/>
    <w:qFormat/>
    <w:rsid w:val="00DC0AA9"/>
    <w:pPr>
      <w:numPr>
        <w:numId w:val="0"/>
      </w:numPr>
      <w:tabs>
        <w:tab w:val="clear" w:pos="0"/>
      </w:tabs>
      <w:spacing w:before="0" w:after="200"/>
      <w:ind w:left="576" w:hanging="576"/>
    </w:pPr>
    <w:rPr>
      <w:rFonts w:cs="Times New Roman"/>
      <w:bCs w:val="0"/>
      <w:color w:val="004187"/>
      <w:szCs w:val="24"/>
      <w:lang w:val="en-US"/>
    </w:rPr>
  </w:style>
  <w:style w:type="character" w:customStyle="1" w:styleId="EAMP2Char">
    <w:name w:val="EAMP 2 Char"/>
    <w:link w:val="EAMP2"/>
    <w:rsid w:val="00DC0AA9"/>
    <w:rPr>
      <w:rFonts w:ascii="Arial" w:hAnsi="Arial"/>
      <w:b/>
      <w:color w:val="004187"/>
      <w:kern w:val="32"/>
      <w:sz w:val="24"/>
      <w:szCs w:val="24"/>
      <w:lang w:val="en-US" w:eastAsia="en-US"/>
    </w:rPr>
  </w:style>
  <w:style w:type="paragraph" w:customStyle="1" w:styleId="FooterReference">
    <w:name w:val="Footer Reference"/>
    <w:basedOn w:val="FootnoteText"/>
    <w:link w:val="FooterReferenceChar"/>
    <w:qFormat/>
    <w:rsid w:val="00CC5CEF"/>
    <w:pPr>
      <w:spacing w:after="0"/>
      <w:jc w:val="both"/>
    </w:pPr>
    <w:rPr>
      <w:sz w:val="16"/>
      <w:szCs w:val="16"/>
    </w:rPr>
  </w:style>
  <w:style w:type="character" w:customStyle="1" w:styleId="FooterReferenceChar">
    <w:name w:val="Footer Reference Char"/>
    <w:link w:val="FooterReference"/>
    <w:rsid w:val="00CC5CEF"/>
    <w:rPr>
      <w:rFonts w:ascii="Calibri" w:hAnsi="Calibri"/>
      <w:sz w:val="16"/>
      <w:szCs w:val="16"/>
      <w:lang w:val="x-none" w:eastAsia="en-US"/>
    </w:rPr>
  </w:style>
  <w:style w:type="table" w:customStyle="1" w:styleId="Style1">
    <w:name w:val="Style1"/>
    <w:basedOn w:val="TableNormal"/>
    <w:uiPriority w:val="99"/>
    <w:rsid w:val="006100E3"/>
    <w:rPr>
      <w:rFonts w:asciiTheme="minorHAnsi" w:hAnsiTheme="minorHAnsi"/>
      <w:sz w:val="22"/>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shd w:val="clear" w:color="auto" w:fill="EBEBEB" w:themeFill="background2"/>
      <w:vAlign w:val="center"/>
    </w:tcPr>
    <w:tblStylePr w:type="firstRow">
      <w:rPr>
        <w:b/>
        <w:color w:val="FFFFFF" w:themeColor="background1"/>
      </w:rPr>
      <w:tblPr/>
      <w:tcPr>
        <w:shd w:val="clear" w:color="auto" w:fill="B01513" w:themeFill="accent1"/>
      </w:tcPr>
    </w:tblStylePr>
  </w:style>
  <w:style w:type="table" w:styleId="TableGrid">
    <w:name w:val="Table Grid"/>
    <w:basedOn w:val="TableNormal"/>
    <w:uiPriority w:val="59"/>
    <w:rsid w:val="0061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rsid w:val="005D41CB"/>
    <w:rPr>
      <w:rFonts w:ascii="Arial" w:hAnsi="Arial" w:cs="Arial"/>
      <w:b/>
      <w:bCs/>
      <w:i/>
      <w:iCs/>
      <w:sz w:val="28"/>
      <w:szCs w:val="28"/>
      <w:lang w:eastAsia="en-US"/>
    </w:rPr>
  </w:style>
  <w:style w:type="paragraph" w:customStyle="1" w:styleId="PaperHeadings">
    <w:name w:val="Paper Headings"/>
    <w:basedOn w:val="Heading2"/>
    <w:next w:val="Normal"/>
    <w:rsid w:val="005D41CB"/>
    <w:pPr>
      <w:numPr>
        <w:ilvl w:val="0"/>
        <w:numId w:val="0"/>
      </w:numPr>
      <w:tabs>
        <w:tab w:val="clear" w:pos="0"/>
      </w:tabs>
      <w:spacing w:before="240" w:after="240"/>
      <w:outlineLvl w:val="9"/>
    </w:pPr>
    <w:rPr>
      <w:rFonts w:cs="Times New Roman"/>
      <w:bCs w:val="0"/>
      <w:sz w:val="24"/>
      <w:szCs w:val="20"/>
      <w:lang w:val="x-none"/>
    </w:rPr>
  </w:style>
  <w:style w:type="paragraph" w:customStyle="1" w:styleId="TableText2">
    <w:name w:val="Table Text 2"/>
    <w:basedOn w:val="Normal"/>
    <w:rsid w:val="005D41CB"/>
    <w:pPr>
      <w:spacing w:before="40" w:after="40"/>
    </w:pPr>
    <w:rPr>
      <w:sz w:val="18"/>
      <w:szCs w:val="18"/>
    </w:rPr>
  </w:style>
  <w:style w:type="paragraph" w:styleId="BodyText3">
    <w:name w:val="Body Text 3"/>
    <w:basedOn w:val="Normal"/>
    <w:link w:val="BodyText3Char"/>
    <w:rsid w:val="005D41CB"/>
    <w:pPr>
      <w:spacing w:after="120"/>
      <w:jc w:val="both"/>
    </w:pPr>
    <w:rPr>
      <w:sz w:val="16"/>
      <w:szCs w:val="16"/>
    </w:rPr>
  </w:style>
  <w:style w:type="character" w:customStyle="1" w:styleId="BodyText3Char">
    <w:name w:val="Body Text 3 Char"/>
    <w:basedOn w:val="DefaultParagraphFont"/>
    <w:link w:val="BodyText3"/>
    <w:rsid w:val="005D41CB"/>
    <w:rPr>
      <w:rFonts w:ascii="Arial" w:hAnsi="Arial"/>
      <w:sz w:val="16"/>
      <w:szCs w:val="16"/>
      <w:lang w:eastAsia="en-US"/>
    </w:rPr>
  </w:style>
  <w:style w:type="character" w:styleId="FollowedHyperlink">
    <w:name w:val="FollowedHyperlink"/>
    <w:rsid w:val="005D41CB"/>
    <w:rPr>
      <w:color w:val="800080"/>
      <w:u w:val="single"/>
    </w:rPr>
  </w:style>
  <w:style w:type="paragraph" w:customStyle="1" w:styleId="DotPointLast">
    <w:name w:val="Dot Point Last"/>
    <w:basedOn w:val="Normal"/>
    <w:link w:val="DotPointLastChar"/>
    <w:qFormat/>
    <w:rsid w:val="005D41CB"/>
    <w:pPr>
      <w:tabs>
        <w:tab w:val="num" w:pos="360"/>
      </w:tabs>
      <w:spacing w:after="200"/>
      <w:ind w:left="360" w:hanging="360"/>
    </w:pPr>
    <w:rPr>
      <w:rFonts w:ascii="Calibri" w:hAnsi="Calibri"/>
      <w:lang w:val="x-none"/>
    </w:rPr>
  </w:style>
  <w:style w:type="character" w:customStyle="1" w:styleId="DotPointLastChar">
    <w:name w:val="Dot Point Last Char"/>
    <w:link w:val="DotPointLast"/>
    <w:rsid w:val="005D41CB"/>
    <w:rPr>
      <w:rFonts w:ascii="Calibri" w:hAnsi="Calibri"/>
      <w:lang w:val="x-none" w:eastAsia="en-US"/>
    </w:rPr>
  </w:style>
  <w:style w:type="paragraph" w:customStyle="1" w:styleId="TableTitleCitation">
    <w:name w:val="Table Title Citation"/>
    <w:basedOn w:val="BodyText"/>
    <w:link w:val="TableTitleCitationChar"/>
    <w:qFormat/>
    <w:rsid w:val="005D41CB"/>
    <w:pPr>
      <w:jc w:val="center"/>
    </w:pPr>
    <w:rPr>
      <w:b/>
      <w:i/>
      <w:sz w:val="22"/>
    </w:rPr>
  </w:style>
  <w:style w:type="character" w:customStyle="1" w:styleId="TableTitleCitationChar">
    <w:name w:val="Table Title Citation Char"/>
    <w:link w:val="TableTitleCitation"/>
    <w:rsid w:val="005D41CB"/>
    <w:rPr>
      <w:rFonts w:ascii="Calibri" w:hAnsi="Calibri"/>
      <w:b/>
      <w:i/>
      <w:sz w:val="22"/>
      <w:lang w:val="x-none" w:eastAsia="en-US"/>
    </w:rPr>
  </w:style>
  <w:style w:type="paragraph" w:customStyle="1" w:styleId="AMPParagraphCentered">
    <w:name w:val="AMP Paragraph Centered"/>
    <w:basedOn w:val="Normal"/>
    <w:link w:val="AMPParagraphCenteredChar"/>
    <w:qFormat/>
    <w:rsid w:val="00E74DEF"/>
    <w:pPr>
      <w:spacing w:after="200"/>
      <w:jc w:val="center"/>
    </w:pPr>
    <w:rPr>
      <w:lang w:val="x-none"/>
    </w:rPr>
  </w:style>
  <w:style w:type="character" w:customStyle="1" w:styleId="AMPParagraphCenteredChar">
    <w:name w:val="AMP Paragraph Centered Char"/>
    <w:link w:val="AMPParagraphCentered"/>
    <w:rsid w:val="00E74DEF"/>
    <w:rPr>
      <w:rFonts w:ascii="Arial" w:hAnsi="Arial"/>
      <w:lang w:val="x-none" w:eastAsia="en-US"/>
    </w:rPr>
  </w:style>
  <w:style w:type="paragraph" w:customStyle="1" w:styleId="Header3AMP">
    <w:name w:val="Header 3 AMP"/>
    <w:basedOn w:val="BodyText"/>
    <w:link w:val="Header3AMPChar"/>
    <w:autoRedefine/>
    <w:qFormat/>
    <w:rsid w:val="00537238"/>
    <w:pPr>
      <w:jc w:val="both"/>
    </w:pPr>
    <w:rPr>
      <w:rFonts w:ascii="Arial" w:hAnsi="Arial"/>
      <w:b/>
      <w:bCs/>
      <w:color w:val="004187"/>
    </w:rPr>
  </w:style>
  <w:style w:type="character" w:customStyle="1" w:styleId="Header3AMPChar">
    <w:name w:val="Header 3 AMP Char"/>
    <w:link w:val="Header3AMP"/>
    <w:rsid w:val="00537238"/>
    <w:rPr>
      <w:rFonts w:ascii="Arial" w:hAnsi="Arial"/>
      <w:b/>
      <w:bCs/>
      <w:color w:val="004187"/>
      <w:lang w:val="x-none" w:eastAsia="en-US"/>
    </w:rPr>
  </w:style>
  <w:style w:type="paragraph" w:customStyle="1" w:styleId="AMPParagraphTabbed">
    <w:name w:val="AMP Paragraph Tabbed"/>
    <w:basedOn w:val="BodyText"/>
    <w:link w:val="AMPParagraphTabbedChar"/>
    <w:autoRedefine/>
    <w:qFormat/>
    <w:rsid w:val="00E74DEF"/>
    <w:pPr>
      <w:ind w:left="720"/>
    </w:pPr>
    <w:rPr>
      <w:rFonts w:ascii="Arial" w:hAnsi="Arial"/>
      <w:sz w:val="22"/>
    </w:rPr>
  </w:style>
  <w:style w:type="character" w:customStyle="1" w:styleId="AMPParagraphTabbedChar">
    <w:name w:val="AMP Paragraph Tabbed Char"/>
    <w:link w:val="AMPParagraphTabbed"/>
    <w:rsid w:val="00E74DEF"/>
    <w:rPr>
      <w:rFonts w:ascii="Arial" w:hAnsi="Arial"/>
      <w:sz w:val="22"/>
      <w:lang w:val="x-none" w:eastAsia="en-US"/>
    </w:rPr>
  </w:style>
  <w:style w:type="paragraph" w:customStyle="1" w:styleId="DotPoints2AMP">
    <w:name w:val="Dot Points 2 AMP"/>
    <w:basedOn w:val="BodyText"/>
    <w:link w:val="DotPoints2AMPChar"/>
    <w:qFormat/>
    <w:rsid w:val="005D41CB"/>
    <w:pPr>
      <w:numPr>
        <w:ilvl w:val="1"/>
        <w:numId w:val="14"/>
      </w:numPr>
      <w:spacing w:after="0"/>
      <w:jc w:val="both"/>
    </w:pPr>
    <w:rPr>
      <w:lang w:eastAsia="x-none"/>
    </w:rPr>
  </w:style>
  <w:style w:type="character" w:customStyle="1" w:styleId="DotPoints2AMPChar">
    <w:name w:val="Dot Points 2 AMP Char"/>
    <w:link w:val="DotPoints2AMP"/>
    <w:rsid w:val="005D41CB"/>
    <w:rPr>
      <w:rFonts w:ascii="Calibri" w:hAnsi="Calibri"/>
      <w:lang w:val="x-none" w:eastAsia="x-none"/>
    </w:rPr>
  </w:style>
  <w:style w:type="paragraph" w:customStyle="1" w:styleId="TableHeaderRowf">
    <w:name w:val="Table Header Row f*"/>
    <w:basedOn w:val="TableHeaderRow"/>
    <w:link w:val="TableHeaderRowfChar"/>
    <w:qFormat/>
    <w:rsid w:val="005D41CB"/>
    <w:rPr>
      <w:rFonts w:cs="Times New Roman"/>
      <w:sz w:val="16"/>
      <w:lang w:val="x-none"/>
    </w:rPr>
  </w:style>
  <w:style w:type="character" w:customStyle="1" w:styleId="TableHeaderRowfChar">
    <w:name w:val="Table Header Row f* Char"/>
    <w:link w:val="TableHeaderRowf"/>
    <w:rsid w:val="005D41CB"/>
    <w:rPr>
      <w:rFonts w:ascii="Calibri" w:hAnsi="Calibri"/>
      <w:b/>
      <w:sz w:val="16"/>
      <w:lang w:val="x-none" w:eastAsia="en-US"/>
    </w:rPr>
  </w:style>
  <w:style w:type="paragraph" w:customStyle="1" w:styleId="HableRowsf">
    <w:name w:val="Hable Rows f*"/>
    <w:basedOn w:val="BodyText"/>
    <w:link w:val="HableRowsfChar"/>
    <w:qFormat/>
    <w:rsid w:val="005D41CB"/>
    <w:pPr>
      <w:spacing w:after="0"/>
    </w:pPr>
    <w:rPr>
      <w:sz w:val="16"/>
      <w:szCs w:val="18"/>
    </w:rPr>
  </w:style>
  <w:style w:type="character" w:customStyle="1" w:styleId="HableRowsfChar">
    <w:name w:val="Hable Rows f* Char"/>
    <w:link w:val="HableRowsf"/>
    <w:rsid w:val="005D41CB"/>
    <w:rPr>
      <w:rFonts w:ascii="Calibri" w:hAnsi="Calibri"/>
      <w:sz w:val="16"/>
      <w:szCs w:val="18"/>
      <w:lang w:val="x-none" w:eastAsia="en-US"/>
    </w:rPr>
  </w:style>
  <w:style w:type="paragraph" w:customStyle="1" w:styleId="ReferencesAMP">
    <w:name w:val="References AMP"/>
    <w:basedOn w:val="BodyText"/>
    <w:link w:val="ReferencesAMPChar"/>
    <w:qFormat/>
    <w:rsid w:val="005D41CB"/>
    <w:pPr>
      <w:spacing w:after="240"/>
      <w:ind w:left="720" w:hanging="720"/>
    </w:pPr>
    <w:rPr>
      <w:sz w:val="22"/>
    </w:rPr>
  </w:style>
  <w:style w:type="character" w:customStyle="1" w:styleId="ReferencesAMPChar">
    <w:name w:val="References AMP Char"/>
    <w:link w:val="ReferencesAMP"/>
    <w:rsid w:val="005D41CB"/>
    <w:rPr>
      <w:rFonts w:ascii="Calibri" w:hAnsi="Calibri"/>
      <w:sz w:val="22"/>
      <w:lang w:val="x-none" w:eastAsia="en-US"/>
    </w:rPr>
  </w:style>
  <w:style w:type="paragraph" w:customStyle="1" w:styleId="GlossaryName">
    <w:name w:val="Glossary Name"/>
    <w:basedOn w:val="Normal"/>
    <w:link w:val="GlossaryNameChar"/>
    <w:qFormat/>
    <w:rsid w:val="005D41CB"/>
    <w:pPr>
      <w:jc w:val="both"/>
    </w:pPr>
    <w:rPr>
      <w:rFonts w:ascii="Calibri" w:hAnsi="Calibri"/>
      <w:b/>
      <w:lang w:val="x-none"/>
    </w:rPr>
  </w:style>
  <w:style w:type="character" w:customStyle="1" w:styleId="GlossaryNameChar">
    <w:name w:val="Glossary Name Char"/>
    <w:link w:val="GlossaryName"/>
    <w:rsid w:val="005D41CB"/>
    <w:rPr>
      <w:rFonts w:ascii="Calibri" w:hAnsi="Calibri"/>
      <w:b/>
      <w:lang w:val="x-none" w:eastAsia="en-US"/>
    </w:rPr>
  </w:style>
  <w:style w:type="paragraph" w:customStyle="1" w:styleId="TOCAMP">
    <w:name w:val="TOC AMP"/>
    <w:basedOn w:val="Normal"/>
    <w:link w:val="TOCAMPChar"/>
    <w:qFormat/>
    <w:rsid w:val="005D41CB"/>
    <w:pPr>
      <w:tabs>
        <w:tab w:val="left" w:pos="540"/>
        <w:tab w:val="left" w:pos="1021"/>
        <w:tab w:val="right" w:leader="dot" w:pos="8630"/>
      </w:tabs>
      <w:jc w:val="both"/>
    </w:pPr>
    <w:rPr>
      <w:rFonts w:ascii="Calibri" w:hAnsi="Calibri"/>
      <w:noProof/>
      <w:sz w:val="18"/>
      <w:szCs w:val="18"/>
      <w:lang w:val="x-none"/>
    </w:rPr>
  </w:style>
  <w:style w:type="character" w:customStyle="1" w:styleId="TOCAMPChar">
    <w:name w:val="TOC AMP Char"/>
    <w:link w:val="TOCAMP"/>
    <w:rsid w:val="005D41CB"/>
    <w:rPr>
      <w:rFonts w:ascii="Calibri" w:hAnsi="Calibri"/>
      <w:noProof/>
      <w:sz w:val="18"/>
      <w:szCs w:val="18"/>
      <w:lang w:val="x-none" w:eastAsia="en-US"/>
    </w:rPr>
  </w:style>
  <w:style w:type="paragraph" w:customStyle="1" w:styleId="ExecSummaryAMPNOSPACE">
    <w:name w:val="Exec Summary AMP NO SPACE"/>
    <w:basedOn w:val="Normal"/>
    <w:link w:val="ExecSummaryAMPNOSPACEChar"/>
    <w:qFormat/>
    <w:rsid w:val="005D41CB"/>
    <w:pPr>
      <w:jc w:val="both"/>
    </w:pPr>
    <w:rPr>
      <w:rFonts w:ascii="Calibri" w:hAnsi="Calibri"/>
      <w:lang w:val="x-none"/>
    </w:rPr>
  </w:style>
  <w:style w:type="character" w:customStyle="1" w:styleId="ExecSummaryAMPNOSPACEChar">
    <w:name w:val="Exec Summary AMP NO SPACE Char"/>
    <w:link w:val="ExecSummaryAMPNOSPACE"/>
    <w:rsid w:val="005D41CB"/>
    <w:rPr>
      <w:rFonts w:ascii="Calibri" w:hAnsi="Calibri"/>
      <w:lang w:val="x-none" w:eastAsia="en-US"/>
    </w:rPr>
  </w:style>
  <w:style w:type="paragraph" w:customStyle="1" w:styleId="TOCAMPLevel2">
    <w:name w:val="TOC AMP Level 2"/>
    <w:basedOn w:val="TOCAMP"/>
    <w:link w:val="TOCAMPLevel2Char"/>
    <w:qFormat/>
    <w:rsid w:val="005D41CB"/>
    <w:pPr>
      <w:ind w:left="540"/>
    </w:pPr>
  </w:style>
  <w:style w:type="character" w:customStyle="1" w:styleId="TOCAMPLevel2Char">
    <w:name w:val="TOC AMP Level 2 Char"/>
    <w:basedOn w:val="TOCAMPChar"/>
    <w:link w:val="TOCAMPLevel2"/>
    <w:rsid w:val="005D41CB"/>
    <w:rPr>
      <w:rFonts w:ascii="Calibri" w:hAnsi="Calibri"/>
      <w:noProof/>
      <w:sz w:val="18"/>
      <w:szCs w:val="18"/>
      <w:lang w:val="x-none" w:eastAsia="en-US"/>
    </w:rPr>
  </w:style>
  <w:style w:type="paragraph" w:customStyle="1" w:styleId="AMPTitleC20Centered">
    <w:name w:val="AMP Title C20 Centered"/>
    <w:basedOn w:val="Normal"/>
    <w:link w:val="AMPTitleC20CenteredChar"/>
    <w:autoRedefine/>
    <w:qFormat/>
    <w:rsid w:val="00E74DEF"/>
    <w:pPr>
      <w:spacing w:after="240"/>
      <w:jc w:val="center"/>
    </w:pPr>
    <w:rPr>
      <w:sz w:val="36"/>
      <w:szCs w:val="36"/>
      <w:lang w:val="x-none"/>
    </w:rPr>
  </w:style>
  <w:style w:type="character" w:customStyle="1" w:styleId="AMPTitleC20CenteredChar">
    <w:name w:val="AMP Title C20 Centered Char"/>
    <w:link w:val="AMPTitleC20Centered"/>
    <w:rsid w:val="00E74DEF"/>
    <w:rPr>
      <w:rFonts w:ascii="Arial" w:hAnsi="Arial"/>
      <w:sz w:val="36"/>
      <w:szCs w:val="36"/>
      <w:lang w:val="x-none" w:eastAsia="en-US"/>
    </w:rPr>
  </w:style>
  <w:style w:type="paragraph" w:customStyle="1" w:styleId="StyleAMPTitleC20CenteredBold">
    <w:name w:val="Style AMP Title C20 Centered + Bold"/>
    <w:basedOn w:val="AMPTitleC20Centered"/>
    <w:rsid w:val="005D41CB"/>
    <w:rPr>
      <w:b/>
      <w:bCs/>
      <w:sz w:val="40"/>
    </w:rPr>
  </w:style>
  <w:style w:type="paragraph" w:customStyle="1" w:styleId="AMPTitleC18CenteredBold">
    <w:name w:val="AMP Title C18 Centered Bold"/>
    <w:basedOn w:val="AMPTitleC20Centered"/>
    <w:link w:val="AMPTitleC18CenteredBoldChar"/>
    <w:qFormat/>
    <w:rsid w:val="005D41CB"/>
    <w:rPr>
      <w:szCs w:val="32"/>
    </w:rPr>
  </w:style>
  <w:style w:type="character" w:customStyle="1" w:styleId="AMPTitleC18CenteredBoldChar">
    <w:name w:val="AMP Title C18 Centered Bold Char"/>
    <w:link w:val="AMPTitleC18CenteredBold"/>
    <w:rsid w:val="005D41CB"/>
    <w:rPr>
      <w:rFonts w:ascii="Calibri" w:hAnsi="Calibri"/>
      <w:sz w:val="36"/>
      <w:szCs w:val="32"/>
      <w:lang w:val="x-none" w:eastAsia="en-US"/>
    </w:rPr>
  </w:style>
  <w:style w:type="paragraph" w:customStyle="1" w:styleId="AMPTitleBoldRedC28">
    <w:name w:val="AMP Title Bold Red C28"/>
    <w:basedOn w:val="BodyText"/>
    <w:link w:val="AMPTitleBoldRedC28Char"/>
    <w:autoRedefine/>
    <w:qFormat/>
    <w:rsid w:val="0046308F"/>
    <w:pPr>
      <w:spacing w:after="240"/>
      <w:jc w:val="center"/>
    </w:pPr>
    <w:rPr>
      <w:rFonts w:ascii="Arial" w:hAnsi="Arial"/>
      <w:b/>
      <w:color w:val="004187"/>
      <w:sz w:val="56"/>
      <w:szCs w:val="56"/>
    </w:rPr>
  </w:style>
  <w:style w:type="character" w:customStyle="1" w:styleId="AMPTitleBoldRedC28Char">
    <w:name w:val="AMP Title Bold Red C28 Char"/>
    <w:link w:val="AMPTitleBoldRedC28"/>
    <w:rsid w:val="0046308F"/>
    <w:rPr>
      <w:rFonts w:ascii="Arial" w:hAnsi="Arial"/>
      <w:b/>
      <w:color w:val="004187"/>
      <w:sz w:val="56"/>
      <w:szCs w:val="56"/>
      <w:lang w:val="x-none" w:eastAsia="en-US"/>
    </w:rPr>
  </w:style>
  <w:style w:type="paragraph" w:customStyle="1" w:styleId="AMPCopyrightBoxC10">
    <w:name w:val="AMP Copyright Box C10"/>
    <w:basedOn w:val="Normal"/>
    <w:link w:val="AMPCopyrightBoxC10Char"/>
    <w:qFormat/>
    <w:rsid w:val="00E74DEF"/>
    <w:pPr>
      <w:spacing w:after="120"/>
      <w:ind w:left="142" w:right="142"/>
      <w:jc w:val="both"/>
    </w:pPr>
    <w:rPr>
      <w:lang w:val="x-none"/>
    </w:rPr>
  </w:style>
  <w:style w:type="character" w:customStyle="1" w:styleId="AMPCopyrightBoxC10Char">
    <w:name w:val="AMP Copyright Box C10 Char"/>
    <w:link w:val="AMPCopyrightBoxC10"/>
    <w:rsid w:val="00E74DEF"/>
    <w:rPr>
      <w:rFonts w:ascii="Arial" w:hAnsi="Arial"/>
      <w:lang w:val="x-none" w:eastAsia="en-US"/>
    </w:rPr>
  </w:style>
  <w:style w:type="paragraph" w:customStyle="1" w:styleId="DotPointsC11">
    <w:name w:val="Dot Points C11"/>
    <w:basedOn w:val="Normal"/>
    <w:link w:val="DotPointsC11Char"/>
    <w:autoRedefine/>
    <w:qFormat/>
    <w:rsid w:val="009B2D62"/>
    <w:pPr>
      <w:numPr>
        <w:numId w:val="15"/>
      </w:numPr>
      <w:spacing w:line="276" w:lineRule="auto"/>
    </w:pPr>
    <w:rPr>
      <w:rFonts w:eastAsia="Calibri"/>
      <w:sz w:val="22"/>
      <w:szCs w:val="22"/>
      <w:lang w:val="x-none"/>
    </w:rPr>
  </w:style>
  <w:style w:type="character" w:customStyle="1" w:styleId="DotPointsC11Char">
    <w:name w:val="Dot Points C11 Char"/>
    <w:link w:val="DotPointsC11"/>
    <w:rsid w:val="009B2D62"/>
    <w:rPr>
      <w:rFonts w:ascii="Arial" w:eastAsia="Calibri" w:hAnsi="Arial"/>
      <w:sz w:val="22"/>
      <w:szCs w:val="22"/>
      <w:lang w:val="x-none" w:eastAsia="en-US"/>
    </w:rPr>
  </w:style>
  <w:style w:type="table" w:styleId="PlainTable1">
    <w:name w:val="Plain Table 1"/>
    <w:basedOn w:val="TableNormal"/>
    <w:rsid w:val="009617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6A300D"/>
    <w:pPr>
      <w:autoSpaceDE w:val="0"/>
      <w:autoSpaceDN w:val="0"/>
      <w:adjustRightInd w:val="0"/>
    </w:pPr>
    <w:rPr>
      <w:rFonts w:ascii="Arial" w:hAnsi="Arial" w:cs="Arial"/>
      <w:color w:val="000000"/>
      <w:sz w:val="24"/>
      <w:szCs w:val="24"/>
    </w:rPr>
  </w:style>
  <w:style w:type="paragraph" w:styleId="Subtitle">
    <w:name w:val="Subtitle"/>
    <w:basedOn w:val="Normal"/>
    <w:next w:val="Normal"/>
    <w:link w:val="SubtitleChar"/>
    <w:qFormat/>
    <w:rsid w:val="00E458F6"/>
    <w:pPr>
      <w:spacing w:after="60"/>
      <w:jc w:val="center"/>
      <w:outlineLvl w:val="1"/>
    </w:pPr>
    <w:rPr>
      <w:rFonts w:ascii="Calibri Light" w:hAnsi="Calibri Light"/>
      <w:sz w:val="24"/>
      <w:szCs w:val="24"/>
    </w:rPr>
  </w:style>
  <w:style w:type="character" w:customStyle="1" w:styleId="SubtitleChar">
    <w:name w:val="Subtitle Char"/>
    <w:basedOn w:val="DefaultParagraphFont"/>
    <w:link w:val="Subtitle"/>
    <w:rsid w:val="00E458F6"/>
    <w:rPr>
      <w:rFonts w:ascii="Calibri Light" w:hAnsi="Calibri Light"/>
      <w:sz w:val="24"/>
      <w:szCs w:val="24"/>
      <w:lang w:eastAsia="en-US"/>
    </w:rPr>
  </w:style>
  <w:style w:type="paragraph" w:styleId="NormalWeb">
    <w:name w:val="Normal (Web)"/>
    <w:basedOn w:val="Normal"/>
    <w:uiPriority w:val="99"/>
    <w:unhideWhenUsed/>
    <w:rsid w:val="000C2311"/>
    <w:pPr>
      <w:spacing w:before="100" w:beforeAutospacing="1" w:after="100" w:afterAutospacing="1"/>
    </w:pPr>
    <w:rPr>
      <w:rFonts w:ascii="Times New Roman" w:hAnsi="Times New Roman"/>
      <w:sz w:val="24"/>
      <w:szCs w:val="24"/>
      <w:lang w:eastAsia="en-AU"/>
    </w:rPr>
  </w:style>
  <w:style w:type="character" w:customStyle="1" w:styleId="ListParagraphChar">
    <w:name w:val="List Paragraph Char"/>
    <w:link w:val="ListParagraph"/>
    <w:uiPriority w:val="1"/>
    <w:rsid w:val="00C95FCA"/>
    <w:rPr>
      <w:rFonts w:ascii="Arial" w:eastAsiaTheme="minorHAnsi" w:hAnsi="Arial" w:cstheme="minorBidi"/>
      <w:sz w:val="22"/>
      <w:szCs w:val="22"/>
      <w:lang w:val="en-CA" w:eastAsia="en-US"/>
    </w:rPr>
  </w:style>
  <w:style w:type="character" w:styleId="UnresolvedMention">
    <w:name w:val="Unresolved Mention"/>
    <w:basedOn w:val="DefaultParagraphFont"/>
    <w:uiPriority w:val="99"/>
    <w:semiHidden/>
    <w:unhideWhenUsed/>
    <w:rsid w:val="00D373DE"/>
    <w:rPr>
      <w:color w:val="808080"/>
      <w:shd w:val="clear" w:color="auto" w:fill="E6E6E6"/>
    </w:rPr>
  </w:style>
  <w:style w:type="paragraph" w:customStyle="1" w:styleId="paragraph">
    <w:name w:val="paragraph"/>
    <w:basedOn w:val="Normal"/>
    <w:rsid w:val="00D373DE"/>
    <w:pPr>
      <w:spacing w:before="100" w:beforeAutospacing="1" w:after="100" w:afterAutospacing="1"/>
    </w:pPr>
    <w:rPr>
      <w:rFonts w:ascii="Times New Roman" w:hAnsi="Times New Roman"/>
      <w:sz w:val="24"/>
      <w:szCs w:val="24"/>
      <w:lang w:eastAsia="en-AU"/>
    </w:rPr>
  </w:style>
  <w:style w:type="character" w:customStyle="1" w:styleId="normaltextrun">
    <w:name w:val="normaltextrun"/>
    <w:basedOn w:val="DefaultParagraphFont"/>
    <w:rsid w:val="00D373DE"/>
  </w:style>
  <w:style w:type="paragraph" w:customStyle="1" w:styleId="NormalBullets">
    <w:name w:val="Normal Bullets"/>
    <w:basedOn w:val="Normal"/>
    <w:link w:val="NormalBulletsChar"/>
    <w:qFormat/>
    <w:rsid w:val="00D373DE"/>
    <w:pPr>
      <w:numPr>
        <w:numId w:val="19"/>
      </w:numPr>
      <w:tabs>
        <w:tab w:val="right" w:pos="8931"/>
      </w:tabs>
      <w:spacing w:after="120" w:line="288" w:lineRule="auto"/>
    </w:pPr>
    <w:rPr>
      <w:rFonts w:eastAsia="Calibri" w:cs="Arial"/>
      <w:sz w:val="22"/>
      <w:szCs w:val="24"/>
    </w:rPr>
  </w:style>
  <w:style w:type="character" w:customStyle="1" w:styleId="NormalBulletsChar">
    <w:name w:val="Normal Bullets Char"/>
    <w:basedOn w:val="DefaultParagraphFont"/>
    <w:link w:val="NormalBullets"/>
    <w:rsid w:val="00D373DE"/>
    <w:rPr>
      <w:rFonts w:ascii="Arial" w:eastAsia="Calibri" w:hAnsi="Arial" w:cs="Arial"/>
      <w:sz w:val="22"/>
      <w:szCs w:val="24"/>
      <w:lang w:eastAsia="en-US"/>
    </w:rPr>
  </w:style>
  <w:style w:type="paragraph" w:customStyle="1" w:styleId="Heading1EAMP">
    <w:name w:val="Heading 1 EAMP"/>
    <w:basedOn w:val="EAMP2"/>
    <w:link w:val="Heading1EAMPChar"/>
    <w:autoRedefine/>
    <w:qFormat/>
    <w:rsid w:val="00454DA1"/>
    <w:pPr>
      <w:ind w:left="0" w:firstLine="0"/>
    </w:pPr>
    <w:rPr>
      <w:sz w:val="26"/>
    </w:rPr>
  </w:style>
  <w:style w:type="paragraph" w:customStyle="1" w:styleId="EAMP3">
    <w:name w:val="EAMP 3"/>
    <w:basedOn w:val="EAMP2"/>
    <w:link w:val="EAMP3Char"/>
    <w:qFormat/>
    <w:rsid w:val="001F2BDA"/>
    <w:pPr>
      <w:ind w:left="720" w:hanging="720"/>
    </w:pPr>
    <w:rPr>
      <w:sz w:val="22"/>
    </w:rPr>
  </w:style>
  <w:style w:type="character" w:customStyle="1" w:styleId="Heading1EAMPChar">
    <w:name w:val="Heading 1 EAMP Char"/>
    <w:basedOn w:val="EAMP2Char"/>
    <w:link w:val="Heading1EAMP"/>
    <w:rsid w:val="00454DA1"/>
    <w:rPr>
      <w:rFonts w:ascii="Arial" w:hAnsi="Arial"/>
      <w:b/>
      <w:color w:val="004187"/>
      <w:kern w:val="32"/>
      <w:sz w:val="26"/>
      <w:szCs w:val="24"/>
      <w:lang w:val="en-US" w:eastAsia="en-US"/>
    </w:rPr>
  </w:style>
  <w:style w:type="paragraph" w:customStyle="1" w:styleId="EAMP4">
    <w:name w:val="EAMP 4"/>
    <w:basedOn w:val="Title"/>
    <w:link w:val="EAMP4Char"/>
    <w:qFormat/>
    <w:rsid w:val="00105849"/>
    <w:pPr>
      <w:jc w:val="left"/>
    </w:pPr>
    <w:rPr>
      <w:i w:val="0"/>
      <w:lang w:val="en-US"/>
    </w:rPr>
  </w:style>
  <w:style w:type="character" w:customStyle="1" w:styleId="EAMP3Char">
    <w:name w:val="EAMP 3 Char"/>
    <w:basedOn w:val="EAMP2Char"/>
    <w:link w:val="EAMP3"/>
    <w:rsid w:val="001F2BDA"/>
    <w:rPr>
      <w:rFonts w:ascii="Calibri" w:hAnsi="Calibri"/>
      <w:b/>
      <w:bCs w:val="0"/>
      <w:color w:val="AF0234"/>
      <w:kern w:val="32"/>
      <w:sz w:val="22"/>
      <w:szCs w:val="24"/>
      <w:lang w:val="en-US" w:eastAsia="en-US"/>
    </w:rPr>
  </w:style>
  <w:style w:type="paragraph" w:customStyle="1" w:styleId="EAMP1">
    <w:name w:val="EAMP 1"/>
    <w:basedOn w:val="Heading1EAMP"/>
    <w:link w:val="EAMP1Char"/>
    <w:qFormat/>
    <w:rsid w:val="00E74DEF"/>
  </w:style>
  <w:style w:type="character" w:customStyle="1" w:styleId="EAMP4Char">
    <w:name w:val="EAMP 4 Char"/>
    <w:basedOn w:val="TitleChar"/>
    <w:link w:val="EAMP4"/>
    <w:rsid w:val="00105849"/>
    <w:rPr>
      <w:rFonts w:ascii="Calibri" w:hAnsi="Calibri"/>
      <w:b/>
      <w:i w:val="0"/>
      <w:lang w:val="en-US" w:eastAsia="en-US"/>
    </w:rPr>
  </w:style>
  <w:style w:type="character" w:customStyle="1" w:styleId="EAMP1Char">
    <w:name w:val="EAMP 1 Char"/>
    <w:basedOn w:val="Heading1EAMPChar"/>
    <w:link w:val="EAMP1"/>
    <w:rsid w:val="00E74DEF"/>
    <w:rPr>
      <w:rFonts w:ascii="Arial" w:hAnsi="Arial"/>
      <w:b/>
      <w:color w:val="004187"/>
      <w:kern w:val="32"/>
      <w:sz w:val="26"/>
      <w:szCs w:val="24"/>
      <w:lang w:val="en-US" w:eastAsia="en-US"/>
    </w:rPr>
  </w:style>
  <w:style w:type="paragraph" w:customStyle="1" w:styleId="EAMPExecSummary">
    <w:name w:val="EAMP Exec Summary"/>
    <w:basedOn w:val="Heading1EAMP"/>
    <w:link w:val="EAMPExecSummaryChar"/>
    <w:autoRedefine/>
    <w:qFormat/>
    <w:rsid w:val="009B2D62"/>
    <w:rPr>
      <w:sz w:val="28"/>
      <w:szCs w:val="28"/>
    </w:rPr>
  </w:style>
  <w:style w:type="paragraph" w:customStyle="1" w:styleId="EAMPexecsummary2">
    <w:name w:val="EAMP exec summary 2"/>
    <w:basedOn w:val="EAMP2"/>
    <w:link w:val="EAMPexecsummary2Char"/>
    <w:autoRedefine/>
    <w:qFormat/>
    <w:rsid w:val="009B2D62"/>
    <w:pPr>
      <w:ind w:left="0" w:firstLine="0"/>
    </w:pPr>
    <w:rPr>
      <w:rFonts w:ascii="Poppins SemiBold" w:hAnsi="Poppins SemiBold" w:cs="Poppins SemiBold"/>
      <w:b w:val="0"/>
      <w:bCs/>
    </w:rPr>
  </w:style>
  <w:style w:type="character" w:customStyle="1" w:styleId="EAMPExecSummaryChar">
    <w:name w:val="EAMP Exec Summary Char"/>
    <w:basedOn w:val="Heading1EAMPChar"/>
    <w:link w:val="EAMPExecSummary"/>
    <w:rsid w:val="009B2D62"/>
    <w:rPr>
      <w:rFonts w:ascii="Arial" w:hAnsi="Arial"/>
      <w:b/>
      <w:color w:val="004187"/>
      <w:kern w:val="32"/>
      <w:sz w:val="28"/>
      <w:szCs w:val="28"/>
      <w:lang w:val="en-US" w:eastAsia="en-US"/>
    </w:rPr>
  </w:style>
  <w:style w:type="character" w:customStyle="1" w:styleId="EAMPexecsummary2Char">
    <w:name w:val="EAMP exec summary 2 Char"/>
    <w:basedOn w:val="EAMP2Char"/>
    <w:link w:val="EAMPexecsummary2"/>
    <w:rsid w:val="009B2D62"/>
    <w:rPr>
      <w:rFonts w:ascii="Poppins SemiBold" w:hAnsi="Poppins SemiBold" w:cs="Poppins SemiBold"/>
      <w:b w:val="0"/>
      <w:bCs/>
      <w:color w:val="004187"/>
      <w:kern w:val="32"/>
      <w:sz w:val="24"/>
      <w:szCs w:val="24"/>
      <w:lang w:val="en-US" w:eastAsia="en-US"/>
    </w:rPr>
  </w:style>
  <w:style w:type="table" w:customStyle="1" w:styleId="ListTable2-Accent51">
    <w:name w:val="List Table 2 - Accent 51"/>
    <w:basedOn w:val="TableNormal"/>
    <w:next w:val="ListTable2-Accent5"/>
    <w:uiPriority w:val="47"/>
    <w:rsid w:val="00EC4103"/>
    <w:rPr>
      <w:rFonts w:ascii="Calibri" w:eastAsia="Calibri" w:hAnsi="Calibri"/>
      <w:sz w:val="22"/>
      <w:szCs w:val="22"/>
      <w:lang w:eastAsia="en-US"/>
    </w:rPr>
    <w:tblPr>
      <w:tblStyleRowBandSize w:val="1"/>
      <w:tblStyleColBandSize w:val="1"/>
      <w:tblInd w:w="0" w:type="nil"/>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5">
    <w:name w:val="List Table 2 Accent 5"/>
    <w:basedOn w:val="TableNormal"/>
    <w:uiPriority w:val="47"/>
    <w:rsid w:val="00EC4103"/>
    <w:tblPr>
      <w:tblStyleRowBandSize w:val="1"/>
      <w:tblStyleColBandSize w:val="1"/>
      <w:tblBorders>
        <w:top w:val="single" w:sz="4" w:space="0" w:color="95B6C5" w:themeColor="accent5" w:themeTint="99"/>
        <w:bottom w:val="single" w:sz="4" w:space="0" w:color="95B6C5" w:themeColor="accent5" w:themeTint="99"/>
        <w:insideH w:val="single" w:sz="4" w:space="0" w:color="95B6C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hemeFill="accent5" w:themeFillTint="33"/>
      </w:tcPr>
    </w:tblStylePr>
    <w:tblStylePr w:type="band1Horz">
      <w:tblPr/>
      <w:tcPr>
        <w:shd w:val="clear" w:color="auto" w:fill="DBE6EB" w:themeFill="accent5" w:themeFillTint="33"/>
      </w:tcPr>
    </w:tblStylePr>
  </w:style>
  <w:style w:type="paragraph" w:customStyle="1" w:styleId="Header1AMP">
    <w:name w:val="Header 1 AMP"/>
    <w:basedOn w:val="Heading1"/>
    <w:link w:val="Header1AMPChar"/>
    <w:qFormat/>
    <w:rsid w:val="005A68D0"/>
    <w:pPr>
      <w:numPr>
        <w:numId w:val="0"/>
      </w:numPr>
      <w:tabs>
        <w:tab w:val="clear" w:pos="0"/>
      </w:tabs>
      <w:spacing w:before="0" w:after="200"/>
      <w:jc w:val="both"/>
    </w:pPr>
    <w:rPr>
      <w:rFonts w:ascii="Calibri" w:hAnsi="Calibri" w:cs="Times New Roman"/>
      <w:color w:val="AF0234"/>
      <w:szCs w:val="24"/>
      <w:lang w:val="x-none"/>
    </w:rPr>
  </w:style>
  <w:style w:type="character" w:customStyle="1" w:styleId="Header1AMPChar">
    <w:name w:val="Header 1 AMP Char"/>
    <w:link w:val="Header1AMP"/>
    <w:rsid w:val="005A68D0"/>
    <w:rPr>
      <w:rFonts w:ascii="Calibri" w:hAnsi="Calibri"/>
      <w:b/>
      <w:bCs/>
      <w:color w:val="AF0234"/>
      <w:kern w:val="32"/>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0557">
      <w:bodyDiv w:val="1"/>
      <w:marLeft w:val="0"/>
      <w:marRight w:val="0"/>
      <w:marTop w:val="0"/>
      <w:marBottom w:val="0"/>
      <w:divBdr>
        <w:top w:val="none" w:sz="0" w:space="0" w:color="auto"/>
        <w:left w:val="none" w:sz="0" w:space="0" w:color="auto"/>
        <w:bottom w:val="none" w:sz="0" w:space="0" w:color="auto"/>
        <w:right w:val="none" w:sz="0" w:space="0" w:color="auto"/>
      </w:divBdr>
    </w:div>
    <w:div w:id="124550306">
      <w:bodyDiv w:val="1"/>
      <w:marLeft w:val="0"/>
      <w:marRight w:val="0"/>
      <w:marTop w:val="0"/>
      <w:marBottom w:val="0"/>
      <w:divBdr>
        <w:top w:val="none" w:sz="0" w:space="0" w:color="auto"/>
        <w:left w:val="none" w:sz="0" w:space="0" w:color="auto"/>
        <w:bottom w:val="none" w:sz="0" w:space="0" w:color="auto"/>
        <w:right w:val="none" w:sz="0" w:space="0" w:color="auto"/>
      </w:divBdr>
    </w:div>
    <w:div w:id="150871813">
      <w:bodyDiv w:val="1"/>
      <w:marLeft w:val="0"/>
      <w:marRight w:val="0"/>
      <w:marTop w:val="0"/>
      <w:marBottom w:val="0"/>
      <w:divBdr>
        <w:top w:val="none" w:sz="0" w:space="0" w:color="auto"/>
        <w:left w:val="none" w:sz="0" w:space="0" w:color="auto"/>
        <w:bottom w:val="none" w:sz="0" w:space="0" w:color="auto"/>
        <w:right w:val="none" w:sz="0" w:space="0" w:color="auto"/>
      </w:divBdr>
    </w:div>
    <w:div w:id="650446709">
      <w:bodyDiv w:val="1"/>
      <w:marLeft w:val="0"/>
      <w:marRight w:val="0"/>
      <w:marTop w:val="0"/>
      <w:marBottom w:val="0"/>
      <w:divBdr>
        <w:top w:val="none" w:sz="0" w:space="0" w:color="auto"/>
        <w:left w:val="none" w:sz="0" w:space="0" w:color="auto"/>
        <w:bottom w:val="none" w:sz="0" w:space="0" w:color="auto"/>
        <w:right w:val="none" w:sz="0" w:space="0" w:color="auto"/>
      </w:divBdr>
    </w:div>
    <w:div w:id="751270048">
      <w:bodyDiv w:val="1"/>
      <w:marLeft w:val="0"/>
      <w:marRight w:val="0"/>
      <w:marTop w:val="0"/>
      <w:marBottom w:val="0"/>
      <w:divBdr>
        <w:top w:val="none" w:sz="0" w:space="0" w:color="auto"/>
        <w:left w:val="none" w:sz="0" w:space="0" w:color="auto"/>
        <w:bottom w:val="none" w:sz="0" w:space="0" w:color="auto"/>
        <w:right w:val="none" w:sz="0" w:space="0" w:color="auto"/>
      </w:divBdr>
    </w:div>
    <w:div w:id="754673426">
      <w:bodyDiv w:val="1"/>
      <w:marLeft w:val="0"/>
      <w:marRight w:val="0"/>
      <w:marTop w:val="0"/>
      <w:marBottom w:val="0"/>
      <w:divBdr>
        <w:top w:val="none" w:sz="0" w:space="0" w:color="auto"/>
        <w:left w:val="none" w:sz="0" w:space="0" w:color="auto"/>
        <w:bottom w:val="none" w:sz="0" w:space="0" w:color="auto"/>
        <w:right w:val="none" w:sz="0" w:space="0" w:color="auto"/>
      </w:divBdr>
    </w:div>
    <w:div w:id="789664695">
      <w:bodyDiv w:val="1"/>
      <w:marLeft w:val="0"/>
      <w:marRight w:val="0"/>
      <w:marTop w:val="0"/>
      <w:marBottom w:val="0"/>
      <w:divBdr>
        <w:top w:val="none" w:sz="0" w:space="0" w:color="auto"/>
        <w:left w:val="none" w:sz="0" w:space="0" w:color="auto"/>
        <w:bottom w:val="none" w:sz="0" w:space="0" w:color="auto"/>
        <w:right w:val="none" w:sz="0" w:space="0" w:color="auto"/>
      </w:divBdr>
    </w:div>
    <w:div w:id="1059285841">
      <w:bodyDiv w:val="1"/>
      <w:marLeft w:val="0"/>
      <w:marRight w:val="0"/>
      <w:marTop w:val="0"/>
      <w:marBottom w:val="0"/>
      <w:divBdr>
        <w:top w:val="none" w:sz="0" w:space="0" w:color="auto"/>
        <w:left w:val="none" w:sz="0" w:space="0" w:color="auto"/>
        <w:bottom w:val="none" w:sz="0" w:space="0" w:color="auto"/>
        <w:right w:val="none" w:sz="0" w:space="0" w:color="auto"/>
      </w:divBdr>
    </w:div>
    <w:div w:id="1116826647">
      <w:bodyDiv w:val="1"/>
      <w:marLeft w:val="0"/>
      <w:marRight w:val="0"/>
      <w:marTop w:val="0"/>
      <w:marBottom w:val="0"/>
      <w:divBdr>
        <w:top w:val="none" w:sz="0" w:space="0" w:color="auto"/>
        <w:left w:val="none" w:sz="0" w:space="0" w:color="auto"/>
        <w:bottom w:val="none" w:sz="0" w:space="0" w:color="auto"/>
        <w:right w:val="none" w:sz="0" w:space="0" w:color="auto"/>
      </w:divBdr>
    </w:div>
    <w:div w:id="1131442144">
      <w:bodyDiv w:val="1"/>
      <w:marLeft w:val="0"/>
      <w:marRight w:val="0"/>
      <w:marTop w:val="0"/>
      <w:marBottom w:val="0"/>
      <w:divBdr>
        <w:top w:val="none" w:sz="0" w:space="0" w:color="auto"/>
        <w:left w:val="none" w:sz="0" w:space="0" w:color="auto"/>
        <w:bottom w:val="none" w:sz="0" w:space="0" w:color="auto"/>
        <w:right w:val="none" w:sz="0" w:space="0" w:color="auto"/>
      </w:divBdr>
    </w:div>
    <w:div w:id="1132212721">
      <w:bodyDiv w:val="1"/>
      <w:marLeft w:val="0"/>
      <w:marRight w:val="0"/>
      <w:marTop w:val="0"/>
      <w:marBottom w:val="0"/>
      <w:divBdr>
        <w:top w:val="none" w:sz="0" w:space="0" w:color="auto"/>
        <w:left w:val="none" w:sz="0" w:space="0" w:color="auto"/>
        <w:bottom w:val="none" w:sz="0" w:space="0" w:color="auto"/>
        <w:right w:val="none" w:sz="0" w:space="0" w:color="auto"/>
      </w:divBdr>
    </w:div>
    <w:div w:id="1141262870">
      <w:bodyDiv w:val="1"/>
      <w:marLeft w:val="0"/>
      <w:marRight w:val="0"/>
      <w:marTop w:val="0"/>
      <w:marBottom w:val="0"/>
      <w:divBdr>
        <w:top w:val="none" w:sz="0" w:space="0" w:color="auto"/>
        <w:left w:val="none" w:sz="0" w:space="0" w:color="auto"/>
        <w:bottom w:val="none" w:sz="0" w:space="0" w:color="auto"/>
        <w:right w:val="none" w:sz="0" w:space="0" w:color="auto"/>
      </w:divBdr>
    </w:div>
    <w:div w:id="1156871874">
      <w:bodyDiv w:val="1"/>
      <w:marLeft w:val="0"/>
      <w:marRight w:val="0"/>
      <w:marTop w:val="0"/>
      <w:marBottom w:val="0"/>
      <w:divBdr>
        <w:top w:val="none" w:sz="0" w:space="0" w:color="auto"/>
        <w:left w:val="none" w:sz="0" w:space="0" w:color="auto"/>
        <w:bottom w:val="none" w:sz="0" w:space="0" w:color="auto"/>
        <w:right w:val="none" w:sz="0" w:space="0" w:color="auto"/>
      </w:divBdr>
    </w:div>
    <w:div w:id="1217201203">
      <w:bodyDiv w:val="1"/>
      <w:marLeft w:val="0"/>
      <w:marRight w:val="0"/>
      <w:marTop w:val="0"/>
      <w:marBottom w:val="0"/>
      <w:divBdr>
        <w:top w:val="none" w:sz="0" w:space="0" w:color="auto"/>
        <w:left w:val="none" w:sz="0" w:space="0" w:color="auto"/>
        <w:bottom w:val="none" w:sz="0" w:space="0" w:color="auto"/>
        <w:right w:val="none" w:sz="0" w:space="0" w:color="auto"/>
      </w:divBdr>
    </w:div>
    <w:div w:id="1271665929">
      <w:bodyDiv w:val="1"/>
      <w:marLeft w:val="0"/>
      <w:marRight w:val="0"/>
      <w:marTop w:val="0"/>
      <w:marBottom w:val="0"/>
      <w:divBdr>
        <w:top w:val="none" w:sz="0" w:space="0" w:color="auto"/>
        <w:left w:val="none" w:sz="0" w:space="0" w:color="auto"/>
        <w:bottom w:val="none" w:sz="0" w:space="0" w:color="auto"/>
        <w:right w:val="none" w:sz="0" w:space="0" w:color="auto"/>
      </w:divBdr>
    </w:div>
    <w:div w:id="1314991490">
      <w:bodyDiv w:val="1"/>
      <w:marLeft w:val="0"/>
      <w:marRight w:val="0"/>
      <w:marTop w:val="0"/>
      <w:marBottom w:val="0"/>
      <w:divBdr>
        <w:top w:val="none" w:sz="0" w:space="0" w:color="auto"/>
        <w:left w:val="none" w:sz="0" w:space="0" w:color="auto"/>
        <w:bottom w:val="none" w:sz="0" w:space="0" w:color="auto"/>
        <w:right w:val="none" w:sz="0" w:space="0" w:color="auto"/>
      </w:divBdr>
    </w:div>
    <w:div w:id="1319387107">
      <w:bodyDiv w:val="1"/>
      <w:marLeft w:val="0"/>
      <w:marRight w:val="0"/>
      <w:marTop w:val="0"/>
      <w:marBottom w:val="0"/>
      <w:divBdr>
        <w:top w:val="none" w:sz="0" w:space="0" w:color="auto"/>
        <w:left w:val="none" w:sz="0" w:space="0" w:color="auto"/>
        <w:bottom w:val="none" w:sz="0" w:space="0" w:color="auto"/>
        <w:right w:val="none" w:sz="0" w:space="0" w:color="auto"/>
      </w:divBdr>
    </w:div>
    <w:div w:id="1350181569">
      <w:bodyDiv w:val="1"/>
      <w:marLeft w:val="0"/>
      <w:marRight w:val="0"/>
      <w:marTop w:val="0"/>
      <w:marBottom w:val="0"/>
      <w:divBdr>
        <w:top w:val="none" w:sz="0" w:space="0" w:color="auto"/>
        <w:left w:val="none" w:sz="0" w:space="0" w:color="auto"/>
        <w:bottom w:val="none" w:sz="0" w:space="0" w:color="auto"/>
        <w:right w:val="none" w:sz="0" w:space="0" w:color="auto"/>
      </w:divBdr>
    </w:div>
    <w:div w:id="1433739202">
      <w:bodyDiv w:val="1"/>
      <w:marLeft w:val="0"/>
      <w:marRight w:val="0"/>
      <w:marTop w:val="0"/>
      <w:marBottom w:val="0"/>
      <w:divBdr>
        <w:top w:val="none" w:sz="0" w:space="0" w:color="auto"/>
        <w:left w:val="none" w:sz="0" w:space="0" w:color="auto"/>
        <w:bottom w:val="none" w:sz="0" w:space="0" w:color="auto"/>
        <w:right w:val="none" w:sz="0" w:space="0" w:color="auto"/>
      </w:divBdr>
    </w:div>
    <w:div w:id="1515800489">
      <w:bodyDiv w:val="1"/>
      <w:marLeft w:val="0"/>
      <w:marRight w:val="0"/>
      <w:marTop w:val="0"/>
      <w:marBottom w:val="0"/>
      <w:divBdr>
        <w:top w:val="none" w:sz="0" w:space="0" w:color="auto"/>
        <w:left w:val="none" w:sz="0" w:space="0" w:color="auto"/>
        <w:bottom w:val="none" w:sz="0" w:space="0" w:color="auto"/>
        <w:right w:val="none" w:sz="0" w:space="0" w:color="auto"/>
      </w:divBdr>
    </w:div>
    <w:div w:id="1528251493">
      <w:bodyDiv w:val="1"/>
      <w:marLeft w:val="0"/>
      <w:marRight w:val="0"/>
      <w:marTop w:val="0"/>
      <w:marBottom w:val="0"/>
      <w:divBdr>
        <w:top w:val="none" w:sz="0" w:space="0" w:color="auto"/>
        <w:left w:val="none" w:sz="0" w:space="0" w:color="auto"/>
        <w:bottom w:val="none" w:sz="0" w:space="0" w:color="auto"/>
        <w:right w:val="none" w:sz="0" w:space="0" w:color="auto"/>
      </w:divBdr>
    </w:div>
    <w:div w:id="1699508112">
      <w:bodyDiv w:val="1"/>
      <w:marLeft w:val="0"/>
      <w:marRight w:val="0"/>
      <w:marTop w:val="0"/>
      <w:marBottom w:val="0"/>
      <w:divBdr>
        <w:top w:val="none" w:sz="0" w:space="0" w:color="auto"/>
        <w:left w:val="none" w:sz="0" w:space="0" w:color="auto"/>
        <w:bottom w:val="none" w:sz="0" w:space="0" w:color="auto"/>
        <w:right w:val="none" w:sz="0" w:space="0" w:color="auto"/>
      </w:divBdr>
    </w:div>
    <w:div w:id="1871608867">
      <w:bodyDiv w:val="1"/>
      <w:marLeft w:val="0"/>
      <w:marRight w:val="0"/>
      <w:marTop w:val="0"/>
      <w:marBottom w:val="0"/>
      <w:divBdr>
        <w:top w:val="none" w:sz="0" w:space="0" w:color="auto"/>
        <w:left w:val="none" w:sz="0" w:space="0" w:color="auto"/>
        <w:bottom w:val="none" w:sz="0" w:space="0" w:color="auto"/>
        <w:right w:val="none" w:sz="0" w:space="0" w:color="auto"/>
      </w:divBdr>
    </w:div>
    <w:div w:id="1890918225">
      <w:bodyDiv w:val="1"/>
      <w:marLeft w:val="0"/>
      <w:marRight w:val="0"/>
      <w:marTop w:val="0"/>
      <w:marBottom w:val="0"/>
      <w:divBdr>
        <w:top w:val="none" w:sz="0" w:space="0" w:color="auto"/>
        <w:left w:val="none" w:sz="0" w:space="0" w:color="auto"/>
        <w:bottom w:val="none" w:sz="0" w:space="0" w:color="auto"/>
        <w:right w:val="none" w:sz="0" w:space="0" w:color="auto"/>
      </w:divBdr>
    </w:div>
    <w:div w:id="1930382546">
      <w:bodyDiv w:val="1"/>
      <w:marLeft w:val="0"/>
      <w:marRight w:val="0"/>
      <w:marTop w:val="0"/>
      <w:marBottom w:val="0"/>
      <w:divBdr>
        <w:top w:val="none" w:sz="0" w:space="0" w:color="auto"/>
        <w:left w:val="none" w:sz="0" w:space="0" w:color="auto"/>
        <w:bottom w:val="none" w:sz="0" w:space="0" w:color="auto"/>
        <w:right w:val="none" w:sz="0" w:space="0" w:color="auto"/>
      </w:divBdr>
    </w:div>
    <w:div w:id="1948345314">
      <w:bodyDiv w:val="1"/>
      <w:marLeft w:val="0"/>
      <w:marRight w:val="0"/>
      <w:marTop w:val="0"/>
      <w:marBottom w:val="0"/>
      <w:divBdr>
        <w:top w:val="none" w:sz="0" w:space="0" w:color="auto"/>
        <w:left w:val="none" w:sz="0" w:space="0" w:color="auto"/>
        <w:bottom w:val="none" w:sz="0" w:space="0" w:color="auto"/>
        <w:right w:val="none" w:sz="0" w:space="0" w:color="auto"/>
      </w:divBdr>
    </w:div>
    <w:div w:id="1980307860">
      <w:bodyDiv w:val="1"/>
      <w:marLeft w:val="0"/>
      <w:marRight w:val="0"/>
      <w:marTop w:val="0"/>
      <w:marBottom w:val="0"/>
      <w:divBdr>
        <w:top w:val="none" w:sz="0" w:space="0" w:color="auto"/>
        <w:left w:val="none" w:sz="0" w:space="0" w:color="auto"/>
        <w:bottom w:val="none" w:sz="0" w:space="0" w:color="auto"/>
        <w:right w:val="none" w:sz="0" w:space="0" w:color="auto"/>
      </w:divBdr>
    </w:div>
    <w:div w:id="2019191008">
      <w:bodyDiv w:val="1"/>
      <w:marLeft w:val="0"/>
      <w:marRight w:val="0"/>
      <w:marTop w:val="0"/>
      <w:marBottom w:val="0"/>
      <w:divBdr>
        <w:top w:val="none" w:sz="0" w:space="0" w:color="auto"/>
        <w:left w:val="none" w:sz="0" w:space="0" w:color="auto"/>
        <w:bottom w:val="none" w:sz="0" w:space="0" w:color="auto"/>
        <w:right w:val="none" w:sz="0" w:space="0" w:color="auto"/>
      </w:divBdr>
    </w:div>
    <w:div w:id="2059933389">
      <w:bodyDiv w:val="1"/>
      <w:marLeft w:val="0"/>
      <w:marRight w:val="0"/>
      <w:marTop w:val="0"/>
      <w:marBottom w:val="0"/>
      <w:divBdr>
        <w:top w:val="none" w:sz="0" w:space="0" w:color="auto"/>
        <w:left w:val="none" w:sz="0" w:space="0" w:color="auto"/>
        <w:bottom w:val="none" w:sz="0" w:space="0" w:color="auto"/>
        <w:right w:val="none" w:sz="0" w:space="0" w:color="auto"/>
      </w:divBdr>
    </w:div>
    <w:div w:id="207561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header" Target="header6.xm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6.png"/><Relationship Id="rId63" Type="http://schemas.openxmlformats.org/officeDocument/2006/relationships/hyperlink" Target="http://www.ipwea.org/AIFMM" TargetMode="External"/><Relationship Id="rId68" Type="http://schemas.openxmlformats.org/officeDocument/2006/relationships/footer" Target="footer5.xm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44.png"/><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3.png"/><Relationship Id="R03611f353b8e4081" Type="http://schemas.microsoft.com/office/2019/09/relationships/intelligence" Target="intelligence.xml"/><Relationship Id="rId11" Type="http://schemas.openxmlformats.org/officeDocument/2006/relationships/image" Target="media/image1.jpg"/><Relationship Id="rId24" Type="http://schemas.openxmlformats.org/officeDocument/2006/relationships/hyperlink" Target="https://www.portphillip.vic.gov.au/media/vxvlosh2/asset-management-policy-2021-v2-1.pdf" TargetMode="External"/><Relationship Id="rId32" Type="http://schemas.openxmlformats.org/officeDocument/2006/relationships/hyperlink" Target="https://intranet.portphillip.vic.gov.au/media/2nrfxr25/risk-management-framework.pdf" TargetMode="External"/><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https://www.portphillip.vic.gov.au/media/xopn5jz2/copp_council-plan-2021-31-v2-accessible.pdf" TargetMode="External"/><Relationship Id="rId58" Type="http://schemas.openxmlformats.org/officeDocument/2006/relationships/package" Target="embeddings/Microsoft_Visio_Drawing.vsdx"/><Relationship Id="rId66" Type="http://schemas.openxmlformats.org/officeDocument/2006/relationships/header" Target="header10.xml"/><Relationship Id="rId74" Type="http://schemas.openxmlformats.org/officeDocument/2006/relationships/header" Target="header1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2.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8.emf"/><Relationship Id="rId61"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15.png"/><Relationship Id="rId44" Type="http://schemas.openxmlformats.org/officeDocument/2006/relationships/image" Target="media/image27.PNG"/><Relationship Id="rId52" Type="http://schemas.openxmlformats.org/officeDocument/2006/relationships/chart" Target="charts/chart1.xml"/><Relationship Id="rId60" Type="http://schemas.openxmlformats.org/officeDocument/2006/relationships/header" Target="header8.xml"/><Relationship Id="rId65" Type="http://schemas.openxmlformats.org/officeDocument/2006/relationships/image" Target="media/image42.jpg"/><Relationship Id="rId73"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7.png"/><Relationship Id="rId64" Type="http://schemas.openxmlformats.org/officeDocument/2006/relationships/hyperlink" Target="http://www.ipwea.org/IIMM" TargetMode="External"/><Relationship Id="rId69" Type="http://schemas.openxmlformats.org/officeDocument/2006/relationships/header" Target="header11.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image" Target="media/image45.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9.png"/><Relationship Id="rId33" Type="http://schemas.openxmlformats.org/officeDocument/2006/relationships/image" Target="media/image16.emf"/><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9.png"/><Relationship Id="rId67" Type="http://schemas.openxmlformats.org/officeDocument/2006/relationships/footer" Target="footer4.xml"/><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5.png"/><Relationship Id="rId62" Type="http://schemas.openxmlformats.org/officeDocument/2006/relationships/hyperlink" Target="http://www.ipwea.org/namsplus" TargetMode="External"/><Relationship Id="rId70" Type="http://schemas.openxmlformats.org/officeDocument/2006/relationships/image" Target="media/image43.png"/><Relationship Id="rId75"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42.jp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s://www.portphillip.vic.gov.au/" TargetMode="External"/><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40.jpg"/></Relationships>
</file>

<file path=word/_rels/header9.xml.rels><?xml version="1.0" encoding="UTF-8" standalone="yes"?>
<Relationships xmlns="http://schemas.openxmlformats.org/package/2006/relationships"><Relationship Id="rId1" Type="http://schemas.openxmlformats.org/officeDocument/2006/relationships/image" Target="media/image4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czad\Downloads\IPWEA-Image%20Cover.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Consumption</a:t>
            </a:r>
            <a:r>
              <a:rPr lang="en-AU" baseline="0"/>
              <a:t> of Asset</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Depreciation!$B$2</c:f>
              <c:strCache>
                <c:ptCount val="1"/>
                <c:pt idx="0">
                  <c:v>Gross Replace Cost</c:v>
                </c:pt>
              </c:strCache>
            </c:strRef>
          </c:tx>
          <c:spPr>
            <a:solidFill>
              <a:schemeClr val="accent1"/>
            </a:solidFill>
            <a:ln>
              <a:noFill/>
            </a:ln>
            <a:effectLst/>
          </c:spPr>
          <c:invertIfNegative val="0"/>
          <c:cat>
            <c:strRef>
              <c:f>Depreciation!$A$3:$A$7</c:f>
              <c:strCache>
                <c:ptCount val="5"/>
                <c:pt idx="0">
                  <c:v>Transport</c:v>
                </c:pt>
                <c:pt idx="1">
                  <c:v>Buildings</c:v>
                </c:pt>
                <c:pt idx="2">
                  <c:v>Integrated Water</c:v>
                </c:pt>
                <c:pt idx="3">
                  <c:v>Public Space</c:v>
                </c:pt>
                <c:pt idx="4">
                  <c:v>Clever City</c:v>
                </c:pt>
              </c:strCache>
            </c:strRef>
          </c:cat>
          <c:val>
            <c:numRef>
              <c:f>Depreciation!$B$3:$B$7</c:f>
              <c:numCache>
                <c:formatCode>"$"#,##0</c:formatCode>
                <c:ptCount val="5"/>
                <c:pt idx="0">
                  <c:v>420487678</c:v>
                </c:pt>
                <c:pt idx="1">
                  <c:v>452275824</c:v>
                </c:pt>
                <c:pt idx="2">
                  <c:v>137741848</c:v>
                </c:pt>
                <c:pt idx="3">
                  <c:v>94105260</c:v>
                </c:pt>
                <c:pt idx="4">
                  <c:v>31074031</c:v>
                </c:pt>
              </c:numCache>
            </c:numRef>
          </c:val>
          <c:extLst>
            <c:ext xmlns:c16="http://schemas.microsoft.com/office/drawing/2014/chart" uri="{C3380CC4-5D6E-409C-BE32-E72D297353CC}">
              <c16:uniqueId val="{00000000-A9C1-454F-93EC-02814F33A78B}"/>
            </c:ext>
          </c:extLst>
        </c:ser>
        <c:ser>
          <c:idx val="1"/>
          <c:order val="1"/>
          <c:tx>
            <c:strRef>
              <c:f>Depreciation!$C$2</c:f>
              <c:strCache>
                <c:ptCount val="1"/>
                <c:pt idx="0">
                  <c:v>Accumulated Dep</c:v>
                </c:pt>
              </c:strCache>
            </c:strRef>
          </c:tx>
          <c:spPr>
            <a:solidFill>
              <a:schemeClr val="accent2"/>
            </a:solidFill>
            <a:ln>
              <a:noFill/>
            </a:ln>
            <a:effectLst/>
          </c:spPr>
          <c:invertIfNegative val="0"/>
          <c:cat>
            <c:strRef>
              <c:f>Depreciation!$A$3:$A$7</c:f>
              <c:strCache>
                <c:ptCount val="5"/>
                <c:pt idx="0">
                  <c:v>Transport</c:v>
                </c:pt>
                <c:pt idx="1">
                  <c:v>Buildings</c:v>
                </c:pt>
                <c:pt idx="2">
                  <c:v>Integrated Water</c:v>
                </c:pt>
                <c:pt idx="3">
                  <c:v>Public Space</c:v>
                </c:pt>
                <c:pt idx="4">
                  <c:v>Clever City</c:v>
                </c:pt>
              </c:strCache>
            </c:strRef>
          </c:cat>
          <c:val>
            <c:numRef>
              <c:f>Depreciation!$C$3:$C$7</c:f>
              <c:numCache>
                <c:formatCode>"$"#,##0</c:formatCode>
                <c:ptCount val="5"/>
                <c:pt idx="0">
                  <c:v>125318151</c:v>
                </c:pt>
                <c:pt idx="1">
                  <c:v>221965792</c:v>
                </c:pt>
                <c:pt idx="2">
                  <c:v>54505126</c:v>
                </c:pt>
                <c:pt idx="3">
                  <c:v>34453231</c:v>
                </c:pt>
                <c:pt idx="4">
                  <c:v>15801325</c:v>
                </c:pt>
              </c:numCache>
            </c:numRef>
          </c:val>
          <c:extLst>
            <c:ext xmlns:c16="http://schemas.microsoft.com/office/drawing/2014/chart" uri="{C3380CC4-5D6E-409C-BE32-E72D297353CC}">
              <c16:uniqueId val="{00000001-A9C1-454F-93EC-02814F33A78B}"/>
            </c:ext>
          </c:extLst>
        </c:ser>
        <c:ser>
          <c:idx val="2"/>
          <c:order val="2"/>
          <c:tx>
            <c:strRef>
              <c:f>Depreciation!$D$2</c:f>
              <c:strCache>
                <c:ptCount val="1"/>
                <c:pt idx="0">
                  <c:v>WDV</c:v>
                </c:pt>
              </c:strCache>
            </c:strRef>
          </c:tx>
          <c:spPr>
            <a:solidFill>
              <a:schemeClr val="accent3"/>
            </a:solidFill>
            <a:ln>
              <a:noFill/>
            </a:ln>
            <a:effectLst/>
          </c:spPr>
          <c:invertIfNegative val="0"/>
          <c:cat>
            <c:strRef>
              <c:f>Depreciation!$A$3:$A$7</c:f>
              <c:strCache>
                <c:ptCount val="5"/>
                <c:pt idx="0">
                  <c:v>Transport</c:v>
                </c:pt>
                <c:pt idx="1">
                  <c:v>Buildings</c:v>
                </c:pt>
                <c:pt idx="2">
                  <c:v>Integrated Water</c:v>
                </c:pt>
                <c:pt idx="3">
                  <c:v>Public Space</c:v>
                </c:pt>
                <c:pt idx="4">
                  <c:v>Clever City</c:v>
                </c:pt>
              </c:strCache>
            </c:strRef>
          </c:cat>
          <c:val>
            <c:numRef>
              <c:f>Depreciation!$D$3:$D$7</c:f>
              <c:numCache>
                <c:formatCode>"$"#,##0</c:formatCode>
                <c:ptCount val="5"/>
                <c:pt idx="0">
                  <c:v>295169526</c:v>
                </c:pt>
                <c:pt idx="1">
                  <c:v>230310032</c:v>
                </c:pt>
                <c:pt idx="2">
                  <c:v>83236730</c:v>
                </c:pt>
                <c:pt idx="3">
                  <c:v>59652064</c:v>
                </c:pt>
                <c:pt idx="4">
                  <c:v>15272706</c:v>
                </c:pt>
              </c:numCache>
            </c:numRef>
          </c:val>
          <c:extLst>
            <c:ext xmlns:c16="http://schemas.microsoft.com/office/drawing/2014/chart" uri="{C3380CC4-5D6E-409C-BE32-E72D297353CC}">
              <c16:uniqueId val="{00000002-A9C1-454F-93EC-02814F33A78B}"/>
            </c:ext>
          </c:extLst>
        </c:ser>
        <c:dLbls>
          <c:showLegendKey val="0"/>
          <c:showVal val="0"/>
          <c:showCatName val="0"/>
          <c:showSerName val="0"/>
          <c:showPercent val="0"/>
          <c:showBubbleSize val="0"/>
        </c:dLbls>
        <c:gapWidth val="219"/>
        <c:overlap val="-27"/>
        <c:axId val="842429832"/>
        <c:axId val="842435080"/>
      </c:barChart>
      <c:lineChart>
        <c:grouping val="standard"/>
        <c:varyColors val="0"/>
        <c:ser>
          <c:idx val="3"/>
          <c:order val="3"/>
          <c:tx>
            <c:strRef>
              <c:f>Depreciation!$E$2</c:f>
              <c:strCache>
                <c:ptCount val="1"/>
                <c:pt idx="0">
                  <c:v>% consumed</c:v>
                </c:pt>
              </c:strCache>
            </c:strRef>
          </c:tx>
          <c:spPr>
            <a:ln w="28575"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Depreciation!$A$3:$A$7</c:f>
              <c:strCache>
                <c:ptCount val="5"/>
                <c:pt idx="0">
                  <c:v>Transport</c:v>
                </c:pt>
                <c:pt idx="1">
                  <c:v>Buildings</c:v>
                </c:pt>
                <c:pt idx="2">
                  <c:v>Integrated Water</c:v>
                </c:pt>
                <c:pt idx="3">
                  <c:v>Public Space</c:v>
                </c:pt>
                <c:pt idx="4">
                  <c:v>Clever City</c:v>
                </c:pt>
              </c:strCache>
            </c:strRef>
          </c:cat>
          <c:val>
            <c:numRef>
              <c:f>Depreciation!$E$3:$E$7</c:f>
              <c:numCache>
                <c:formatCode>0%</c:formatCode>
                <c:ptCount val="5"/>
                <c:pt idx="0">
                  <c:v>0.29803049543820403</c:v>
                </c:pt>
                <c:pt idx="1">
                  <c:v>0.49077527522231656</c:v>
                </c:pt>
                <c:pt idx="2">
                  <c:v>0.39570491315028677</c:v>
                </c:pt>
                <c:pt idx="3">
                  <c:v>0.36611376452283328</c:v>
                </c:pt>
                <c:pt idx="4">
                  <c:v>0.50850580022913672</c:v>
                </c:pt>
              </c:numCache>
            </c:numRef>
          </c:val>
          <c:smooth val="0"/>
          <c:extLst>
            <c:ext xmlns:c16="http://schemas.microsoft.com/office/drawing/2014/chart" uri="{C3380CC4-5D6E-409C-BE32-E72D297353CC}">
              <c16:uniqueId val="{00000003-A9C1-454F-93EC-02814F33A78B}"/>
            </c:ext>
          </c:extLst>
        </c:ser>
        <c:dLbls>
          <c:showLegendKey val="0"/>
          <c:showVal val="0"/>
          <c:showCatName val="0"/>
          <c:showSerName val="0"/>
          <c:showPercent val="0"/>
          <c:showBubbleSize val="0"/>
        </c:dLbls>
        <c:marker val="1"/>
        <c:smooth val="0"/>
        <c:axId val="842437704"/>
        <c:axId val="842435736"/>
      </c:lineChart>
      <c:catAx>
        <c:axId val="842429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435080"/>
        <c:crosses val="autoZero"/>
        <c:auto val="1"/>
        <c:lblAlgn val="ctr"/>
        <c:lblOffset val="100"/>
        <c:noMultiLvlLbl val="0"/>
      </c:catAx>
      <c:valAx>
        <c:axId val="84243508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429832"/>
        <c:crosses val="autoZero"/>
        <c:crossBetween val="between"/>
      </c:valAx>
      <c:valAx>
        <c:axId val="84243573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2437704"/>
        <c:crosses val="max"/>
        <c:crossBetween val="between"/>
      </c:valAx>
      <c:catAx>
        <c:axId val="842437704"/>
        <c:scaling>
          <c:orientation val="minMax"/>
        </c:scaling>
        <c:delete val="1"/>
        <c:axPos val="b"/>
        <c:numFmt formatCode="General" sourceLinked="1"/>
        <c:majorTickMark val="none"/>
        <c:minorTickMark val="none"/>
        <c:tickLblPos val="nextTo"/>
        <c:crossAx val="8424357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46.jpeg"/></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2d39e07-3722-410b-9ba6-cc210d068a1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50A711718E764AA159CC2070DA708F" ma:contentTypeVersion="15" ma:contentTypeDescription="Create a new document." ma:contentTypeScope="" ma:versionID="7a7f1396d5f45911d063ce00465882f0">
  <xsd:schema xmlns:xsd="http://www.w3.org/2001/XMLSchema" xmlns:xs="http://www.w3.org/2001/XMLSchema" xmlns:p="http://schemas.microsoft.com/office/2006/metadata/properties" xmlns:ns3="96cf2c26-c9c7-43e8-8d6c-bb104c0f221e" xmlns:ns4="62d39e07-3722-410b-9ba6-cc210d068a18" targetNamespace="http://schemas.microsoft.com/office/2006/metadata/properties" ma:root="true" ma:fieldsID="0b7a6ad65a1a7203d465db145643aabc" ns3:_="" ns4:_="">
    <xsd:import namespace="96cf2c26-c9c7-43e8-8d6c-bb104c0f221e"/>
    <xsd:import namespace="62d39e07-3722-410b-9ba6-cc210d068a1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cf2c26-c9c7-43e8-8d6c-bb104c0f22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d39e07-3722-410b-9ba6-cc210d068a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ABEDE0-DC52-4624-962C-9FEB6141A86E}">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62d39e07-3722-410b-9ba6-cc210d068a18"/>
    <ds:schemaRef ds:uri="96cf2c26-c9c7-43e8-8d6c-bb104c0f221e"/>
    <ds:schemaRef ds:uri="http://www.w3.org/XML/1998/namespace"/>
    <ds:schemaRef ds:uri="http://purl.org/dc/terms/"/>
  </ds:schemaRefs>
</ds:datastoreItem>
</file>

<file path=customXml/itemProps2.xml><?xml version="1.0" encoding="utf-8"?>
<ds:datastoreItem xmlns:ds="http://schemas.openxmlformats.org/officeDocument/2006/customXml" ds:itemID="{3EDBF2E2-AA14-4706-A380-0FDBC6124F74}">
  <ds:schemaRefs>
    <ds:schemaRef ds:uri="http://schemas.openxmlformats.org/officeDocument/2006/bibliography"/>
  </ds:schemaRefs>
</ds:datastoreItem>
</file>

<file path=customXml/itemProps3.xml><?xml version="1.0" encoding="utf-8"?>
<ds:datastoreItem xmlns:ds="http://schemas.openxmlformats.org/officeDocument/2006/customXml" ds:itemID="{BB686E35-D19C-40A1-8B34-D9C78CE30AF5}">
  <ds:schemaRefs>
    <ds:schemaRef ds:uri="http://schemas.microsoft.com/sharepoint/v3/contenttype/forms"/>
  </ds:schemaRefs>
</ds:datastoreItem>
</file>

<file path=customXml/itemProps4.xml><?xml version="1.0" encoding="utf-8"?>
<ds:datastoreItem xmlns:ds="http://schemas.openxmlformats.org/officeDocument/2006/customXml" ds:itemID="{0CDB0FA8-1737-47D4-9D3C-38CD6EF40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cf2c26-c9c7-43e8-8d6c-bb104c0f221e"/>
    <ds:schemaRef ds:uri="62d39e07-3722-410b-9ba6-cc210d068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IPWEA-Image Cover.dotx</Template>
  <TotalTime>0</TotalTime>
  <Pages>9</Pages>
  <Words>20992</Words>
  <Characters>123224</Characters>
  <Application>Microsoft Office Word</Application>
  <DocSecurity>0</DocSecurity>
  <Lines>4400</Lines>
  <Paragraphs>2486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141730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Patten</dc:creator>
  <cp:keywords/>
  <dc:description/>
  <cp:lastModifiedBy>Kimberley Harrison</cp:lastModifiedBy>
  <cp:revision>2</cp:revision>
  <cp:lastPrinted>2022-04-22T00:30:00Z</cp:lastPrinted>
  <dcterms:created xsi:type="dcterms:W3CDTF">2023-04-16T22:11:00Z</dcterms:created>
  <dcterms:modified xsi:type="dcterms:W3CDTF">2023-04-16T22:11:00Z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 ver">
    <vt:lpwstr>57</vt:lpwstr>
  </property>
  <property fmtid="{D5CDD505-2E9C-101B-9397-08002B2CF9AE}" pid="3" name="Word ver">
    <vt:lpwstr>2000</vt:lpwstr>
  </property>
  <property fmtid="{D5CDD505-2E9C-101B-9397-08002B2CF9AE}" pid="4" name="Date ver">
    <vt:lpwstr>28 June 2006 </vt:lpwstr>
  </property>
  <property fmtid="{D5CDD505-2E9C-101B-9397-08002B2CF9AE}" pid="5" name="ContentTypeId">
    <vt:lpwstr>0x0101001450A711718E764AA159CC2070DA708F</vt:lpwstr>
  </property>
</Properties>
</file>