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BEDFA" w14:textId="12B86C4F" w:rsidR="00774D2B" w:rsidRDefault="00774D2B" w:rsidP="00774D2B">
      <w:pPr>
        <w:pStyle w:val="Title"/>
      </w:pPr>
      <w:bookmarkStart w:id="0" w:name="_GoBack"/>
      <w:bookmarkEnd w:id="0"/>
      <w:r w:rsidRPr="0076024A">
        <w:t>We are Port Phillip</w:t>
      </w:r>
      <w:r w:rsidRPr="0076024A">
        <w:br/>
        <w:t>Council Plan 2017-27</w:t>
      </w:r>
    </w:p>
    <w:p w14:paraId="14058024" w14:textId="06BA75BF" w:rsidR="00774D2B" w:rsidRDefault="00774D2B" w:rsidP="004051B2">
      <w:pPr>
        <w:pageBreakBefore/>
      </w:pPr>
      <w:r>
        <w:lastRenderedPageBreak/>
        <w:t>Council respectfully acknowledged the Yaluk</w:t>
      </w:r>
      <w:r w:rsidR="002961A9">
        <w:t>u</w:t>
      </w:r>
      <w:r>
        <w:t>t W</w:t>
      </w:r>
      <w:r w:rsidR="002961A9">
        <w:t>ee</w:t>
      </w:r>
      <w:r>
        <w:t>lam Clan of the Boon Wurrung.</w:t>
      </w:r>
    </w:p>
    <w:p w14:paraId="3211A345" w14:textId="77777777" w:rsidR="00774D2B" w:rsidRDefault="00774D2B" w:rsidP="00774D2B">
      <w:r>
        <w:t>We pay our respects to their Elders, both past and present.</w:t>
      </w:r>
    </w:p>
    <w:p w14:paraId="379E799C" w14:textId="42F79AEF" w:rsidR="00952CEC" w:rsidRDefault="00774D2B" w:rsidP="00952CEC">
      <w:pPr>
        <w:spacing w:before="2040"/>
      </w:pPr>
      <w:r>
        <w:t>We acknowledge and uphold their continuing relationship to this land.</w:t>
      </w:r>
    </w:p>
    <w:bookmarkStart w:id="1" w:name="_Toc480375525" w:displacedByCustomXml="next"/>
    <w:bookmarkStart w:id="2" w:name="_Toc438199988" w:displacedByCustomXml="next"/>
    <w:bookmarkStart w:id="3" w:name="_Toc438642621" w:displacedByCustomXml="next"/>
    <w:sdt>
      <w:sdtPr>
        <w:rPr>
          <w:rFonts w:ascii="Arial" w:eastAsia="Calibri" w:hAnsi="Arial" w:cs="Gill Sans MT"/>
          <w:b w:val="0"/>
          <w:bCs w:val="0"/>
          <w:vanish/>
          <w:color w:val="000000"/>
          <w:sz w:val="20"/>
          <w:szCs w:val="20"/>
          <w:highlight w:val="yellow"/>
          <w:lang w:val="en-AU" w:eastAsia="en-AU"/>
        </w:rPr>
        <w:id w:val="1988828470"/>
        <w:docPartObj>
          <w:docPartGallery w:val="Table of Contents"/>
          <w:docPartUnique/>
        </w:docPartObj>
      </w:sdtPr>
      <w:sdtEndPr>
        <w:rPr>
          <w:rFonts w:cs="Arial"/>
          <w:noProof/>
        </w:rPr>
      </w:sdtEndPr>
      <w:sdtContent>
        <w:bookmarkStart w:id="4" w:name="_Toc485994792" w:displacedByCustomXml="prev"/>
        <w:p w14:paraId="548D50BB" w14:textId="77777777" w:rsidR="00D87B5B" w:rsidRPr="00D87B5B" w:rsidRDefault="00D87B5B" w:rsidP="00676440">
          <w:pPr>
            <w:pStyle w:val="TOCHeading"/>
            <w:tabs>
              <w:tab w:val="left" w:pos="3150"/>
            </w:tabs>
            <w:spacing w:before="0"/>
            <w:contextualSpacing/>
            <w:rPr>
              <w:rStyle w:val="Heading1Char"/>
              <w:rFonts w:eastAsiaTheme="majorEastAsia"/>
            </w:rPr>
          </w:pPr>
          <w:r w:rsidRPr="00D87B5B">
            <w:rPr>
              <w:rStyle w:val="Heading1Char"/>
              <w:rFonts w:eastAsiaTheme="majorEastAsia"/>
            </w:rPr>
            <w:t>Contents</w:t>
          </w:r>
          <w:bookmarkEnd w:id="4"/>
        </w:p>
        <w:p w14:paraId="2E54D1AA" w14:textId="77777777" w:rsidR="000A3313" w:rsidRDefault="00C163F6">
          <w:pPr>
            <w:pStyle w:val="TOC1"/>
            <w:rPr>
              <w:rFonts w:eastAsiaTheme="minorEastAsia" w:cstheme="minorBidi"/>
              <w:b w:val="0"/>
              <w:bCs w:val="0"/>
              <w:noProof/>
              <w:color w:val="auto"/>
              <w:sz w:val="22"/>
              <w:szCs w:val="22"/>
            </w:rPr>
          </w:pPr>
          <w:r w:rsidRPr="00AE3F06">
            <w:fldChar w:fldCharType="begin"/>
          </w:r>
          <w:r w:rsidRPr="00AE3F06">
            <w:instrText xml:space="preserve"> TOC \o "1-2" \h \z \u </w:instrText>
          </w:r>
          <w:r w:rsidRPr="00AE3F06">
            <w:fldChar w:fldCharType="separate"/>
          </w:r>
          <w:hyperlink w:anchor="_Toc485994792" w:history="1">
            <w:r w:rsidR="000A3313" w:rsidRPr="00952BC9">
              <w:rPr>
                <w:rStyle w:val="Hyperlink"/>
                <w:rFonts w:eastAsiaTheme="majorEastAsia"/>
                <w:noProof/>
                <w:lang w:val="en-US" w:eastAsia="ja-JP"/>
              </w:rPr>
              <w:t>Contents</w:t>
            </w:r>
            <w:r w:rsidR="000A3313">
              <w:rPr>
                <w:noProof/>
                <w:webHidden/>
              </w:rPr>
              <w:tab/>
            </w:r>
            <w:r w:rsidR="000A3313">
              <w:rPr>
                <w:noProof/>
                <w:webHidden/>
              </w:rPr>
              <w:fldChar w:fldCharType="begin"/>
            </w:r>
            <w:r w:rsidR="000A3313">
              <w:rPr>
                <w:noProof/>
                <w:webHidden/>
              </w:rPr>
              <w:instrText xml:space="preserve"> PAGEREF _Toc485994792 \h </w:instrText>
            </w:r>
            <w:r w:rsidR="000A3313">
              <w:rPr>
                <w:noProof/>
                <w:webHidden/>
              </w:rPr>
            </w:r>
            <w:r w:rsidR="000A3313">
              <w:rPr>
                <w:noProof/>
                <w:webHidden/>
              </w:rPr>
              <w:fldChar w:fldCharType="separate"/>
            </w:r>
            <w:r w:rsidR="000A3313">
              <w:rPr>
                <w:noProof/>
                <w:webHidden/>
              </w:rPr>
              <w:t>3</w:t>
            </w:r>
            <w:r w:rsidR="000A3313">
              <w:rPr>
                <w:noProof/>
                <w:webHidden/>
              </w:rPr>
              <w:fldChar w:fldCharType="end"/>
            </w:r>
          </w:hyperlink>
        </w:p>
        <w:p w14:paraId="06FC3F8D" w14:textId="77777777" w:rsidR="000A3313" w:rsidRDefault="0096218E">
          <w:pPr>
            <w:pStyle w:val="TOC1"/>
            <w:rPr>
              <w:rFonts w:eastAsiaTheme="minorEastAsia" w:cstheme="minorBidi"/>
              <w:b w:val="0"/>
              <w:bCs w:val="0"/>
              <w:noProof/>
              <w:color w:val="auto"/>
              <w:sz w:val="22"/>
              <w:szCs w:val="22"/>
            </w:rPr>
          </w:pPr>
          <w:hyperlink w:anchor="_Toc485994793" w:history="1">
            <w:r w:rsidR="000A3313" w:rsidRPr="00952BC9">
              <w:rPr>
                <w:rStyle w:val="Hyperlink"/>
                <w:noProof/>
              </w:rPr>
              <w:t>City Of Port Phillip Councillors</w:t>
            </w:r>
            <w:r w:rsidR="000A3313">
              <w:rPr>
                <w:noProof/>
                <w:webHidden/>
              </w:rPr>
              <w:tab/>
            </w:r>
            <w:r w:rsidR="000A3313">
              <w:rPr>
                <w:noProof/>
                <w:webHidden/>
              </w:rPr>
              <w:fldChar w:fldCharType="begin"/>
            </w:r>
            <w:r w:rsidR="000A3313">
              <w:rPr>
                <w:noProof/>
                <w:webHidden/>
              </w:rPr>
              <w:instrText xml:space="preserve"> PAGEREF _Toc485994793 \h </w:instrText>
            </w:r>
            <w:r w:rsidR="000A3313">
              <w:rPr>
                <w:noProof/>
                <w:webHidden/>
              </w:rPr>
            </w:r>
            <w:r w:rsidR="000A3313">
              <w:rPr>
                <w:noProof/>
                <w:webHidden/>
              </w:rPr>
              <w:fldChar w:fldCharType="separate"/>
            </w:r>
            <w:r w:rsidR="000A3313">
              <w:rPr>
                <w:noProof/>
                <w:webHidden/>
              </w:rPr>
              <w:t>5</w:t>
            </w:r>
            <w:r w:rsidR="000A3313">
              <w:rPr>
                <w:noProof/>
                <w:webHidden/>
              </w:rPr>
              <w:fldChar w:fldCharType="end"/>
            </w:r>
          </w:hyperlink>
        </w:p>
        <w:p w14:paraId="161EC111" w14:textId="77777777" w:rsidR="000A3313" w:rsidRDefault="0096218E">
          <w:pPr>
            <w:pStyle w:val="TOC1"/>
            <w:rPr>
              <w:rFonts w:eastAsiaTheme="minorEastAsia" w:cstheme="minorBidi"/>
              <w:b w:val="0"/>
              <w:bCs w:val="0"/>
              <w:noProof/>
              <w:color w:val="auto"/>
              <w:sz w:val="22"/>
              <w:szCs w:val="22"/>
            </w:rPr>
          </w:pPr>
          <w:hyperlink w:anchor="_Toc485994794" w:history="1">
            <w:r w:rsidR="000A3313" w:rsidRPr="00952BC9">
              <w:rPr>
                <w:rStyle w:val="Hyperlink"/>
                <w:noProof/>
              </w:rPr>
              <w:t>Message from the CEO</w:t>
            </w:r>
            <w:r w:rsidR="000A3313">
              <w:rPr>
                <w:noProof/>
                <w:webHidden/>
              </w:rPr>
              <w:tab/>
            </w:r>
            <w:r w:rsidR="000A3313">
              <w:rPr>
                <w:noProof/>
                <w:webHidden/>
              </w:rPr>
              <w:fldChar w:fldCharType="begin"/>
            </w:r>
            <w:r w:rsidR="000A3313">
              <w:rPr>
                <w:noProof/>
                <w:webHidden/>
              </w:rPr>
              <w:instrText xml:space="preserve"> PAGEREF _Toc485994794 \h </w:instrText>
            </w:r>
            <w:r w:rsidR="000A3313">
              <w:rPr>
                <w:noProof/>
                <w:webHidden/>
              </w:rPr>
            </w:r>
            <w:r w:rsidR="000A3313">
              <w:rPr>
                <w:noProof/>
                <w:webHidden/>
              </w:rPr>
              <w:fldChar w:fldCharType="separate"/>
            </w:r>
            <w:r w:rsidR="000A3313">
              <w:rPr>
                <w:noProof/>
                <w:webHidden/>
              </w:rPr>
              <w:t>6</w:t>
            </w:r>
            <w:r w:rsidR="000A3313">
              <w:rPr>
                <w:noProof/>
                <w:webHidden/>
              </w:rPr>
              <w:fldChar w:fldCharType="end"/>
            </w:r>
          </w:hyperlink>
        </w:p>
        <w:p w14:paraId="34E16F89" w14:textId="77777777" w:rsidR="000A3313" w:rsidRDefault="0096218E">
          <w:pPr>
            <w:pStyle w:val="TOC2"/>
            <w:rPr>
              <w:rFonts w:eastAsiaTheme="minorEastAsia" w:cstheme="minorBidi"/>
              <w:i w:val="0"/>
              <w:iCs w:val="0"/>
              <w:noProof/>
              <w:color w:val="auto"/>
              <w:sz w:val="22"/>
              <w:szCs w:val="22"/>
            </w:rPr>
          </w:pPr>
          <w:hyperlink w:anchor="_Toc485994795" w:history="1">
            <w:r w:rsidR="000A3313" w:rsidRPr="00952BC9">
              <w:rPr>
                <w:rStyle w:val="Hyperlink"/>
                <w:noProof/>
              </w:rPr>
              <w:t>Partners to our plan</w:t>
            </w:r>
            <w:r w:rsidR="000A3313">
              <w:rPr>
                <w:noProof/>
                <w:webHidden/>
              </w:rPr>
              <w:tab/>
            </w:r>
            <w:r w:rsidR="000A3313">
              <w:rPr>
                <w:noProof/>
                <w:webHidden/>
              </w:rPr>
              <w:fldChar w:fldCharType="begin"/>
            </w:r>
            <w:r w:rsidR="000A3313">
              <w:rPr>
                <w:noProof/>
                <w:webHidden/>
              </w:rPr>
              <w:instrText xml:space="preserve"> PAGEREF _Toc485994795 \h </w:instrText>
            </w:r>
            <w:r w:rsidR="000A3313">
              <w:rPr>
                <w:noProof/>
                <w:webHidden/>
              </w:rPr>
            </w:r>
            <w:r w:rsidR="000A3313">
              <w:rPr>
                <w:noProof/>
                <w:webHidden/>
              </w:rPr>
              <w:fldChar w:fldCharType="separate"/>
            </w:r>
            <w:r w:rsidR="000A3313">
              <w:rPr>
                <w:noProof/>
                <w:webHidden/>
              </w:rPr>
              <w:t>8</w:t>
            </w:r>
            <w:r w:rsidR="000A3313">
              <w:rPr>
                <w:noProof/>
                <w:webHidden/>
              </w:rPr>
              <w:fldChar w:fldCharType="end"/>
            </w:r>
          </w:hyperlink>
        </w:p>
        <w:p w14:paraId="4780A3C0" w14:textId="77777777" w:rsidR="000A3313" w:rsidRDefault="0096218E">
          <w:pPr>
            <w:pStyle w:val="TOC1"/>
            <w:rPr>
              <w:rFonts w:eastAsiaTheme="minorEastAsia" w:cstheme="minorBidi"/>
              <w:b w:val="0"/>
              <w:bCs w:val="0"/>
              <w:noProof/>
              <w:color w:val="auto"/>
              <w:sz w:val="22"/>
              <w:szCs w:val="22"/>
            </w:rPr>
          </w:pPr>
          <w:hyperlink w:anchor="_Toc485994796" w:history="1">
            <w:r w:rsidR="000A3313" w:rsidRPr="00952BC9">
              <w:rPr>
                <w:rStyle w:val="Hyperlink"/>
                <w:noProof/>
              </w:rPr>
              <w:t>Section 1: Port Phillip Today and Tomorrow</w:t>
            </w:r>
            <w:r w:rsidR="000A3313">
              <w:rPr>
                <w:noProof/>
                <w:webHidden/>
              </w:rPr>
              <w:tab/>
            </w:r>
            <w:r w:rsidR="000A3313">
              <w:rPr>
                <w:noProof/>
                <w:webHidden/>
              </w:rPr>
              <w:fldChar w:fldCharType="begin"/>
            </w:r>
            <w:r w:rsidR="000A3313">
              <w:rPr>
                <w:noProof/>
                <w:webHidden/>
              </w:rPr>
              <w:instrText xml:space="preserve"> PAGEREF _Toc485994796 \h </w:instrText>
            </w:r>
            <w:r w:rsidR="000A3313">
              <w:rPr>
                <w:noProof/>
                <w:webHidden/>
              </w:rPr>
            </w:r>
            <w:r w:rsidR="000A3313">
              <w:rPr>
                <w:noProof/>
                <w:webHidden/>
              </w:rPr>
              <w:fldChar w:fldCharType="separate"/>
            </w:r>
            <w:r w:rsidR="000A3313">
              <w:rPr>
                <w:noProof/>
                <w:webHidden/>
              </w:rPr>
              <w:t>9</w:t>
            </w:r>
            <w:r w:rsidR="000A3313">
              <w:rPr>
                <w:noProof/>
                <w:webHidden/>
              </w:rPr>
              <w:fldChar w:fldCharType="end"/>
            </w:r>
          </w:hyperlink>
        </w:p>
        <w:p w14:paraId="2D16D372" w14:textId="77777777" w:rsidR="000A3313" w:rsidRDefault="0096218E">
          <w:pPr>
            <w:pStyle w:val="TOC2"/>
            <w:rPr>
              <w:rFonts w:eastAsiaTheme="minorEastAsia" w:cstheme="minorBidi"/>
              <w:i w:val="0"/>
              <w:iCs w:val="0"/>
              <w:noProof/>
              <w:color w:val="auto"/>
              <w:sz w:val="22"/>
              <w:szCs w:val="22"/>
            </w:rPr>
          </w:pPr>
          <w:hyperlink w:anchor="_Toc485994797" w:history="1">
            <w:r w:rsidR="000A3313" w:rsidRPr="00952BC9">
              <w:rPr>
                <w:rStyle w:val="Hyperlink"/>
                <w:noProof/>
              </w:rPr>
              <w:t>Our city and our people</w:t>
            </w:r>
            <w:r w:rsidR="000A3313">
              <w:rPr>
                <w:noProof/>
                <w:webHidden/>
              </w:rPr>
              <w:tab/>
            </w:r>
            <w:r w:rsidR="000A3313">
              <w:rPr>
                <w:noProof/>
                <w:webHidden/>
              </w:rPr>
              <w:fldChar w:fldCharType="begin"/>
            </w:r>
            <w:r w:rsidR="000A3313">
              <w:rPr>
                <w:noProof/>
                <w:webHidden/>
              </w:rPr>
              <w:instrText xml:space="preserve"> PAGEREF _Toc485994797 \h </w:instrText>
            </w:r>
            <w:r w:rsidR="000A3313">
              <w:rPr>
                <w:noProof/>
                <w:webHidden/>
              </w:rPr>
            </w:r>
            <w:r w:rsidR="000A3313">
              <w:rPr>
                <w:noProof/>
                <w:webHidden/>
              </w:rPr>
              <w:fldChar w:fldCharType="separate"/>
            </w:r>
            <w:r w:rsidR="000A3313">
              <w:rPr>
                <w:noProof/>
                <w:webHidden/>
              </w:rPr>
              <w:t>9</w:t>
            </w:r>
            <w:r w:rsidR="000A3313">
              <w:rPr>
                <w:noProof/>
                <w:webHidden/>
              </w:rPr>
              <w:fldChar w:fldCharType="end"/>
            </w:r>
          </w:hyperlink>
        </w:p>
        <w:p w14:paraId="5FBA75F5" w14:textId="77777777" w:rsidR="000A3313" w:rsidRDefault="0096218E">
          <w:pPr>
            <w:pStyle w:val="TOC2"/>
            <w:rPr>
              <w:rFonts w:eastAsiaTheme="minorEastAsia" w:cstheme="minorBidi"/>
              <w:i w:val="0"/>
              <w:iCs w:val="0"/>
              <w:noProof/>
              <w:color w:val="auto"/>
              <w:sz w:val="22"/>
              <w:szCs w:val="22"/>
            </w:rPr>
          </w:pPr>
          <w:hyperlink w:anchor="_Toc485994798" w:history="1">
            <w:r w:rsidR="000A3313" w:rsidRPr="00952BC9">
              <w:rPr>
                <w:rStyle w:val="Hyperlink"/>
                <w:noProof/>
              </w:rPr>
              <w:t>General statistics about the City of Port Phillip</w:t>
            </w:r>
            <w:r w:rsidR="000A3313">
              <w:rPr>
                <w:noProof/>
                <w:webHidden/>
              </w:rPr>
              <w:tab/>
            </w:r>
            <w:r w:rsidR="000A3313">
              <w:rPr>
                <w:noProof/>
                <w:webHidden/>
              </w:rPr>
              <w:fldChar w:fldCharType="begin"/>
            </w:r>
            <w:r w:rsidR="000A3313">
              <w:rPr>
                <w:noProof/>
                <w:webHidden/>
              </w:rPr>
              <w:instrText xml:space="preserve"> PAGEREF _Toc485994798 \h </w:instrText>
            </w:r>
            <w:r w:rsidR="000A3313">
              <w:rPr>
                <w:noProof/>
                <w:webHidden/>
              </w:rPr>
            </w:r>
            <w:r w:rsidR="000A3313">
              <w:rPr>
                <w:noProof/>
                <w:webHidden/>
              </w:rPr>
              <w:fldChar w:fldCharType="separate"/>
            </w:r>
            <w:r w:rsidR="000A3313">
              <w:rPr>
                <w:noProof/>
                <w:webHidden/>
              </w:rPr>
              <w:t>9</w:t>
            </w:r>
            <w:r w:rsidR="000A3313">
              <w:rPr>
                <w:noProof/>
                <w:webHidden/>
              </w:rPr>
              <w:fldChar w:fldCharType="end"/>
            </w:r>
          </w:hyperlink>
        </w:p>
        <w:p w14:paraId="0F4C2507" w14:textId="77777777" w:rsidR="000A3313" w:rsidRDefault="0096218E">
          <w:pPr>
            <w:pStyle w:val="TOC2"/>
            <w:rPr>
              <w:rFonts w:eastAsiaTheme="minorEastAsia" w:cstheme="minorBidi"/>
              <w:i w:val="0"/>
              <w:iCs w:val="0"/>
              <w:noProof/>
              <w:color w:val="auto"/>
              <w:sz w:val="22"/>
              <w:szCs w:val="22"/>
            </w:rPr>
          </w:pPr>
          <w:hyperlink w:anchor="_Toc485994799" w:history="1">
            <w:r w:rsidR="000A3313" w:rsidRPr="00952BC9">
              <w:rPr>
                <w:rStyle w:val="Hyperlink"/>
                <w:noProof/>
              </w:rPr>
              <w:t>Our health and wellbeing</w:t>
            </w:r>
            <w:r w:rsidR="000A3313">
              <w:rPr>
                <w:noProof/>
                <w:webHidden/>
              </w:rPr>
              <w:tab/>
            </w:r>
            <w:r w:rsidR="000A3313">
              <w:rPr>
                <w:noProof/>
                <w:webHidden/>
              </w:rPr>
              <w:fldChar w:fldCharType="begin"/>
            </w:r>
            <w:r w:rsidR="000A3313">
              <w:rPr>
                <w:noProof/>
                <w:webHidden/>
              </w:rPr>
              <w:instrText xml:space="preserve"> PAGEREF _Toc485994799 \h </w:instrText>
            </w:r>
            <w:r w:rsidR="000A3313">
              <w:rPr>
                <w:noProof/>
                <w:webHidden/>
              </w:rPr>
            </w:r>
            <w:r w:rsidR="000A3313">
              <w:rPr>
                <w:noProof/>
                <w:webHidden/>
              </w:rPr>
              <w:fldChar w:fldCharType="separate"/>
            </w:r>
            <w:r w:rsidR="000A3313">
              <w:rPr>
                <w:noProof/>
                <w:webHidden/>
              </w:rPr>
              <w:t>11</w:t>
            </w:r>
            <w:r w:rsidR="000A3313">
              <w:rPr>
                <w:noProof/>
                <w:webHidden/>
              </w:rPr>
              <w:fldChar w:fldCharType="end"/>
            </w:r>
          </w:hyperlink>
        </w:p>
        <w:p w14:paraId="77353C08" w14:textId="77777777" w:rsidR="000A3313" w:rsidRDefault="0096218E">
          <w:pPr>
            <w:pStyle w:val="TOC2"/>
            <w:rPr>
              <w:rFonts w:eastAsiaTheme="minorEastAsia" w:cstheme="minorBidi"/>
              <w:i w:val="0"/>
              <w:iCs w:val="0"/>
              <w:noProof/>
              <w:color w:val="auto"/>
              <w:sz w:val="22"/>
              <w:szCs w:val="22"/>
            </w:rPr>
          </w:pPr>
          <w:hyperlink w:anchor="_Toc485994800" w:history="1">
            <w:r w:rsidR="000A3313" w:rsidRPr="00952BC9">
              <w:rPr>
                <w:rStyle w:val="Hyperlink"/>
                <w:noProof/>
              </w:rPr>
              <w:t>Our challenges</w:t>
            </w:r>
            <w:r w:rsidR="000A3313">
              <w:rPr>
                <w:noProof/>
                <w:webHidden/>
              </w:rPr>
              <w:tab/>
            </w:r>
            <w:r w:rsidR="000A3313">
              <w:rPr>
                <w:noProof/>
                <w:webHidden/>
              </w:rPr>
              <w:fldChar w:fldCharType="begin"/>
            </w:r>
            <w:r w:rsidR="000A3313">
              <w:rPr>
                <w:noProof/>
                <w:webHidden/>
              </w:rPr>
              <w:instrText xml:space="preserve"> PAGEREF _Toc485994800 \h </w:instrText>
            </w:r>
            <w:r w:rsidR="000A3313">
              <w:rPr>
                <w:noProof/>
                <w:webHidden/>
              </w:rPr>
            </w:r>
            <w:r w:rsidR="000A3313">
              <w:rPr>
                <w:noProof/>
                <w:webHidden/>
              </w:rPr>
              <w:fldChar w:fldCharType="separate"/>
            </w:r>
            <w:r w:rsidR="000A3313">
              <w:rPr>
                <w:noProof/>
                <w:webHidden/>
              </w:rPr>
              <w:t>14</w:t>
            </w:r>
            <w:r w:rsidR="000A3313">
              <w:rPr>
                <w:noProof/>
                <w:webHidden/>
              </w:rPr>
              <w:fldChar w:fldCharType="end"/>
            </w:r>
          </w:hyperlink>
        </w:p>
        <w:p w14:paraId="504CEB7A" w14:textId="77777777" w:rsidR="000A3313" w:rsidRDefault="0096218E">
          <w:pPr>
            <w:pStyle w:val="TOC2"/>
            <w:rPr>
              <w:rFonts w:eastAsiaTheme="minorEastAsia" w:cstheme="minorBidi"/>
              <w:i w:val="0"/>
              <w:iCs w:val="0"/>
              <w:noProof/>
              <w:color w:val="auto"/>
              <w:sz w:val="22"/>
              <w:szCs w:val="22"/>
            </w:rPr>
          </w:pPr>
          <w:hyperlink w:anchor="_Toc485994801" w:history="1">
            <w:r w:rsidR="000A3313" w:rsidRPr="00952BC9">
              <w:rPr>
                <w:rStyle w:val="Hyperlink"/>
                <w:noProof/>
              </w:rPr>
              <w:t>Our vision</w:t>
            </w:r>
            <w:r w:rsidR="000A3313">
              <w:rPr>
                <w:noProof/>
                <w:webHidden/>
              </w:rPr>
              <w:tab/>
            </w:r>
            <w:r w:rsidR="000A3313">
              <w:rPr>
                <w:noProof/>
                <w:webHidden/>
              </w:rPr>
              <w:fldChar w:fldCharType="begin"/>
            </w:r>
            <w:r w:rsidR="000A3313">
              <w:rPr>
                <w:noProof/>
                <w:webHidden/>
              </w:rPr>
              <w:instrText xml:space="preserve"> PAGEREF _Toc485994801 \h </w:instrText>
            </w:r>
            <w:r w:rsidR="000A3313">
              <w:rPr>
                <w:noProof/>
                <w:webHidden/>
              </w:rPr>
            </w:r>
            <w:r w:rsidR="000A3313">
              <w:rPr>
                <w:noProof/>
                <w:webHidden/>
              </w:rPr>
              <w:fldChar w:fldCharType="separate"/>
            </w:r>
            <w:r w:rsidR="000A3313">
              <w:rPr>
                <w:noProof/>
                <w:webHidden/>
              </w:rPr>
              <w:t>19</w:t>
            </w:r>
            <w:r w:rsidR="000A3313">
              <w:rPr>
                <w:noProof/>
                <w:webHidden/>
              </w:rPr>
              <w:fldChar w:fldCharType="end"/>
            </w:r>
          </w:hyperlink>
        </w:p>
        <w:p w14:paraId="31F288CE" w14:textId="77777777" w:rsidR="000A3313" w:rsidRDefault="0096218E">
          <w:pPr>
            <w:pStyle w:val="TOC2"/>
            <w:rPr>
              <w:rFonts w:eastAsiaTheme="minorEastAsia" w:cstheme="minorBidi"/>
              <w:i w:val="0"/>
              <w:iCs w:val="0"/>
              <w:noProof/>
              <w:color w:val="auto"/>
              <w:sz w:val="22"/>
              <w:szCs w:val="22"/>
            </w:rPr>
          </w:pPr>
          <w:hyperlink w:anchor="_Toc485994802" w:history="1">
            <w:r w:rsidR="000A3313" w:rsidRPr="00952BC9">
              <w:rPr>
                <w:rStyle w:val="Hyperlink"/>
                <w:noProof/>
              </w:rPr>
              <w:t>Our strategic directions</w:t>
            </w:r>
            <w:r w:rsidR="000A3313">
              <w:rPr>
                <w:noProof/>
                <w:webHidden/>
              </w:rPr>
              <w:tab/>
            </w:r>
            <w:r w:rsidR="000A3313">
              <w:rPr>
                <w:noProof/>
                <w:webHidden/>
              </w:rPr>
              <w:fldChar w:fldCharType="begin"/>
            </w:r>
            <w:r w:rsidR="000A3313">
              <w:rPr>
                <w:noProof/>
                <w:webHidden/>
              </w:rPr>
              <w:instrText xml:space="preserve"> PAGEREF _Toc485994802 \h </w:instrText>
            </w:r>
            <w:r w:rsidR="000A3313">
              <w:rPr>
                <w:noProof/>
                <w:webHidden/>
              </w:rPr>
            </w:r>
            <w:r w:rsidR="000A3313">
              <w:rPr>
                <w:noProof/>
                <w:webHidden/>
              </w:rPr>
              <w:fldChar w:fldCharType="separate"/>
            </w:r>
            <w:r w:rsidR="000A3313">
              <w:rPr>
                <w:noProof/>
                <w:webHidden/>
              </w:rPr>
              <w:t>19</w:t>
            </w:r>
            <w:r w:rsidR="000A3313">
              <w:rPr>
                <w:noProof/>
                <w:webHidden/>
              </w:rPr>
              <w:fldChar w:fldCharType="end"/>
            </w:r>
          </w:hyperlink>
        </w:p>
        <w:p w14:paraId="40770660" w14:textId="77777777" w:rsidR="000A3313" w:rsidRDefault="0096218E">
          <w:pPr>
            <w:pStyle w:val="TOC2"/>
            <w:rPr>
              <w:rFonts w:eastAsiaTheme="minorEastAsia" w:cstheme="minorBidi"/>
              <w:i w:val="0"/>
              <w:iCs w:val="0"/>
              <w:noProof/>
              <w:color w:val="auto"/>
              <w:sz w:val="22"/>
              <w:szCs w:val="22"/>
            </w:rPr>
          </w:pPr>
          <w:hyperlink w:anchor="_Toc485994803" w:history="1">
            <w:r w:rsidR="000A3313" w:rsidRPr="00952BC9">
              <w:rPr>
                <w:rStyle w:val="Hyperlink"/>
                <w:noProof/>
              </w:rPr>
              <w:t>How this plan responds to our community</w:t>
            </w:r>
            <w:r w:rsidR="000A3313">
              <w:rPr>
                <w:noProof/>
                <w:webHidden/>
              </w:rPr>
              <w:tab/>
            </w:r>
            <w:r w:rsidR="000A3313">
              <w:rPr>
                <w:noProof/>
                <w:webHidden/>
              </w:rPr>
              <w:fldChar w:fldCharType="begin"/>
            </w:r>
            <w:r w:rsidR="000A3313">
              <w:rPr>
                <w:noProof/>
                <w:webHidden/>
              </w:rPr>
              <w:instrText xml:space="preserve"> PAGEREF _Toc485994803 \h </w:instrText>
            </w:r>
            <w:r w:rsidR="000A3313">
              <w:rPr>
                <w:noProof/>
                <w:webHidden/>
              </w:rPr>
            </w:r>
            <w:r w:rsidR="000A3313">
              <w:rPr>
                <w:noProof/>
                <w:webHidden/>
              </w:rPr>
              <w:fldChar w:fldCharType="separate"/>
            </w:r>
            <w:r w:rsidR="000A3313">
              <w:rPr>
                <w:noProof/>
                <w:webHidden/>
              </w:rPr>
              <w:t>19</w:t>
            </w:r>
            <w:r w:rsidR="000A3313">
              <w:rPr>
                <w:noProof/>
                <w:webHidden/>
              </w:rPr>
              <w:fldChar w:fldCharType="end"/>
            </w:r>
          </w:hyperlink>
        </w:p>
        <w:p w14:paraId="313C6BEA" w14:textId="77777777" w:rsidR="000A3313" w:rsidRDefault="0096218E">
          <w:pPr>
            <w:pStyle w:val="TOC2"/>
            <w:rPr>
              <w:rFonts w:eastAsiaTheme="minorEastAsia" w:cstheme="minorBidi"/>
              <w:i w:val="0"/>
              <w:iCs w:val="0"/>
              <w:noProof/>
              <w:color w:val="auto"/>
              <w:sz w:val="22"/>
              <w:szCs w:val="22"/>
            </w:rPr>
          </w:pPr>
          <w:hyperlink w:anchor="_Toc485994804" w:history="1">
            <w:r w:rsidR="000A3313" w:rsidRPr="00952BC9">
              <w:rPr>
                <w:rStyle w:val="Hyperlink"/>
                <w:noProof/>
              </w:rPr>
              <w:t>How the community helped shape this plan</w:t>
            </w:r>
            <w:r w:rsidR="000A3313">
              <w:rPr>
                <w:noProof/>
                <w:webHidden/>
              </w:rPr>
              <w:tab/>
            </w:r>
            <w:r w:rsidR="000A3313">
              <w:rPr>
                <w:noProof/>
                <w:webHidden/>
              </w:rPr>
              <w:fldChar w:fldCharType="begin"/>
            </w:r>
            <w:r w:rsidR="000A3313">
              <w:rPr>
                <w:noProof/>
                <w:webHidden/>
              </w:rPr>
              <w:instrText xml:space="preserve"> PAGEREF _Toc485994804 \h </w:instrText>
            </w:r>
            <w:r w:rsidR="000A3313">
              <w:rPr>
                <w:noProof/>
                <w:webHidden/>
              </w:rPr>
            </w:r>
            <w:r w:rsidR="000A3313">
              <w:rPr>
                <w:noProof/>
                <w:webHidden/>
              </w:rPr>
              <w:fldChar w:fldCharType="separate"/>
            </w:r>
            <w:r w:rsidR="000A3313">
              <w:rPr>
                <w:noProof/>
                <w:webHidden/>
              </w:rPr>
              <w:t>22</w:t>
            </w:r>
            <w:r w:rsidR="000A3313">
              <w:rPr>
                <w:noProof/>
                <w:webHidden/>
              </w:rPr>
              <w:fldChar w:fldCharType="end"/>
            </w:r>
          </w:hyperlink>
        </w:p>
        <w:p w14:paraId="7604BE15" w14:textId="77777777" w:rsidR="000A3313" w:rsidRDefault="0096218E">
          <w:pPr>
            <w:pStyle w:val="TOC2"/>
            <w:rPr>
              <w:rFonts w:eastAsiaTheme="minorEastAsia" w:cstheme="minorBidi"/>
              <w:i w:val="0"/>
              <w:iCs w:val="0"/>
              <w:noProof/>
              <w:color w:val="auto"/>
              <w:sz w:val="22"/>
              <w:szCs w:val="22"/>
            </w:rPr>
          </w:pPr>
          <w:hyperlink w:anchor="_Toc485994805" w:history="1">
            <w:r w:rsidR="000A3313" w:rsidRPr="00952BC9">
              <w:rPr>
                <w:rStyle w:val="Hyperlink"/>
                <w:noProof/>
              </w:rPr>
              <w:t>Strategic direction 1: We embrace difference, and people belong.</w:t>
            </w:r>
            <w:r w:rsidR="000A3313">
              <w:rPr>
                <w:noProof/>
                <w:webHidden/>
              </w:rPr>
              <w:tab/>
            </w:r>
            <w:r w:rsidR="000A3313">
              <w:rPr>
                <w:noProof/>
                <w:webHidden/>
              </w:rPr>
              <w:fldChar w:fldCharType="begin"/>
            </w:r>
            <w:r w:rsidR="000A3313">
              <w:rPr>
                <w:noProof/>
                <w:webHidden/>
              </w:rPr>
              <w:instrText xml:space="preserve"> PAGEREF _Toc485994805 \h </w:instrText>
            </w:r>
            <w:r w:rsidR="000A3313">
              <w:rPr>
                <w:noProof/>
                <w:webHidden/>
              </w:rPr>
            </w:r>
            <w:r w:rsidR="000A3313">
              <w:rPr>
                <w:noProof/>
                <w:webHidden/>
              </w:rPr>
              <w:fldChar w:fldCharType="separate"/>
            </w:r>
            <w:r w:rsidR="000A3313">
              <w:rPr>
                <w:noProof/>
                <w:webHidden/>
              </w:rPr>
              <w:t>25</w:t>
            </w:r>
            <w:r w:rsidR="000A3313">
              <w:rPr>
                <w:noProof/>
                <w:webHidden/>
              </w:rPr>
              <w:fldChar w:fldCharType="end"/>
            </w:r>
          </w:hyperlink>
        </w:p>
        <w:p w14:paraId="2EFD0FCF" w14:textId="77777777" w:rsidR="000A3313" w:rsidRDefault="0096218E">
          <w:pPr>
            <w:pStyle w:val="TOC2"/>
            <w:rPr>
              <w:rFonts w:eastAsiaTheme="minorEastAsia" w:cstheme="minorBidi"/>
              <w:i w:val="0"/>
              <w:iCs w:val="0"/>
              <w:noProof/>
              <w:color w:val="auto"/>
              <w:sz w:val="22"/>
              <w:szCs w:val="22"/>
            </w:rPr>
          </w:pPr>
          <w:hyperlink w:anchor="_Toc485994806" w:history="1">
            <w:r w:rsidR="000A3313" w:rsidRPr="00952BC9">
              <w:rPr>
                <w:rStyle w:val="Hyperlink"/>
                <w:noProof/>
              </w:rPr>
              <w:t>Strategic direction 2: We are connected and it’s easy to move around.</w:t>
            </w:r>
            <w:r w:rsidR="000A3313">
              <w:rPr>
                <w:noProof/>
                <w:webHidden/>
              </w:rPr>
              <w:tab/>
            </w:r>
            <w:r w:rsidR="000A3313">
              <w:rPr>
                <w:noProof/>
                <w:webHidden/>
              </w:rPr>
              <w:fldChar w:fldCharType="begin"/>
            </w:r>
            <w:r w:rsidR="000A3313">
              <w:rPr>
                <w:noProof/>
                <w:webHidden/>
              </w:rPr>
              <w:instrText xml:space="preserve"> PAGEREF _Toc485994806 \h </w:instrText>
            </w:r>
            <w:r w:rsidR="000A3313">
              <w:rPr>
                <w:noProof/>
                <w:webHidden/>
              </w:rPr>
            </w:r>
            <w:r w:rsidR="000A3313">
              <w:rPr>
                <w:noProof/>
                <w:webHidden/>
              </w:rPr>
              <w:fldChar w:fldCharType="separate"/>
            </w:r>
            <w:r w:rsidR="000A3313">
              <w:rPr>
                <w:noProof/>
                <w:webHidden/>
              </w:rPr>
              <w:t>39</w:t>
            </w:r>
            <w:r w:rsidR="000A3313">
              <w:rPr>
                <w:noProof/>
                <w:webHidden/>
              </w:rPr>
              <w:fldChar w:fldCharType="end"/>
            </w:r>
          </w:hyperlink>
        </w:p>
        <w:p w14:paraId="3D544C7E" w14:textId="77777777" w:rsidR="000A3313" w:rsidRDefault="0096218E">
          <w:pPr>
            <w:pStyle w:val="TOC2"/>
            <w:rPr>
              <w:rFonts w:eastAsiaTheme="minorEastAsia" w:cstheme="minorBidi"/>
              <w:i w:val="0"/>
              <w:iCs w:val="0"/>
              <w:noProof/>
              <w:color w:val="auto"/>
              <w:sz w:val="22"/>
              <w:szCs w:val="22"/>
            </w:rPr>
          </w:pPr>
          <w:hyperlink w:anchor="_Toc485994807" w:history="1">
            <w:r w:rsidR="000A3313" w:rsidRPr="00952BC9">
              <w:rPr>
                <w:rStyle w:val="Hyperlink"/>
                <w:noProof/>
              </w:rPr>
              <w:t>Strategic direction 3: We have smart solutions for a sustainable future.</w:t>
            </w:r>
            <w:r w:rsidR="000A3313">
              <w:rPr>
                <w:noProof/>
                <w:webHidden/>
              </w:rPr>
              <w:tab/>
            </w:r>
            <w:r w:rsidR="000A3313">
              <w:rPr>
                <w:noProof/>
                <w:webHidden/>
              </w:rPr>
              <w:fldChar w:fldCharType="begin"/>
            </w:r>
            <w:r w:rsidR="000A3313">
              <w:rPr>
                <w:noProof/>
                <w:webHidden/>
              </w:rPr>
              <w:instrText xml:space="preserve"> PAGEREF _Toc485994807 \h </w:instrText>
            </w:r>
            <w:r w:rsidR="000A3313">
              <w:rPr>
                <w:noProof/>
                <w:webHidden/>
              </w:rPr>
            </w:r>
            <w:r w:rsidR="000A3313">
              <w:rPr>
                <w:noProof/>
                <w:webHidden/>
              </w:rPr>
              <w:fldChar w:fldCharType="separate"/>
            </w:r>
            <w:r w:rsidR="000A3313">
              <w:rPr>
                <w:noProof/>
                <w:webHidden/>
              </w:rPr>
              <w:t>47</w:t>
            </w:r>
            <w:r w:rsidR="000A3313">
              <w:rPr>
                <w:noProof/>
                <w:webHidden/>
              </w:rPr>
              <w:fldChar w:fldCharType="end"/>
            </w:r>
          </w:hyperlink>
        </w:p>
        <w:p w14:paraId="660764DF" w14:textId="77777777" w:rsidR="000A3313" w:rsidRDefault="0096218E">
          <w:pPr>
            <w:pStyle w:val="TOC2"/>
            <w:rPr>
              <w:rFonts w:eastAsiaTheme="minorEastAsia" w:cstheme="minorBidi"/>
              <w:i w:val="0"/>
              <w:iCs w:val="0"/>
              <w:noProof/>
              <w:color w:val="auto"/>
              <w:sz w:val="22"/>
              <w:szCs w:val="22"/>
            </w:rPr>
          </w:pPr>
          <w:hyperlink w:anchor="_Toc485994808" w:history="1">
            <w:r w:rsidR="000A3313" w:rsidRPr="00952BC9">
              <w:rPr>
                <w:rStyle w:val="Hyperlink"/>
                <w:noProof/>
              </w:rPr>
              <w:t>Strategic direction 4: We are growing and keeping our character.</w:t>
            </w:r>
            <w:r w:rsidR="000A3313">
              <w:rPr>
                <w:noProof/>
                <w:webHidden/>
              </w:rPr>
              <w:tab/>
            </w:r>
            <w:r w:rsidR="000A3313">
              <w:rPr>
                <w:noProof/>
                <w:webHidden/>
              </w:rPr>
              <w:fldChar w:fldCharType="begin"/>
            </w:r>
            <w:r w:rsidR="000A3313">
              <w:rPr>
                <w:noProof/>
                <w:webHidden/>
              </w:rPr>
              <w:instrText xml:space="preserve"> PAGEREF _Toc485994808 \h </w:instrText>
            </w:r>
            <w:r w:rsidR="000A3313">
              <w:rPr>
                <w:noProof/>
                <w:webHidden/>
              </w:rPr>
            </w:r>
            <w:r w:rsidR="000A3313">
              <w:rPr>
                <w:noProof/>
                <w:webHidden/>
              </w:rPr>
              <w:fldChar w:fldCharType="separate"/>
            </w:r>
            <w:r w:rsidR="000A3313">
              <w:rPr>
                <w:noProof/>
                <w:webHidden/>
              </w:rPr>
              <w:t>58</w:t>
            </w:r>
            <w:r w:rsidR="000A3313">
              <w:rPr>
                <w:noProof/>
                <w:webHidden/>
              </w:rPr>
              <w:fldChar w:fldCharType="end"/>
            </w:r>
          </w:hyperlink>
        </w:p>
        <w:p w14:paraId="44B5BCD1" w14:textId="77777777" w:rsidR="000A3313" w:rsidRDefault="0096218E">
          <w:pPr>
            <w:pStyle w:val="TOC2"/>
            <w:rPr>
              <w:rFonts w:eastAsiaTheme="minorEastAsia" w:cstheme="minorBidi"/>
              <w:i w:val="0"/>
              <w:iCs w:val="0"/>
              <w:noProof/>
              <w:color w:val="auto"/>
              <w:sz w:val="22"/>
              <w:szCs w:val="22"/>
            </w:rPr>
          </w:pPr>
          <w:hyperlink w:anchor="_Toc485994809" w:history="1">
            <w:r w:rsidR="000A3313" w:rsidRPr="00952BC9">
              <w:rPr>
                <w:rStyle w:val="Hyperlink"/>
                <w:noProof/>
              </w:rPr>
              <w:t>Strategic direction 5: We thrive by harnessing creativity.</w:t>
            </w:r>
            <w:r w:rsidR="000A3313">
              <w:rPr>
                <w:noProof/>
                <w:webHidden/>
              </w:rPr>
              <w:tab/>
            </w:r>
            <w:r w:rsidR="000A3313">
              <w:rPr>
                <w:noProof/>
                <w:webHidden/>
              </w:rPr>
              <w:fldChar w:fldCharType="begin"/>
            </w:r>
            <w:r w:rsidR="000A3313">
              <w:rPr>
                <w:noProof/>
                <w:webHidden/>
              </w:rPr>
              <w:instrText xml:space="preserve"> PAGEREF _Toc485994809 \h </w:instrText>
            </w:r>
            <w:r w:rsidR="000A3313">
              <w:rPr>
                <w:noProof/>
                <w:webHidden/>
              </w:rPr>
            </w:r>
            <w:r w:rsidR="000A3313">
              <w:rPr>
                <w:noProof/>
                <w:webHidden/>
              </w:rPr>
              <w:fldChar w:fldCharType="separate"/>
            </w:r>
            <w:r w:rsidR="000A3313">
              <w:rPr>
                <w:noProof/>
                <w:webHidden/>
              </w:rPr>
              <w:t>69</w:t>
            </w:r>
            <w:r w:rsidR="000A3313">
              <w:rPr>
                <w:noProof/>
                <w:webHidden/>
              </w:rPr>
              <w:fldChar w:fldCharType="end"/>
            </w:r>
          </w:hyperlink>
        </w:p>
        <w:p w14:paraId="0B1976CB" w14:textId="77777777" w:rsidR="000A3313" w:rsidRDefault="0096218E">
          <w:pPr>
            <w:pStyle w:val="TOC2"/>
            <w:rPr>
              <w:rFonts w:eastAsiaTheme="minorEastAsia" w:cstheme="minorBidi"/>
              <w:i w:val="0"/>
              <w:iCs w:val="0"/>
              <w:noProof/>
              <w:color w:val="auto"/>
              <w:sz w:val="22"/>
              <w:szCs w:val="22"/>
            </w:rPr>
          </w:pPr>
          <w:hyperlink w:anchor="_Toc485994810" w:history="1">
            <w:r w:rsidR="000A3313" w:rsidRPr="00952BC9">
              <w:rPr>
                <w:rStyle w:val="Hyperlink"/>
                <w:noProof/>
              </w:rPr>
              <w:t>Strategic direction 6: Our commitment to you.</w:t>
            </w:r>
            <w:r w:rsidR="000A3313">
              <w:rPr>
                <w:noProof/>
                <w:webHidden/>
              </w:rPr>
              <w:tab/>
            </w:r>
            <w:r w:rsidR="000A3313">
              <w:rPr>
                <w:noProof/>
                <w:webHidden/>
              </w:rPr>
              <w:fldChar w:fldCharType="begin"/>
            </w:r>
            <w:r w:rsidR="000A3313">
              <w:rPr>
                <w:noProof/>
                <w:webHidden/>
              </w:rPr>
              <w:instrText xml:space="preserve"> PAGEREF _Toc485994810 \h </w:instrText>
            </w:r>
            <w:r w:rsidR="000A3313">
              <w:rPr>
                <w:noProof/>
                <w:webHidden/>
              </w:rPr>
            </w:r>
            <w:r w:rsidR="000A3313">
              <w:rPr>
                <w:noProof/>
                <w:webHidden/>
              </w:rPr>
              <w:fldChar w:fldCharType="separate"/>
            </w:r>
            <w:r w:rsidR="000A3313">
              <w:rPr>
                <w:noProof/>
                <w:webHidden/>
              </w:rPr>
              <w:t>78</w:t>
            </w:r>
            <w:r w:rsidR="000A3313">
              <w:rPr>
                <w:noProof/>
                <w:webHidden/>
              </w:rPr>
              <w:fldChar w:fldCharType="end"/>
            </w:r>
          </w:hyperlink>
        </w:p>
        <w:p w14:paraId="6AEF0D8E" w14:textId="77777777" w:rsidR="000A3313" w:rsidRDefault="0096218E">
          <w:pPr>
            <w:pStyle w:val="TOC2"/>
            <w:rPr>
              <w:rFonts w:eastAsiaTheme="minorEastAsia" w:cstheme="minorBidi"/>
              <w:i w:val="0"/>
              <w:iCs w:val="0"/>
              <w:noProof/>
              <w:color w:val="auto"/>
              <w:sz w:val="22"/>
              <w:szCs w:val="22"/>
            </w:rPr>
          </w:pPr>
          <w:hyperlink w:anchor="_Toc485994811" w:history="1">
            <w:r w:rsidR="000A3313" w:rsidRPr="00952BC9">
              <w:rPr>
                <w:rStyle w:val="Hyperlink"/>
                <w:noProof/>
              </w:rPr>
              <w:t>Delivering our strategic directions</w:t>
            </w:r>
            <w:r w:rsidR="000A3313">
              <w:rPr>
                <w:noProof/>
                <w:webHidden/>
              </w:rPr>
              <w:tab/>
            </w:r>
            <w:r w:rsidR="000A3313">
              <w:rPr>
                <w:noProof/>
                <w:webHidden/>
              </w:rPr>
              <w:fldChar w:fldCharType="begin"/>
            </w:r>
            <w:r w:rsidR="000A3313">
              <w:rPr>
                <w:noProof/>
                <w:webHidden/>
              </w:rPr>
              <w:instrText xml:space="preserve"> PAGEREF _Toc485994811 \h </w:instrText>
            </w:r>
            <w:r w:rsidR="000A3313">
              <w:rPr>
                <w:noProof/>
                <w:webHidden/>
              </w:rPr>
            </w:r>
            <w:r w:rsidR="000A3313">
              <w:rPr>
                <w:noProof/>
                <w:webHidden/>
              </w:rPr>
              <w:fldChar w:fldCharType="separate"/>
            </w:r>
            <w:r w:rsidR="000A3313">
              <w:rPr>
                <w:noProof/>
                <w:webHidden/>
              </w:rPr>
              <w:t>91</w:t>
            </w:r>
            <w:r w:rsidR="000A3313">
              <w:rPr>
                <w:noProof/>
                <w:webHidden/>
              </w:rPr>
              <w:fldChar w:fldCharType="end"/>
            </w:r>
          </w:hyperlink>
        </w:p>
        <w:p w14:paraId="6FE7E92F" w14:textId="77777777" w:rsidR="000A3313" w:rsidRDefault="0096218E">
          <w:pPr>
            <w:pStyle w:val="TOC2"/>
            <w:rPr>
              <w:rFonts w:eastAsiaTheme="minorEastAsia" w:cstheme="minorBidi"/>
              <w:i w:val="0"/>
              <w:iCs w:val="0"/>
              <w:noProof/>
              <w:color w:val="auto"/>
              <w:sz w:val="22"/>
              <w:szCs w:val="22"/>
            </w:rPr>
          </w:pPr>
          <w:hyperlink w:anchor="_Toc485994812" w:history="1">
            <w:r w:rsidR="000A3313" w:rsidRPr="00952BC9">
              <w:rPr>
                <w:rStyle w:val="Hyperlink"/>
                <w:noProof/>
              </w:rPr>
              <w:t>Our financial strategy</w:t>
            </w:r>
            <w:r w:rsidR="000A3313">
              <w:rPr>
                <w:noProof/>
                <w:webHidden/>
              </w:rPr>
              <w:tab/>
            </w:r>
            <w:r w:rsidR="000A3313">
              <w:rPr>
                <w:noProof/>
                <w:webHidden/>
              </w:rPr>
              <w:fldChar w:fldCharType="begin"/>
            </w:r>
            <w:r w:rsidR="000A3313">
              <w:rPr>
                <w:noProof/>
                <w:webHidden/>
              </w:rPr>
              <w:instrText xml:space="preserve"> PAGEREF _Toc485994812 \h </w:instrText>
            </w:r>
            <w:r w:rsidR="000A3313">
              <w:rPr>
                <w:noProof/>
                <w:webHidden/>
              </w:rPr>
            </w:r>
            <w:r w:rsidR="000A3313">
              <w:rPr>
                <w:noProof/>
                <w:webHidden/>
              </w:rPr>
              <w:fldChar w:fldCharType="separate"/>
            </w:r>
            <w:r w:rsidR="000A3313">
              <w:rPr>
                <w:noProof/>
                <w:webHidden/>
              </w:rPr>
              <w:t>92</w:t>
            </w:r>
            <w:r w:rsidR="000A3313">
              <w:rPr>
                <w:noProof/>
                <w:webHidden/>
              </w:rPr>
              <w:fldChar w:fldCharType="end"/>
            </w:r>
          </w:hyperlink>
        </w:p>
        <w:p w14:paraId="2EE99FCB" w14:textId="77777777" w:rsidR="000A3313" w:rsidRDefault="0096218E">
          <w:pPr>
            <w:pStyle w:val="TOC2"/>
            <w:rPr>
              <w:rFonts w:eastAsiaTheme="minorEastAsia" w:cstheme="minorBidi"/>
              <w:i w:val="0"/>
              <w:iCs w:val="0"/>
              <w:noProof/>
              <w:color w:val="auto"/>
              <w:sz w:val="22"/>
              <w:szCs w:val="22"/>
            </w:rPr>
          </w:pPr>
          <w:hyperlink w:anchor="_Toc485994813" w:history="1">
            <w:r w:rsidR="000A3313" w:rsidRPr="00952BC9">
              <w:rPr>
                <w:rStyle w:val="Hyperlink"/>
                <w:noProof/>
              </w:rPr>
              <w:t>Financial summary</w:t>
            </w:r>
            <w:r w:rsidR="000A3313">
              <w:rPr>
                <w:noProof/>
                <w:webHidden/>
              </w:rPr>
              <w:tab/>
            </w:r>
            <w:r w:rsidR="000A3313">
              <w:rPr>
                <w:noProof/>
                <w:webHidden/>
              </w:rPr>
              <w:fldChar w:fldCharType="begin"/>
            </w:r>
            <w:r w:rsidR="000A3313">
              <w:rPr>
                <w:noProof/>
                <w:webHidden/>
              </w:rPr>
              <w:instrText xml:space="preserve"> PAGEREF _Toc485994813 \h </w:instrText>
            </w:r>
            <w:r w:rsidR="000A3313">
              <w:rPr>
                <w:noProof/>
                <w:webHidden/>
              </w:rPr>
            </w:r>
            <w:r w:rsidR="000A3313">
              <w:rPr>
                <w:noProof/>
                <w:webHidden/>
              </w:rPr>
              <w:fldChar w:fldCharType="separate"/>
            </w:r>
            <w:r w:rsidR="000A3313">
              <w:rPr>
                <w:noProof/>
                <w:webHidden/>
              </w:rPr>
              <w:t>96</w:t>
            </w:r>
            <w:r w:rsidR="000A3313">
              <w:rPr>
                <w:noProof/>
                <w:webHidden/>
              </w:rPr>
              <w:fldChar w:fldCharType="end"/>
            </w:r>
          </w:hyperlink>
        </w:p>
        <w:p w14:paraId="53A401FE" w14:textId="77777777" w:rsidR="000A3313" w:rsidRDefault="0096218E">
          <w:pPr>
            <w:pStyle w:val="TOC1"/>
            <w:rPr>
              <w:rFonts w:eastAsiaTheme="minorEastAsia" w:cstheme="minorBidi"/>
              <w:b w:val="0"/>
              <w:bCs w:val="0"/>
              <w:noProof/>
              <w:color w:val="auto"/>
              <w:sz w:val="22"/>
              <w:szCs w:val="22"/>
            </w:rPr>
          </w:pPr>
          <w:hyperlink w:anchor="_Toc485994814" w:history="1">
            <w:r w:rsidR="000A3313" w:rsidRPr="00952BC9">
              <w:rPr>
                <w:rStyle w:val="Hyperlink"/>
                <w:noProof/>
              </w:rPr>
              <w:t>Section 2: Our neighbourhoods</w:t>
            </w:r>
            <w:r w:rsidR="000A3313">
              <w:rPr>
                <w:noProof/>
                <w:webHidden/>
              </w:rPr>
              <w:tab/>
            </w:r>
            <w:r w:rsidR="000A3313">
              <w:rPr>
                <w:noProof/>
                <w:webHidden/>
              </w:rPr>
              <w:fldChar w:fldCharType="begin"/>
            </w:r>
            <w:r w:rsidR="000A3313">
              <w:rPr>
                <w:noProof/>
                <w:webHidden/>
              </w:rPr>
              <w:instrText xml:space="preserve"> PAGEREF _Toc485994814 \h </w:instrText>
            </w:r>
            <w:r w:rsidR="000A3313">
              <w:rPr>
                <w:noProof/>
                <w:webHidden/>
              </w:rPr>
            </w:r>
            <w:r w:rsidR="000A3313">
              <w:rPr>
                <w:noProof/>
                <w:webHidden/>
              </w:rPr>
              <w:fldChar w:fldCharType="separate"/>
            </w:r>
            <w:r w:rsidR="000A3313">
              <w:rPr>
                <w:noProof/>
                <w:webHidden/>
              </w:rPr>
              <w:t>104</w:t>
            </w:r>
            <w:r w:rsidR="000A3313">
              <w:rPr>
                <w:noProof/>
                <w:webHidden/>
              </w:rPr>
              <w:fldChar w:fldCharType="end"/>
            </w:r>
          </w:hyperlink>
        </w:p>
        <w:p w14:paraId="55ED3F8B" w14:textId="77777777" w:rsidR="000A3313" w:rsidRDefault="0096218E">
          <w:pPr>
            <w:pStyle w:val="TOC2"/>
            <w:rPr>
              <w:rFonts w:eastAsiaTheme="minorEastAsia" w:cstheme="minorBidi"/>
              <w:i w:val="0"/>
              <w:iCs w:val="0"/>
              <w:noProof/>
              <w:color w:val="auto"/>
              <w:sz w:val="22"/>
              <w:szCs w:val="22"/>
            </w:rPr>
          </w:pPr>
          <w:hyperlink w:anchor="_Toc485994815" w:history="1">
            <w:r w:rsidR="000A3313" w:rsidRPr="00952BC9">
              <w:rPr>
                <w:rStyle w:val="Hyperlink"/>
                <w:noProof/>
              </w:rPr>
              <w:t>Our neighbourhoods at a glance</w:t>
            </w:r>
            <w:r w:rsidR="000A3313">
              <w:rPr>
                <w:noProof/>
                <w:webHidden/>
              </w:rPr>
              <w:tab/>
            </w:r>
            <w:r w:rsidR="000A3313">
              <w:rPr>
                <w:noProof/>
                <w:webHidden/>
              </w:rPr>
              <w:fldChar w:fldCharType="begin"/>
            </w:r>
            <w:r w:rsidR="000A3313">
              <w:rPr>
                <w:noProof/>
                <w:webHidden/>
              </w:rPr>
              <w:instrText xml:space="preserve"> PAGEREF _Toc485994815 \h </w:instrText>
            </w:r>
            <w:r w:rsidR="000A3313">
              <w:rPr>
                <w:noProof/>
                <w:webHidden/>
              </w:rPr>
            </w:r>
            <w:r w:rsidR="000A3313">
              <w:rPr>
                <w:noProof/>
                <w:webHidden/>
              </w:rPr>
              <w:fldChar w:fldCharType="separate"/>
            </w:r>
            <w:r w:rsidR="000A3313">
              <w:rPr>
                <w:noProof/>
                <w:webHidden/>
              </w:rPr>
              <w:t>104</w:t>
            </w:r>
            <w:r w:rsidR="000A3313">
              <w:rPr>
                <w:noProof/>
                <w:webHidden/>
              </w:rPr>
              <w:fldChar w:fldCharType="end"/>
            </w:r>
          </w:hyperlink>
        </w:p>
        <w:p w14:paraId="09ABA246" w14:textId="77777777" w:rsidR="000A3313" w:rsidRDefault="0096218E">
          <w:pPr>
            <w:pStyle w:val="TOC2"/>
            <w:rPr>
              <w:rFonts w:eastAsiaTheme="minorEastAsia" w:cstheme="minorBidi"/>
              <w:i w:val="0"/>
              <w:iCs w:val="0"/>
              <w:noProof/>
              <w:color w:val="auto"/>
              <w:sz w:val="22"/>
              <w:szCs w:val="22"/>
            </w:rPr>
          </w:pPr>
          <w:hyperlink w:anchor="_Toc485994816" w:history="1">
            <w:r w:rsidR="000A3313" w:rsidRPr="00952BC9">
              <w:rPr>
                <w:rStyle w:val="Hyperlink"/>
                <w:noProof/>
              </w:rPr>
              <w:t>We are Elwood / Ripponlea</w:t>
            </w:r>
            <w:r w:rsidR="000A3313">
              <w:rPr>
                <w:noProof/>
                <w:webHidden/>
              </w:rPr>
              <w:tab/>
            </w:r>
            <w:r w:rsidR="000A3313">
              <w:rPr>
                <w:noProof/>
                <w:webHidden/>
              </w:rPr>
              <w:fldChar w:fldCharType="begin"/>
            </w:r>
            <w:r w:rsidR="000A3313">
              <w:rPr>
                <w:noProof/>
                <w:webHidden/>
              </w:rPr>
              <w:instrText xml:space="preserve"> PAGEREF _Toc485994816 \h </w:instrText>
            </w:r>
            <w:r w:rsidR="000A3313">
              <w:rPr>
                <w:noProof/>
                <w:webHidden/>
              </w:rPr>
            </w:r>
            <w:r w:rsidR="000A3313">
              <w:rPr>
                <w:noProof/>
                <w:webHidden/>
              </w:rPr>
              <w:fldChar w:fldCharType="separate"/>
            </w:r>
            <w:r w:rsidR="000A3313">
              <w:rPr>
                <w:noProof/>
                <w:webHidden/>
              </w:rPr>
              <w:t>105</w:t>
            </w:r>
            <w:r w:rsidR="000A3313">
              <w:rPr>
                <w:noProof/>
                <w:webHidden/>
              </w:rPr>
              <w:fldChar w:fldCharType="end"/>
            </w:r>
          </w:hyperlink>
        </w:p>
        <w:p w14:paraId="187D04B0" w14:textId="77777777" w:rsidR="000A3313" w:rsidRDefault="0096218E">
          <w:pPr>
            <w:pStyle w:val="TOC2"/>
            <w:rPr>
              <w:rFonts w:eastAsiaTheme="minorEastAsia" w:cstheme="minorBidi"/>
              <w:i w:val="0"/>
              <w:iCs w:val="0"/>
              <w:noProof/>
              <w:color w:val="auto"/>
              <w:sz w:val="22"/>
              <w:szCs w:val="22"/>
            </w:rPr>
          </w:pPr>
          <w:hyperlink w:anchor="_Toc485994817" w:history="1">
            <w:r w:rsidR="000A3313" w:rsidRPr="00952BC9">
              <w:rPr>
                <w:rStyle w:val="Hyperlink"/>
                <w:noProof/>
              </w:rPr>
              <w:t>We are Balaclava / St Kilda East</w:t>
            </w:r>
            <w:r w:rsidR="000A3313">
              <w:rPr>
                <w:noProof/>
                <w:webHidden/>
              </w:rPr>
              <w:tab/>
            </w:r>
            <w:r w:rsidR="000A3313">
              <w:rPr>
                <w:noProof/>
                <w:webHidden/>
              </w:rPr>
              <w:fldChar w:fldCharType="begin"/>
            </w:r>
            <w:r w:rsidR="000A3313">
              <w:rPr>
                <w:noProof/>
                <w:webHidden/>
              </w:rPr>
              <w:instrText xml:space="preserve"> PAGEREF _Toc485994817 \h </w:instrText>
            </w:r>
            <w:r w:rsidR="000A3313">
              <w:rPr>
                <w:noProof/>
                <w:webHidden/>
              </w:rPr>
            </w:r>
            <w:r w:rsidR="000A3313">
              <w:rPr>
                <w:noProof/>
                <w:webHidden/>
              </w:rPr>
              <w:fldChar w:fldCharType="separate"/>
            </w:r>
            <w:r w:rsidR="000A3313">
              <w:rPr>
                <w:noProof/>
                <w:webHidden/>
              </w:rPr>
              <w:t>106</w:t>
            </w:r>
            <w:r w:rsidR="000A3313">
              <w:rPr>
                <w:noProof/>
                <w:webHidden/>
              </w:rPr>
              <w:fldChar w:fldCharType="end"/>
            </w:r>
          </w:hyperlink>
        </w:p>
        <w:p w14:paraId="0F29A2B1" w14:textId="77777777" w:rsidR="000A3313" w:rsidRDefault="0096218E">
          <w:pPr>
            <w:pStyle w:val="TOC2"/>
            <w:rPr>
              <w:rFonts w:eastAsiaTheme="minorEastAsia" w:cstheme="minorBidi"/>
              <w:i w:val="0"/>
              <w:iCs w:val="0"/>
              <w:noProof/>
              <w:color w:val="auto"/>
              <w:sz w:val="22"/>
              <w:szCs w:val="22"/>
            </w:rPr>
          </w:pPr>
          <w:hyperlink w:anchor="_Toc485994818" w:history="1">
            <w:r w:rsidR="000A3313" w:rsidRPr="00952BC9">
              <w:rPr>
                <w:rStyle w:val="Hyperlink"/>
                <w:noProof/>
              </w:rPr>
              <w:t>We are St Kilda / St Kilda West</w:t>
            </w:r>
            <w:r w:rsidR="000A3313">
              <w:rPr>
                <w:noProof/>
                <w:webHidden/>
              </w:rPr>
              <w:tab/>
            </w:r>
            <w:r w:rsidR="000A3313">
              <w:rPr>
                <w:noProof/>
                <w:webHidden/>
              </w:rPr>
              <w:fldChar w:fldCharType="begin"/>
            </w:r>
            <w:r w:rsidR="000A3313">
              <w:rPr>
                <w:noProof/>
                <w:webHidden/>
              </w:rPr>
              <w:instrText xml:space="preserve"> PAGEREF _Toc485994818 \h </w:instrText>
            </w:r>
            <w:r w:rsidR="000A3313">
              <w:rPr>
                <w:noProof/>
                <w:webHidden/>
              </w:rPr>
            </w:r>
            <w:r w:rsidR="000A3313">
              <w:rPr>
                <w:noProof/>
                <w:webHidden/>
              </w:rPr>
              <w:fldChar w:fldCharType="separate"/>
            </w:r>
            <w:r w:rsidR="000A3313">
              <w:rPr>
                <w:noProof/>
                <w:webHidden/>
              </w:rPr>
              <w:t>108</w:t>
            </w:r>
            <w:r w:rsidR="000A3313">
              <w:rPr>
                <w:noProof/>
                <w:webHidden/>
              </w:rPr>
              <w:fldChar w:fldCharType="end"/>
            </w:r>
          </w:hyperlink>
        </w:p>
        <w:p w14:paraId="4B53101B" w14:textId="77777777" w:rsidR="000A3313" w:rsidRDefault="0096218E">
          <w:pPr>
            <w:pStyle w:val="TOC2"/>
            <w:rPr>
              <w:rFonts w:eastAsiaTheme="minorEastAsia" w:cstheme="minorBidi"/>
              <w:i w:val="0"/>
              <w:iCs w:val="0"/>
              <w:noProof/>
              <w:color w:val="auto"/>
              <w:sz w:val="22"/>
              <w:szCs w:val="22"/>
            </w:rPr>
          </w:pPr>
          <w:hyperlink w:anchor="_Toc485994819" w:history="1">
            <w:r w:rsidR="000A3313" w:rsidRPr="00952BC9">
              <w:rPr>
                <w:rStyle w:val="Hyperlink"/>
                <w:noProof/>
              </w:rPr>
              <w:t>We are St Kilda Road</w:t>
            </w:r>
            <w:r w:rsidR="000A3313">
              <w:rPr>
                <w:noProof/>
                <w:webHidden/>
              </w:rPr>
              <w:tab/>
            </w:r>
            <w:r w:rsidR="000A3313">
              <w:rPr>
                <w:noProof/>
                <w:webHidden/>
              </w:rPr>
              <w:fldChar w:fldCharType="begin"/>
            </w:r>
            <w:r w:rsidR="000A3313">
              <w:rPr>
                <w:noProof/>
                <w:webHidden/>
              </w:rPr>
              <w:instrText xml:space="preserve"> PAGEREF _Toc485994819 \h </w:instrText>
            </w:r>
            <w:r w:rsidR="000A3313">
              <w:rPr>
                <w:noProof/>
                <w:webHidden/>
              </w:rPr>
            </w:r>
            <w:r w:rsidR="000A3313">
              <w:rPr>
                <w:noProof/>
                <w:webHidden/>
              </w:rPr>
              <w:fldChar w:fldCharType="separate"/>
            </w:r>
            <w:r w:rsidR="000A3313">
              <w:rPr>
                <w:noProof/>
                <w:webHidden/>
              </w:rPr>
              <w:t>110</w:t>
            </w:r>
            <w:r w:rsidR="000A3313">
              <w:rPr>
                <w:noProof/>
                <w:webHidden/>
              </w:rPr>
              <w:fldChar w:fldCharType="end"/>
            </w:r>
          </w:hyperlink>
        </w:p>
        <w:p w14:paraId="4C9DB14D" w14:textId="77777777" w:rsidR="000A3313" w:rsidRDefault="0096218E">
          <w:pPr>
            <w:pStyle w:val="TOC2"/>
            <w:rPr>
              <w:rFonts w:eastAsiaTheme="minorEastAsia" w:cstheme="minorBidi"/>
              <w:i w:val="0"/>
              <w:iCs w:val="0"/>
              <w:noProof/>
              <w:color w:val="auto"/>
              <w:sz w:val="22"/>
              <w:szCs w:val="22"/>
            </w:rPr>
          </w:pPr>
          <w:hyperlink w:anchor="_Toc485994820" w:history="1">
            <w:r w:rsidR="000A3313" w:rsidRPr="00952BC9">
              <w:rPr>
                <w:rStyle w:val="Hyperlink"/>
                <w:noProof/>
              </w:rPr>
              <w:t>We are Albert Park / Middle Park</w:t>
            </w:r>
            <w:r w:rsidR="000A3313">
              <w:rPr>
                <w:noProof/>
                <w:webHidden/>
              </w:rPr>
              <w:tab/>
            </w:r>
            <w:r w:rsidR="000A3313">
              <w:rPr>
                <w:noProof/>
                <w:webHidden/>
              </w:rPr>
              <w:fldChar w:fldCharType="begin"/>
            </w:r>
            <w:r w:rsidR="000A3313">
              <w:rPr>
                <w:noProof/>
                <w:webHidden/>
              </w:rPr>
              <w:instrText xml:space="preserve"> PAGEREF _Toc485994820 \h </w:instrText>
            </w:r>
            <w:r w:rsidR="000A3313">
              <w:rPr>
                <w:noProof/>
                <w:webHidden/>
              </w:rPr>
            </w:r>
            <w:r w:rsidR="000A3313">
              <w:rPr>
                <w:noProof/>
                <w:webHidden/>
              </w:rPr>
              <w:fldChar w:fldCharType="separate"/>
            </w:r>
            <w:r w:rsidR="000A3313">
              <w:rPr>
                <w:noProof/>
                <w:webHidden/>
              </w:rPr>
              <w:t>112</w:t>
            </w:r>
            <w:r w:rsidR="000A3313">
              <w:rPr>
                <w:noProof/>
                <w:webHidden/>
              </w:rPr>
              <w:fldChar w:fldCharType="end"/>
            </w:r>
          </w:hyperlink>
        </w:p>
        <w:p w14:paraId="58A7BA7A" w14:textId="77777777" w:rsidR="000A3313" w:rsidRDefault="0096218E">
          <w:pPr>
            <w:pStyle w:val="TOC2"/>
            <w:rPr>
              <w:rFonts w:eastAsiaTheme="minorEastAsia" w:cstheme="minorBidi"/>
              <w:i w:val="0"/>
              <w:iCs w:val="0"/>
              <w:noProof/>
              <w:color w:val="auto"/>
              <w:sz w:val="22"/>
              <w:szCs w:val="22"/>
            </w:rPr>
          </w:pPr>
          <w:hyperlink w:anchor="_Toc485994821" w:history="1">
            <w:r w:rsidR="000A3313" w:rsidRPr="00952BC9">
              <w:rPr>
                <w:rStyle w:val="Hyperlink"/>
                <w:noProof/>
              </w:rPr>
              <w:t>We are South Melbourne</w:t>
            </w:r>
            <w:r w:rsidR="000A3313">
              <w:rPr>
                <w:noProof/>
                <w:webHidden/>
              </w:rPr>
              <w:tab/>
            </w:r>
            <w:r w:rsidR="000A3313">
              <w:rPr>
                <w:noProof/>
                <w:webHidden/>
              </w:rPr>
              <w:fldChar w:fldCharType="begin"/>
            </w:r>
            <w:r w:rsidR="000A3313">
              <w:rPr>
                <w:noProof/>
                <w:webHidden/>
              </w:rPr>
              <w:instrText xml:space="preserve"> PAGEREF _Toc485994821 \h </w:instrText>
            </w:r>
            <w:r w:rsidR="000A3313">
              <w:rPr>
                <w:noProof/>
                <w:webHidden/>
              </w:rPr>
            </w:r>
            <w:r w:rsidR="000A3313">
              <w:rPr>
                <w:noProof/>
                <w:webHidden/>
              </w:rPr>
              <w:fldChar w:fldCharType="separate"/>
            </w:r>
            <w:r w:rsidR="000A3313">
              <w:rPr>
                <w:noProof/>
                <w:webHidden/>
              </w:rPr>
              <w:t>113</w:t>
            </w:r>
            <w:r w:rsidR="000A3313">
              <w:rPr>
                <w:noProof/>
                <w:webHidden/>
              </w:rPr>
              <w:fldChar w:fldCharType="end"/>
            </w:r>
          </w:hyperlink>
        </w:p>
        <w:p w14:paraId="35A9BC8D" w14:textId="77777777" w:rsidR="000A3313" w:rsidRDefault="0096218E">
          <w:pPr>
            <w:pStyle w:val="TOC2"/>
            <w:rPr>
              <w:rFonts w:eastAsiaTheme="minorEastAsia" w:cstheme="minorBidi"/>
              <w:i w:val="0"/>
              <w:iCs w:val="0"/>
              <w:noProof/>
              <w:color w:val="auto"/>
              <w:sz w:val="22"/>
              <w:szCs w:val="22"/>
            </w:rPr>
          </w:pPr>
          <w:hyperlink w:anchor="_Toc485994822" w:history="1">
            <w:r w:rsidR="000A3313" w:rsidRPr="00952BC9">
              <w:rPr>
                <w:rStyle w:val="Hyperlink"/>
                <w:noProof/>
              </w:rPr>
              <w:t>We are Port Melbourne</w:t>
            </w:r>
            <w:r w:rsidR="000A3313">
              <w:rPr>
                <w:noProof/>
                <w:webHidden/>
              </w:rPr>
              <w:tab/>
            </w:r>
            <w:r w:rsidR="000A3313">
              <w:rPr>
                <w:noProof/>
                <w:webHidden/>
              </w:rPr>
              <w:fldChar w:fldCharType="begin"/>
            </w:r>
            <w:r w:rsidR="000A3313">
              <w:rPr>
                <w:noProof/>
                <w:webHidden/>
              </w:rPr>
              <w:instrText xml:space="preserve"> PAGEREF _Toc485994822 \h </w:instrText>
            </w:r>
            <w:r w:rsidR="000A3313">
              <w:rPr>
                <w:noProof/>
                <w:webHidden/>
              </w:rPr>
            </w:r>
            <w:r w:rsidR="000A3313">
              <w:rPr>
                <w:noProof/>
                <w:webHidden/>
              </w:rPr>
              <w:fldChar w:fldCharType="separate"/>
            </w:r>
            <w:r w:rsidR="000A3313">
              <w:rPr>
                <w:noProof/>
                <w:webHidden/>
              </w:rPr>
              <w:t>115</w:t>
            </w:r>
            <w:r w:rsidR="000A3313">
              <w:rPr>
                <w:noProof/>
                <w:webHidden/>
              </w:rPr>
              <w:fldChar w:fldCharType="end"/>
            </w:r>
          </w:hyperlink>
        </w:p>
        <w:p w14:paraId="4BB34C15" w14:textId="77777777" w:rsidR="000A3313" w:rsidRDefault="0096218E">
          <w:pPr>
            <w:pStyle w:val="TOC2"/>
            <w:rPr>
              <w:rFonts w:eastAsiaTheme="minorEastAsia" w:cstheme="minorBidi"/>
              <w:i w:val="0"/>
              <w:iCs w:val="0"/>
              <w:noProof/>
              <w:color w:val="auto"/>
              <w:sz w:val="22"/>
              <w:szCs w:val="22"/>
            </w:rPr>
          </w:pPr>
          <w:hyperlink w:anchor="_Toc485994823" w:history="1">
            <w:r w:rsidR="000A3313" w:rsidRPr="00952BC9">
              <w:rPr>
                <w:rStyle w:val="Hyperlink"/>
                <w:noProof/>
              </w:rPr>
              <w:t>We are Montague</w:t>
            </w:r>
            <w:r w:rsidR="000A3313">
              <w:rPr>
                <w:noProof/>
                <w:webHidden/>
              </w:rPr>
              <w:tab/>
            </w:r>
            <w:r w:rsidR="000A3313">
              <w:rPr>
                <w:noProof/>
                <w:webHidden/>
              </w:rPr>
              <w:fldChar w:fldCharType="begin"/>
            </w:r>
            <w:r w:rsidR="000A3313">
              <w:rPr>
                <w:noProof/>
                <w:webHidden/>
              </w:rPr>
              <w:instrText xml:space="preserve"> PAGEREF _Toc485994823 \h </w:instrText>
            </w:r>
            <w:r w:rsidR="000A3313">
              <w:rPr>
                <w:noProof/>
                <w:webHidden/>
              </w:rPr>
            </w:r>
            <w:r w:rsidR="000A3313">
              <w:rPr>
                <w:noProof/>
                <w:webHidden/>
              </w:rPr>
              <w:fldChar w:fldCharType="separate"/>
            </w:r>
            <w:r w:rsidR="000A3313">
              <w:rPr>
                <w:noProof/>
                <w:webHidden/>
              </w:rPr>
              <w:t>117</w:t>
            </w:r>
            <w:r w:rsidR="000A3313">
              <w:rPr>
                <w:noProof/>
                <w:webHidden/>
              </w:rPr>
              <w:fldChar w:fldCharType="end"/>
            </w:r>
          </w:hyperlink>
        </w:p>
        <w:p w14:paraId="387A99D2" w14:textId="77777777" w:rsidR="000A3313" w:rsidRDefault="0096218E">
          <w:pPr>
            <w:pStyle w:val="TOC2"/>
            <w:rPr>
              <w:rFonts w:eastAsiaTheme="minorEastAsia" w:cstheme="minorBidi"/>
              <w:i w:val="0"/>
              <w:iCs w:val="0"/>
              <w:noProof/>
              <w:color w:val="auto"/>
              <w:sz w:val="22"/>
              <w:szCs w:val="22"/>
            </w:rPr>
          </w:pPr>
          <w:hyperlink w:anchor="_Toc485994824" w:history="1">
            <w:r w:rsidR="000A3313" w:rsidRPr="00952BC9">
              <w:rPr>
                <w:rStyle w:val="Hyperlink"/>
                <w:noProof/>
              </w:rPr>
              <w:t>We are Sandridge / Wirraway</w:t>
            </w:r>
            <w:r w:rsidR="000A3313">
              <w:rPr>
                <w:noProof/>
                <w:webHidden/>
              </w:rPr>
              <w:tab/>
            </w:r>
            <w:r w:rsidR="000A3313">
              <w:rPr>
                <w:noProof/>
                <w:webHidden/>
              </w:rPr>
              <w:fldChar w:fldCharType="begin"/>
            </w:r>
            <w:r w:rsidR="000A3313">
              <w:rPr>
                <w:noProof/>
                <w:webHidden/>
              </w:rPr>
              <w:instrText xml:space="preserve"> PAGEREF _Toc485994824 \h </w:instrText>
            </w:r>
            <w:r w:rsidR="000A3313">
              <w:rPr>
                <w:noProof/>
                <w:webHidden/>
              </w:rPr>
            </w:r>
            <w:r w:rsidR="000A3313">
              <w:rPr>
                <w:noProof/>
                <w:webHidden/>
              </w:rPr>
              <w:fldChar w:fldCharType="separate"/>
            </w:r>
            <w:r w:rsidR="000A3313">
              <w:rPr>
                <w:noProof/>
                <w:webHidden/>
              </w:rPr>
              <w:t>118</w:t>
            </w:r>
            <w:r w:rsidR="000A3313">
              <w:rPr>
                <w:noProof/>
                <w:webHidden/>
              </w:rPr>
              <w:fldChar w:fldCharType="end"/>
            </w:r>
          </w:hyperlink>
        </w:p>
        <w:p w14:paraId="526BDF1C" w14:textId="77777777" w:rsidR="000A3313" w:rsidRDefault="0096218E">
          <w:pPr>
            <w:pStyle w:val="TOC1"/>
            <w:rPr>
              <w:rFonts w:eastAsiaTheme="minorEastAsia" w:cstheme="minorBidi"/>
              <w:b w:val="0"/>
              <w:bCs w:val="0"/>
              <w:noProof/>
              <w:color w:val="auto"/>
              <w:sz w:val="22"/>
              <w:szCs w:val="22"/>
            </w:rPr>
          </w:pPr>
          <w:hyperlink w:anchor="_Toc485994825" w:history="1">
            <w:r w:rsidR="000A3313" w:rsidRPr="00952BC9">
              <w:rPr>
                <w:rStyle w:val="Hyperlink"/>
                <w:noProof/>
              </w:rPr>
              <w:t>Section 3: Finances and performance</w:t>
            </w:r>
            <w:r w:rsidR="000A3313">
              <w:rPr>
                <w:noProof/>
                <w:webHidden/>
              </w:rPr>
              <w:tab/>
            </w:r>
            <w:r w:rsidR="000A3313">
              <w:rPr>
                <w:noProof/>
                <w:webHidden/>
              </w:rPr>
              <w:fldChar w:fldCharType="begin"/>
            </w:r>
            <w:r w:rsidR="000A3313">
              <w:rPr>
                <w:noProof/>
                <w:webHidden/>
              </w:rPr>
              <w:instrText xml:space="preserve"> PAGEREF _Toc485994825 \h </w:instrText>
            </w:r>
            <w:r w:rsidR="000A3313">
              <w:rPr>
                <w:noProof/>
                <w:webHidden/>
              </w:rPr>
            </w:r>
            <w:r w:rsidR="000A3313">
              <w:rPr>
                <w:noProof/>
                <w:webHidden/>
              </w:rPr>
              <w:fldChar w:fldCharType="separate"/>
            </w:r>
            <w:r w:rsidR="000A3313">
              <w:rPr>
                <w:noProof/>
                <w:webHidden/>
              </w:rPr>
              <w:t>120</w:t>
            </w:r>
            <w:r w:rsidR="000A3313">
              <w:rPr>
                <w:noProof/>
                <w:webHidden/>
              </w:rPr>
              <w:fldChar w:fldCharType="end"/>
            </w:r>
          </w:hyperlink>
        </w:p>
        <w:p w14:paraId="0F5B1C80" w14:textId="77777777" w:rsidR="000A3313" w:rsidRDefault="0096218E">
          <w:pPr>
            <w:pStyle w:val="TOC2"/>
            <w:rPr>
              <w:rFonts w:eastAsiaTheme="minorEastAsia" w:cstheme="minorBidi"/>
              <w:i w:val="0"/>
              <w:iCs w:val="0"/>
              <w:noProof/>
              <w:color w:val="auto"/>
              <w:sz w:val="22"/>
              <w:szCs w:val="22"/>
            </w:rPr>
          </w:pPr>
          <w:hyperlink w:anchor="_Toc485994826" w:history="1">
            <w:r w:rsidR="000A3313" w:rsidRPr="00952BC9">
              <w:rPr>
                <w:rStyle w:val="Hyperlink"/>
                <w:noProof/>
              </w:rPr>
              <w:t>Our 10-Year Financial Plan</w:t>
            </w:r>
            <w:r w:rsidR="000A3313">
              <w:rPr>
                <w:noProof/>
                <w:webHidden/>
              </w:rPr>
              <w:tab/>
            </w:r>
            <w:r w:rsidR="000A3313">
              <w:rPr>
                <w:noProof/>
                <w:webHidden/>
              </w:rPr>
              <w:fldChar w:fldCharType="begin"/>
            </w:r>
            <w:r w:rsidR="000A3313">
              <w:rPr>
                <w:noProof/>
                <w:webHidden/>
              </w:rPr>
              <w:instrText xml:space="preserve"> PAGEREF _Toc485994826 \h </w:instrText>
            </w:r>
            <w:r w:rsidR="000A3313">
              <w:rPr>
                <w:noProof/>
                <w:webHidden/>
              </w:rPr>
            </w:r>
            <w:r w:rsidR="000A3313">
              <w:rPr>
                <w:noProof/>
                <w:webHidden/>
              </w:rPr>
              <w:fldChar w:fldCharType="separate"/>
            </w:r>
            <w:r w:rsidR="000A3313">
              <w:rPr>
                <w:noProof/>
                <w:webHidden/>
              </w:rPr>
              <w:t>120</w:t>
            </w:r>
            <w:r w:rsidR="000A3313">
              <w:rPr>
                <w:noProof/>
                <w:webHidden/>
              </w:rPr>
              <w:fldChar w:fldCharType="end"/>
            </w:r>
          </w:hyperlink>
        </w:p>
        <w:p w14:paraId="3561207C" w14:textId="77777777" w:rsidR="000A3313" w:rsidRDefault="0096218E">
          <w:pPr>
            <w:pStyle w:val="TOC2"/>
            <w:rPr>
              <w:rFonts w:eastAsiaTheme="minorEastAsia" w:cstheme="minorBidi"/>
              <w:i w:val="0"/>
              <w:iCs w:val="0"/>
              <w:noProof/>
              <w:color w:val="auto"/>
              <w:sz w:val="22"/>
              <w:szCs w:val="22"/>
            </w:rPr>
          </w:pPr>
          <w:hyperlink w:anchor="_Toc485994827" w:history="1">
            <w:r w:rsidR="000A3313" w:rsidRPr="00952BC9">
              <w:rPr>
                <w:rStyle w:val="Hyperlink"/>
                <w:noProof/>
              </w:rPr>
              <w:t>Financial statements</w:t>
            </w:r>
            <w:r w:rsidR="000A3313">
              <w:rPr>
                <w:noProof/>
                <w:webHidden/>
              </w:rPr>
              <w:tab/>
            </w:r>
            <w:r w:rsidR="000A3313">
              <w:rPr>
                <w:noProof/>
                <w:webHidden/>
              </w:rPr>
              <w:fldChar w:fldCharType="begin"/>
            </w:r>
            <w:r w:rsidR="000A3313">
              <w:rPr>
                <w:noProof/>
                <w:webHidden/>
              </w:rPr>
              <w:instrText xml:space="preserve"> PAGEREF _Toc485994827 \h </w:instrText>
            </w:r>
            <w:r w:rsidR="000A3313">
              <w:rPr>
                <w:noProof/>
                <w:webHidden/>
              </w:rPr>
            </w:r>
            <w:r w:rsidR="000A3313">
              <w:rPr>
                <w:noProof/>
                <w:webHidden/>
              </w:rPr>
              <w:fldChar w:fldCharType="separate"/>
            </w:r>
            <w:r w:rsidR="000A3313">
              <w:rPr>
                <w:noProof/>
                <w:webHidden/>
              </w:rPr>
              <w:t>132</w:t>
            </w:r>
            <w:r w:rsidR="000A3313">
              <w:rPr>
                <w:noProof/>
                <w:webHidden/>
              </w:rPr>
              <w:fldChar w:fldCharType="end"/>
            </w:r>
          </w:hyperlink>
        </w:p>
        <w:p w14:paraId="6A28018C" w14:textId="77777777" w:rsidR="000A3313" w:rsidRDefault="0096218E">
          <w:pPr>
            <w:pStyle w:val="TOC2"/>
            <w:rPr>
              <w:rFonts w:eastAsiaTheme="minorEastAsia" w:cstheme="minorBidi"/>
              <w:i w:val="0"/>
              <w:iCs w:val="0"/>
              <w:noProof/>
              <w:color w:val="auto"/>
              <w:sz w:val="22"/>
              <w:szCs w:val="22"/>
            </w:rPr>
          </w:pPr>
          <w:hyperlink w:anchor="_Toc485994828" w:history="1">
            <w:r w:rsidR="000A3313" w:rsidRPr="00952BC9">
              <w:rPr>
                <w:rStyle w:val="Hyperlink"/>
                <w:noProof/>
              </w:rPr>
              <w:t>Measuring performance</w:t>
            </w:r>
            <w:r w:rsidR="000A3313">
              <w:rPr>
                <w:noProof/>
                <w:webHidden/>
              </w:rPr>
              <w:tab/>
            </w:r>
            <w:r w:rsidR="000A3313">
              <w:rPr>
                <w:noProof/>
                <w:webHidden/>
              </w:rPr>
              <w:fldChar w:fldCharType="begin"/>
            </w:r>
            <w:r w:rsidR="000A3313">
              <w:rPr>
                <w:noProof/>
                <w:webHidden/>
              </w:rPr>
              <w:instrText xml:space="preserve"> PAGEREF _Toc485994828 \h </w:instrText>
            </w:r>
            <w:r w:rsidR="000A3313">
              <w:rPr>
                <w:noProof/>
                <w:webHidden/>
              </w:rPr>
            </w:r>
            <w:r w:rsidR="000A3313">
              <w:rPr>
                <w:noProof/>
                <w:webHidden/>
              </w:rPr>
              <w:fldChar w:fldCharType="separate"/>
            </w:r>
            <w:r w:rsidR="000A3313">
              <w:rPr>
                <w:noProof/>
                <w:webHidden/>
              </w:rPr>
              <w:t>167</w:t>
            </w:r>
            <w:r w:rsidR="000A3313">
              <w:rPr>
                <w:noProof/>
                <w:webHidden/>
              </w:rPr>
              <w:fldChar w:fldCharType="end"/>
            </w:r>
          </w:hyperlink>
        </w:p>
        <w:p w14:paraId="1BD04329" w14:textId="77777777" w:rsidR="000A3313" w:rsidRDefault="0096218E">
          <w:pPr>
            <w:pStyle w:val="TOC2"/>
            <w:rPr>
              <w:rFonts w:eastAsiaTheme="minorEastAsia" w:cstheme="minorBidi"/>
              <w:i w:val="0"/>
              <w:iCs w:val="0"/>
              <w:noProof/>
              <w:color w:val="auto"/>
              <w:sz w:val="22"/>
              <w:szCs w:val="22"/>
            </w:rPr>
          </w:pPr>
          <w:hyperlink w:anchor="_Toc485994829" w:history="1">
            <w:r w:rsidR="000A3313" w:rsidRPr="00952BC9">
              <w:rPr>
                <w:rStyle w:val="Hyperlink"/>
                <w:noProof/>
              </w:rPr>
              <w:t>Linking our initiatives to strategies and plans</w:t>
            </w:r>
            <w:r w:rsidR="000A3313">
              <w:rPr>
                <w:noProof/>
                <w:webHidden/>
              </w:rPr>
              <w:tab/>
            </w:r>
            <w:r w:rsidR="000A3313">
              <w:rPr>
                <w:noProof/>
                <w:webHidden/>
              </w:rPr>
              <w:fldChar w:fldCharType="begin"/>
            </w:r>
            <w:r w:rsidR="000A3313">
              <w:rPr>
                <w:noProof/>
                <w:webHidden/>
              </w:rPr>
              <w:instrText xml:space="preserve"> PAGEREF _Toc485994829 \h </w:instrText>
            </w:r>
            <w:r w:rsidR="000A3313">
              <w:rPr>
                <w:noProof/>
                <w:webHidden/>
              </w:rPr>
            </w:r>
            <w:r w:rsidR="000A3313">
              <w:rPr>
                <w:noProof/>
                <w:webHidden/>
              </w:rPr>
              <w:fldChar w:fldCharType="separate"/>
            </w:r>
            <w:r w:rsidR="000A3313">
              <w:rPr>
                <w:noProof/>
                <w:webHidden/>
              </w:rPr>
              <w:t>172</w:t>
            </w:r>
            <w:r w:rsidR="000A3313">
              <w:rPr>
                <w:noProof/>
                <w:webHidden/>
              </w:rPr>
              <w:fldChar w:fldCharType="end"/>
            </w:r>
          </w:hyperlink>
        </w:p>
        <w:p w14:paraId="1FAD3392" w14:textId="77777777" w:rsidR="000A3313" w:rsidRDefault="0096218E">
          <w:pPr>
            <w:pStyle w:val="TOC2"/>
            <w:rPr>
              <w:rFonts w:eastAsiaTheme="minorEastAsia" w:cstheme="minorBidi"/>
              <w:i w:val="0"/>
              <w:iCs w:val="0"/>
              <w:noProof/>
              <w:color w:val="auto"/>
              <w:sz w:val="22"/>
              <w:szCs w:val="22"/>
            </w:rPr>
          </w:pPr>
          <w:hyperlink w:anchor="_Toc485994830" w:history="1">
            <w:r w:rsidR="000A3313" w:rsidRPr="00952BC9">
              <w:rPr>
                <w:rStyle w:val="Hyperlink"/>
                <w:noProof/>
              </w:rPr>
              <w:t>Rates and charges</w:t>
            </w:r>
            <w:r w:rsidR="000A3313">
              <w:rPr>
                <w:noProof/>
                <w:webHidden/>
              </w:rPr>
              <w:tab/>
            </w:r>
            <w:r w:rsidR="000A3313">
              <w:rPr>
                <w:noProof/>
                <w:webHidden/>
              </w:rPr>
              <w:fldChar w:fldCharType="begin"/>
            </w:r>
            <w:r w:rsidR="000A3313">
              <w:rPr>
                <w:noProof/>
                <w:webHidden/>
              </w:rPr>
              <w:instrText xml:space="preserve"> PAGEREF _Toc485994830 \h </w:instrText>
            </w:r>
            <w:r w:rsidR="000A3313">
              <w:rPr>
                <w:noProof/>
                <w:webHidden/>
              </w:rPr>
            </w:r>
            <w:r w:rsidR="000A3313">
              <w:rPr>
                <w:noProof/>
                <w:webHidden/>
              </w:rPr>
              <w:fldChar w:fldCharType="separate"/>
            </w:r>
            <w:r w:rsidR="000A3313">
              <w:rPr>
                <w:noProof/>
                <w:webHidden/>
              </w:rPr>
              <w:t>194</w:t>
            </w:r>
            <w:r w:rsidR="000A3313">
              <w:rPr>
                <w:noProof/>
                <w:webHidden/>
              </w:rPr>
              <w:fldChar w:fldCharType="end"/>
            </w:r>
          </w:hyperlink>
        </w:p>
        <w:p w14:paraId="52A019F1" w14:textId="77777777" w:rsidR="000A3313" w:rsidRDefault="0096218E">
          <w:pPr>
            <w:pStyle w:val="TOC2"/>
            <w:rPr>
              <w:rFonts w:eastAsiaTheme="minorEastAsia" w:cstheme="minorBidi"/>
              <w:i w:val="0"/>
              <w:iCs w:val="0"/>
              <w:noProof/>
              <w:color w:val="auto"/>
              <w:sz w:val="22"/>
              <w:szCs w:val="22"/>
            </w:rPr>
          </w:pPr>
          <w:hyperlink w:anchor="_Toc485994831" w:history="1">
            <w:r w:rsidR="000A3313" w:rsidRPr="00952BC9">
              <w:rPr>
                <w:rStyle w:val="Hyperlink"/>
                <w:noProof/>
              </w:rPr>
              <w:t>Fees and charges</w:t>
            </w:r>
            <w:r w:rsidR="000A3313">
              <w:rPr>
                <w:noProof/>
                <w:webHidden/>
              </w:rPr>
              <w:tab/>
            </w:r>
            <w:r w:rsidR="000A3313">
              <w:rPr>
                <w:noProof/>
                <w:webHidden/>
              </w:rPr>
              <w:fldChar w:fldCharType="begin"/>
            </w:r>
            <w:r w:rsidR="000A3313">
              <w:rPr>
                <w:noProof/>
                <w:webHidden/>
              </w:rPr>
              <w:instrText xml:space="preserve"> PAGEREF _Toc485994831 \h </w:instrText>
            </w:r>
            <w:r w:rsidR="000A3313">
              <w:rPr>
                <w:noProof/>
                <w:webHidden/>
              </w:rPr>
            </w:r>
            <w:r w:rsidR="000A3313">
              <w:rPr>
                <w:noProof/>
                <w:webHidden/>
              </w:rPr>
              <w:fldChar w:fldCharType="separate"/>
            </w:r>
            <w:r w:rsidR="000A3313">
              <w:rPr>
                <w:noProof/>
                <w:webHidden/>
              </w:rPr>
              <w:t>200</w:t>
            </w:r>
            <w:r w:rsidR="000A3313">
              <w:rPr>
                <w:noProof/>
                <w:webHidden/>
              </w:rPr>
              <w:fldChar w:fldCharType="end"/>
            </w:r>
          </w:hyperlink>
        </w:p>
        <w:p w14:paraId="63100B57" w14:textId="77777777" w:rsidR="000A3313" w:rsidRDefault="0096218E">
          <w:pPr>
            <w:pStyle w:val="TOC2"/>
            <w:rPr>
              <w:rFonts w:eastAsiaTheme="minorEastAsia" w:cstheme="minorBidi"/>
              <w:i w:val="0"/>
              <w:iCs w:val="0"/>
              <w:noProof/>
              <w:color w:val="auto"/>
              <w:sz w:val="22"/>
              <w:szCs w:val="22"/>
            </w:rPr>
          </w:pPr>
          <w:hyperlink w:anchor="_Toc485994832" w:history="1">
            <w:r w:rsidR="000A3313" w:rsidRPr="00952BC9">
              <w:rPr>
                <w:rStyle w:val="Hyperlink"/>
                <w:noProof/>
              </w:rPr>
              <w:t>Glossary</w:t>
            </w:r>
            <w:r w:rsidR="000A3313">
              <w:rPr>
                <w:noProof/>
                <w:webHidden/>
              </w:rPr>
              <w:tab/>
            </w:r>
            <w:r w:rsidR="000A3313">
              <w:rPr>
                <w:noProof/>
                <w:webHidden/>
              </w:rPr>
              <w:fldChar w:fldCharType="begin"/>
            </w:r>
            <w:r w:rsidR="000A3313">
              <w:rPr>
                <w:noProof/>
                <w:webHidden/>
              </w:rPr>
              <w:instrText xml:space="preserve"> PAGEREF _Toc485994832 \h </w:instrText>
            </w:r>
            <w:r w:rsidR="000A3313">
              <w:rPr>
                <w:noProof/>
                <w:webHidden/>
              </w:rPr>
            </w:r>
            <w:r w:rsidR="000A3313">
              <w:rPr>
                <w:noProof/>
                <w:webHidden/>
              </w:rPr>
              <w:fldChar w:fldCharType="separate"/>
            </w:r>
            <w:r w:rsidR="000A3313">
              <w:rPr>
                <w:noProof/>
                <w:webHidden/>
              </w:rPr>
              <w:t>245</w:t>
            </w:r>
            <w:r w:rsidR="000A3313">
              <w:rPr>
                <w:noProof/>
                <w:webHidden/>
              </w:rPr>
              <w:fldChar w:fldCharType="end"/>
            </w:r>
          </w:hyperlink>
        </w:p>
        <w:p w14:paraId="69B8EA62" w14:textId="77777777" w:rsidR="00D87B5B" w:rsidRPr="00AE3F06" w:rsidRDefault="00C163F6" w:rsidP="00D87B5B">
          <w:pPr>
            <w:spacing w:before="0" w:after="0"/>
            <w:contextualSpacing/>
            <w:rPr>
              <w:rFonts w:cs="Arial"/>
            </w:rPr>
          </w:pPr>
          <w:r w:rsidRPr="00AE3F06">
            <w:rPr>
              <w:rFonts w:cs="Arial"/>
            </w:rPr>
            <w:fldChar w:fldCharType="end"/>
          </w:r>
        </w:p>
      </w:sdtContent>
    </w:sdt>
    <w:p w14:paraId="7604A297" w14:textId="77777777" w:rsidR="00EB21CF" w:rsidRDefault="00EB21CF" w:rsidP="00774D2B">
      <w:pPr>
        <w:pStyle w:val="Heading1"/>
        <w:sectPr w:rsidR="00EB21CF" w:rsidSect="002F48CE">
          <w:headerReference w:type="even" r:id="rId8"/>
          <w:headerReference w:type="default" r:id="rId9"/>
          <w:footerReference w:type="even" r:id="rId10"/>
          <w:footerReference w:type="default" r:id="rId11"/>
          <w:headerReference w:type="first" r:id="rId12"/>
          <w:footerReference w:type="first" r:id="rId13"/>
          <w:pgSz w:w="16840" w:h="11907" w:code="9"/>
          <w:pgMar w:top="1440" w:right="1440" w:bottom="1440" w:left="1440" w:header="709" w:footer="709" w:gutter="0"/>
          <w:cols w:space="708"/>
          <w:titlePg/>
          <w:docGrid w:linePitch="360"/>
        </w:sectPr>
      </w:pPr>
    </w:p>
    <w:p w14:paraId="2ADE77C3" w14:textId="77777777" w:rsidR="00774D2B" w:rsidRPr="00774D2B" w:rsidRDefault="00774D2B" w:rsidP="00774D2B">
      <w:pPr>
        <w:pStyle w:val="Heading1"/>
      </w:pPr>
      <w:bookmarkStart w:id="5" w:name="_Toc485994793"/>
      <w:r w:rsidRPr="00774D2B">
        <w:t>City Of Port Phillip Councillors</w:t>
      </w:r>
      <w:bookmarkEnd w:id="1"/>
      <w:bookmarkEnd w:id="5"/>
    </w:p>
    <w:p w14:paraId="33A545E3" w14:textId="0BD889D2" w:rsidR="00774D2B" w:rsidRPr="002E22DD" w:rsidRDefault="00774D2B" w:rsidP="00774D2B">
      <w:r w:rsidRPr="002E22DD">
        <w:t xml:space="preserve">The City of Port Phillip has three wards, each represented by three elected </w:t>
      </w:r>
      <w:r w:rsidR="00224FA9">
        <w:t>c</w:t>
      </w:r>
      <w:r w:rsidRPr="002E22DD">
        <w:t>ouncillors.</w:t>
      </w:r>
    </w:p>
    <w:p w14:paraId="6676EB55" w14:textId="77777777" w:rsidR="00774D2B" w:rsidRPr="002E22DD" w:rsidRDefault="00774D2B" w:rsidP="00774D2B">
      <w:r w:rsidRPr="002E22DD">
        <w:t xml:space="preserve">The Councillors were elected to the City of Port Phillip for a four year term on 22 October 2016. The Mayor, Councillor Bernadene Voss, was elected </w:t>
      </w:r>
      <w:r>
        <w:t xml:space="preserve">by the Councillors </w:t>
      </w:r>
      <w:r w:rsidRPr="002E22DD">
        <w:t>on 10 November 2016.</w:t>
      </w:r>
    </w:p>
    <w:p w14:paraId="7B2EFBDC" w14:textId="77777777" w:rsidR="00774D2B" w:rsidRPr="002E22DD" w:rsidRDefault="00774D2B" w:rsidP="00774D2B">
      <w:r w:rsidRPr="002E22DD">
        <w:t>Councillors are responsible for setting the strategic direction for the City, representing the local community in their decision making, developing policy, setting service standards, and monitoring performance.</w:t>
      </w:r>
    </w:p>
    <w:p w14:paraId="5720EC3D" w14:textId="69ED3C8D" w:rsidR="00C07064" w:rsidRDefault="00774D2B" w:rsidP="00F9237C">
      <w:r>
        <w:t>M</w:t>
      </w:r>
      <w:r w:rsidRPr="00BD022C">
        <w:t>ap showing wards and photos of each councillor</w:t>
      </w:r>
      <w:r w:rsidR="002278DF">
        <w:t>.</w:t>
      </w:r>
      <w:bookmarkStart w:id="6" w:name="_Toc480375526"/>
    </w:p>
    <w:p w14:paraId="77F23D60" w14:textId="05BD06B8" w:rsidR="00774D2B" w:rsidRPr="00F9237C" w:rsidRDefault="00774D2B" w:rsidP="00F9237C">
      <w:pPr>
        <w:spacing w:before="480" w:after="0"/>
        <w:rPr>
          <w:b/>
          <w:sz w:val="44"/>
          <w:szCs w:val="44"/>
        </w:rPr>
      </w:pPr>
      <w:r w:rsidRPr="00F9237C">
        <w:rPr>
          <w:b/>
          <w:sz w:val="44"/>
          <w:szCs w:val="44"/>
        </w:rPr>
        <w:t>Mayor’s message</w:t>
      </w:r>
      <w:bookmarkEnd w:id="6"/>
    </w:p>
    <w:p w14:paraId="232978D3" w14:textId="2031499F" w:rsidR="00774D2B" w:rsidRPr="001900AC" w:rsidRDefault="00774D2B" w:rsidP="00774D2B">
      <w:r w:rsidRPr="001900AC">
        <w:t>The Councillors and I are pleased to release the City of Port Phillip Council Plan 2017-2027.</w:t>
      </w:r>
    </w:p>
    <w:p w14:paraId="090CEE54" w14:textId="77777777" w:rsidR="00774D2B" w:rsidRPr="001900AC" w:rsidRDefault="00774D2B" w:rsidP="00774D2B">
      <w:r w:rsidRPr="001900AC">
        <w:t>This plan is the first of its kind for Port Phillip</w:t>
      </w:r>
      <w:r>
        <w:t>,</w:t>
      </w:r>
      <w:r w:rsidRPr="001900AC">
        <w:t xml:space="preserve"> as it sets out our long-term vision for the City and the outcomes we want to see over the next </w:t>
      </w:r>
      <w:r>
        <w:t xml:space="preserve">10 </w:t>
      </w:r>
      <w:r w:rsidRPr="001900AC">
        <w:t>years.</w:t>
      </w:r>
    </w:p>
    <w:p w14:paraId="501FBE6B" w14:textId="77777777" w:rsidR="00774D2B" w:rsidRPr="001900AC" w:rsidRDefault="00774D2B" w:rsidP="00774D2B">
      <w:r w:rsidRPr="001900AC">
        <w:t>Our plan does what no other plan in Victoria does. It clearly links all Council activities and spending with the outcomes we seek for a liveable, inviting and caring City.</w:t>
      </w:r>
    </w:p>
    <w:p w14:paraId="6CD8E7A9" w14:textId="77777777" w:rsidR="00774D2B" w:rsidRDefault="00774D2B" w:rsidP="00774D2B">
      <w:r w:rsidRPr="001900AC">
        <w:t>It makes a long-term commitment to improve and protect the health and wellbeing of our people and our places.</w:t>
      </w:r>
    </w:p>
    <w:p w14:paraId="583C2199" w14:textId="202C0E93" w:rsidR="00774D2B" w:rsidRPr="001900AC" w:rsidRDefault="00774D2B" w:rsidP="00774D2B">
      <w:r w:rsidRPr="001900AC">
        <w:t xml:space="preserve">I am proud to lead a team of </w:t>
      </w:r>
      <w:r w:rsidR="00224FA9">
        <w:t>c</w:t>
      </w:r>
      <w:r w:rsidRPr="001900AC">
        <w:t>ouncillors who are committed to acting and making decisions in the long-term interests of Port Phillip. We are a diverse group. Our differences are a strength when it comes to making decisions that reflect the needs and desires of our communities.</w:t>
      </w:r>
    </w:p>
    <w:p w14:paraId="15E1D74E" w14:textId="77777777" w:rsidR="00774D2B" w:rsidRPr="001900AC" w:rsidRDefault="00774D2B" w:rsidP="00774D2B">
      <w:r w:rsidRPr="001900AC">
        <w:t>This plan represents what this Council stands for. It not only delivers for today but sets us up to effectively address the challenges to come.</w:t>
      </w:r>
      <w:r>
        <w:t xml:space="preserve"> </w:t>
      </w:r>
      <w:r w:rsidRPr="001900AC">
        <w:t>Through this plan, we are continuing to build a City where people belong and our many cultures and differences are welcomed. We are creating a City that is connected and accessible for everyone and, in the face of growth, we are seeking to retain and celebrate the character and heritage of Port Phillip.</w:t>
      </w:r>
    </w:p>
    <w:p w14:paraId="140D9452" w14:textId="77777777" w:rsidR="00774D2B" w:rsidRPr="001900AC" w:rsidRDefault="00774D2B" w:rsidP="00774D2B">
      <w:r w:rsidRPr="001900AC">
        <w:t>This plan will deliver a step change in the way we approach some of our most pressing challenges. Over the next four years we will work towards revolutionising the way we manage waste. We will invest in innovative water harvesting, work with our community to reduce greenhouse gas emissions</w:t>
      </w:r>
      <w:r>
        <w:t>,</w:t>
      </w:r>
      <w:r w:rsidRPr="001900AC">
        <w:t xml:space="preserve"> and ensure we are adapting to the ever present impacts of a changing climate.</w:t>
      </w:r>
    </w:p>
    <w:p w14:paraId="67FFBE1E" w14:textId="77777777" w:rsidR="00774D2B" w:rsidRPr="001900AC" w:rsidRDefault="00774D2B" w:rsidP="00774D2B">
      <w:r>
        <w:t>Providing more transport choices and managing parking will also be a key focus as our City grows.</w:t>
      </w:r>
    </w:p>
    <w:p w14:paraId="592D64CE" w14:textId="77777777" w:rsidR="00774D2B" w:rsidRDefault="00774D2B" w:rsidP="00774D2B">
      <w:r w:rsidRPr="001900AC">
        <w:t xml:space="preserve">We will work hard with our partners in the Victorian Government to ensure Fishermans Bend is a unique, liveable and welcoming </w:t>
      </w:r>
      <w:r>
        <w:t xml:space="preserve">part of the City that </w:t>
      </w:r>
      <w:r w:rsidRPr="001900AC">
        <w:t>we can be proud of.</w:t>
      </w:r>
    </w:p>
    <w:p w14:paraId="3D811FDB" w14:textId="77777777" w:rsidR="00774D2B" w:rsidRPr="001900AC" w:rsidRDefault="00774D2B" w:rsidP="00774D2B">
      <w:r w:rsidRPr="001900AC">
        <w:t>Building partnerships will be at the heart of our approach to improving our services and ensuring they meet the needs and demands of our changing communities.</w:t>
      </w:r>
    </w:p>
    <w:p w14:paraId="1DAFF96A" w14:textId="77777777" w:rsidR="00774D2B" w:rsidRPr="001900AC" w:rsidRDefault="00774D2B" w:rsidP="00774D2B">
      <w:r w:rsidRPr="001900AC">
        <w:t>This Council is committed to strong governance and financial management that ensures value for money and a sustainable long-term financial outlook. When preparing this plan, we carefully considered the evidence and benefits before committing to spending.</w:t>
      </w:r>
    </w:p>
    <w:p w14:paraId="03001DB8" w14:textId="2B2780CF" w:rsidR="00774D2B" w:rsidRPr="001900AC" w:rsidRDefault="00774D2B" w:rsidP="00774D2B">
      <w:r w:rsidRPr="001900AC">
        <w:t xml:space="preserve">Careful planning, while still investing in the things that matter, means we have achieved a </w:t>
      </w:r>
      <w:r>
        <w:t xml:space="preserve">small </w:t>
      </w:r>
      <w:r w:rsidRPr="001900AC">
        <w:t xml:space="preserve">surplus </w:t>
      </w:r>
      <w:r w:rsidRPr="00ED3800">
        <w:t>of $</w:t>
      </w:r>
      <w:r w:rsidR="00E6105D">
        <w:t>371</w:t>
      </w:r>
      <w:r w:rsidRPr="00ED3800">
        <w:t>,000 and kept the 2017</w:t>
      </w:r>
      <w:r w:rsidRPr="001900AC">
        <w:t>/18 rate increase at two per cent, in line with the Victorian Government rate cap.</w:t>
      </w:r>
    </w:p>
    <w:p w14:paraId="3680D6E3" w14:textId="77777777" w:rsidR="00774D2B" w:rsidRPr="001900AC" w:rsidRDefault="00774D2B" w:rsidP="00774D2B">
      <w:r w:rsidRPr="001900AC">
        <w:t>Taking a prudent approach to our budget means we are able to invest in improving existing core services and assets for current residents</w:t>
      </w:r>
      <w:r>
        <w:t>,</w:t>
      </w:r>
      <w:r w:rsidRPr="001900AC">
        <w:t xml:space="preserve"> as well as being </w:t>
      </w:r>
      <w:r>
        <w:t xml:space="preserve">well </w:t>
      </w:r>
      <w:r w:rsidRPr="001900AC">
        <w:t>positioned to respond to future challenges.</w:t>
      </w:r>
    </w:p>
    <w:p w14:paraId="07C0A168" w14:textId="51EB9B5E" w:rsidR="00774D2B" w:rsidRPr="001900AC" w:rsidRDefault="00774D2B" w:rsidP="00774D2B">
      <w:r w:rsidRPr="001900AC">
        <w:t>This plan delivers a significant investment in the basics that matter most to our communit</w:t>
      </w:r>
      <w:r w:rsidR="00224FA9">
        <w:t>y</w:t>
      </w:r>
      <w:r w:rsidRPr="001900AC">
        <w:t xml:space="preserve"> and keep our City running. For example, we are increasing our commitment to keeping our streets and villages clean, maintaining our trees and parks, and ensuring community and recreation facilities are fit for purpose and can be used by more people, more often.</w:t>
      </w:r>
    </w:p>
    <w:p w14:paraId="03FCBC38" w14:textId="62EFFDB2" w:rsidR="00774D2B" w:rsidRPr="001900AC" w:rsidRDefault="00774D2B" w:rsidP="00774D2B">
      <w:r w:rsidRPr="001900AC">
        <w:t>We are investing to substantially improve community outcomes</w:t>
      </w:r>
      <w:r w:rsidR="00224FA9">
        <w:t>,</w:t>
      </w:r>
      <w:r w:rsidRPr="001900AC">
        <w:t xml:space="preserve"> including delivery of our affordable housing strategy and our contribution to the Ferrars Street </w:t>
      </w:r>
      <w:r>
        <w:t xml:space="preserve">Education and </w:t>
      </w:r>
      <w:r w:rsidRPr="001900AC">
        <w:t>Community Precinct.</w:t>
      </w:r>
    </w:p>
    <w:p w14:paraId="11CD74FB" w14:textId="68D4AB7A" w:rsidR="00774D2B" w:rsidRPr="001900AC" w:rsidRDefault="00774D2B" w:rsidP="00774D2B">
      <w:r w:rsidRPr="001900AC">
        <w:t xml:space="preserve">We are also investing in the unique places in our City </w:t>
      </w:r>
      <w:r>
        <w:t>that</w:t>
      </w:r>
      <w:r w:rsidRPr="001900AC">
        <w:t xml:space="preserve"> are drawcards for residents and visitors, such as enhancing our beautiful foreshore and ensuring the South Melbourne Market remains the best market in the </w:t>
      </w:r>
      <w:r w:rsidR="0065237E">
        <w:t>Victoria</w:t>
      </w:r>
      <w:r w:rsidRPr="001900AC">
        <w:t>.</w:t>
      </w:r>
    </w:p>
    <w:p w14:paraId="3604DE8B" w14:textId="24D7CA2A" w:rsidR="00224FA9" w:rsidRDefault="00774D2B" w:rsidP="00774D2B">
      <w:r w:rsidRPr="001900AC">
        <w:t>Bigger than ever community engagement has informed this plan. We received more than 2,</w:t>
      </w:r>
      <w:r>
        <w:t>0</w:t>
      </w:r>
      <w:r w:rsidRPr="001900AC">
        <w:t>00 pieces of feedback</w:t>
      </w:r>
      <w:r w:rsidR="0065237E">
        <w:t xml:space="preserve"> and 12</w:t>
      </w:r>
      <w:r w:rsidR="002474A7">
        <w:t>5</w:t>
      </w:r>
      <w:r w:rsidR="0065237E">
        <w:t xml:space="preserve"> submissions to the draft plan</w:t>
      </w:r>
      <w:r>
        <w:t>,</w:t>
      </w:r>
      <w:r w:rsidRPr="001900AC">
        <w:t xml:space="preserve"> which helped shape our priorities.</w:t>
      </w:r>
    </w:p>
    <w:p w14:paraId="120D8359" w14:textId="56B447D4" w:rsidR="00774D2B" w:rsidRPr="001900AC" w:rsidRDefault="00774D2B" w:rsidP="00774D2B">
      <w:r w:rsidRPr="001900AC">
        <w:t>Our Council has started to build a great relationship with the community and we look forward to continuing th</w:t>
      </w:r>
      <w:r>
        <w:t>is</w:t>
      </w:r>
      <w:r w:rsidRPr="001900AC">
        <w:t xml:space="preserve"> during our term.</w:t>
      </w:r>
    </w:p>
    <w:p w14:paraId="3685FD23" w14:textId="77777777" w:rsidR="00774D2B" w:rsidRPr="0093087A" w:rsidRDefault="00774D2B" w:rsidP="00AE3F06">
      <w:pPr>
        <w:pStyle w:val="Heading1"/>
        <w:pageBreakBefore w:val="0"/>
      </w:pPr>
      <w:bookmarkStart w:id="7" w:name="_Toc480375527"/>
      <w:bookmarkStart w:id="8" w:name="_Toc485994794"/>
      <w:r w:rsidRPr="0093087A">
        <w:t>Message from the CEO</w:t>
      </w:r>
      <w:bookmarkEnd w:id="7"/>
      <w:bookmarkEnd w:id="8"/>
    </w:p>
    <w:p w14:paraId="4D4CF2A5" w14:textId="77777777" w:rsidR="00774D2B" w:rsidRPr="0093087A" w:rsidRDefault="00774D2B" w:rsidP="00774D2B">
      <w:r w:rsidRPr="0093087A">
        <w:rPr>
          <w:b/>
        </w:rPr>
        <w:t>We are Port Phillip, Council Plan 2017-2027</w:t>
      </w:r>
      <w:r w:rsidRPr="0093087A">
        <w:t xml:space="preserve"> is an exciting new chapter in the City of Port Phillip’s history.</w:t>
      </w:r>
    </w:p>
    <w:p w14:paraId="1C056FFF" w14:textId="6C94E82F" w:rsidR="00774D2B" w:rsidRPr="0093087A" w:rsidRDefault="00774D2B" w:rsidP="00774D2B">
      <w:r w:rsidRPr="0093087A">
        <w:t>For the first time, the Council Plan has been integrated with our 10-year financial plan, annual budget and our health and wellbeing plan. This integrated, long-term approach represents a significant shift in the way we plan for our people and places, and ensures that everything we do – our projects, services, people and spending is linked to Council’s strategic direction for the City.</w:t>
      </w:r>
    </w:p>
    <w:p w14:paraId="17A64B20" w14:textId="279C512E" w:rsidR="00774D2B" w:rsidRPr="0093087A" w:rsidRDefault="00774D2B" w:rsidP="00774D2B">
      <w:r w:rsidRPr="0093087A">
        <w:t>Our newly elected Council of nine members representing three wards, is embarking on an ambitious program through this plan. This plan signals an intention to invest in services and projects that ensure Port Phillip remains the bold, liveable, caring and beautiful place residents and visitors know and love.</w:t>
      </w:r>
    </w:p>
    <w:p w14:paraId="619CDB05" w14:textId="0C505C35" w:rsidR="00774D2B" w:rsidRPr="0093087A" w:rsidRDefault="00774D2B" w:rsidP="00774D2B">
      <w:r w:rsidRPr="0093087A">
        <w:t xml:space="preserve">This plan will commit the organisation to one of our largest ever capital </w:t>
      </w:r>
      <w:r w:rsidRPr="00ED3800">
        <w:t>programs, at $</w:t>
      </w:r>
      <w:r w:rsidR="00EE6A32" w:rsidRPr="00ED3800">
        <w:t>42</w:t>
      </w:r>
      <w:r w:rsidRPr="00ED3800">
        <w:t>.</w:t>
      </w:r>
      <w:r w:rsidR="00EE6A32" w:rsidRPr="00ED3800">
        <w:t xml:space="preserve">5 </w:t>
      </w:r>
      <w:r w:rsidRPr="00ED3800">
        <w:t>million in 2017/18</w:t>
      </w:r>
      <w:r w:rsidRPr="0093087A">
        <w:t>. We have achieved this significant level of investment, and an increase in some service levels, while still remaining within the Victorian Government’s cap on rate increases. Our approach to maximising organisational efficiencies has enabled this. Over the last two years we have saved $7 million without reducing services, and we have forecast to save a further $1.6 million in the next year. Working closely with the Councillors to prudently budget over the long</w:t>
      </w:r>
      <w:r w:rsidR="002F48CE" w:rsidRPr="0093087A">
        <w:t>-</w:t>
      </w:r>
      <w:r w:rsidRPr="0093087A">
        <w:t>term, we have also been able to reduce the impact of the rates cap gap over the next 10 years while keeping pace with the needs of our rapidly growing community.</w:t>
      </w:r>
    </w:p>
    <w:p w14:paraId="598B4B32" w14:textId="77777777" w:rsidR="00774D2B" w:rsidRPr="0093087A" w:rsidRDefault="00774D2B" w:rsidP="00774D2B">
      <w:r w:rsidRPr="0093087A">
        <w:t>Successfully delivering this plan will require a commitment to modernising the organisation so we can continuously improve and deliver best value to our community. We are deeply committed to being an efficient and effective organisation that is responsive to our diverse community and easy to work with.</w:t>
      </w:r>
    </w:p>
    <w:p w14:paraId="76EB5D15" w14:textId="4D38CCE8" w:rsidR="00C07064" w:rsidRDefault="00774D2B" w:rsidP="00F9237C">
      <w:r w:rsidRPr="0093087A">
        <w:t>I am very proud to lead a professional organisation that is driven by its commitment to put the community at the heart of everything we do. I look forward to working alongside the Council and the community to put this plan into action.</w:t>
      </w:r>
      <w:bookmarkStart w:id="9" w:name="_Toc480375528"/>
    </w:p>
    <w:p w14:paraId="13403061" w14:textId="77777777" w:rsidR="00774D2B" w:rsidRPr="00F9237C" w:rsidRDefault="00774D2B" w:rsidP="00F9237C">
      <w:pPr>
        <w:spacing w:before="480" w:after="0"/>
        <w:rPr>
          <w:b/>
          <w:sz w:val="44"/>
          <w:szCs w:val="44"/>
        </w:rPr>
      </w:pPr>
      <w:r w:rsidRPr="00F9237C">
        <w:rPr>
          <w:b/>
          <w:sz w:val="44"/>
          <w:szCs w:val="44"/>
        </w:rPr>
        <w:t>About this plan</w:t>
      </w:r>
      <w:bookmarkEnd w:id="9"/>
    </w:p>
    <w:p w14:paraId="208CB45C" w14:textId="1ECD75F7" w:rsidR="00774D2B" w:rsidRPr="0053289D" w:rsidRDefault="00774D2B" w:rsidP="00774D2B">
      <w:r w:rsidRPr="0053289D">
        <w:t>This plan sets out what we want to achieve for the City of Port Phillip by 2027, and how we will support the current and future health and wellbeing of the City</w:t>
      </w:r>
      <w:r w:rsidR="00F10FDE">
        <w:t xml:space="preserve"> and our people</w:t>
      </w:r>
      <w:r w:rsidRPr="0053289D">
        <w:t>.</w:t>
      </w:r>
    </w:p>
    <w:p w14:paraId="50EFECF6" w14:textId="77777777" w:rsidR="00774D2B" w:rsidRPr="0053289D" w:rsidRDefault="00774D2B" w:rsidP="00774D2B">
      <w:r w:rsidRPr="0053289D">
        <w:t xml:space="preserve">This plan delivers on our Victorian local government planning obligations under the </w:t>
      </w:r>
      <w:r w:rsidRPr="00ED3800">
        <w:t>Local Government Act 1989</w:t>
      </w:r>
      <w:r w:rsidRPr="0053289D">
        <w:t xml:space="preserve"> and the </w:t>
      </w:r>
      <w:r w:rsidRPr="00ED3800">
        <w:t>Public Health and Wellbeing Act 2008</w:t>
      </w:r>
      <w:r w:rsidRPr="0053289D">
        <w:t>. These obligations determine how we plan for community needs and aspirations over the long, medium and short term, and hold ourselves accountable.</w:t>
      </w:r>
    </w:p>
    <w:p w14:paraId="1F627468" w14:textId="77777777" w:rsidR="00774D2B" w:rsidRPr="00DD417E" w:rsidRDefault="00774D2B" w:rsidP="00774D2B">
      <w:r w:rsidRPr="0053289D">
        <w:t xml:space="preserve">This single, integrated plan delivers our council plan, municipal public health and wellbeing plan, strategic resource plan, 10-year financial outlook, and annual </w:t>
      </w:r>
      <w:r w:rsidRPr="00DD417E">
        <w:t>budget.</w:t>
      </w:r>
    </w:p>
    <w:p w14:paraId="1F1887DC" w14:textId="32E32029" w:rsidR="00774D2B" w:rsidRPr="00DD417E" w:rsidRDefault="00774D2B" w:rsidP="00774D2B">
      <w:r w:rsidRPr="00DD417E">
        <w:t>This plan is supported by the Port Phillip Planning Scheme and detailed strategies and delivery plans that will help deliver our vision and the outcomes we are committed to. Within the organisation, department and individual employee plans are also aligned to support the delivery of the Council Plan.</w:t>
      </w:r>
    </w:p>
    <w:p w14:paraId="0B20C0BE" w14:textId="77777777" w:rsidR="00774D2B" w:rsidRPr="00E831FF" w:rsidRDefault="00774D2B" w:rsidP="00774D2B">
      <w:pPr>
        <w:rPr>
          <w:b/>
        </w:rPr>
      </w:pPr>
      <w:r w:rsidRPr="00DD417E">
        <w:rPr>
          <w:b/>
        </w:rPr>
        <w:t>Figure 1: Integrated planning and delivery framework</w:t>
      </w:r>
    </w:p>
    <w:p w14:paraId="028EE6E2" w14:textId="5BDD2A66" w:rsidR="00774D2B" w:rsidRPr="0053289D" w:rsidRDefault="00463D2C" w:rsidP="00774D2B">
      <w:r>
        <w:rPr>
          <w:noProof/>
        </w:rPr>
        <w:drawing>
          <wp:inline distT="0" distB="0" distL="0" distR="0" wp14:anchorId="29547D45" wp14:editId="3AF67ED6">
            <wp:extent cx="3629025" cy="2228563"/>
            <wp:effectExtent l="0" t="0" r="0" b="635"/>
            <wp:docPr id="7" name="Picture 7" descr="This picture illustrates the links between the Council Plan, which includes the Health and Wellbeing Plan, Strategic Resource Plan and annual budget and how it relates to other strategic documents, such as the City Plan, core strategies and Health and Wellbeing Implementation Strategy, and implementation plans such as as service plans and neighbourhood and place-based plans." title="Figure 1: Integrated planning and delivery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59504" cy="2247280"/>
                    </a:xfrm>
                    <a:prstGeom prst="rect">
                      <a:avLst/>
                    </a:prstGeom>
                  </pic:spPr>
                </pic:pic>
              </a:graphicData>
            </a:graphic>
          </wp:inline>
        </w:drawing>
      </w:r>
      <w:r w:rsidRPr="0053289D" w:rsidDel="00463D2C">
        <w:rPr>
          <w:noProof/>
        </w:rPr>
        <w:t xml:space="preserve"> </w:t>
      </w:r>
    </w:p>
    <w:p w14:paraId="3F3C25DF" w14:textId="63C681CD" w:rsidR="00774D2B" w:rsidRPr="0053289D" w:rsidRDefault="00774D2B" w:rsidP="00774D2B">
      <w:bookmarkStart w:id="10" w:name="_Toc418259145"/>
      <w:r w:rsidRPr="0053289D">
        <w:t>We are committed to a continuous cycle of planning, implementing, reporting and review to ensure we deliver the best outcomes for the community.</w:t>
      </w:r>
      <w:bookmarkEnd w:id="10"/>
      <w:r w:rsidRPr="0053289D">
        <w:t xml:space="preserve"> </w:t>
      </w:r>
      <w:r w:rsidRPr="0053289D" w:rsidDel="00FF5C7D">
        <w:t xml:space="preserve">This plan will be reviewed, updated and improved every year. </w:t>
      </w:r>
      <w:r w:rsidRPr="0053289D">
        <w:t>In particular, we will improve over time the way we measure our performance and how we plan, report and engage at the neighbourhood level.</w:t>
      </w:r>
      <w:r w:rsidR="00FF5C7D">
        <w:t xml:space="preserve"> </w:t>
      </w:r>
    </w:p>
    <w:p w14:paraId="0185B795" w14:textId="77777777" w:rsidR="00774D2B" w:rsidRDefault="00774D2B" w:rsidP="00774D2B">
      <w:r w:rsidRPr="0053289D">
        <w:t xml:space="preserve">We will regularly report on our progress towards achieving the outcomes of this plan, our financial performance and project delivery. These reports, and our annual reports, are available online at </w:t>
      </w:r>
      <w:hyperlink r:id="rId15" w:history="1">
        <w:r w:rsidRPr="0053289D">
          <w:rPr>
            <w:rStyle w:val="Hyperlink"/>
          </w:rPr>
          <w:t>www.portphillip.vic.gov.au</w:t>
        </w:r>
      </w:hyperlink>
      <w:r w:rsidRPr="0053289D">
        <w:t>.</w:t>
      </w:r>
    </w:p>
    <w:p w14:paraId="01E071E6" w14:textId="77777777" w:rsidR="00774D2B" w:rsidRPr="00E831FF" w:rsidRDefault="00774D2B" w:rsidP="00774D2B">
      <w:pPr>
        <w:rPr>
          <w:b/>
        </w:rPr>
      </w:pPr>
      <w:r w:rsidRPr="00E831FF">
        <w:rPr>
          <w:b/>
        </w:rPr>
        <w:t>Figure 2: Engaging and reporting on the Council Plan</w:t>
      </w:r>
    </w:p>
    <w:p w14:paraId="1A7E42D3" w14:textId="3E9ABEDD" w:rsidR="00774D2B" w:rsidRPr="0053289D" w:rsidRDefault="00017435" w:rsidP="00774D2B">
      <w:r>
        <w:rPr>
          <w:noProof/>
        </w:rPr>
        <w:drawing>
          <wp:inline distT="0" distB="0" distL="0" distR="0" wp14:anchorId="66906392" wp14:editId="4AA62AC9">
            <wp:extent cx="4648200" cy="2178844"/>
            <wp:effectExtent l="0" t="0" r="0" b="0"/>
            <wp:docPr id="8" name="Picture 8" descr="This picture shows the cycle between developing the Council Plan and reporting on progress." title="Figure 2: Engaging and reporting on the Council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51840" cy="2180550"/>
                    </a:xfrm>
                    <a:prstGeom prst="rect">
                      <a:avLst/>
                    </a:prstGeom>
                  </pic:spPr>
                </pic:pic>
              </a:graphicData>
            </a:graphic>
          </wp:inline>
        </w:drawing>
      </w:r>
    </w:p>
    <w:p w14:paraId="78D65573" w14:textId="77777777" w:rsidR="00774D2B" w:rsidRPr="0053289D" w:rsidRDefault="00774D2B" w:rsidP="00774D2B">
      <w:pPr>
        <w:pStyle w:val="Heading2"/>
      </w:pPr>
      <w:bookmarkStart w:id="11" w:name="_Toc485994795"/>
      <w:r w:rsidRPr="0053289D">
        <w:t>Partners to our plan</w:t>
      </w:r>
      <w:bookmarkEnd w:id="11"/>
    </w:p>
    <w:p w14:paraId="5199288E" w14:textId="77777777" w:rsidR="00774D2B" w:rsidRPr="0053289D" w:rsidRDefault="00774D2B" w:rsidP="00774D2B">
      <w:r w:rsidRPr="0053289D">
        <w:t>Local government plays a key role in protecting and enhancing liveability and the wellbeing of our current and future communities. We are well positioned to directly influence vital factors like transport and land use planning, housing, protection of the natural environment and mitigating impacts of climate change, fostering local connections, social development and safety.</w:t>
      </w:r>
    </w:p>
    <w:p w14:paraId="7BB5B6E9" w14:textId="77777777" w:rsidR="00774D2B" w:rsidRPr="0053289D" w:rsidRDefault="00774D2B" w:rsidP="00774D2B">
      <w:r w:rsidRPr="0053289D">
        <w:t>This plan sets out how we, and agencies working in Port Phillip, will work together to improve community outcomes.</w:t>
      </w:r>
    </w:p>
    <w:p w14:paraId="0536F4FF" w14:textId="77777777" w:rsidR="00774D2B" w:rsidRPr="002F48CE" w:rsidRDefault="00774D2B" w:rsidP="00774D2B">
      <w:r w:rsidRPr="0053289D">
        <w:t>We will partner with other levels of government, community, not-for-profit and business organisations, service providers and residents, to develop, implement and evaluate projects, programs and policies that deliver our vision and improve the health and wellbeing of our people and places.</w:t>
      </w:r>
    </w:p>
    <w:p w14:paraId="286180ED" w14:textId="77777777" w:rsidR="00EB21CF" w:rsidRDefault="00EB21CF" w:rsidP="00774D2B">
      <w:pPr>
        <w:pStyle w:val="Heading1"/>
        <w:sectPr w:rsidR="00EB21CF" w:rsidSect="00EB21CF">
          <w:headerReference w:type="even" r:id="rId17"/>
          <w:headerReference w:type="default" r:id="rId18"/>
          <w:pgSz w:w="16840" w:h="11907" w:orient="landscape" w:code="9"/>
          <w:pgMar w:top="1440" w:right="1440" w:bottom="1440" w:left="1440" w:header="709" w:footer="709" w:gutter="0"/>
          <w:cols w:space="708"/>
          <w:docGrid w:linePitch="360"/>
        </w:sectPr>
      </w:pPr>
      <w:bookmarkStart w:id="12" w:name="_Toc480375529"/>
      <w:bookmarkStart w:id="13" w:name="_Toc438199990"/>
      <w:bookmarkStart w:id="14" w:name="_Toc438642623"/>
      <w:bookmarkEnd w:id="3"/>
      <w:bookmarkEnd w:id="2"/>
    </w:p>
    <w:p w14:paraId="3F9BD6F8" w14:textId="746BF6A5" w:rsidR="00774D2B" w:rsidRPr="002F433D" w:rsidRDefault="00D87B5B" w:rsidP="00C07064">
      <w:pPr>
        <w:pStyle w:val="Heading1"/>
      </w:pPr>
      <w:bookmarkStart w:id="15" w:name="_Toc485994796"/>
      <w:r>
        <w:t xml:space="preserve">Section </w:t>
      </w:r>
      <w:r w:rsidR="00774D2B">
        <w:t xml:space="preserve">1: </w:t>
      </w:r>
      <w:r w:rsidR="00774D2B" w:rsidRPr="002F433D">
        <w:t>Port Phillip Today</w:t>
      </w:r>
      <w:bookmarkEnd w:id="12"/>
      <w:r w:rsidR="003519AD">
        <w:t xml:space="preserve"> and Tomorrow</w:t>
      </w:r>
      <w:bookmarkEnd w:id="15"/>
    </w:p>
    <w:p w14:paraId="5892BDE3" w14:textId="77777777" w:rsidR="00774D2B" w:rsidRPr="00906BD1" w:rsidRDefault="00774D2B" w:rsidP="00774D2B">
      <w:pPr>
        <w:pStyle w:val="Heading2"/>
      </w:pPr>
      <w:bookmarkStart w:id="16" w:name="_Toc485994797"/>
      <w:r w:rsidRPr="00906BD1">
        <w:t>Our city and our people</w:t>
      </w:r>
      <w:bookmarkEnd w:id="16"/>
    </w:p>
    <w:p w14:paraId="108B867C" w14:textId="221E8D2E" w:rsidR="00774D2B" w:rsidRPr="003E5139" w:rsidRDefault="00774D2B" w:rsidP="00774D2B">
      <w:r w:rsidRPr="003E5139">
        <w:t>The Yaluk</w:t>
      </w:r>
      <w:r w:rsidR="002961A9">
        <w:t>u</w:t>
      </w:r>
      <w:r w:rsidRPr="003E5139">
        <w:t>t W</w:t>
      </w:r>
      <w:r w:rsidR="002961A9">
        <w:t>ee</w:t>
      </w:r>
      <w:r w:rsidRPr="003E5139">
        <w:t>lam clan of the Boon Wurrung are the first people of the City of Port Phillip</w:t>
      </w:r>
      <w:r>
        <w:t>,</w:t>
      </w:r>
      <w:r w:rsidRPr="003E5139">
        <w:t xml:space="preserve"> with a continued strong connection to the land. Yaluk</w:t>
      </w:r>
      <w:r w:rsidR="002961A9">
        <w:t>u</w:t>
      </w:r>
      <w:r w:rsidRPr="003E5139">
        <w:t>t W</w:t>
      </w:r>
      <w:r w:rsidR="002961A9">
        <w:t>ee</w:t>
      </w:r>
      <w:r w:rsidRPr="003E5139">
        <w:t xml:space="preserve">lam means ‘river home’ or ‘people of the river’ </w:t>
      </w:r>
      <w:r>
        <w:t xml:space="preserve">reflecting </w:t>
      </w:r>
      <w:r w:rsidRPr="003E5139">
        <w:t>the original prevalence of wetlands between the Yarra River and the foreshore</w:t>
      </w:r>
      <w:r>
        <w:t xml:space="preserve"> – a </w:t>
      </w:r>
      <w:r w:rsidRPr="003E5139">
        <w:t>landscape that has altered vastly since European settlement.</w:t>
      </w:r>
    </w:p>
    <w:p w14:paraId="53B2EE6E" w14:textId="77777777" w:rsidR="00774D2B" w:rsidRPr="003E5139" w:rsidRDefault="00774D2B" w:rsidP="00774D2B">
      <w:r w:rsidRPr="003E5139">
        <w:t xml:space="preserve">Port Phillip is one of the oldest areas of European settlement in Melbourne, known and treasured by many for its urban village feel and artistic expression. It is a city of neighbourhoods, </w:t>
      </w:r>
      <w:r>
        <w:t xml:space="preserve">each with its own character, </w:t>
      </w:r>
      <w:r w:rsidRPr="003E5139">
        <w:t>defined by heritage buildings, strip shopping pr</w:t>
      </w:r>
      <w:r>
        <w:t>ecincts and tree-lined streets.</w:t>
      </w:r>
    </w:p>
    <w:p w14:paraId="1271D252" w14:textId="77777777" w:rsidR="00774D2B" w:rsidRPr="003E5139" w:rsidRDefault="00774D2B" w:rsidP="00774D2B">
      <w:r>
        <w:t>Port Phillip is one of the smallest municipalities in Victoria, only 21 square kilometres, and the most densely populated with more than twice the population density of the metropolitan Melbourne average.</w:t>
      </w:r>
    </w:p>
    <w:p w14:paraId="339E5DE5" w14:textId="1FFE772C" w:rsidR="00774D2B" w:rsidRDefault="00774D2B" w:rsidP="00774D2B">
      <w:r w:rsidRPr="003E5139">
        <w:t xml:space="preserve">Port Phillip is a </w:t>
      </w:r>
      <w:r>
        <w:t xml:space="preserve">popular inner city area of Melbourne, attracting more </w:t>
      </w:r>
      <w:r w:rsidRPr="003E5139">
        <w:t xml:space="preserve">than 2.8 million </w:t>
      </w:r>
      <w:r>
        <w:t>visitors</w:t>
      </w:r>
      <w:r>
        <w:rPr>
          <w:rStyle w:val="FootnoteReference"/>
        </w:rPr>
        <w:footnoteReference w:id="1"/>
      </w:r>
      <w:r w:rsidRPr="003E5139">
        <w:t xml:space="preserve"> each year, making </w:t>
      </w:r>
      <w:r w:rsidR="00AB5D55">
        <w:t xml:space="preserve">it </w:t>
      </w:r>
      <w:r w:rsidR="00F10FDE">
        <w:t xml:space="preserve">one of the </w:t>
      </w:r>
      <w:r w:rsidRPr="003E5139">
        <w:t>most visited place</w:t>
      </w:r>
      <w:r w:rsidR="00F10FDE">
        <w:t>s</w:t>
      </w:r>
      <w:r w:rsidRPr="003E5139">
        <w:t xml:space="preserve"> in metropolitan Melbourne</w:t>
      </w:r>
      <w:r w:rsidR="00F10FDE">
        <w:t>,</w:t>
      </w:r>
      <w:r w:rsidRPr="003E5139">
        <w:t xml:space="preserve"> second only to the central business district.</w:t>
      </w:r>
      <w:r>
        <w:t xml:space="preserve"> The foreshore that stretches over 11 </w:t>
      </w:r>
      <w:r w:rsidRPr="003E5139">
        <w:t xml:space="preserve">kilometres, and </w:t>
      </w:r>
      <w:r>
        <w:t xml:space="preserve">vast </w:t>
      </w:r>
      <w:r w:rsidRPr="003E5139">
        <w:t>public open spaces</w:t>
      </w:r>
      <w:r>
        <w:t>,</w:t>
      </w:r>
      <w:r w:rsidRPr="003E5139">
        <w:t xml:space="preserve"> make the City </w:t>
      </w:r>
      <w:r>
        <w:t xml:space="preserve">highly </w:t>
      </w:r>
      <w:r w:rsidRPr="003E5139">
        <w:t>desirable to residents and visitors.</w:t>
      </w:r>
    </w:p>
    <w:p w14:paraId="5D84E651" w14:textId="002E8DBB" w:rsidR="00774D2B" w:rsidRPr="003E5139" w:rsidRDefault="00774D2B" w:rsidP="00774D2B">
      <w:r>
        <w:t xml:space="preserve">As we look to 2050, we know that the world will be different. Our </w:t>
      </w:r>
      <w:r w:rsidRPr="003E5139">
        <w:t xml:space="preserve">physical environment will </w:t>
      </w:r>
      <w:r>
        <w:t xml:space="preserve">be more volatile and hostile, technology will continue to rapidly evolve and our urban environment will be more dynamic as information becomes more readily available at all times. Our public places and spaces will significantly change and evolve </w:t>
      </w:r>
      <w:r w:rsidRPr="003E5139">
        <w:t xml:space="preserve">as </w:t>
      </w:r>
      <w:r>
        <w:t>residential and mixed use development continues and density increases</w:t>
      </w:r>
      <w:r w:rsidRPr="003E5139">
        <w:t xml:space="preserve">. </w:t>
      </w:r>
      <w:r>
        <w:t xml:space="preserve">Significant population </w:t>
      </w:r>
      <w:r w:rsidRPr="003E5139">
        <w:t xml:space="preserve">growth is </w:t>
      </w:r>
      <w:r>
        <w:t xml:space="preserve">expected </w:t>
      </w:r>
      <w:r w:rsidRPr="003E5139">
        <w:t>over the next 40 years, particularly in the Fishermans Bend renewal area on the northern edge of the City</w:t>
      </w:r>
      <w:r>
        <w:t>, and in established neighbourhoods like St Kilda Road and South Melbourne</w:t>
      </w:r>
      <w:r w:rsidRPr="003E5139">
        <w:t>.</w:t>
      </w:r>
    </w:p>
    <w:p w14:paraId="4E84A03F" w14:textId="77777777" w:rsidR="00C2561F" w:rsidRDefault="00774D2B" w:rsidP="00C2561F">
      <w:r>
        <w:t xml:space="preserve">This plan is shaped by our desire to celebrate </w:t>
      </w:r>
      <w:r w:rsidRPr="003E5139">
        <w:t xml:space="preserve">our history, </w:t>
      </w:r>
      <w:r>
        <w:t>protect our character</w:t>
      </w:r>
      <w:r w:rsidRPr="003E5139">
        <w:t xml:space="preserve">, </w:t>
      </w:r>
      <w:r>
        <w:t xml:space="preserve">and encourage inclusion and creativity, while planning </w:t>
      </w:r>
      <w:r w:rsidRPr="003E5139">
        <w:t>for the future of a</w:t>
      </w:r>
      <w:r>
        <w:t xml:space="preserve"> dynamic and </w:t>
      </w:r>
      <w:r w:rsidRPr="003E5139">
        <w:t xml:space="preserve">evolving </w:t>
      </w:r>
      <w:r>
        <w:t>C</w:t>
      </w:r>
      <w:r w:rsidRPr="003E5139">
        <w:t>ity.</w:t>
      </w:r>
    </w:p>
    <w:p w14:paraId="51045D2A" w14:textId="77777777" w:rsidR="003A41A9" w:rsidRDefault="00262F45" w:rsidP="00C2561F">
      <w:pPr>
        <w:pStyle w:val="Heading2"/>
      </w:pPr>
      <w:bookmarkStart w:id="17" w:name="_Toc485994798"/>
      <w:r>
        <w:t>General statistics about the City of Port Phillip</w:t>
      </w:r>
      <w:bookmarkEnd w:id="17"/>
    </w:p>
    <w:p w14:paraId="2F76EAA7" w14:textId="77777777" w:rsidR="00774D2B" w:rsidRPr="00156241" w:rsidRDefault="00774D2B" w:rsidP="00C07064">
      <w:r w:rsidRPr="00156241">
        <w:t>Population (</w:t>
      </w:r>
      <w:r>
        <w:t>forecast</w:t>
      </w:r>
      <w:r w:rsidRPr="00156241">
        <w:t xml:space="preserve"> 2017)</w:t>
      </w:r>
      <w:r w:rsidR="00262F45">
        <w:t xml:space="preserve"> is</w:t>
      </w:r>
      <w:r w:rsidRPr="00156241">
        <w:t xml:space="preserve"> 110,967</w:t>
      </w:r>
      <w:r w:rsidR="00262F45">
        <w:t xml:space="preserve"> people</w:t>
      </w:r>
    </w:p>
    <w:p w14:paraId="0014CCB5" w14:textId="77777777" w:rsidR="00774D2B" w:rsidRPr="00053402" w:rsidRDefault="00774D2B" w:rsidP="00C07064">
      <w:r w:rsidRPr="00053402">
        <w:t>Age profile:</w:t>
      </w:r>
    </w:p>
    <w:p w14:paraId="38FDEC88" w14:textId="782EF6A7" w:rsidR="00774D2B" w:rsidRPr="00053402" w:rsidRDefault="00774D2B" w:rsidP="00C07064">
      <w:r w:rsidRPr="00053402">
        <w:t xml:space="preserve">12% </w:t>
      </w:r>
      <w:r w:rsidR="00262F45">
        <w:t xml:space="preserve">are aged between </w:t>
      </w:r>
      <w:r w:rsidRPr="00053402">
        <w:t>0</w:t>
      </w:r>
      <w:r w:rsidR="00262F45">
        <w:t xml:space="preserve"> and</w:t>
      </w:r>
      <w:r w:rsidR="009314C1">
        <w:t xml:space="preserve"> </w:t>
      </w:r>
      <w:r w:rsidRPr="00053402">
        <w:t>17 years</w:t>
      </w:r>
    </w:p>
    <w:p w14:paraId="006800C4" w14:textId="3CB95F8D" w:rsidR="00774D2B" w:rsidRPr="00053402" w:rsidRDefault="00774D2B" w:rsidP="00F9237C">
      <w:r w:rsidRPr="00053402">
        <w:t xml:space="preserve">36% </w:t>
      </w:r>
      <w:r w:rsidR="00262F45">
        <w:t xml:space="preserve">are aged between </w:t>
      </w:r>
      <w:r w:rsidRPr="00053402">
        <w:t>18</w:t>
      </w:r>
      <w:r w:rsidR="00262F45">
        <w:t xml:space="preserve"> and </w:t>
      </w:r>
      <w:r w:rsidRPr="00053402">
        <w:t>34 years</w:t>
      </w:r>
    </w:p>
    <w:p w14:paraId="30F21AC6" w14:textId="0A3D2D90" w:rsidR="00774D2B" w:rsidRPr="00053402" w:rsidRDefault="00774D2B" w:rsidP="00F9237C">
      <w:r w:rsidRPr="00053402">
        <w:t>4</w:t>
      </w:r>
      <w:r w:rsidR="009314C1">
        <w:t>5</w:t>
      </w:r>
      <w:r w:rsidRPr="00053402">
        <w:t xml:space="preserve">% </w:t>
      </w:r>
      <w:r w:rsidR="00262F45">
        <w:t xml:space="preserve">are aged between </w:t>
      </w:r>
      <w:r w:rsidRPr="00053402">
        <w:t>35</w:t>
      </w:r>
      <w:r w:rsidR="00262F45">
        <w:t xml:space="preserve"> and </w:t>
      </w:r>
      <w:r w:rsidRPr="00053402">
        <w:t>69 years</w:t>
      </w:r>
    </w:p>
    <w:p w14:paraId="52F9E0EB" w14:textId="6809A68E" w:rsidR="00774D2B" w:rsidRPr="00053402" w:rsidRDefault="009314C1" w:rsidP="00F9237C">
      <w:r>
        <w:t>7</w:t>
      </w:r>
      <w:r w:rsidR="00774D2B" w:rsidRPr="00053402">
        <w:t xml:space="preserve">% </w:t>
      </w:r>
      <w:r w:rsidR="00262F45">
        <w:t xml:space="preserve">are aged </w:t>
      </w:r>
      <w:r w:rsidR="00774D2B" w:rsidRPr="00053402">
        <w:t>70</w:t>
      </w:r>
      <w:r w:rsidR="00262F45">
        <w:t xml:space="preserve"> </w:t>
      </w:r>
      <w:r w:rsidR="00774D2B" w:rsidRPr="00053402">
        <w:t>years</w:t>
      </w:r>
      <w:r w:rsidR="00262F45">
        <w:t xml:space="preserve"> or more</w:t>
      </w:r>
    </w:p>
    <w:p w14:paraId="57366811" w14:textId="77777777" w:rsidR="00774D2B" w:rsidRPr="00C370D3" w:rsidRDefault="00774D2B" w:rsidP="00C07064">
      <w:r w:rsidRPr="00C370D3">
        <w:t xml:space="preserve">Household type: </w:t>
      </w:r>
    </w:p>
    <w:p w14:paraId="5D434611" w14:textId="2BEE71E6" w:rsidR="00774D2B" w:rsidRPr="00C370D3" w:rsidRDefault="00CB06A4" w:rsidP="00C07064">
      <w:r>
        <w:t>40</w:t>
      </w:r>
      <w:r w:rsidR="00774D2B" w:rsidRPr="00C370D3">
        <w:t xml:space="preserve">% </w:t>
      </w:r>
      <w:r w:rsidR="00262F45">
        <w:t xml:space="preserve">are </w:t>
      </w:r>
      <w:r>
        <w:t>singles</w:t>
      </w:r>
    </w:p>
    <w:p w14:paraId="78E3D79C" w14:textId="1A6847D0" w:rsidR="00774D2B" w:rsidRPr="00C370D3" w:rsidRDefault="00774D2B" w:rsidP="00F9237C">
      <w:r>
        <w:t>2</w:t>
      </w:r>
      <w:r w:rsidR="00CB06A4">
        <w:t>8</w:t>
      </w:r>
      <w:r w:rsidRPr="00C370D3">
        <w:t xml:space="preserve">% </w:t>
      </w:r>
      <w:r w:rsidR="00262F45">
        <w:t xml:space="preserve">are </w:t>
      </w:r>
      <w:r w:rsidRPr="00C370D3">
        <w:t>couples without children</w:t>
      </w:r>
    </w:p>
    <w:p w14:paraId="57D368EB" w14:textId="759447EA" w:rsidR="00774D2B" w:rsidRPr="00C370D3" w:rsidRDefault="00CB06A4" w:rsidP="00F9237C">
      <w:r>
        <w:t>20</w:t>
      </w:r>
      <w:r w:rsidR="00774D2B" w:rsidRPr="00C370D3">
        <w:t xml:space="preserve">% </w:t>
      </w:r>
      <w:r w:rsidR="00262F45">
        <w:t xml:space="preserve">are </w:t>
      </w:r>
      <w:r w:rsidR="00774D2B" w:rsidRPr="00C370D3">
        <w:t>families with children</w:t>
      </w:r>
    </w:p>
    <w:p w14:paraId="646CD2EA" w14:textId="5497C129" w:rsidR="00774D2B" w:rsidRPr="00C370D3" w:rsidRDefault="00CB06A4" w:rsidP="00F9237C">
      <w:r>
        <w:t>12</w:t>
      </w:r>
      <w:r w:rsidR="00774D2B" w:rsidRPr="00C370D3">
        <w:t xml:space="preserve">% </w:t>
      </w:r>
      <w:r w:rsidR="00262F45">
        <w:t xml:space="preserve">are </w:t>
      </w:r>
      <w:r w:rsidR="00774D2B" w:rsidRPr="00C370D3">
        <w:t>other</w:t>
      </w:r>
      <w:r w:rsidR="00262F45">
        <w:t xml:space="preserve"> household type</w:t>
      </w:r>
      <w:r w:rsidR="00774D2B" w:rsidRPr="00C370D3">
        <w:t>s</w:t>
      </w:r>
    </w:p>
    <w:p w14:paraId="3DE44927" w14:textId="77777777" w:rsidR="00774D2B" w:rsidRPr="002D50D5" w:rsidRDefault="00774D2B" w:rsidP="00F9237C">
      <w:r w:rsidRPr="002D50D5">
        <w:t>Country of birth:</w:t>
      </w:r>
    </w:p>
    <w:p w14:paraId="79D73774" w14:textId="77777777" w:rsidR="00774D2B" w:rsidRPr="002D50D5" w:rsidRDefault="00774D2B" w:rsidP="00C07064">
      <w:r w:rsidRPr="002D50D5">
        <w:t xml:space="preserve">31% </w:t>
      </w:r>
      <w:r w:rsidR="00262F45">
        <w:t xml:space="preserve">were </w:t>
      </w:r>
      <w:r w:rsidRPr="002D50D5">
        <w:t>born overseas</w:t>
      </w:r>
      <w:r w:rsidR="00262F45">
        <w:t>:</w:t>
      </w:r>
    </w:p>
    <w:p w14:paraId="5077589F" w14:textId="77777777" w:rsidR="00774D2B" w:rsidRPr="002D50D5" w:rsidRDefault="00774D2B" w:rsidP="00F9237C">
      <w:r w:rsidRPr="002D50D5">
        <w:t xml:space="preserve">6% </w:t>
      </w:r>
      <w:r w:rsidR="00262F45">
        <w:t xml:space="preserve">in the </w:t>
      </w:r>
      <w:r w:rsidRPr="002D50D5">
        <w:t>U</w:t>
      </w:r>
      <w:r w:rsidR="00262F45">
        <w:t xml:space="preserve">nited </w:t>
      </w:r>
      <w:r w:rsidRPr="002D50D5">
        <w:t>K</w:t>
      </w:r>
      <w:r w:rsidR="00262F45">
        <w:t>ingdom</w:t>
      </w:r>
    </w:p>
    <w:p w14:paraId="0D8FB2CB" w14:textId="5CDA2420" w:rsidR="00774D2B" w:rsidRPr="002D50D5" w:rsidRDefault="00774D2B" w:rsidP="00F9237C">
      <w:r w:rsidRPr="002D50D5">
        <w:t xml:space="preserve">3% </w:t>
      </w:r>
      <w:r w:rsidR="00262F45">
        <w:t xml:space="preserve">in </w:t>
      </w:r>
      <w:r w:rsidRPr="002D50D5">
        <w:t>N</w:t>
      </w:r>
      <w:r w:rsidR="00262F45">
        <w:t xml:space="preserve">ew </w:t>
      </w:r>
      <w:r w:rsidRPr="002D50D5">
        <w:t>Z</w:t>
      </w:r>
      <w:r w:rsidR="00262F45">
        <w:t>ealand</w:t>
      </w:r>
    </w:p>
    <w:p w14:paraId="5CCABFDB" w14:textId="37A8BE7C" w:rsidR="00774D2B" w:rsidRPr="002D50D5" w:rsidRDefault="00774D2B" w:rsidP="00F9237C">
      <w:r w:rsidRPr="002D50D5">
        <w:t xml:space="preserve">2% </w:t>
      </w:r>
      <w:r w:rsidR="00262F45">
        <w:t xml:space="preserve">in </w:t>
      </w:r>
      <w:r w:rsidRPr="002D50D5">
        <w:t>India</w:t>
      </w:r>
    </w:p>
    <w:p w14:paraId="692F118B" w14:textId="77777777" w:rsidR="00774D2B" w:rsidRPr="007B3899" w:rsidRDefault="00774D2B" w:rsidP="00C07064">
      <w:r>
        <w:t>L</w:t>
      </w:r>
      <w:r w:rsidRPr="007B3899">
        <w:t>anguage</w:t>
      </w:r>
      <w:r>
        <w:t xml:space="preserve"> spoken at home</w:t>
      </w:r>
      <w:r w:rsidRPr="007B3899">
        <w:t>:</w:t>
      </w:r>
    </w:p>
    <w:p w14:paraId="4DC0EB4B" w14:textId="2971BCFC" w:rsidR="00774D2B" w:rsidRPr="007B3899" w:rsidRDefault="009978EE" w:rsidP="00C07064">
      <w:r>
        <w:t>20</w:t>
      </w:r>
      <w:r w:rsidR="00774D2B" w:rsidRPr="007B3899">
        <w:t xml:space="preserve">% </w:t>
      </w:r>
      <w:r w:rsidR="00262F45">
        <w:t xml:space="preserve">of residents </w:t>
      </w:r>
      <w:r w:rsidR="00774D2B" w:rsidRPr="007B3899">
        <w:t>speak a language other than English</w:t>
      </w:r>
    </w:p>
    <w:p w14:paraId="42C2C7D3" w14:textId="4578AEBC" w:rsidR="009978EE" w:rsidRDefault="009978EE" w:rsidP="00C07064">
      <w:r>
        <w:t>Top 3 languages spoken at home:</w:t>
      </w:r>
    </w:p>
    <w:p w14:paraId="7D0F885D" w14:textId="05688EE8" w:rsidR="00774D2B" w:rsidRPr="007B3899" w:rsidRDefault="00774D2B" w:rsidP="00F9237C">
      <w:r w:rsidRPr="007B3899">
        <w:t xml:space="preserve">3% </w:t>
      </w:r>
      <w:r w:rsidR="00262F45">
        <w:t xml:space="preserve">of residents speak </w:t>
      </w:r>
      <w:r w:rsidRPr="007B3899">
        <w:t>Greek</w:t>
      </w:r>
    </w:p>
    <w:p w14:paraId="57EF5C1B" w14:textId="77777777" w:rsidR="00774D2B" w:rsidRPr="007B3899" w:rsidRDefault="00774D2B" w:rsidP="00F9237C">
      <w:r w:rsidRPr="007B3899">
        <w:t xml:space="preserve">1.5% </w:t>
      </w:r>
      <w:r w:rsidR="00262F45">
        <w:t xml:space="preserve">of residents speak </w:t>
      </w:r>
      <w:r w:rsidRPr="007B3899">
        <w:t>Russian</w:t>
      </w:r>
    </w:p>
    <w:p w14:paraId="14AD6F9F" w14:textId="77777777" w:rsidR="00774D2B" w:rsidRDefault="00774D2B" w:rsidP="00F9237C">
      <w:r w:rsidRPr="007B3899">
        <w:t xml:space="preserve">1.5% </w:t>
      </w:r>
      <w:r w:rsidR="00262F45">
        <w:t xml:space="preserve">of residents speak </w:t>
      </w:r>
      <w:r w:rsidRPr="007B3899">
        <w:t>Mandarin</w:t>
      </w:r>
    </w:p>
    <w:p w14:paraId="5C9FEB3F" w14:textId="77777777" w:rsidR="00774D2B" w:rsidRPr="00156241" w:rsidRDefault="00774D2B" w:rsidP="00C07064">
      <w:r w:rsidRPr="00156241">
        <w:t>Transport:</w:t>
      </w:r>
    </w:p>
    <w:p w14:paraId="7E10AA79" w14:textId="173F1F38" w:rsidR="00774D2B" w:rsidRDefault="00774D2B" w:rsidP="00C07064">
      <w:r w:rsidRPr="00156241">
        <w:t xml:space="preserve">26% </w:t>
      </w:r>
      <w:r w:rsidR="00262F45">
        <w:t xml:space="preserve">of residents </w:t>
      </w:r>
      <w:r w:rsidRPr="00156241">
        <w:t>use public transport to get to work</w:t>
      </w:r>
    </w:p>
    <w:p w14:paraId="0E62FE44" w14:textId="656E11EC" w:rsidR="00774D2B" w:rsidRPr="00156241" w:rsidRDefault="00774D2B" w:rsidP="00F9237C">
      <w:r w:rsidRPr="00156241">
        <w:t xml:space="preserve">73% </w:t>
      </w:r>
      <w:r w:rsidR="00262F45">
        <w:t xml:space="preserve">of residents </w:t>
      </w:r>
      <w:r w:rsidRPr="00156241">
        <w:t>own one or more cars</w:t>
      </w:r>
    </w:p>
    <w:p w14:paraId="06C11F3E" w14:textId="4AB2689F" w:rsidR="00774D2B" w:rsidRPr="00156241" w:rsidRDefault="00774D2B" w:rsidP="00F9237C">
      <w:r w:rsidRPr="00156241">
        <w:t xml:space="preserve">13% </w:t>
      </w:r>
      <w:r w:rsidR="00262F45">
        <w:t xml:space="preserve">of </w:t>
      </w:r>
      <w:r w:rsidR="00262F45" w:rsidRPr="00286FC1">
        <w:t xml:space="preserve">residents </w:t>
      </w:r>
      <w:r w:rsidRPr="00286FC1">
        <w:t>r</w:t>
      </w:r>
      <w:r w:rsidR="009314C1" w:rsidRPr="00286FC1">
        <w:t>o</w:t>
      </w:r>
      <w:r w:rsidRPr="00286FC1">
        <w:t>de</w:t>
      </w:r>
      <w:r>
        <w:t xml:space="preserve"> bikes </w:t>
      </w:r>
      <w:r w:rsidRPr="00156241">
        <w:t>and 73% walk</w:t>
      </w:r>
      <w:r w:rsidR="00D43737">
        <w:t>ed</w:t>
      </w:r>
      <w:r>
        <w:t xml:space="preserve"> as recent modes of transport</w:t>
      </w:r>
    </w:p>
    <w:p w14:paraId="39D84B44" w14:textId="77777777" w:rsidR="00774D2B" w:rsidRPr="007221FB" w:rsidRDefault="00774D2B" w:rsidP="00C07064">
      <w:r w:rsidRPr="007221FB">
        <w:t xml:space="preserve">Housing: </w:t>
      </w:r>
    </w:p>
    <w:p w14:paraId="39CC3CF4" w14:textId="39646617" w:rsidR="00774D2B" w:rsidRPr="007221FB" w:rsidRDefault="00774D2B" w:rsidP="00C07064">
      <w:r w:rsidRPr="007221FB">
        <w:t xml:space="preserve">50% </w:t>
      </w:r>
      <w:r w:rsidR="00262F45">
        <w:t xml:space="preserve">of households </w:t>
      </w:r>
      <w:r w:rsidRPr="007221FB">
        <w:t>rent</w:t>
      </w:r>
    </w:p>
    <w:p w14:paraId="6B4B40E4" w14:textId="6C3CFDA2" w:rsidR="00774D2B" w:rsidRPr="007221FB" w:rsidRDefault="00774D2B" w:rsidP="00C07064">
      <w:r w:rsidRPr="007221FB">
        <w:t>4</w:t>
      </w:r>
      <w:r w:rsidR="00D43737">
        <w:t>1</w:t>
      </w:r>
      <w:r w:rsidRPr="007221FB">
        <w:t xml:space="preserve">% </w:t>
      </w:r>
      <w:r w:rsidR="00262F45">
        <w:t>of households</w:t>
      </w:r>
      <w:r w:rsidR="00262F45" w:rsidRPr="007221FB">
        <w:t xml:space="preserve"> </w:t>
      </w:r>
      <w:r w:rsidRPr="007221FB">
        <w:t>own</w:t>
      </w:r>
      <w:r>
        <w:t xml:space="preserve"> </w:t>
      </w:r>
      <w:r w:rsidR="00D43737">
        <w:t xml:space="preserve">their own </w:t>
      </w:r>
      <w:r w:rsidR="00262F45">
        <w:t>home</w:t>
      </w:r>
    </w:p>
    <w:p w14:paraId="41056C61" w14:textId="77777777" w:rsidR="00774D2B" w:rsidRPr="007221FB" w:rsidRDefault="00774D2B" w:rsidP="00F9237C">
      <w:r w:rsidRPr="007221FB">
        <w:t xml:space="preserve">8% </w:t>
      </w:r>
      <w:r w:rsidR="00262F45">
        <w:t>of households</w:t>
      </w:r>
      <w:r w:rsidR="00262F45" w:rsidRPr="007221FB">
        <w:t xml:space="preserve"> </w:t>
      </w:r>
      <w:r w:rsidRPr="007221FB">
        <w:t>live in social or public housing</w:t>
      </w:r>
    </w:p>
    <w:p w14:paraId="081BA154" w14:textId="77777777" w:rsidR="00262F45" w:rsidRDefault="00774D2B" w:rsidP="00F9237C">
      <w:r w:rsidRPr="00117B72">
        <w:t>Income:</w:t>
      </w:r>
    </w:p>
    <w:p w14:paraId="2708D00F" w14:textId="7ADB220A" w:rsidR="00774D2B" w:rsidRPr="002E22DD" w:rsidRDefault="00774D2B" w:rsidP="00C07064">
      <w:r w:rsidRPr="00117B72">
        <w:t>3</w:t>
      </w:r>
      <w:r w:rsidR="00D43737">
        <w:t>1</w:t>
      </w:r>
      <w:r w:rsidRPr="00117B72">
        <w:t xml:space="preserve">% of households have a total weekly </w:t>
      </w:r>
      <w:r>
        <w:t xml:space="preserve">household </w:t>
      </w:r>
      <w:r w:rsidRPr="00117B72">
        <w:t>income of greater than $2,500</w:t>
      </w:r>
      <w:r w:rsidR="00262F45">
        <w:t>.</w:t>
      </w:r>
    </w:p>
    <w:p w14:paraId="1822A04D" w14:textId="77777777" w:rsidR="00774D2B" w:rsidRDefault="00774D2B" w:rsidP="003A41A9">
      <w:pPr>
        <w:pStyle w:val="Heading2"/>
      </w:pPr>
      <w:bookmarkStart w:id="18" w:name="_Toc480375530"/>
      <w:bookmarkStart w:id="19" w:name="_Toc485994799"/>
      <w:r w:rsidRPr="003A41A9">
        <w:t>Our health and wellbeing</w:t>
      </w:r>
      <w:bookmarkEnd w:id="18"/>
      <w:bookmarkEnd w:id="19"/>
    </w:p>
    <w:p w14:paraId="3584347D" w14:textId="77777777" w:rsidR="00590095" w:rsidRPr="00590095" w:rsidRDefault="00590095" w:rsidP="00590095">
      <w:pPr>
        <w:rPr>
          <w:rFonts w:cs="Arial"/>
          <w:b/>
        </w:rPr>
      </w:pPr>
      <w:r w:rsidRPr="00590095">
        <w:rPr>
          <w:rFonts w:cs="Arial"/>
          <w:b/>
        </w:rPr>
        <w:t>Integrating health and wellbeing into the Council Plan</w:t>
      </w:r>
    </w:p>
    <w:p w14:paraId="2BDE65EB" w14:textId="7848C0B3" w:rsidR="00590095" w:rsidRPr="00590095" w:rsidRDefault="00590095" w:rsidP="00590095">
      <w:pPr>
        <w:rPr>
          <w:rFonts w:cs="Arial"/>
        </w:rPr>
      </w:pPr>
      <w:r w:rsidRPr="00590095">
        <w:rPr>
          <w:rFonts w:cs="Arial"/>
        </w:rPr>
        <w:t>Working at the interface with community, local government</w:t>
      </w:r>
      <w:r w:rsidR="0055536E">
        <w:rPr>
          <w:rFonts w:cs="Arial"/>
        </w:rPr>
        <w:t xml:space="preserve"> is well-</w:t>
      </w:r>
      <w:r w:rsidRPr="00590095">
        <w:rPr>
          <w:rFonts w:cs="Arial"/>
        </w:rPr>
        <w:t xml:space="preserve">positioned to directly influence conditions that enable positive health and wellbeing. We have a legislative responsibility under the Victorian </w:t>
      </w:r>
      <w:r w:rsidRPr="00ED3800">
        <w:rPr>
          <w:rFonts w:cs="Arial"/>
        </w:rPr>
        <w:t xml:space="preserve">Public Health and Wellbeing Act </w:t>
      </w:r>
      <w:r w:rsidR="0055536E" w:rsidRPr="00ED3800">
        <w:rPr>
          <w:rFonts w:cs="Arial"/>
        </w:rPr>
        <w:t>2008</w:t>
      </w:r>
      <w:r w:rsidR="0055536E">
        <w:rPr>
          <w:rFonts w:cs="Arial"/>
        </w:rPr>
        <w:t xml:space="preserve"> </w:t>
      </w:r>
      <w:r w:rsidRPr="00590095">
        <w:rPr>
          <w:rFonts w:cs="Arial"/>
        </w:rPr>
        <w:t xml:space="preserve">to prepare a </w:t>
      </w:r>
      <w:r w:rsidR="00913394">
        <w:rPr>
          <w:rFonts w:cs="Arial"/>
        </w:rPr>
        <w:t>M</w:t>
      </w:r>
      <w:r w:rsidRPr="00590095">
        <w:rPr>
          <w:rFonts w:cs="Arial"/>
        </w:rPr>
        <w:t xml:space="preserve">unicipal </w:t>
      </w:r>
      <w:r w:rsidR="00913394">
        <w:rPr>
          <w:rFonts w:cs="Arial"/>
        </w:rPr>
        <w:t>P</w:t>
      </w:r>
      <w:r w:rsidRPr="00590095">
        <w:rPr>
          <w:rFonts w:cs="Arial"/>
        </w:rPr>
        <w:t xml:space="preserve">ublic </w:t>
      </w:r>
      <w:r w:rsidR="00913394">
        <w:rPr>
          <w:rFonts w:cs="Arial"/>
        </w:rPr>
        <w:t>H</w:t>
      </w:r>
      <w:r w:rsidRPr="00590095">
        <w:rPr>
          <w:rFonts w:cs="Arial"/>
        </w:rPr>
        <w:t xml:space="preserve">ealth and </w:t>
      </w:r>
      <w:r w:rsidR="00913394">
        <w:rPr>
          <w:rFonts w:cs="Arial"/>
        </w:rPr>
        <w:t>W</w:t>
      </w:r>
      <w:r w:rsidR="0055536E">
        <w:rPr>
          <w:rFonts w:cs="Arial"/>
        </w:rPr>
        <w:t xml:space="preserve">ellbeing </w:t>
      </w:r>
      <w:r w:rsidR="00913394">
        <w:rPr>
          <w:rFonts w:cs="Arial"/>
        </w:rPr>
        <w:t>P</w:t>
      </w:r>
      <w:r w:rsidR="0055536E">
        <w:rPr>
          <w:rFonts w:cs="Arial"/>
        </w:rPr>
        <w:t>lan every four years.</w:t>
      </w:r>
    </w:p>
    <w:p w14:paraId="0DF8BF4B" w14:textId="75F90050" w:rsidR="00590095" w:rsidRPr="00590095" w:rsidRDefault="0055536E" w:rsidP="00590095">
      <w:pPr>
        <w:rPr>
          <w:rFonts w:cs="Arial"/>
        </w:rPr>
      </w:pPr>
      <w:r>
        <w:rPr>
          <w:rFonts w:cs="Arial"/>
        </w:rPr>
        <w:t>To recognise</w:t>
      </w:r>
      <w:r w:rsidR="00590095" w:rsidRPr="00590095">
        <w:rPr>
          <w:rFonts w:cs="Arial"/>
        </w:rPr>
        <w:t xml:space="preserve"> the important role Council plays in supporting health and wellbeing, we have </w:t>
      </w:r>
      <w:r>
        <w:rPr>
          <w:rFonts w:cs="Arial"/>
        </w:rPr>
        <w:t xml:space="preserve">integrated </w:t>
      </w:r>
      <w:r w:rsidR="00590095" w:rsidRPr="00590095">
        <w:rPr>
          <w:rFonts w:cs="Arial"/>
        </w:rPr>
        <w:t xml:space="preserve">the planning, implementation and evaluation requirements of the </w:t>
      </w:r>
      <w:r w:rsidR="00913394">
        <w:rPr>
          <w:rFonts w:cs="Arial"/>
        </w:rPr>
        <w:t>M</w:t>
      </w:r>
      <w:r w:rsidR="00590095" w:rsidRPr="00590095">
        <w:rPr>
          <w:rFonts w:cs="Arial"/>
        </w:rPr>
        <w:t xml:space="preserve">unicipal </w:t>
      </w:r>
      <w:r w:rsidR="00913394">
        <w:rPr>
          <w:rFonts w:cs="Arial"/>
        </w:rPr>
        <w:t>P</w:t>
      </w:r>
      <w:r w:rsidR="00590095" w:rsidRPr="00590095">
        <w:rPr>
          <w:rFonts w:cs="Arial"/>
        </w:rPr>
        <w:t xml:space="preserve">ublic </w:t>
      </w:r>
      <w:r w:rsidR="00913394">
        <w:rPr>
          <w:rFonts w:cs="Arial"/>
        </w:rPr>
        <w:t>H</w:t>
      </w:r>
      <w:r w:rsidR="00590095" w:rsidRPr="00590095">
        <w:rPr>
          <w:rFonts w:cs="Arial"/>
        </w:rPr>
        <w:t xml:space="preserve">ealth and </w:t>
      </w:r>
      <w:r w:rsidR="00913394">
        <w:rPr>
          <w:rFonts w:cs="Arial"/>
        </w:rPr>
        <w:t>W</w:t>
      </w:r>
      <w:r w:rsidR="00590095" w:rsidRPr="00590095">
        <w:rPr>
          <w:rFonts w:cs="Arial"/>
        </w:rPr>
        <w:t xml:space="preserve">ellbeing </w:t>
      </w:r>
      <w:r w:rsidR="00913394">
        <w:rPr>
          <w:rFonts w:cs="Arial"/>
        </w:rPr>
        <w:t>P</w:t>
      </w:r>
      <w:r w:rsidR="00590095" w:rsidRPr="00590095">
        <w:rPr>
          <w:rFonts w:cs="Arial"/>
        </w:rPr>
        <w:t xml:space="preserve">lan </w:t>
      </w:r>
      <w:r>
        <w:rPr>
          <w:rFonts w:cs="Arial"/>
        </w:rPr>
        <w:t>into this</w:t>
      </w:r>
      <w:r w:rsidR="00590095" w:rsidRPr="00590095">
        <w:rPr>
          <w:rFonts w:cs="Arial"/>
        </w:rPr>
        <w:t xml:space="preserve"> Council Plan. Integrating our plans in this way ensures we are working to protect, improve and promote public health and wellbeing in everything we do.</w:t>
      </w:r>
    </w:p>
    <w:p w14:paraId="6F804DD8" w14:textId="154BD861" w:rsidR="003E6F88" w:rsidRPr="007D5C26" w:rsidRDefault="003E6F88" w:rsidP="00590095">
      <w:pPr>
        <w:rPr>
          <w:rFonts w:cs="Arial"/>
        </w:rPr>
      </w:pPr>
      <w:r w:rsidRPr="007D5C26">
        <w:rPr>
          <w:rFonts w:cs="Arial"/>
        </w:rPr>
        <w:t xml:space="preserve">Socio-economic factors, and the natural and built environment impact on health. By working collaboratively with other levels of government, </w:t>
      </w:r>
      <w:r w:rsidR="0093655E">
        <w:rPr>
          <w:rFonts w:cs="Arial"/>
        </w:rPr>
        <w:t xml:space="preserve">service providers, business and </w:t>
      </w:r>
      <w:r w:rsidRPr="007D5C26">
        <w:rPr>
          <w:rFonts w:cs="Arial"/>
        </w:rPr>
        <w:t xml:space="preserve">community we can reduce inequalities and optimise the conditions in which people can be healthy. </w:t>
      </w:r>
      <w:r w:rsidR="00590095" w:rsidRPr="003E6F88">
        <w:rPr>
          <w:rFonts w:cs="Arial"/>
        </w:rPr>
        <w:t>In this way</w:t>
      </w:r>
      <w:r w:rsidRPr="007D5C26">
        <w:rPr>
          <w:rFonts w:cs="Arial"/>
        </w:rPr>
        <w:t>,</w:t>
      </w:r>
      <w:r w:rsidR="00590095" w:rsidRPr="003E6F88">
        <w:rPr>
          <w:rFonts w:cs="Arial"/>
        </w:rPr>
        <w:t xml:space="preserve"> we hope to provide coordinated, robust and appropriate responses</w:t>
      </w:r>
      <w:r w:rsidR="00085EA7">
        <w:rPr>
          <w:rFonts w:cs="Arial"/>
        </w:rPr>
        <w:t>,</w:t>
      </w:r>
      <w:r w:rsidRPr="007D5C26">
        <w:rPr>
          <w:rFonts w:cs="Arial"/>
        </w:rPr>
        <w:t xml:space="preserve"> including:</w:t>
      </w:r>
    </w:p>
    <w:p w14:paraId="07EE3B89" w14:textId="77777777" w:rsidR="003E6F88" w:rsidRPr="007D5C26" w:rsidRDefault="00590095" w:rsidP="00363357">
      <w:pPr>
        <w:pStyle w:val="ListParagraph"/>
        <w:numPr>
          <w:ilvl w:val="0"/>
          <w:numId w:val="39"/>
        </w:numPr>
        <w:rPr>
          <w:rFonts w:cs="Arial"/>
        </w:rPr>
      </w:pPr>
      <w:r w:rsidRPr="003E6F88">
        <w:rPr>
          <w:rFonts w:cs="Arial"/>
        </w:rPr>
        <w:t>supporting the delivery of an integrated transport network t</w:t>
      </w:r>
      <w:r w:rsidR="003E6F88" w:rsidRPr="007D5C26">
        <w:rPr>
          <w:rFonts w:cs="Arial"/>
        </w:rPr>
        <w:t>hat connects people and places</w:t>
      </w:r>
    </w:p>
    <w:p w14:paraId="7BE811B4" w14:textId="77777777" w:rsidR="003E6F88" w:rsidRPr="007D5C26" w:rsidRDefault="00590095" w:rsidP="00363357">
      <w:pPr>
        <w:pStyle w:val="ListParagraph"/>
        <w:numPr>
          <w:ilvl w:val="0"/>
          <w:numId w:val="39"/>
        </w:numPr>
        <w:rPr>
          <w:rFonts w:cs="Arial"/>
        </w:rPr>
      </w:pPr>
      <w:r w:rsidRPr="003E6F88">
        <w:rPr>
          <w:rFonts w:cs="Arial"/>
        </w:rPr>
        <w:t>designing infrastructure that creates a greener,</w:t>
      </w:r>
      <w:r w:rsidR="003E6F88" w:rsidRPr="007D5C26">
        <w:rPr>
          <w:rFonts w:cs="Arial"/>
        </w:rPr>
        <w:t xml:space="preserve"> cooler and more liveable city</w:t>
      </w:r>
    </w:p>
    <w:p w14:paraId="5C02F65C" w14:textId="77777777" w:rsidR="003E6F88" w:rsidRPr="007D5C26" w:rsidRDefault="00590095" w:rsidP="00363357">
      <w:pPr>
        <w:pStyle w:val="ListParagraph"/>
        <w:numPr>
          <w:ilvl w:val="0"/>
          <w:numId w:val="39"/>
        </w:numPr>
        <w:rPr>
          <w:rFonts w:cs="Arial"/>
        </w:rPr>
      </w:pPr>
      <w:r w:rsidRPr="003E6F88">
        <w:rPr>
          <w:rFonts w:cs="Arial"/>
        </w:rPr>
        <w:t xml:space="preserve">advocating </w:t>
      </w:r>
      <w:r w:rsidR="003E6F88" w:rsidRPr="007D5C26">
        <w:rPr>
          <w:rFonts w:cs="Arial"/>
        </w:rPr>
        <w:t xml:space="preserve">for </w:t>
      </w:r>
      <w:r w:rsidRPr="003E6F88">
        <w:rPr>
          <w:rFonts w:cs="Arial"/>
        </w:rPr>
        <w:t>and facilitating partnerships to support delivery of diverse, affordable housing</w:t>
      </w:r>
    </w:p>
    <w:p w14:paraId="1ACF4856" w14:textId="00B2BE3A" w:rsidR="00590095" w:rsidRPr="003E6F88" w:rsidRDefault="00590095" w:rsidP="00363357">
      <w:pPr>
        <w:pStyle w:val="ListParagraph"/>
        <w:numPr>
          <w:ilvl w:val="0"/>
          <w:numId w:val="39"/>
        </w:numPr>
        <w:rPr>
          <w:rFonts w:cs="Arial"/>
        </w:rPr>
      </w:pPr>
      <w:r w:rsidRPr="003E6F88">
        <w:rPr>
          <w:rFonts w:cs="Arial"/>
        </w:rPr>
        <w:t xml:space="preserve">developing policies and programs that strengthen </w:t>
      </w:r>
      <w:r w:rsidR="003E6F88" w:rsidRPr="007D5C26">
        <w:rPr>
          <w:rFonts w:cs="Arial"/>
        </w:rPr>
        <w:t xml:space="preserve">the </w:t>
      </w:r>
      <w:r w:rsidRPr="003E6F88">
        <w:rPr>
          <w:rFonts w:cs="Arial"/>
        </w:rPr>
        <w:t>community to prevent crime, injury and ill-health</w:t>
      </w:r>
      <w:r w:rsidR="003E6F88" w:rsidRPr="007D5C26">
        <w:rPr>
          <w:rFonts w:cs="Arial"/>
        </w:rPr>
        <w:t>,</w:t>
      </w:r>
      <w:r w:rsidRPr="003E6F88">
        <w:rPr>
          <w:rFonts w:cs="Arial"/>
        </w:rPr>
        <w:t xml:space="preserve"> and foster positive social and health change.</w:t>
      </w:r>
    </w:p>
    <w:p w14:paraId="0DA4FEC0" w14:textId="3257E51F" w:rsidR="00590095" w:rsidRPr="00590095" w:rsidRDefault="00590095" w:rsidP="00590095">
      <w:pPr>
        <w:rPr>
          <w:rFonts w:cs="Arial"/>
        </w:rPr>
      </w:pPr>
      <w:r w:rsidRPr="00590095">
        <w:rPr>
          <w:rFonts w:cs="Arial"/>
        </w:rPr>
        <w:t xml:space="preserve">The six strategic directions of this plan have been </w:t>
      </w:r>
      <w:r w:rsidR="002565E8">
        <w:rPr>
          <w:rFonts w:cs="Arial"/>
        </w:rPr>
        <w:t xml:space="preserve">informed </w:t>
      </w:r>
      <w:r w:rsidR="0065349B">
        <w:rPr>
          <w:rFonts w:cs="Arial"/>
        </w:rPr>
        <w:t xml:space="preserve">and guided </w:t>
      </w:r>
      <w:r w:rsidR="002565E8">
        <w:rPr>
          <w:rFonts w:cs="Arial"/>
        </w:rPr>
        <w:t xml:space="preserve">by </w:t>
      </w:r>
      <w:r w:rsidR="002565E8" w:rsidRPr="002565E8">
        <w:rPr>
          <w:rFonts w:cs="Arial"/>
        </w:rPr>
        <w:t xml:space="preserve">analysing </w:t>
      </w:r>
      <w:r w:rsidRPr="002565E8">
        <w:rPr>
          <w:rFonts w:cs="Arial"/>
        </w:rPr>
        <w:t>population health data</w:t>
      </w:r>
      <w:r w:rsidR="002565E8">
        <w:rPr>
          <w:rFonts w:cs="Arial"/>
        </w:rPr>
        <w:t xml:space="preserve">, </w:t>
      </w:r>
      <w:r w:rsidRPr="002565E8">
        <w:rPr>
          <w:rFonts w:cs="Arial"/>
        </w:rPr>
        <w:t xml:space="preserve">community consultation and stakeholder </w:t>
      </w:r>
      <w:r w:rsidR="002565E8">
        <w:rPr>
          <w:rFonts w:cs="Arial"/>
        </w:rPr>
        <w:t xml:space="preserve">feedback, </w:t>
      </w:r>
      <w:r w:rsidRPr="002565E8">
        <w:rPr>
          <w:rFonts w:cs="Arial"/>
        </w:rPr>
        <w:t>reviewing international, national, state and local research and policy</w:t>
      </w:r>
      <w:r w:rsidR="002565E8">
        <w:rPr>
          <w:rFonts w:cs="Arial"/>
        </w:rPr>
        <w:t xml:space="preserve">, and the </w:t>
      </w:r>
      <w:r w:rsidRPr="002565E8">
        <w:rPr>
          <w:rFonts w:cs="Arial"/>
        </w:rPr>
        <w:t>Victorian Public Health and Wellbeing P</w:t>
      </w:r>
      <w:r w:rsidR="002565E8">
        <w:rPr>
          <w:rFonts w:cs="Arial"/>
        </w:rPr>
        <w:t>lan 2015-</w:t>
      </w:r>
      <w:r w:rsidRPr="002565E8">
        <w:rPr>
          <w:rFonts w:cs="Arial"/>
        </w:rPr>
        <w:t>2019</w:t>
      </w:r>
      <w:r w:rsidR="00806CBA">
        <w:rPr>
          <w:rFonts w:cs="Arial"/>
        </w:rPr>
        <w:t>.</w:t>
      </w:r>
      <w:r w:rsidRPr="002565E8">
        <w:rPr>
          <w:rFonts w:cs="Arial"/>
        </w:rPr>
        <w:t xml:space="preserve"> </w:t>
      </w:r>
      <w:r w:rsidRPr="00590095">
        <w:rPr>
          <w:rFonts w:cs="Arial"/>
        </w:rPr>
        <w:t xml:space="preserve">This ensures we </w:t>
      </w:r>
      <w:r w:rsidR="0065349B">
        <w:rPr>
          <w:rFonts w:cs="Arial"/>
        </w:rPr>
        <w:t>play</w:t>
      </w:r>
      <w:r w:rsidRPr="00590095">
        <w:rPr>
          <w:rFonts w:cs="Arial"/>
        </w:rPr>
        <w:t xml:space="preserve"> our</w:t>
      </w:r>
      <w:r w:rsidR="0065349B">
        <w:rPr>
          <w:rFonts w:cs="Arial"/>
        </w:rPr>
        <w:t xml:space="preserve"> role in achieving the State</w:t>
      </w:r>
      <w:r w:rsidRPr="00590095">
        <w:rPr>
          <w:rFonts w:cs="Arial"/>
        </w:rPr>
        <w:t xml:space="preserve"> vision of </w:t>
      </w:r>
      <w:r w:rsidR="00F70081">
        <w:rPr>
          <w:rFonts w:cs="Arial"/>
          <w:i/>
        </w:rPr>
        <w:t>“</w:t>
      </w:r>
      <w:r w:rsidR="003A7CE8">
        <w:rPr>
          <w:rFonts w:cs="Arial"/>
          <w:i/>
        </w:rPr>
        <w:t xml:space="preserve">a </w:t>
      </w:r>
      <w:r w:rsidRPr="007D5C26">
        <w:rPr>
          <w:rFonts w:cs="Arial"/>
          <w:i/>
        </w:rPr>
        <w:t>Victoria free of the avoidable burden of disease and injury, so that all Victorians can enjoy the highest attainable standards of health, wellbeing, and participation at every age</w:t>
      </w:r>
      <w:r w:rsidR="00F70081">
        <w:rPr>
          <w:rFonts w:cs="Arial"/>
          <w:i/>
        </w:rPr>
        <w:t>”</w:t>
      </w:r>
      <w:r w:rsidRPr="00590095">
        <w:rPr>
          <w:rFonts w:cs="Arial"/>
        </w:rPr>
        <w:t xml:space="preserve">. </w:t>
      </w:r>
    </w:p>
    <w:p w14:paraId="0DCDC765" w14:textId="77777777" w:rsidR="00590095" w:rsidRPr="00590095" w:rsidRDefault="00590095" w:rsidP="00590095">
      <w:pPr>
        <w:rPr>
          <w:rFonts w:cs="Arial"/>
          <w:b/>
        </w:rPr>
      </w:pPr>
      <w:r w:rsidRPr="00590095">
        <w:rPr>
          <w:rFonts w:cs="Arial"/>
          <w:b/>
        </w:rPr>
        <w:t>Understanding health</w:t>
      </w:r>
    </w:p>
    <w:p w14:paraId="004FFDDB" w14:textId="673CF1A4" w:rsidR="004D5103" w:rsidRDefault="001371C3" w:rsidP="00590095">
      <w:pPr>
        <w:rPr>
          <w:rFonts w:cs="Arial"/>
        </w:rPr>
      </w:pPr>
      <w:r>
        <w:rPr>
          <w:rFonts w:cs="Arial"/>
        </w:rPr>
        <w:t xml:space="preserve">We have embedded the </w:t>
      </w:r>
      <w:r w:rsidR="00590095" w:rsidRPr="00590095">
        <w:rPr>
          <w:rFonts w:cs="Arial"/>
        </w:rPr>
        <w:t xml:space="preserve">World Health Organisation </w:t>
      </w:r>
      <w:r>
        <w:rPr>
          <w:rFonts w:cs="Arial"/>
        </w:rPr>
        <w:t xml:space="preserve">definition of </w:t>
      </w:r>
      <w:r w:rsidR="00590095" w:rsidRPr="00590095">
        <w:rPr>
          <w:rFonts w:cs="Arial"/>
        </w:rPr>
        <w:t xml:space="preserve">health </w:t>
      </w:r>
      <w:r>
        <w:rPr>
          <w:rFonts w:cs="Arial"/>
        </w:rPr>
        <w:t xml:space="preserve">in this plan. </w:t>
      </w:r>
      <w:r w:rsidRPr="00ED3800">
        <w:rPr>
          <w:rFonts w:cs="Arial"/>
        </w:rPr>
        <w:t>That is</w:t>
      </w:r>
      <w:r w:rsidR="00BF77F9" w:rsidRPr="00ED3800">
        <w:rPr>
          <w:rFonts w:cs="Arial"/>
        </w:rPr>
        <w:t>,</w:t>
      </w:r>
      <w:r>
        <w:rPr>
          <w:rFonts w:cs="Arial"/>
        </w:rPr>
        <w:t xml:space="preserve"> </w:t>
      </w:r>
      <w:r w:rsidR="00590095" w:rsidRPr="007D5C26">
        <w:rPr>
          <w:rFonts w:cs="Arial"/>
          <w:i/>
        </w:rPr>
        <w:t>“a state of complete physical, mental and social wellbeing and not merely the absence of disease or infirmity”</w:t>
      </w:r>
      <w:r w:rsidR="004D5103">
        <w:rPr>
          <w:rFonts w:cs="Arial"/>
        </w:rPr>
        <w:t>.</w:t>
      </w:r>
    </w:p>
    <w:p w14:paraId="2A6737A6" w14:textId="4E27E03A" w:rsidR="00590095" w:rsidRDefault="00590095" w:rsidP="00590095">
      <w:pPr>
        <w:rPr>
          <w:rFonts w:cs="Arial"/>
        </w:rPr>
      </w:pPr>
      <w:r w:rsidRPr="00590095">
        <w:rPr>
          <w:rFonts w:cs="Arial"/>
        </w:rPr>
        <w:t>To support this holistic view of health and wellbeing</w:t>
      </w:r>
      <w:r w:rsidR="003A7CE8">
        <w:rPr>
          <w:rFonts w:cs="Arial"/>
        </w:rPr>
        <w:t xml:space="preserve"> we </w:t>
      </w:r>
      <w:r w:rsidR="00492A98">
        <w:rPr>
          <w:rFonts w:cs="Arial"/>
        </w:rPr>
        <w:t xml:space="preserve">need to </w:t>
      </w:r>
      <w:r w:rsidR="003A7CE8">
        <w:rPr>
          <w:rFonts w:cs="Arial"/>
        </w:rPr>
        <w:t xml:space="preserve">understand what influences health outcomes. </w:t>
      </w:r>
      <w:r w:rsidR="004D5103">
        <w:rPr>
          <w:rFonts w:cs="Arial"/>
        </w:rPr>
        <w:t>I</w:t>
      </w:r>
      <w:r w:rsidR="003A7CE8">
        <w:rPr>
          <w:rFonts w:cs="Arial"/>
        </w:rPr>
        <w:t xml:space="preserve">nfluences include </w:t>
      </w:r>
      <w:r w:rsidRPr="00590095">
        <w:rPr>
          <w:rFonts w:cs="Arial"/>
        </w:rPr>
        <w:t>biological factors and the conditions in which people are born, grow, live, work, play and age – known as the social determinants of health.</w:t>
      </w:r>
      <w:r w:rsidR="004D5103">
        <w:rPr>
          <w:rFonts w:cs="Arial"/>
        </w:rPr>
        <w:t xml:space="preserve"> </w:t>
      </w:r>
      <w:r w:rsidRPr="00590095">
        <w:rPr>
          <w:rFonts w:cs="Arial"/>
        </w:rPr>
        <w:t xml:space="preserve">The Social Model of Health </w:t>
      </w:r>
      <w:r w:rsidR="004D5103">
        <w:rPr>
          <w:rFonts w:cs="Arial"/>
        </w:rPr>
        <w:t>diagram</w:t>
      </w:r>
      <w:r w:rsidRPr="00590095">
        <w:rPr>
          <w:rFonts w:cs="Arial"/>
        </w:rPr>
        <w:t xml:space="preserve"> </w:t>
      </w:r>
      <w:r w:rsidR="003A7CE8">
        <w:rPr>
          <w:rFonts w:cs="Arial"/>
        </w:rPr>
        <w:t xml:space="preserve">shows </w:t>
      </w:r>
      <w:r w:rsidRPr="00590095">
        <w:rPr>
          <w:rFonts w:cs="Arial"/>
        </w:rPr>
        <w:t xml:space="preserve">this best, </w:t>
      </w:r>
      <w:r w:rsidR="004D5103">
        <w:rPr>
          <w:rFonts w:cs="Arial"/>
        </w:rPr>
        <w:t>with</w:t>
      </w:r>
      <w:r w:rsidR="003A7CE8">
        <w:rPr>
          <w:rFonts w:cs="Arial"/>
        </w:rPr>
        <w:t xml:space="preserve"> </w:t>
      </w:r>
      <w:r w:rsidRPr="00590095">
        <w:rPr>
          <w:rFonts w:cs="Arial"/>
        </w:rPr>
        <w:t xml:space="preserve">individuals at the centre. This </w:t>
      </w:r>
      <w:r w:rsidR="003A7CE8">
        <w:rPr>
          <w:rFonts w:cs="Arial"/>
        </w:rPr>
        <w:t xml:space="preserve">model </w:t>
      </w:r>
      <w:r w:rsidRPr="00590095">
        <w:rPr>
          <w:rFonts w:cs="Arial"/>
        </w:rPr>
        <w:t>guides our efforts and those of our partners to promote conditions that support people to be healthy.</w:t>
      </w:r>
    </w:p>
    <w:p w14:paraId="7647DC61" w14:textId="6225C956" w:rsidR="00055B95" w:rsidRDefault="00055B95" w:rsidP="004D72F3">
      <w:pPr>
        <w:spacing w:before="40"/>
        <w:rPr>
          <w:rFonts w:cs="Arial"/>
        </w:rPr>
      </w:pPr>
      <w:r w:rsidRPr="007D5C26">
        <w:rPr>
          <w:rFonts w:cs="Arial"/>
        </w:rPr>
        <w:t xml:space="preserve">We know that there will always be differences in health status in our community. These differences do not happen by chance. They </w:t>
      </w:r>
      <w:r w:rsidR="004D72F3" w:rsidRPr="007D5C26">
        <w:rPr>
          <w:rFonts w:cs="Arial"/>
        </w:rPr>
        <w:t xml:space="preserve">follow social patterns and a trajectory by which an individual's </w:t>
      </w:r>
      <w:r w:rsidRPr="007D5C26">
        <w:rPr>
          <w:rFonts w:cs="Arial"/>
        </w:rPr>
        <w:t xml:space="preserve">overall health tends to improve at each step up the economic and social hierarchy. That is why we have a role in </w:t>
      </w:r>
      <w:r w:rsidR="004D72F3" w:rsidRPr="007D5C26">
        <w:rPr>
          <w:rFonts w:cs="Arial"/>
        </w:rPr>
        <w:t xml:space="preserve">working </w:t>
      </w:r>
      <w:r w:rsidRPr="007D5C26">
        <w:rPr>
          <w:rFonts w:cs="Arial"/>
        </w:rPr>
        <w:t>to reduce health and wellbeing inequalities</w:t>
      </w:r>
      <w:r w:rsidR="004D72F3" w:rsidRPr="007D5C26">
        <w:rPr>
          <w:rFonts w:cs="Arial"/>
        </w:rPr>
        <w:t>,</w:t>
      </w:r>
      <w:r w:rsidRPr="007D5C26">
        <w:rPr>
          <w:rFonts w:cs="Arial"/>
        </w:rPr>
        <w:t xml:space="preserve"> </w:t>
      </w:r>
      <w:r w:rsidR="004D72F3" w:rsidRPr="007D5C26">
        <w:rPr>
          <w:rFonts w:cs="Arial"/>
        </w:rPr>
        <w:t xml:space="preserve">by committing to </w:t>
      </w:r>
      <w:r w:rsidRPr="007D5C26">
        <w:rPr>
          <w:rFonts w:cs="Arial"/>
        </w:rPr>
        <w:t>prevention and early intervention across the life course and by embedding health equity and social justice principles in everything we do.</w:t>
      </w:r>
    </w:p>
    <w:tbl>
      <w:tblPr>
        <w:tblStyle w:val="TableGrid"/>
        <w:tblW w:w="0" w:type="auto"/>
        <w:tblLook w:val="04A0" w:firstRow="1" w:lastRow="0" w:firstColumn="1" w:lastColumn="0" w:noHBand="0" w:noVBand="1"/>
        <w:tblCaption w:val="Understanding health"/>
        <w:tblDescription w:val="This table includes a pictorial representation of the holistic view of health and wellbeing as defined by the World Health Organisation and specific factors that align those individual characteristics."/>
      </w:tblPr>
      <w:tblGrid>
        <w:gridCol w:w="6261"/>
        <w:gridCol w:w="5241"/>
      </w:tblGrid>
      <w:tr w:rsidR="00AF4E1A" w:rsidRPr="00AF4E1A" w14:paraId="0BF890B7" w14:textId="77777777" w:rsidTr="00394BB4">
        <w:trPr>
          <w:tblHeader/>
        </w:trPr>
        <w:tc>
          <w:tcPr>
            <w:tcW w:w="11502" w:type="dxa"/>
            <w:gridSpan w:val="2"/>
            <w:shd w:val="clear" w:color="auto" w:fill="008080"/>
          </w:tcPr>
          <w:p w14:paraId="0A0F673F" w14:textId="7AE8E971" w:rsidR="00AF4E1A" w:rsidRPr="00AF4E1A" w:rsidRDefault="00AF4E1A" w:rsidP="00AF4E1A">
            <w:pPr>
              <w:rPr>
                <w:rFonts w:cs="Arial"/>
                <w:b/>
                <w:color w:val="FFFFFF" w:themeColor="background1"/>
                <w:sz w:val="16"/>
                <w:szCs w:val="16"/>
              </w:rPr>
            </w:pPr>
            <w:r w:rsidRPr="00AF4E1A">
              <w:rPr>
                <w:rFonts w:cs="Arial"/>
                <w:b/>
                <w:color w:val="FFFFFF" w:themeColor="background1"/>
              </w:rPr>
              <w:t>Understanding health</w:t>
            </w:r>
          </w:p>
        </w:tc>
      </w:tr>
      <w:tr w:rsidR="00590095" w:rsidRPr="00590095" w14:paraId="6706A0E0" w14:textId="77777777" w:rsidTr="007D5C26">
        <w:tc>
          <w:tcPr>
            <w:tcW w:w="6261" w:type="dxa"/>
          </w:tcPr>
          <w:p w14:paraId="14E36DD6" w14:textId="77777777" w:rsidR="00590095" w:rsidRPr="00590095" w:rsidRDefault="00590095" w:rsidP="0065349B">
            <w:pPr>
              <w:rPr>
                <w:rFonts w:cs="Arial"/>
                <w:i/>
              </w:rPr>
            </w:pPr>
            <w:r w:rsidRPr="00590095">
              <w:rPr>
                <w:rFonts w:cs="Arial"/>
                <w:noProof/>
              </w:rPr>
              <w:drawing>
                <wp:inline distT="0" distB="0" distL="0" distR="0" wp14:anchorId="003F0492" wp14:editId="098A307D">
                  <wp:extent cx="3838575" cy="1886255"/>
                  <wp:effectExtent l="0" t="0" r="0" b="0"/>
                  <wp:docPr id="1" name="Picture 1" descr="This picture illustrates the holistic view of health and wellbeing as defined by the World Health Organisation" title="Understan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10-18 at 3.19.13 pm.png"/>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3891295" cy="1912161"/>
                          </a:xfrm>
                          <a:prstGeom prst="rect">
                            <a:avLst/>
                          </a:prstGeom>
                          <a:ln>
                            <a:noFill/>
                          </a:ln>
                          <a:extLst>
                            <a:ext uri="{53640926-AAD7-44D8-BBD7-CCE9431645EC}">
                              <a14:shadowObscured xmlns:a14="http://schemas.microsoft.com/office/drawing/2010/main"/>
                            </a:ext>
                          </a:extLst>
                        </pic:spPr>
                      </pic:pic>
                    </a:graphicData>
                  </a:graphic>
                </wp:inline>
              </w:drawing>
            </w:r>
          </w:p>
        </w:tc>
        <w:tc>
          <w:tcPr>
            <w:tcW w:w="5241" w:type="dxa"/>
          </w:tcPr>
          <w:p w14:paraId="73F97644" w14:textId="77777777" w:rsidR="00590095" w:rsidRPr="007D5C26" w:rsidRDefault="00590095" w:rsidP="0065349B">
            <w:pPr>
              <w:spacing w:after="0"/>
              <w:rPr>
                <w:rFonts w:cs="Arial"/>
                <w:b/>
                <w:sz w:val="16"/>
                <w:szCs w:val="16"/>
              </w:rPr>
            </w:pPr>
            <w:r w:rsidRPr="00590095">
              <w:rPr>
                <w:rFonts w:cs="Arial"/>
                <w:b/>
                <w:sz w:val="16"/>
                <w:szCs w:val="16"/>
              </w:rPr>
              <w:t>Inside circle</w:t>
            </w:r>
          </w:p>
          <w:p w14:paraId="443B1281" w14:textId="77777777" w:rsidR="00590095" w:rsidRPr="00590095" w:rsidRDefault="00590095" w:rsidP="00363357">
            <w:pPr>
              <w:pStyle w:val="ListParagraph"/>
              <w:numPr>
                <w:ilvl w:val="0"/>
                <w:numId w:val="33"/>
              </w:numPr>
              <w:autoSpaceDE/>
              <w:autoSpaceDN/>
              <w:adjustRightInd/>
              <w:spacing w:before="0" w:after="0" w:line="256" w:lineRule="auto"/>
              <w:rPr>
                <w:rFonts w:cs="Arial"/>
                <w:sz w:val="16"/>
                <w:szCs w:val="16"/>
              </w:rPr>
            </w:pPr>
            <w:r w:rsidRPr="00590095">
              <w:rPr>
                <w:rFonts w:cs="Arial"/>
                <w:sz w:val="16"/>
                <w:szCs w:val="16"/>
              </w:rPr>
              <w:t>Age</w:t>
            </w:r>
          </w:p>
          <w:p w14:paraId="2941A5D2" w14:textId="77777777" w:rsidR="00590095" w:rsidRPr="00590095" w:rsidRDefault="00590095" w:rsidP="00363357">
            <w:pPr>
              <w:pStyle w:val="ListParagraph"/>
              <w:numPr>
                <w:ilvl w:val="0"/>
                <w:numId w:val="33"/>
              </w:numPr>
              <w:autoSpaceDE/>
              <w:autoSpaceDN/>
              <w:adjustRightInd/>
              <w:spacing w:before="0" w:after="0" w:line="256" w:lineRule="auto"/>
              <w:rPr>
                <w:rFonts w:cs="Arial"/>
                <w:sz w:val="16"/>
                <w:szCs w:val="16"/>
              </w:rPr>
            </w:pPr>
            <w:r w:rsidRPr="00590095">
              <w:rPr>
                <w:rFonts w:cs="Arial"/>
                <w:sz w:val="16"/>
                <w:szCs w:val="16"/>
              </w:rPr>
              <w:t>Gender</w:t>
            </w:r>
          </w:p>
          <w:p w14:paraId="568343A7" w14:textId="77777777" w:rsidR="00590095" w:rsidRPr="00590095" w:rsidRDefault="00590095" w:rsidP="00363357">
            <w:pPr>
              <w:pStyle w:val="ListParagraph"/>
              <w:numPr>
                <w:ilvl w:val="0"/>
                <w:numId w:val="33"/>
              </w:numPr>
              <w:autoSpaceDE/>
              <w:autoSpaceDN/>
              <w:adjustRightInd/>
              <w:spacing w:before="0" w:after="0" w:line="256" w:lineRule="auto"/>
              <w:rPr>
                <w:rFonts w:cs="Arial"/>
                <w:sz w:val="16"/>
                <w:szCs w:val="16"/>
              </w:rPr>
            </w:pPr>
            <w:r w:rsidRPr="00590095">
              <w:rPr>
                <w:rFonts w:cs="Arial"/>
                <w:sz w:val="16"/>
                <w:szCs w:val="16"/>
              </w:rPr>
              <w:t>Ethnicity</w:t>
            </w:r>
          </w:p>
          <w:p w14:paraId="04C739C2" w14:textId="77777777" w:rsidR="00590095" w:rsidRPr="00590095" w:rsidRDefault="00590095" w:rsidP="00363357">
            <w:pPr>
              <w:pStyle w:val="ListParagraph"/>
              <w:numPr>
                <w:ilvl w:val="0"/>
                <w:numId w:val="33"/>
              </w:numPr>
              <w:autoSpaceDE/>
              <w:autoSpaceDN/>
              <w:adjustRightInd/>
              <w:spacing w:before="0" w:after="0" w:line="256" w:lineRule="auto"/>
              <w:rPr>
                <w:rFonts w:cs="Arial"/>
                <w:sz w:val="16"/>
                <w:szCs w:val="16"/>
              </w:rPr>
            </w:pPr>
            <w:r w:rsidRPr="00590095">
              <w:rPr>
                <w:rFonts w:cs="Arial"/>
                <w:sz w:val="16"/>
                <w:szCs w:val="16"/>
              </w:rPr>
              <w:t>Ability</w:t>
            </w:r>
          </w:p>
          <w:p w14:paraId="69FF8404" w14:textId="77777777" w:rsidR="00590095" w:rsidRPr="00590095" w:rsidRDefault="00590095" w:rsidP="0065349B">
            <w:pPr>
              <w:spacing w:after="0"/>
              <w:rPr>
                <w:rFonts w:cs="Arial"/>
                <w:b/>
                <w:sz w:val="16"/>
                <w:szCs w:val="16"/>
              </w:rPr>
            </w:pPr>
            <w:r w:rsidRPr="00590095">
              <w:rPr>
                <w:rFonts w:cs="Arial"/>
                <w:b/>
                <w:sz w:val="16"/>
                <w:szCs w:val="16"/>
              </w:rPr>
              <w:t>Individual Lifestyle Factors</w:t>
            </w:r>
          </w:p>
          <w:p w14:paraId="0A7884AB" w14:textId="77777777" w:rsidR="00590095" w:rsidRPr="00590095" w:rsidRDefault="00590095" w:rsidP="00363357">
            <w:pPr>
              <w:pStyle w:val="ListParagraph"/>
              <w:numPr>
                <w:ilvl w:val="0"/>
                <w:numId w:val="34"/>
              </w:numPr>
              <w:autoSpaceDE/>
              <w:autoSpaceDN/>
              <w:adjustRightInd/>
              <w:spacing w:before="0" w:after="0" w:line="256" w:lineRule="auto"/>
              <w:rPr>
                <w:rFonts w:cs="Arial"/>
                <w:sz w:val="16"/>
                <w:szCs w:val="16"/>
              </w:rPr>
            </w:pPr>
            <w:r w:rsidRPr="00590095">
              <w:rPr>
                <w:rFonts w:cs="Arial"/>
                <w:sz w:val="16"/>
                <w:szCs w:val="16"/>
              </w:rPr>
              <w:t>Diet</w:t>
            </w:r>
          </w:p>
          <w:p w14:paraId="4C864739" w14:textId="77777777" w:rsidR="00590095" w:rsidRPr="00590095" w:rsidRDefault="00590095" w:rsidP="00363357">
            <w:pPr>
              <w:pStyle w:val="ListParagraph"/>
              <w:numPr>
                <w:ilvl w:val="0"/>
                <w:numId w:val="34"/>
              </w:numPr>
              <w:autoSpaceDE/>
              <w:autoSpaceDN/>
              <w:adjustRightInd/>
              <w:spacing w:before="0" w:after="0" w:line="256" w:lineRule="auto"/>
              <w:rPr>
                <w:rFonts w:cs="Arial"/>
                <w:sz w:val="16"/>
                <w:szCs w:val="16"/>
              </w:rPr>
            </w:pPr>
            <w:r w:rsidRPr="00590095">
              <w:rPr>
                <w:rFonts w:cs="Arial"/>
                <w:sz w:val="16"/>
                <w:szCs w:val="16"/>
              </w:rPr>
              <w:t>Exercise</w:t>
            </w:r>
          </w:p>
          <w:p w14:paraId="56672AE6" w14:textId="77777777" w:rsidR="00590095" w:rsidRPr="00590095" w:rsidRDefault="00590095" w:rsidP="00363357">
            <w:pPr>
              <w:pStyle w:val="ListParagraph"/>
              <w:numPr>
                <w:ilvl w:val="0"/>
                <w:numId w:val="34"/>
              </w:numPr>
              <w:autoSpaceDE/>
              <w:autoSpaceDN/>
              <w:adjustRightInd/>
              <w:spacing w:before="0" w:after="0" w:line="256" w:lineRule="auto"/>
              <w:rPr>
                <w:rFonts w:cs="Arial"/>
                <w:sz w:val="16"/>
                <w:szCs w:val="16"/>
              </w:rPr>
            </w:pPr>
            <w:r w:rsidRPr="00590095">
              <w:rPr>
                <w:rFonts w:cs="Arial"/>
                <w:sz w:val="16"/>
                <w:szCs w:val="16"/>
              </w:rPr>
              <w:t>Smoking</w:t>
            </w:r>
          </w:p>
          <w:p w14:paraId="4EE5A78D" w14:textId="77777777" w:rsidR="00590095" w:rsidRPr="00590095" w:rsidRDefault="00590095" w:rsidP="00363357">
            <w:pPr>
              <w:pStyle w:val="ListParagraph"/>
              <w:numPr>
                <w:ilvl w:val="0"/>
                <w:numId w:val="34"/>
              </w:numPr>
              <w:autoSpaceDE/>
              <w:autoSpaceDN/>
              <w:adjustRightInd/>
              <w:spacing w:before="0" w:after="0" w:line="256" w:lineRule="auto"/>
              <w:rPr>
                <w:rFonts w:cs="Arial"/>
                <w:sz w:val="16"/>
                <w:szCs w:val="16"/>
              </w:rPr>
            </w:pPr>
            <w:r w:rsidRPr="00590095">
              <w:rPr>
                <w:rFonts w:cs="Arial"/>
                <w:sz w:val="16"/>
                <w:szCs w:val="16"/>
              </w:rPr>
              <w:t>Alcohol</w:t>
            </w:r>
          </w:p>
          <w:p w14:paraId="5B599893" w14:textId="77777777" w:rsidR="00590095" w:rsidRPr="00590095" w:rsidRDefault="00590095" w:rsidP="00363357">
            <w:pPr>
              <w:pStyle w:val="ListParagraph"/>
              <w:numPr>
                <w:ilvl w:val="0"/>
                <w:numId w:val="34"/>
              </w:numPr>
              <w:autoSpaceDE/>
              <w:autoSpaceDN/>
              <w:adjustRightInd/>
              <w:spacing w:before="0" w:after="0" w:line="256" w:lineRule="auto"/>
              <w:rPr>
                <w:rFonts w:cs="Arial"/>
                <w:sz w:val="16"/>
                <w:szCs w:val="16"/>
              </w:rPr>
            </w:pPr>
            <w:r w:rsidRPr="00590095">
              <w:rPr>
                <w:rFonts w:cs="Arial"/>
                <w:sz w:val="16"/>
                <w:szCs w:val="16"/>
              </w:rPr>
              <w:t>Illicit substances</w:t>
            </w:r>
          </w:p>
          <w:p w14:paraId="6B3F4B1D" w14:textId="77777777" w:rsidR="00590095" w:rsidRPr="00590095" w:rsidRDefault="00590095" w:rsidP="0065349B">
            <w:pPr>
              <w:spacing w:after="0"/>
              <w:rPr>
                <w:rFonts w:cs="Arial"/>
                <w:b/>
                <w:sz w:val="16"/>
                <w:szCs w:val="16"/>
              </w:rPr>
            </w:pPr>
            <w:r w:rsidRPr="00590095">
              <w:rPr>
                <w:rFonts w:cs="Arial"/>
                <w:b/>
                <w:sz w:val="16"/>
                <w:szCs w:val="16"/>
              </w:rPr>
              <w:t>Social and Community Networks</w:t>
            </w:r>
          </w:p>
          <w:p w14:paraId="76319569" w14:textId="77777777" w:rsidR="00590095" w:rsidRPr="00590095" w:rsidRDefault="00590095" w:rsidP="00363357">
            <w:pPr>
              <w:pStyle w:val="ListParagraph"/>
              <w:numPr>
                <w:ilvl w:val="0"/>
                <w:numId w:val="35"/>
              </w:numPr>
              <w:autoSpaceDE/>
              <w:autoSpaceDN/>
              <w:adjustRightInd/>
              <w:spacing w:before="0" w:after="0" w:line="256" w:lineRule="auto"/>
              <w:rPr>
                <w:rFonts w:cs="Arial"/>
                <w:sz w:val="16"/>
                <w:szCs w:val="16"/>
              </w:rPr>
            </w:pPr>
            <w:r w:rsidRPr="00590095">
              <w:rPr>
                <w:rFonts w:cs="Arial"/>
                <w:sz w:val="16"/>
                <w:szCs w:val="16"/>
              </w:rPr>
              <w:t>Social participation</w:t>
            </w:r>
          </w:p>
          <w:p w14:paraId="673DE357" w14:textId="77777777" w:rsidR="00590095" w:rsidRPr="00590095" w:rsidRDefault="00590095" w:rsidP="00363357">
            <w:pPr>
              <w:pStyle w:val="ListParagraph"/>
              <w:numPr>
                <w:ilvl w:val="0"/>
                <w:numId w:val="35"/>
              </w:numPr>
              <w:autoSpaceDE/>
              <w:autoSpaceDN/>
              <w:adjustRightInd/>
              <w:spacing w:before="0" w:after="0" w:line="256" w:lineRule="auto"/>
              <w:rPr>
                <w:rFonts w:cs="Arial"/>
                <w:sz w:val="16"/>
                <w:szCs w:val="16"/>
              </w:rPr>
            </w:pPr>
            <w:r w:rsidRPr="00590095">
              <w:rPr>
                <w:rFonts w:cs="Arial"/>
                <w:sz w:val="16"/>
                <w:szCs w:val="16"/>
              </w:rPr>
              <w:t xml:space="preserve">Family </w:t>
            </w:r>
          </w:p>
          <w:p w14:paraId="6A3D03E0" w14:textId="77777777" w:rsidR="00590095" w:rsidRPr="00590095" w:rsidRDefault="00590095" w:rsidP="00363357">
            <w:pPr>
              <w:pStyle w:val="ListParagraph"/>
              <w:numPr>
                <w:ilvl w:val="0"/>
                <w:numId w:val="35"/>
              </w:numPr>
              <w:autoSpaceDE/>
              <w:autoSpaceDN/>
              <w:adjustRightInd/>
              <w:spacing w:before="0" w:after="0" w:line="256" w:lineRule="auto"/>
              <w:rPr>
                <w:rFonts w:cs="Arial"/>
                <w:sz w:val="16"/>
                <w:szCs w:val="16"/>
              </w:rPr>
            </w:pPr>
            <w:r w:rsidRPr="00590095">
              <w:rPr>
                <w:rFonts w:cs="Arial"/>
                <w:sz w:val="16"/>
                <w:szCs w:val="16"/>
              </w:rPr>
              <w:t>Friendships</w:t>
            </w:r>
          </w:p>
          <w:p w14:paraId="41CA9073" w14:textId="77777777" w:rsidR="00590095" w:rsidRPr="00590095" w:rsidRDefault="00590095" w:rsidP="0065349B">
            <w:pPr>
              <w:spacing w:after="0"/>
              <w:rPr>
                <w:rFonts w:cs="Arial"/>
                <w:b/>
                <w:sz w:val="16"/>
                <w:szCs w:val="16"/>
              </w:rPr>
            </w:pPr>
            <w:r w:rsidRPr="00590095">
              <w:rPr>
                <w:rFonts w:cs="Arial"/>
                <w:b/>
                <w:sz w:val="16"/>
                <w:szCs w:val="16"/>
              </w:rPr>
              <w:t>Living and Working Conditions</w:t>
            </w:r>
          </w:p>
          <w:p w14:paraId="1242FC49" w14:textId="77777777" w:rsidR="00590095" w:rsidRPr="00590095" w:rsidRDefault="00590095" w:rsidP="00363357">
            <w:pPr>
              <w:pStyle w:val="ListParagraph"/>
              <w:numPr>
                <w:ilvl w:val="0"/>
                <w:numId w:val="36"/>
              </w:numPr>
              <w:autoSpaceDE/>
              <w:autoSpaceDN/>
              <w:adjustRightInd/>
              <w:spacing w:before="0" w:after="0" w:line="256" w:lineRule="auto"/>
              <w:rPr>
                <w:rFonts w:cs="Arial"/>
                <w:sz w:val="16"/>
                <w:szCs w:val="16"/>
              </w:rPr>
            </w:pPr>
            <w:r w:rsidRPr="00590095">
              <w:rPr>
                <w:rFonts w:cs="Arial"/>
                <w:sz w:val="16"/>
                <w:szCs w:val="16"/>
              </w:rPr>
              <w:t>Income</w:t>
            </w:r>
          </w:p>
          <w:p w14:paraId="2ED54534" w14:textId="313BC632" w:rsidR="00590095" w:rsidRPr="00590095" w:rsidRDefault="00590095" w:rsidP="00363357">
            <w:pPr>
              <w:pStyle w:val="ListParagraph"/>
              <w:numPr>
                <w:ilvl w:val="0"/>
                <w:numId w:val="36"/>
              </w:numPr>
              <w:autoSpaceDE/>
              <w:autoSpaceDN/>
              <w:adjustRightInd/>
              <w:spacing w:before="0" w:after="0" w:line="256" w:lineRule="auto"/>
              <w:rPr>
                <w:rFonts w:cs="Arial"/>
                <w:sz w:val="16"/>
                <w:szCs w:val="16"/>
              </w:rPr>
            </w:pPr>
            <w:r w:rsidRPr="00590095">
              <w:rPr>
                <w:rFonts w:cs="Arial"/>
                <w:sz w:val="16"/>
                <w:szCs w:val="16"/>
              </w:rPr>
              <w:t>Education</w:t>
            </w:r>
          </w:p>
          <w:p w14:paraId="46CC96B6" w14:textId="77777777" w:rsidR="00590095" w:rsidRPr="00590095" w:rsidRDefault="00590095" w:rsidP="00363357">
            <w:pPr>
              <w:pStyle w:val="ListParagraph"/>
              <w:numPr>
                <w:ilvl w:val="0"/>
                <w:numId w:val="36"/>
              </w:numPr>
              <w:autoSpaceDE/>
              <w:autoSpaceDN/>
              <w:adjustRightInd/>
              <w:spacing w:before="0" w:after="0" w:line="256" w:lineRule="auto"/>
              <w:rPr>
                <w:rFonts w:cs="Arial"/>
                <w:sz w:val="16"/>
                <w:szCs w:val="16"/>
              </w:rPr>
            </w:pPr>
            <w:r w:rsidRPr="00590095">
              <w:rPr>
                <w:rFonts w:cs="Arial"/>
                <w:sz w:val="16"/>
                <w:szCs w:val="16"/>
              </w:rPr>
              <w:t>Housing</w:t>
            </w:r>
          </w:p>
          <w:p w14:paraId="31BE8E26" w14:textId="77777777" w:rsidR="00590095" w:rsidRPr="00590095" w:rsidRDefault="00590095" w:rsidP="00363357">
            <w:pPr>
              <w:pStyle w:val="ListParagraph"/>
              <w:numPr>
                <w:ilvl w:val="0"/>
                <w:numId w:val="36"/>
              </w:numPr>
              <w:autoSpaceDE/>
              <w:autoSpaceDN/>
              <w:adjustRightInd/>
              <w:spacing w:before="0" w:after="0" w:line="256" w:lineRule="auto"/>
              <w:rPr>
                <w:rFonts w:cs="Arial"/>
                <w:sz w:val="16"/>
                <w:szCs w:val="16"/>
              </w:rPr>
            </w:pPr>
            <w:r w:rsidRPr="00590095">
              <w:rPr>
                <w:rFonts w:cs="Arial"/>
                <w:sz w:val="16"/>
                <w:szCs w:val="16"/>
              </w:rPr>
              <w:t>Health services</w:t>
            </w:r>
          </w:p>
          <w:p w14:paraId="76600CF6" w14:textId="77777777" w:rsidR="00590095" w:rsidRPr="00590095" w:rsidRDefault="00590095" w:rsidP="00363357">
            <w:pPr>
              <w:pStyle w:val="ListParagraph"/>
              <w:numPr>
                <w:ilvl w:val="0"/>
                <w:numId w:val="36"/>
              </w:numPr>
              <w:autoSpaceDE/>
              <w:autoSpaceDN/>
              <w:adjustRightInd/>
              <w:spacing w:before="0" w:after="0" w:line="256" w:lineRule="auto"/>
              <w:rPr>
                <w:rFonts w:cs="Arial"/>
                <w:sz w:val="16"/>
                <w:szCs w:val="16"/>
              </w:rPr>
            </w:pPr>
            <w:r w:rsidRPr="00590095">
              <w:rPr>
                <w:rFonts w:cs="Arial"/>
                <w:sz w:val="16"/>
                <w:szCs w:val="16"/>
              </w:rPr>
              <w:t>Safety</w:t>
            </w:r>
          </w:p>
          <w:p w14:paraId="5DDE2C4E" w14:textId="77777777" w:rsidR="00590095" w:rsidRPr="00590095" w:rsidRDefault="00590095" w:rsidP="00363357">
            <w:pPr>
              <w:pStyle w:val="ListParagraph"/>
              <w:numPr>
                <w:ilvl w:val="0"/>
                <w:numId w:val="36"/>
              </w:numPr>
              <w:autoSpaceDE/>
              <w:autoSpaceDN/>
              <w:adjustRightInd/>
              <w:spacing w:before="0" w:after="0" w:line="256" w:lineRule="auto"/>
              <w:rPr>
                <w:rFonts w:cs="Arial"/>
                <w:sz w:val="16"/>
                <w:szCs w:val="16"/>
              </w:rPr>
            </w:pPr>
            <w:r w:rsidRPr="00590095">
              <w:rPr>
                <w:rFonts w:cs="Arial"/>
                <w:sz w:val="16"/>
                <w:szCs w:val="16"/>
              </w:rPr>
              <w:t>Transport</w:t>
            </w:r>
          </w:p>
          <w:p w14:paraId="2F569EC1" w14:textId="77777777" w:rsidR="00590095" w:rsidRPr="00590095" w:rsidRDefault="00590095" w:rsidP="00363357">
            <w:pPr>
              <w:pStyle w:val="ListParagraph"/>
              <w:numPr>
                <w:ilvl w:val="0"/>
                <w:numId w:val="36"/>
              </w:numPr>
              <w:autoSpaceDE/>
              <w:autoSpaceDN/>
              <w:adjustRightInd/>
              <w:spacing w:before="0" w:after="0" w:line="256" w:lineRule="auto"/>
              <w:rPr>
                <w:rFonts w:cs="Arial"/>
                <w:sz w:val="16"/>
                <w:szCs w:val="16"/>
              </w:rPr>
            </w:pPr>
            <w:r w:rsidRPr="00590095">
              <w:rPr>
                <w:rFonts w:cs="Arial"/>
                <w:sz w:val="16"/>
                <w:szCs w:val="16"/>
              </w:rPr>
              <w:t>Agriculture and food production</w:t>
            </w:r>
          </w:p>
          <w:p w14:paraId="2915139A" w14:textId="77777777" w:rsidR="00590095" w:rsidRPr="00590095" w:rsidRDefault="00590095" w:rsidP="00363357">
            <w:pPr>
              <w:pStyle w:val="ListParagraph"/>
              <w:numPr>
                <w:ilvl w:val="0"/>
                <w:numId w:val="36"/>
              </w:numPr>
              <w:autoSpaceDE/>
              <w:autoSpaceDN/>
              <w:adjustRightInd/>
              <w:spacing w:before="0" w:after="0" w:line="256" w:lineRule="auto"/>
              <w:rPr>
                <w:rFonts w:cs="Arial"/>
                <w:sz w:val="16"/>
                <w:szCs w:val="16"/>
              </w:rPr>
            </w:pPr>
            <w:r w:rsidRPr="00590095">
              <w:rPr>
                <w:rFonts w:cs="Arial"/>
                <w:sz w:val="16"/>
                <w:szCs w:val="16"/>
              </w:rPr>
              <w:t>Water and sanitation</w:t>
            </w:r>
          </w:p>
          <w:p w14:paraId="289DCB58" w14:textId="77777777" w:rsidR="00590095" w:rsidRPr="00590095" w:rsidRDefault="00590095" w:rsidP="0065349B">
            <w:pPr>
              <w:spacing w:after="0"/>
              <w:rPr>
                <w:rFonts w:cs="Arial"/>
                <w:b/>
                <w:sz w:val="16"/>
                <w:szCs w:val="16"/>
              </w:rPr>
            </w:pPr>
            <w:r w:rsidRPr="00590095">
              <w:rPr>
                <w:rFonts w:cs="Arial"/>
                <w:b/>
                <w:sz w:val="16"/>
                <w:szCs w:val="16"/>
              </w:rPr>
              <w:t>General Socio-Economic, Cultural and Environmental Conditions</w:t>
            </w:r>
          </w:p>
          <w:p w14:paraId="488EC4FC" w14:textId="77777777" w:rsidR="00590095" w:rsidRPr="00590095" w:rsidRDefault="00590095" w:rsidP="00363357">
            <w:pPr>
              <w:pStyle w:val="ListParagraph"/>
              <w:numPr>
                <w:ilvl w:val="0"/>
                <w:numId w:val="37"/>
              </w:numPr>
              <w:autoSpaceDE/>
              <w:autoSpaceDN/>
              <w:adjustRightInd/>
              <w:spacing w:before="0" w:after="0" w:line="256" w:lineRule="auto"/>
              <w:rPr>
                <w:rFonts w:cs="Arial"/>
                <w:sz w:val="16"/>
                <w:szCs w:val="16"/>
              </w:rPr>
            </w:pPr>
            <w:r w:rsidRPr="00590095">
              <w:rPr>
                <w:rFonts w:cs="Arial"/>
                <w:sz w:val="16"/>
                <w:szCs w:val="16"/>
              </w:rPr>
              <w:t>Political landscape</w:t>
            </w:r>
          </w:p>
          <w:p w14:paraId="2827E578" w14:textId="77777777" w:rsidR="00590095" w:rsidRPr="00590095" w:rsidRDefault="00590095" w:rsidP="00363357">
            <w:pPr>
              <w:pStyle w:val="ListParagraph"/>
              <w:numPr>
                <w:ilvl w:val="0"/>
                <w:numId w:val="37"/>
              </w:numPr>
              <w:autoSpaceDE/>
              <w:autoSpaceDN/>
              <w:adjustRightInd/>
              <w:spacing w:before="0" w:after="0" w:line="256" w:lineRule="auto"/>
              <w:rPr>
                <w:rFonts w:cs="Arial"/>
                <w:sz w:val="16"/>
                <w:szCs w:val="16"/>
              </w:rPr>
            </w:pPr>
            <w:r w:rsidRPr="00590095">
              <w:rPr>
                <w:rFonts w:cs="Arial"/>
                <w:sz w:val="16"/>
                <w:szCs w:val="16"/>
              </w:rPr>
              <w:t>Built environment</w:t>
            </w:r>
          </w:p>
          <w:p w14:paraId="1D9AF1FB" w14:textId="77777777" w:rsidR="00590095" w:rsidRPr="00590095" w:rsidRDefault="00590095" w:rsidP="00363357">
            <w:pPr>
              <w:pStyle w:val="ListParagraph"/>
              <w:numPr>
                <w:ilvl w:val="0"/>
                <w:numId w:val="37"/>
              </w:numPr>
              <w:autoSpaceDE/>
              <w:autoSpaceDN/>
              <w:adjustRightInd/>
              <w:spacing w:before="0" w:after="0" w:line="256" w:lineRule="auto"/>
              <w:rPr>
                <w:rFonts w:cs="Arial"/>
                <w:sz w:val="16"/>
                <w:szCs w:val="16"/>
              </w:rPr>
            </w:pPr>
            <w:r w:rsidRPr="00590095">
              <w:rPr>
                <w:rFonts w:cs="Arial"/>
                <w:sz w:val="16"/>
                <w:szCs w:val="16"/>
              </w:rPr>
              <w:t>Social justice</w:t>
            </w:r>
          </w:p>
          <w:p w14:paraId="5C41E54D" w14:textId="77777777" w:rsidR="00590095" w:rsidRPr="00590095" w:rsidRDefault="00590095" w:rsidP="00363357">
            <w:pPr>
              <w:pStyle w:val="ListParagraph"/>
              <w:numPr>
                <w:ilvl w:val="0"/>
                <w:numId w:val="37"/>
              </w:numPr>
              <w:autoSpaceDE/>
              <w:autoSpaceDN/>
              <w:adjustRightInd/>
              <w:spacing w:before="0" w:after="0" w:line="256" w:lineRule="auto"/>
              <w:rPr>
                <w:rFonts w:cs="Arial"/>
                <w:sz w:val="16"/>
                <w:szCs w:val="16"/>
              </w:rPr>
            </w:pPr>
            <w:r w:rsidRPr="00590095">
              <w:rPr>
                <w:rFonts w:cs="Arial"/>
                <w:sz w:val="16"/>
                <w:szCs w:val="16"/>
              </w:rPr>
              <w:t>Health equity</w:t>
            </w:r>
          </w:p>
        </w:tc>
      </w:tr>
    </w:tbl>
    <w:p w14:paraId="52336032" w14:textId="77777777" w:rsidR="00055B95" w:rsidRDefault="00055B95" w:rsidP="00590095">
      <w:pPr>
        <w:spacing w:before="40"/>
        <w:rPr>
          <w:rFonts w:cs="Arial"/>
          <w:highlight w:val="yellow"/>
        </w:rPr>
      </w:pPr>
    </w:p>
    <w:p w14:paraId="77FF144E" w14:textId="1B1BE398" w:rsidR="00590095" w:rsidRDefault="00492A98" w:rsidP="00590095">
      <w:pPr>
        <w:rPr>
          <w:rFonts w:cs="Arial"/>
          <w:b/>
        </w:rPr>
      </w:pPr>
      <w:r>
        <w:rPr>
          <w:rFonts w:cs="Arial"/>
          <w:b/>
        </w:rPr>
        <w:t>Port Phillip’s h</w:t>
      </w:r>
      <w:r w:rsidR="00590095" w:rsidRPr="00590095">
        <w:rPr>
          <w:rFonts w:cs="Arial"/>
          <w:b/>
        </w:rPr>
        <w:t>ealth profile</w:t>
      </w:r>
    </w:p>
    <w:p w14:paraId="3CFC0CB7"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7% currently smoke</w:t>
      </w:r>
    </w:p>
    <w:p w14:paraId="2C80A9BD"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6% eat enough fruit and vegetables</w:t>
      </w:r>
    </w:p>
    <w:p w14:paraId="5EFC88A8"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59% get enough physical activity</w:t>
      </w:r>
    </w:p>
    <w:p w14:paraId="19137C6F"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38% are pre-obese or obese</w:t>
      </w:r>
    </w:p>
    <w:p w14:paraId="1B997B47"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53% have at least one chronic disease</w:t>
      </w:r>
    </w:p>
    <w:p w14:paraId="6A1B1B2C" w14:textId="26885788"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 xml:space="preserve">rate of sexually transmissible infections is nearly </w:t>
      </w:r>
      <w:r w:rsidR="004D72F3" w:rsidRPr="00F9237C">
        <w:rPr>
          <w:rFonts w:cs="Arial"/>
        </w:rPr>
        <w:t xml:space="preserve">four </w:t>
      </w:r>
      <w:r w:rsidRPr="00F9237C">
        <w:rPr>
          <w:rFonts w:cs="Arial"/>
        </w:rPr>
        <w:t>times state average</w:t>
      </w:r>
    </w:p>
    <w:p w14:paraId="2CEE52A8" w14:textId="5F32938F" w:rsidR="003E6F88" w:rsidRPr="00F9237C" w:rsidRDefault="004D72F3" w:rsidP="00363357">
      <w:pPr>
        <w:pStyle w:val="ListParagraph"/>
        <w:numPr>
          <w:ilvl w:val="0"/>
          <w:numId w:val="32"/>
        </w:numPr>
        <w:autoSpaceDE/>
        <w:autoSpaceDN/>
        <w:adjustRightInd/>
        <w:spacing w:before="0"/>
        <w:rPr>
          <w:rFonts w:cs="Arial"/>
        </w:rPr>
      </w:pPr>
      <w:r w:rsidRPr="00F9237C">
        <w:rPr>
          <w:rFonts w:cs="Arial"/>
        </w:rPr>
        <w:t xml:space="preserve">each </w:t>
      </w:r>
      <w:r w:rsidR="003E6F88" w:rsidRPr="00F9237C">
        <w:rPr>
          <w:rFonts w:cs="Arial"/>
        </w:rPr>
        <w:t>person spends $50 per week on alcohol and $297 on pokies annually</w:t>
      </w:r>
    </w:p>
    <w:p w14:paraId="4DE5D18B"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44% at risk of alcohol-related harm each month and 69% lifetime risk</w:t>
      </w:r>
    </w:p>
    <w:p w14:paraId="04A4AB86"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rate of criminal offences is nearly 1.5 times state average</w:t>
      </w:r>
    </w:p>
    <w:p w14:paraId="3C54E7FB"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96% feel safe walking alone during the day and 65% at night</w:t>
      </w:r>
    </w:p>
    <w:p w14:paraId="205459C8" w14:textId="69BD2841" w:rsidR="003E6F88" w:rsidRPr="00F9237C" w:rsidRDefault="002F208E" w:rsidP="00363357">
      <w:pPr>
        <w:pStyle w:val="ListParagraph"/>
        <w:numPr>
          <w:ilvl w:val="0"/>
          <w:numId w:val="32"/>
        </w:numPr>
        <w:autoSpaceDE/>
        <w:autoSpaceDN/>
        <w:adjustRightInd/>
        <w:spacing w:before="0"/>
        <w:rPr>
          <w:rFonts w:cs="Arial"/>
        </w:rPr>
      </w:pPr>
      <w:r>
        <w:rPr>
          <w:rFonts w:cs="Arial"/>
        </w:rPr>
        <w:t>1</w:t>
      </w:r>
      <w:r w:rsidR="00F70081">
        <w:rPr>
          <w:rFonts w:cs="Arial"/>
        </w:rPr>
        <w:t>,</w:t>
      </w:r>
      <w:r>
        <w:rPr>
          <w:rFonts w:cs="Arial"/>
        </w:rPr>
        <w:t>023 family violence incidents per 100,000 people</w:t>
      </w:r>
    </w:p>
    <w:p w14:paraId="5F052013" w14:textId="77777777" w:rsidR="003E6F88" w:rsidRPr="00F9237C" w:rsidRDefault="003E6F88" w:rsidP="00363357">
      <w:pPr>
        <w:pStyle w:val="ListParagraph"/>
        <w:numPr>
          <w:ilvl w:val="0"/>
          <w:numId w:val="32"/>
        </w:numPr>
        <w:autoSpaceDE/>
        <w:autoSpaceDN/>
        <w:adjustRightInd/>
        <w:spacing w:before="0" w:after="160" w:line="259" w:lineRule="auto"/>
        <w:rPr>
          <w:rFonts w:cs="Arial"/>
        </w:rPr>
      </w:pPr>
      <w:r w:rsidRPr="00F9237C">
        <w:rPr>
          <w:rFonts w:cs="Arial"/>
        </w:rPr>
        <w:t>31% experienced anxiety or depression in their lifetime</w:t>
      </w:r>
    </w:p>
    <w:p w14:paraId="62AC719C" w14:textId="6EB52879" w:rsidR="003E6F88" w:rsidRPr="00ED3800" w:rsidRDefault="003E6F88" w:rsidP="00363357">
      <w:pPr>
        <w:pStyle w:val="ListParagraph"/>
        <w:numPr>
          <w:ilvl w:val="0"/>
          <w:numId w:val="32"/>
        </w:numPr>
        <w:autoSpaceDE/>
        <w:autoSpaceDN/>
        <w:adjustRightInd/>
        <w:spacing w:before="0" w:after="160" w:line="259" w:lineRule="auto"/>
        <w:rPr>
          <w:rFonts w:cs="Arial"/>
        </w:rPr>
      </w:pPr>
      <w:r w:rsidRPr="00ED3800">
        <w:rPr>
          <w:rFonts w:cs="Arial"/>
        </w:rPr>
        <w:t>43% excellent/very good health status</w:t>
      </w:r>
      <w:r w:rsidR="004D72F3" w:rsidRPr="00ED3800">
        <w:rPr>
          <w:rFonts w:cs="Arial"/>
        </w:rPr>
        <w:t xml:space="preserve"> (self-reported)</w:t>
      </w:r>
    </w:p>
    <w:p w14:paraId="3FCEA5A7" w14:textId="3A3D9002" w:rsidR="00492A98" w:rsidRPr="00ED3800" w:rsidRDefault="00492A98" w:rsidP="00590095">
      <w:pPr>
        <w:rPr>
          <w:rFonts w:cs="Arial"/>
        </w:rPr>
      </w:pPr>
      <w:r w:rsidRPr="00ED3800">
        <w:rPr>
          <w:rFonts w:cs="Arial"/>
        </w:rPr>
        <w:t>Victorians</w:t>
      </w:r>
      <w:r w:rsidR="00F45402" w:rsidRPr="00ED3800">
        <w:rPr>
          <w:rFonts w:cs="Arial"/>
        </w:rPr>
        <w:t>’</w:t>
      </w:r>
      <w:r w:rsidRPr="00ED3800">
        <w:rPr>
          <w:rFonts w:cs="Arial"/>
        </w:rPr>
        <w:t xml:space="preserve"> health and </w:t>
      </w:r>
      <w:r w:rsidR="00590095" w:rsidRPr="00ED3800">
        <w:rPr>
          <w:rFonts w:cs="Arial"/>
        </w:rPr>
        <w:t xml:space="preserve">wellbeing is high by international standards and significant gains have been made in recent years. </w:t>
      </w:r>
      <w:r w:rsidRPr="00ED3800">
        <w:rPr>
          <w:rFonts w:cs="Arial"/>
        </w:rPr>
        <w:t>The health and wellbeing of the Port Phillip community is similarly relatively high.</w:t>
      </w:r>
    </w:p>
    <w:p w14:paraId="116C8D82" w14:textId="66CA627C" w:rsidR="00590095" w:rsidRPr="00590095" w:rsidRDefault="00590095" w:rsidP="00590095">
      <w:pPr>
        <w:rPr>
          <w:rFonts w:cs="Arial"/>
        </w:rPr>
      </w:pPr>
      <w:r w:rsidRPr="00ED3800">
        <w:rPr>
          <w:rFonts w:cs="Arial"/>
        </w:rPr>
        <w:t xml:space="preserve">Available data shows that we are similar to the Victorian average </w:t>
      </w:r>
      <w:r w:rsidR="00492A98" w:rsidRPr="00ED3800">
        <w:rPr>
          <w:rFonts w:cs="Arial"/>
        </w:rPr>
        <w:t xml:space="preserve">in terms of </w:t>
      </w:r>
      <w:r w:rsidRPr="00ED3800">
        <w:rPr>
          <w:rFonts w:cs="Arial"/>
        </w:rPr>
        <w:t>general wellbeing, life satisfaction, day time safety, resilience</w:t>
      </w:r>
      <w:r w:rsidRPr="0077173C">
        <w:rPr>
          <w:rFonts w:cs="Arial"/>
        </w:rPr>
        <w:t xml:space="preserve">, levels of </w:t>
      </w:r>
      <w:r w:rsidRPr="00ED3800">
        <w:rPr>
          <w:rFonts w:cs="Arial"/>
        </w:rPr>
        <w:t>psychological distress, participation in health screening activities (</w:t>
      </w:r>
      <w:r w:rsidR="00492A98" w:rsidRPr="00ED3800">
        <w:rPr>
          <w:rFonts w:cs="Arial"/>
        </w:rPr>
        <w:t>for example</w:t>
      </w:r>
      <w:r w:rsidR="00F45402" w:rsidRPr="00ED3800">
        <w:rPr>
          <w:rFonts w:cs="Arial"/>
        </w:rPr>
        <w:t>,</w:t>
      </w:r>
      <w:r w:rsidR="00492A98" w:rsidRPr="00ED3800">
        <w:rPr>
          <w:rFonts w:cs="Arial"/>
        </w:rPr>
        <w:t xml:space="preserve"> </w:t>
      </w:r>
      <w:r w:rsidRPr="00ED3800">
        <w:rPr>
          <w:rFonts w:cs="Arial"/>
        </w:rPr>
        <w:t>blood pressure check)</w:t>
      </w:r>
      <w:r w:rsidR="00492A98" w:rsidRPr="00ED3800">
        <w:rPr>
          <w:rFonts w:cs="Arial"/>
        </w:rPr>
        <w:t>,</w:t>
      </w:r>
      <w:r w:rsidRPr="00ED3800">
        <w:rPr>
          <w:rFonts w:cs="Arial"/>
        </w:rPr>
        <w:t xml:space="preserve"> neighbourhood cohesion, social trust, </w:t>
      </w:r>
      <w:r w:rsidR="00913394" w:rsidRPr="00ED3800">
        <w:rPr>
          <w:rFonts w:cs="Arial"/>
        </w:rPr>
        <w:t>willingness to intervene in a situation of f</w:t>
      </w:r>
      <w:r w:rsidR="00913394" w:rsidRPr="0077173C">
        <w:rPr>
          <w:rFonts w:cs="Arial"/>
        </w:rPr>
        <w:t xml:space="preserve">amily violence, </w:t>
      </w:r>
      <w:r w:rsidRPr="00ED3800">
        <w:rPr>
          <w:rFonts w:cs="Arial"/>
        </w:rPr>
        <w:t>and fruit</w:t>
      </w:r>
      <w:r w:rsidR="00017435" w:rsidRPr="00ED3800">
        <w:rPr>
          <w:rFonts w:cs="Arial"/>
        </w:rPr>
        <w:t>, vegetable</w:t>
      </w:r>
      <w:r w:rsidRPr="00ED3800">
        <w:rPr>
          <w:rFonts w:cs="Arial"/>
        </w:rPr>
        <w:t xml:space="preserve"> and water consumption.</w:t>
      </w:r>
      <w:r w:rsidR="00913394">
        <w:rPr>
          <w:rFonts w:cs="Arial"/>
        </w:rPr>
        <w:t xml:space="preserve"> </w:t>
      </w:r>
    </w:p>
    <w:p w14:paraId="0C7D696E" w14:textId="3A4BCED6" w:rsidR="00590095" w:rsidRPr="00590095" w:rsidRDefault="00211383" w:rsidP="00590095">
      <w:pPr>
        <w:rPr>
          <w:rFonts w:cs="Arial"/>
        </w:rPr>
      </w:pPr>
      <w:r>
        <w:rPr>
          <w:rFonts w:cs="Arial"/>
        </w:rPr>
        <w:t xml:space="preserve">Our community has some more </w:t>
      </w:r>
      <w:r w:rsidR="00590095" w:rsidRPr="00590095">
        <w:rPr>
          <w:rFonts w:cs="Arial"/>
        </w:rPr>
        <w:t xml:space="preserve">favourable outcomes </w:t>
      </w:r>
      <w:r>
        <w:rPr>
          <w:rFonts w:cs="Arial"/>
        </w:rPr>
        <w:t xml:space="preserve">than the Victorian average, </w:t>
      </w:r>
      <w:r w:rsidR="00590095" w:rsidRPr="00590095">
        <w:rPr>
          <w:rFonts w:cs="Arial"/>
        </w:rPr>
        <w:t xml:space="preserve">such as </w:t>
      </w:r>
      <w:r>
        <w:rPr>
          <w:rFonts w:cs="Arial"/>
        </w:rPr>
        <w:t xml:space="preserve">levels of </w:t>
      </w:r>
      <w:r w:rsidR="00590095" w:rsidRPr="00590095">
        <w:rPr>
          <w:rFonts w:cs="Arial"/>
        </w:rPr>
        <w:t xml:space="preserve">physical activity and obesity, smoking rates, income and socioeconomic indicators, and some chronic diseases. </w:t>
      </w:r>
      <w:r w:rsidR="00913394">
        <w:rPr>
          <w:rFonts w:cs="Arial"/>
        </w:rPr>
        <w:t xml:space="preserve">Port Phillip also has higher than average levels of gender equity awareness, which contributes to lower rates of family violence. </w:t>
      </w:r>
      <w:r w:rsidR="00590095" w:rsidRPr="00590095">
        <w:rPr>
          <w:rFonts w:cs="Arial"/>
        </w:rPr>
        <w:t xml:space="preserve">Our efforts in these </w:t>
      </w:r>
      <w:r w:rsidR="00DD607F">
        <w:rPr>
          <w:rFonts w:cs="Arial"/>
        </w:rPr>
        <w:t xml:space="preserve">aspects of health and wellbeing </w:t>
      </w:r>
      <w:r w:rsidR="00590095" w:rsidRPr="00590095">
        <w:rPr>
          <w:rFonts w:cs="Arial"/>
        </w:rPr>
        <w:t>must continue to maintain these p</w:t>
      </w:r>
      <w:r>
        <w:rPr>
          <w:rFonts w:cs="Arial"/>
        </w:rPr>
        <w:t>ositive outcomes.</w:t>
      </w:r>
    </w:p>
    <w:p w14:paraId="0B487AD0" w14:textId="2D504131" w:rsidR="00DD607F" w:rsidRDefault="00590095" w:rsidP="00590095">
      <w:pPr>
        <w:rPr>
          <w:rFonts w:cs="Arial"/>
        </w:rPr>
      </w:pPr>
      <w:r w:rsidRPr="00590095">
        <w:rPr>
          <w:rFonts w:cs="Arial"/>
        </w:rPr>
        <w:t xml:space="preserve">However, </w:t>
      </w:r>
      <w:r w:rsidR="00DD607F">
        <w:rPr>
          <w:rFonts w:cs="Arial"/>
        </w:rPr>
        <w:t>we also experience less favourable outcomes. A</w:t>
      </w:r>
      <w:r w:rsidRPr="00590095">
        <w:rPr>
          <w:rFonts w:cs="Arial"/>
        </w:rPr>
        <w:t xml:space="preserve">reas of concern </w:t>
      </w:r>
      <w:r w:rsidR="00DD607F">
        <w:rPr>
          <w:rFonts w:cs="Arial"/>
        </w:rPr>
        <w:t xml:space="preserve">include use of </w:t>
      </w:r>
      <w:r w:rsidRPr="00590095">
        <w:rPr>
          <w:rFonts w:cs="Arial"/>
        </w:rPr>
        <w:t>alcohol and illicit drugs, crime, sedentary work behaviours, housing affordability, people experiencing homelessness</w:t>
      </w:r>
      <w:r w:rsidR="00DD607F">
        <w:rPr>
          <w:rFonts w:cs="Arial"/>
        </w:rPr>
        <w:t>,</w:t>
      </w:r>
      <w:r w:rsidRPr="00590095">
        <w:rPr>
          <w:rFonts w:cs="Arial"/>
        </w:rPr>
        <w:t xml:space="preserve"> and sexually transmissible</w:t>
      </w:r>
      <w:r w:rsidR="00F45402">
        <w:rPr>
          <w:rFonts w:cs="Arial"/>
        </w:rPr>
        <w:t xml:space="preserve"> </w:t>
      </w:r>
      <w:r w:rsidRPr="00590095">
        <w:rPr>
          <w:rFonts w:cs="Arial"/>
        </w:rPr>
        <w:t xml:space="preserve">infections. </w:t>
      </w:r>
    </w:p>
    <w:tbl>
      <w:tblPr>
        <w:tblStyle w:val="TableGrid"/>
        <w:tblW w:w="0" w:type="auto"/>
        <w:tblLook w:val="04A0" w:firstRow="1" w:lastRow="0" w:firstColumn="1" w:lastColumn="0" w:noHBand="0" w:noVBand="1"/>
        <w:tblCaption w:val="Port Phillip health outcomes: favourable and unfavourable"/>
        <w:tblDescription w:val="This table lists both favourable and unfavourable information about the current health and wellbeing of our residents."/>
      </w:tblPr>
      <w:tblGrid>
        <w:gridCol w:w="6975"/>
        <w:gridCol w:w="6975"/>
      </w:tblGrid>
      <w:tr w:rsidR="0031399B" w:rsidRPr="0031399B" w14:paraId="3725297F" w14:textId="77777777" w:rsidTr="0031399B">
        <w:trPr>
          <w:tblHeader/>
        </w:trPr>
        <w:tc>
          <w:tcPr>
            <w:tcW w:w="6975" w:type="dxa"/>
            <w:shd w:val="clear" w:color="auto" w:fill="008080"/>
          </w:tcPr>
          <w:p w14:paraId="42DC16C8" w14:textId="76669BE4" w:rsidR="00590095" w:rsidRPr="0031399B" w:rsidRDefault="009418AB" w:rsidP="0031399B">
            <w:pPr>
              <w:rPr>
                <w:rFonts w:cs="Arial"/>
                <w:b/>
                <w:color w:val="FFFFFF" w:themeColor="background1"/>
              </w:rPr>
            </w:pPr>
            <w:r w:rsidRPr="0031399B">
              <w:rPr>
                <w:rFonts w:cs="Arial"/>
                <w:b/>
                <w:color w:val="FFFFFF" w:themeColor="background1"/>
              </w:rPr>
              <w:t>Favourable</w:t>
            </w:r>
            <w:r w:rsidR="00601D96" w:rsidRPr="0031399B">
              <w:rPr>
                <w:rFonts w:cs="Arial"/>
                <w:b/>
                <w:color w:val="FFFFFF" w:themeColor="background1"/>
              </w:rPr>
              <w:t xml:space="preserve"> health outcomes</w:t>
            </w:r>
          </w:p>
        </w:tc>
        <w:tc>
          <w:tcPr>
            <w:tcW w:w="6975" w:type="dxa"/>
            <w:shd w:val="clear" w:color="auto" w:fill="008080"/>
          </w:tcPr>
          <w:p w14:paraId="1062BE24" w14:textId="59777A07" w:rsidR="00590095" w:rsidRPr="0031399B" w:rsidRDefault="009418AB" w:rsidP="0031399B">
            <w:pPr>
              <w:rPr>
                <w:rFonts w:cs="Arial"/>
                <w:b/>
                <w:color w:val="FFFFFF" w:themeColor="background1"/>
              </w:rPr>
            </w:pPr>
            <w:r w:rsidRPr="0031399B">
              <w:rPr>
                <w:rFonts w:cs="Arial"/>
                <w:b/>
                <w:color w:val="FFFFFF" w:themeColor="background1"/>
              </w:rPr>
              <w:t>Unfavourable</w:t>
            </w:r>
            <w:r w:rsidR="00601D96" w:rsidRPr="0031399B">
              <w:rPr>
                <w:rFonts w:cs="Arial"/>
                <w:b/>
                <w:color w:val="FFFFFF" w:themeColor="background1"/>
              </w:rPr>
              <w:t xml:space="preserve"> health outcomes</w:t>
            </w:r>
          </w:p>
        </w:tc>
      </w:tr>
      <w:tr w:rsidR="00590095" w:rsidRPr="00590095" w14:paraId="44C93F85" w14:textId="77777777" w:rsidTr="0031399B">
        <w:trPr>
          <w:tblHeader/>
        </w:trPr>
        <w:tc>
          <w:tcPr>
            <w:tcW w:w="6975" w:type="dxa"/>
            <w:shd w:val="clear" w:color="auto" w:fill="auto"/>
          </w:tcPr>
          <w:p w14:paraId="27B5AC61" w14:textId="501FDF42" w:rsidR="00590095" w:rsidRPr="00D2799D" w:rsidRDefault="00590095" w:rsidP="00363357">
            <w:pPr>
              <w:pStyle w:val="tablepoints"/>
              <w:numPr>
                <w:ilvl w:val="0"/>
                <w:numId w:val="38"/>
              </w:numPr>
              <w:spacing w:before="60" w:after="60"/>
              <w:contextualSpacing w:val="0"/>
              <w:rPr>
                <w:rFonts w:ascii="Arial" w:hAnsi="Arial" w:cs="Arial"/>
                <w:u w:val="single"/>
              </w:rPr>
            </w:pPr>
            <w:r w:rsidRPr="00D2799D">
              <w:rPr>
                <w:rFonts w:ascii="Arial" w:hAnsi="Arial" w:cs="Arial"/>
              </w:rPr>
              <w:t xml:space="preserve">Almost two-thirds of Port Phillip residents </w:t>
            </w:r>
            <w:r w:rsidR="00F5524E">
              <w:rPr>
                <w:rFonts w:ascii="Arial" w:hAnsi="Arial" w:cs="Arial"/>
              </w:rPr>
              <w:t xml:space="preserve">feel </w:t>
            </w:r>
            <w:r w:rsidRPr="00D2799D">
              <w:rPr>
                <w:rFonts w:ascii="Arial" w:hAnsi="Arial" w:cs="Arial"/>
              </w:rPr>
              <w:t xml:space="preserve">safe walking alone in their local area after dark, which is significantly more than the </w:t>
            </w:r>
            <w:r w:rsidR="003E6F88" w:rsidRPr="00D2799D">
              <w:rPr>
                <w:rFonts w:ascii="Arial" w:hAnsi="Arial" w:cs="Arial"/>
              </w:rPr>
              <w:t xml:space="preserve">state </w:t>
            </w:r>
            <w:r w:rsidRPr="00D2799D">
              <w:rPr>
                <w:rFonts w:ascii="Arial" w:hAnsi="Arial" w:cs="Arial"/>
              </w:rPr>
              <w:t>average</w:t>
            </w:r>
            <w:r w:rsidR="003E6F88" w:rsidRPr="00D2799D">
              <w:rPr>
                <w:rFonts w:ascii="Arial" w:hAnsi="Arial" w:cs="Arial"/>
              </w:rPr>
              <w:t>.</w:t>
            </w:r>
          </w:p>
          <w:p w14:paraId="7FA2C466" w14:textId="07CE188E"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 xml:space="preserve">The percentage of people who do not meet physical activity guidelines is the lowest in </w:t>
            </w:r>
            <w:r w:rsidR="003E6F88" w:rsidRPr="00D2799D">
              <w:rPr>
                <w:rFonts w:ascii="Arial" w:hAnsi="Arial" w:cs="Arial"/>
              </w:rPr>
              <w:t>the state.</w:t>
            </w:r>
          </w:p>
          <w:p w14:paraId="225581FB" w14:textId="5463A0C4"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 xml:space="preserve">Port Phillip residents </w:t>
            </w:r>
            <w:r w:rsidR="00F5524E">
              <w:rPr>
                <w:rFonts w:ascii="Arial" w:hAnsi="Arial" w:cs="Arial"/>
              </w:rPr>
              <w:t xml:space="preserve">eat </w:t>
            </w:r>
            <w:r w:rsidRPr="00D2799D">
              <w:rPr>
                <w:rFonts w:ascii="Arial" w:hAnsi="Arial" w:cs="Arial"/>
              </w:rPr>
              <w:t xml:space="preserve">significantly more serves of vegetables per day than the </w:t>
            </w:r>
            <w:r w:rsidR="003E6F88" w:rsidRPr="00D2799D">
              <w:rPr>
                <w:rFonts w:ascii="Arial" w:hAnsi="Arial" w:cs="Arial"/>
              </w:rPr>
              <w:t xml:space="preserve">state </w:t>
            </w:r>
            <w:r w:rsidRPr="00D2799D">
              <w:rPr>
                <w:rFonts w:ascii="Arial" w:hAnsi="Arial" w:cs="Arial"/>
              </w:rPr>
              <w:t>average</w:t>
            </w:r>
            <w:r w:rsidR="003E6F88" w:rsidRPr="00D2799D">
              <w:rPr>
                <w:rFonts w:ascii="Arial" w:hAnsi="Arial" w:cs="Arial"/>
              </w:rPr>
              <w:t>.</w:t>
            </w:r>
          </w:p>
          <w:p w14:paraId="456836A7" w14:textId="6AADCD73" w:rsidR="00590095" w:rsidRPr="00D2799D" w:rsidRDefault="00F5524E" w:rsidP="00363357">
            <w:pPr>
              <w:pStyle w:val="tablepoints"/>
              <w:numPr>
                <w:ilvl w:val="0"/>
                <w:numId w:val="38"/>
              </w:numPr>
              <w:spacing w:before="60" w:after="60"/>
              <w:contextualSpacing w:val="0"/>
              <w:rPr>
                <w:rFonts w:ascii="Arial" w:hAnsi="Arial" w:cs="Arial"/>
              </w:rPr>
            </w:pPr>
            <w:r>
              <w:rPr>
                <w:rFonts w:ascii="Arial" w:hAnsi="Arial" w:cs="Arial"/>
              </w:rPr>
              <w:t xml:space="preserve">The rate of reported obesity is </w:t>
            </w:r>
            <w:r w:rsidR="00590095" w:rsidRPr="00D2799D">
              <w:rPr>
                <w:rFonts w:ascii="Arial" w:hAnsi="Arial" w:cs="Arial"/>
              </w:rPr>
              <w:t xml:space="preserve">the lowest in </w:t>
            </w:r>
            <w:r w:rsidR="003E6F88" w:rsidRPr="00D2799D">
              <w:rPr>
                <w:rFonts w:ascii="Arial" w:hAnsi="Arial" w:cs="Arial"/>
              </w:rPr>
              <w:t>the state.</w:t>
            </w:r>
          </w:p>
          <w:p w14:paraId="4A056E8C" w14:textId="22F52645"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 xml:space="preserve">Significantly lower smoking rate than </w:t>
            </w:r>
            <w:r w:rsidR="003E6F88" w:rsidRPr="00D2799D">
              <w:rPr>
                <w:rFonts w:ascii="Arial" w:hAnsi="Arial" w:cs="Arial"/>
              </w:rPr>
              <w:t>the state average.</w:t>
            </w:r>
          </w:p>
          <w:p w14:paraId="4D6ECE72" w14:textId="4A4C7222"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percentage of people who believe multiculturalism makes life better is among the highest in the state</w:t>
            </w:r>
            <w:r w:rsidR="003E6F88" w:rsidRPr="00D2799D">
              <w:rPr>
                <w:rFonts w:ascii="Arial" w:hAnsi="Arial" w:cs="Arial"/>
              </w:rPr>
              <w:t>.</w:t>
            </w:r>
          </w:p>
          <w:p w14:paraId="31C588F3" w14:textId="7FBD0D3D" w:rsidR="00590095" w:rsidRPr="00F5524E" w:rsidRDefault="00590095" w:rsidP="00363357">
            <w:pPr>
              <w:pStyle w:val="tablepoints"/>
              <w:numPr>
                <w:ilvl w:val="0"/>
                <w:numId w:val="38"/>
              </w:numPr>
              <w:spacing w:before="60" w:after="60"/>
              <w:contextualSpacing w:val="0"/>
              <w:rPr>
                <w:rFonts w:ascii="Arial" w:hAnsi="Arial" w:cs="Arial"/>
              </w:rPr>
            </w:pPr>
            <w:r w:rsidRPr="00F5524E">
              <w:rPr>
                <w:rFonts w:ascii="Arial" w:hAnsi="Arial" w:cs="Arial"/>
              </w:rPr>
              <w:t>The median household income is among the highest in the state</w:t>
            </w:r>
            <w:r w:rsidR="00F5524E" w:rsidRPr="00F5524E">
              <w:rPr>
                <w:rFonts w:ascii="Arial" w:hAnsi="Arial" w:cs="Arial"/>
              </w:rPr>
              <w:t xml:space="preserve"> and </w:t>
            </w:r>
            <w:r w:rsidR="00F5524E">
              <w:rPr>
                <w:rFonts w:ascii="Arial" w:hAnsi="Arial" w:cs="Arial"/>
              </w:rPr>
              <w:t>t</w:t>
            </w:r>
            <w:r w:rsidRPr="00F5524E">
              <w:rPr>
                <w:rFonts w:ascii="Arial" w:hAnsi="Arial" w:cs="Arial"/>
              </w:rPr>
              <w:t>he percentage of people with income less than $400 per week is the lowest in the state</w:t>
            </w:r>
            <w:r w:rsidR="003E6F88" w:rsidRPr="00F5524E">
              <w:rPr>
                <w:rFonts w:ascii="Arial" w:hAnsi="Arial" w:cs="Arial"/>
              </w:rPr>
              <w:t>.</w:t>
            </w:r>
          </w:p>
          <w:p w14:paraId="0223B33D" w14:textId="59F1DFBB"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percentages of households with mortgage stress and rental stress are among the lowest in the state</w:t>
            </w:r>
            <w:r w:rsidR="003E6F88" w:rsidRPr="00D2799D">
              <w:rPr>
                <w:rFonts w:ascii="Arial" w:hAnsi="Arial" w:cs="Arial"/>
              </w:rPr>
              <w:t>.</w:t>
            </w:r>
          </w:p>
          <w:p w14:paraId="2E9FE049" w14:textId="34EBDFF1"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percentage of social housing is among the highest in the state</w:t>
            </w:r>
            <w:r w:rsidR="003E6F88" w:rsidRPr="00D2799D">
              <w:rPr>
                <w:rFonts w:ascii="Arial" w:hAnsi="Arial" w:cs="Arial"/>
              </w:rPr>
              <w:t>.</w:t>
            </w:r>
          </w:p>
          <w:p w14:paraId="466C220B" w14:textId="4D595943" w:rsidR="00590095" w:rsidRPr="00D2799D" w:rsidRDefault="00F5524E" w:rsidP="00363357">
            <w:pPr>
              <w:pStyle w:val="tablepoints"/>
              <w:numPr>
                <w:ilvl w:val="0"/>
                <w:numId w:val="38"/>
              </w:numPr>
              <w:spacing w:before="60" w:after="60"/>
              <w:contextualSpacing w:val="0"/>
              <w:rPr>
                <w:rFonts w:ascii="Arial" w:hAnsi="Arial" w:cs="Arial"/>
              </w:rPr>
            </w:pPr>
            <w:r>
              <w:rPr>
                <w:rFonts w:ascii="Arial" w:hAnsi="Arial" w:cs="Arial"/>
              </w:rPr>
              <w:t xml:space="preserve">Use of public transport to get to work is the </w:t>
            </w:r>
            <w:r w:rsidR="00590095" w:rsidRPr="00D2799D">
              <w:rPr>
                <w:rFonts w:ascii="Arial" w:hAnsi="Arial" w:cs="Arial"/>
              </w:rPr>
              <w:t>highest in the state</w:t>
            </w:r>
            <w:r w:rsidR="003E6F88" w:rsidRPr="00D2799D">
              <w:rPr>
                <w:rFonts w:ascii="Arial" w:hAnsi="Arial" w:cs="Arial"/>
              </w:rPr>
              <w:t>.</w:t>
            </w:r>
          </w:p>
          <w:p w14:paraId="3D62E274" w14:textId="38F104C9"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percentage of people reporting arthritis is the lowest in the state, and the percentages reporting type two diabetes and high blood pressure are among the lowest</w:t>
            </w:r>
            <w:r w:rsidR="00F5524E">
              <w:rPr>
                <w:rFonts w:ascii="Arial" w:hAnsi="Arial" w:cs="Arial"/>
              </w:rPr>
              <w:t>.</w:t>
            </w:r>
          </w:p>
          <w:p w14:paraId="1596498B" w14:textId="236814AE" w:rsidR="00590095" w:rsidRPr="00D2799D" w:rsidRDefault="00F5524E" w:rsidP="00363357">
            <w:pPr>
              <w:pStyle w:val="tablepoints"/>
              <w:numPr>
                <w:ilvl w:val="0"/>
                <w:numId w:val="38"/>
              </w:numPr>
              <w:spacing w:before="60" w:after="60"/>
              <w:contextualSpacing w:val="0"/>
              <w:rPr>
                <w:rFonts w:ascii="Arial" w:hAnsi="Arial" w:cs="Arial"/>
              </w:rPr>
            </w:pPr>
            <w:r>
              <w:rPr>
                <w:rFonts w:ascii="Arial" w:hAnsi="Arial" w:cs="Arial"/>
              </w:rPr>
              <w:t>K</w:t>
            </w:r>
            <w:r w:rsidR="00590095" w:rsidRPr="00D2799D">
              <w:rPr>
                <w:rFonts w:ascii="Arial" w:hAnsi="Arial" w:cs="Arial"/>
              </w:rPr>
              <w:t xml:space="preserve">indergarten fee subsidy </w:t>
            </w:r>
            <w:r>
              <w:rPr>
                <w:rFonts w:ascii="Arial" w:hAnsi="Arial" w:cs="Arial"/>
              </w:rPr>
              <w:t xml:space="preserve">rate </w:t>
            </w:r>
            <w:r w:rsidR="00590095" w:rsidRPr="00D2799D">
              <w:rPr>
                <w:rFonts w:ascii="Arial" w:hAnsi="Arial" w:cs="Arial"/>
              </w:rPr>
              <w:t>is the lowest in the state</w:t>
            </w:r>
            <w:r>
              <w:rPr>
                <w:rFonts w:ascii="Arial" w:hAnsi="Arial" w:cs="Arial"/>
              </w:rPr>
              <w:t>.</w:t>
            </w:r>
          </w:p>
          <w:p w14:paraId="41902553" w14:textId="7AB3C214" w:rsidR="00590095" w:rsidRPr="00D2799D" w:rsidRDefault="003E6F88" w:rsidP="00363357">
            <w:pPr>
              <w:pStyle w:val="tablepoints"/>
              <w:numPr>
                <w:ilvl w:val="0"/>
                <w:numId w:val="38"/>
              </w:numPr>
              <w:spacing w:before="60" w:after="60"/>
              <w:contextualSpacing w:val="0"/>
              <w:rPr>
                <w:rFonts w:ascii="Arial" w:hAnsi="Arial" w:cs="Arial"/>
              </w:rPr>
            </w:pPr>
            <w:r w:rsidRPr="00D2799D">
              <w:rPr>
                <w:rFonts w:ascii="Arial" w:hAnsi="Arial" w:cs="Arial"/>
              </w:rPr>
              <w:t xml:space="preserve">Infant breastfeeding rates are </w:t>
            </w:r>
            <w:r w:rsidR="00590095" w:rsidRPr="00D2799D">
              <w:rPr>
                <w:rFonts w:ascii="Arial" w:hAnsi="Arial" w:cs="Arial"/>
              </w:rPr>
              <w:t>among the highest in the state</w:t>
            </w:r>
            <w:r w:rsidRPr="00D2799D">
              <w:rPr>
                <w:rFonts w:ascii="Arial" w:hAnsi="Arial" w:cs="Arial"/>
              </w:rPr>
              <w:t>.</w:t>
            </w:r>
          </w:p>
          <w:p w14:paraId="51F4B419" w14:textId="22AF6D1F"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percentage of children with speech or language problems at school entry is among the lowest in the state</w:t>
            </w:r>
            <w:r w:rsidR="00F5524E">
              <w:rPr>
                <w:rFonts w:ascii="Arial" w:hAnsi="Arial" w:cs="Arial"/>
              </w:rPr>
              <w:t>.</w:t>
            </w:r>
          </w:p>
        </w:tc>
        <w:tc>
          <w:tcPr>
            <w:tcW w:w="6975" w:type="dxa"/>
            <w:shd w:val="clear" w:color="auto" w:fill="auto"/>
          </w:tcPr>
          <w:p w14:paraId="33ADFFD8" w14:textId="68A917F8"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rate of criminal offences is among the highest in the state</w:t>
            </w:r>
            <w:r w:rsidR="00E70F0B" w:rsidRPr="00D2799D">
              <w:rPr>
                <w:rFonts w:ascii="Arial" w:hAnsi="Arial" w:cs="Arial"/>
              </w:rPr>
              <w:t>.</w:t>
            </w:r>
          </w:p>
          <w:p w14:paraId="353CD65D" w14:textId="027DD6F1"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Significantly higher levels of time spent sitting on a usual work day than state average</w:t>
            </w:r>
            <w:r w:rsidR="00E70F0B" w:rsidRPr="00D2799D">
              <w:rPr>
                <w:rFonts w:ascii="Arial" w:hAnsi="Arial" w:cs="Arial"/>
              </w:rPr>
              <w:t>.</w:t>
            </w:r>
          </w:p>
          <w:p w14:paraId="79F87FE7" w14:textId="3D503A4B"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 xml:space="preserve">Significantly </w:t>
            </w:r>
            <w:r w:rsidR="00E70F0B" w:rsidRPr="00D2799D">
              <w:rPr>
                <w:rFonts w:ascii="Arial" w:hAnsi="Arial" w:cs="Arial"/>
              </w:rPr>
              <w:t xml:space="preserve">greater number of </w:t>
            </w:r>
            <w:r w:rsidRPr="00D2799D">
              <w:rPr>
                <w:rFonts w:ascii="Arial" w:hAnsi="Arial" w:cs="Arial"/>
              </w:rPr>
              <w:t>residents identified as being at risk of short-term harm from alcohol</w:t>
            </w:r>
            <w:r w:rsidR="00E70F0B" w:rsidRPr="00D2799D">
              <w:rPr>
                <w:rFonts w:ascii="Arial" w:hAnsi="Arial" w:cs="Arial"/>
              </w:rPr>
              <w:t>,</w:t>
            </w:r>
            <w:r w:rsidRPr="00D2799D">
              <w:rPr>
                <w:rFonts w:ascii="Arial" w:hAnsi="Arial" w:cs="Arial"/>
              </w:rPr>
              <w:t xml:space="preserve"> and </w:t>
            </w:r>
            <w:r w:rsidR="00E70F0B" w:rsidRPr="00D2799D">
              <w:rPr>
                <w:rFonts w:ascii="Arial" w:hAnsi="Arial" w:cs="Arial"/>
              </w:rPr>
              <w:t xml:space="preserve">the number of people </w:t>
            </w:r>
            <w:r w:rsidRPr="00D2799D">
              <w:rPr>
                <w:rFonts w:ascii="Arial" w:hAnsi="Arial" w:cs="Arial"/>
              </w:rPr>
              <w:t xml:space="preserve">identified as being at </w:t>
            </w:r>
            <w:r w:rsidRPr="00D2799D">
              <w:rPr>
                <w:rFonts w:ascii="Arial" w:hAnsi="Arial" w:cs="Arial"/>
                <w:i/>
              </w:rPr>
              <w:t>very</w:t>
            </w:r>
            <w:r w:rsidRPr="00D2799D">
              <w:rPr>
                <w:rFonts w:ascii="Arial" w:hAnsi="Arial" w:cs="Arial"/>
              </w:rPr>
              <w:t xml:space="preserve"> high risk of short-term harm is the highest in state</w:t>
            </w:r>
            <w:r w:rsidR="00E70F0B" w:rsidRPr="00D2799D">
              <w:rPr>
                <w:rFonts w:ascii="Arial" w:hAnsi="Arial" w:cs="Arial"/>
              </w:rPr>
              <w:t>.</w:t>
            </w:r>
          </w:p>
          <w:p w14:paraId="4D4FC41E" w14:textId="7C2A4DED"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 xml:space="preserve">Significantly </w:t>
            </w:r>
            <w:r w:rsidR="00E70F0B" w:rsidRPr="00D2799D">
              <w:rPr>
                <w:rFonts w:ascii="Arial" w:hAnsi="Arial" w:cs="Arial"/>
              </w:rPr>
              <w:t xml:space="preserve">greater number of </w:t>
            </w:r>
            <w:r w:rsidRPr="00D2799D">
              <w:rPr>
                <w:rFonts w:ascii="Arial" w:hAnsi="Arial" w:cs="Arial"/>
              </w:rPr>
              <w:t xml:space="preserve">residents </w:t>
            </w:r>
            <w:r w:rsidR="00E70F0B" w:rsidRPr="00D2799D">
              <w:rPr>
                <w:rFonts w:ascii="Arial" w:hAnsi="Arial" w:cs="Arial"/>
              </w:rPr>
              <w:t>who agree</w:t>
            </w:r>
            <w:r w:rsidRPr="00D2799D">
              <w:rPr>
                <w:rFonts w:ascii="Arial" w:hAnsi="Arial" w:cs="Arial"/>
              </w:rPr>
              <w:t xml:space="preserve"> that getting drunk every now and then is okay</w:t>
            </w:r>
            <w:r w:rsidR="00E70F0B" w:rsidRPr="00D2799D">
              <w:rPr>
                <w:rFonts w:ascii="Arial" w:hAnsi="Arial" w:cs="Arial"/>
              </w:rPr>
              <w:t>.</w:t>
            </w:r>
          </w:p>
          <w:p w14:paraId="08238ED7" w14:textId="580D8DC4"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Significantly higher rates of alcohol related ambulance attendances, hospitalisation, emergency department presentations and assault</w:t>
            </w:r>
            <w:r w:rsidR="00E70F0B" w:rsidRPr="00D2799D">
              <w:rPr>
                <w:rFonts w:ascii="Arial" w:hAnsi="Arial" w:cs="Arial"/>
              </w:rPr>
              <w:t>,</w:t>
            </w:r>
            <w:r w:rsidRPr="00D2799D">
              <w:rPr>
                <w:rFonts w:ascii="Arial" w:hAnsi="Arial" w:cs="Arial"/>
              </w:rPr>
              <w:t xml:space="preserve"> including the highest rate of male alcohol-related hospitalisations in the state</w:t>
            </w:r>
            <w:r w:rsidR="00E70F0B" w:rsidRPr="00D2799D">
              <w:rPr>
                <w:rFonts w:ascii="Arial" w:hAnsi="Arial" w:cs="Arial"/>
              </w:rPr>
              <w:t>.</w:t>
            </w:r>
          </w:p>
          <w:p w14:paraId="572B7CB6" w14:textId="6D2C8CB9"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 xml:space="preserve">Significantly higher </w:t>
            </w:r>
            <w:r w:rsidR="00E70F0B" w:rsidRPr="00D2799D">
              <w:rPr>
                <w:rFonts w:ascii="Arial" w:hAnsi="Arial" w:cs="Arial"/>
              </w:rPr>
              <w:t xml:space="preserve">rate of </w:t>
            </w:r>
            <w:r w:rsidRPr="00D2799D">
              <w:rPr>
                <w:rFonts w:ascii="Arial" w:hAnsi="Arial" w:cs="Arial"/>
              </w:rPr>
              <w:t>pharmaceutical related ambulance attendance</w:t>
            </w:r>
            <w:r w:rsidR="00E70F0B" w:rsidRPr="00D2799D">
              <w:rPr>
                <w:rFonts w:ascii="Arial" w:hAnsi="Arial" w:cs="Arial"/>
              </w:rPr>
              <w:t>s.</w:t>
            </w:r>
          </w:p>
          <w:p w14:paraId="3A5C2B35" w14:textId="4D3277DA"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 xml:space="preserve">Significantly higher </w:t>
            </w:r>
            <w:r w:rsidR="00E70F0B" w:rsidRPr="00D2799D">
              <w:rPr>
                <w:rFonts w:ascii="Arial" w:hAnsi="Arial" w:cs="Arial"/>
              </w:rPr>
              <w:t xml:space="preserve">rates of </w:t>
            </w:r>
            <w:r w:rsidRPr="00D2799D">
              <w:rPr>
                <w:rFonts w:ascii="Arial" w:hAnsi="Arial" w:cs="Arial"/>
              </w:rPr>
              <w:t>illicit drug related ambulance attendance</w:t>
            </w:r>
            <w:r w:rsidR="00E70F0B" w:rsidRPr="00D2799D">
              <w:rPr>
                <w:rFonts w:ascii="Arial" w:hAnsi="Arial" w:cs="Arial"/>
              </w:rPr>
              <w:t>s</w:t>
            </w:r>
            <w:r w:rsidRPr="00D2799D">
              <w:rPr>
                <w:rFonts w:ascii="Arial" w:hAnsi="Arial" w:cs="Arial"/>
              </w:rPr>
              <w:t xml:space="preserve"> (in particular for amphetamines, meth-amphetamines and ecstasy) and the highest hospitalisation rate in the state</w:t>
            </w:r>
            <w:r w:rsidR="00E70F0B" w:rsidRPr="00D2799D">
              <w:rPr>
                <w:rFonts w:ascii="Arial" w:hAnsi="Arial" w:cs="Arial"/>
              </w:rPr>
              <w:t>.</w:t>
            </w:r>
          </w:p>
          <w:p w14:paraId="7CF268F7" w14:textId="4F2DC5CF"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percentage of people who feel they are able to get help from neighbours is among the lowest in the state</w:t>
            </w:r>
            <w:r w:rsidR="00356479" w:rsidRPr="00D2799D">
              <w:rPr>
                <w:rFonts w:ascii="Arial" w:hAnsi="Arial" w:cs="Arial"/>
              </w:rPr>
              <w:t>.</w:t>
            </w:r>
          </w:p>
          <w:p w14:paraId="7AB1CE54" w14:textId="7E4C761A" w:rsidR="00590095" w:rsidRPr="00D2799D" w:rsidRDefault="00356479" w:rsidP="00363357">
            <w:pPr>
              <w:pStyle w:val="tablepoints"/>
              <w:numPr>
                <w:ilvl w:val="0"/>
                <w:numId w:val="38"/>
              </w:numPr>
              <w:spacing w:before="60" w:after="60"/>
              <w:contextualSpacing w:val="0"/>
              <w:rPr>
                <w:rFonts w:ascii="Arial" w:hAnsi="Arial" w:cs="Arial"/>
              </w:rPr>
            </w:pPr>
            <w:r w:rsidRPr="00D2799D">
              <w:rPr>
                <w:rFonts w:ascii="Arial" w:hAnsi="Arial" w:cs="Arial"/>
              </w:rPr>
              <w:t>The median weekly rent for a three</w:t>
            </w:r>
            <w:r w:rsidR="00590095" w:rsidRPr="00D2799D">
              <w:rPr>
                <w:rFonts w:ascii="Arial" w:hAnsi="Arial" w:cs="Arial"/>
              </w:rPr>
              <w:t>-bedroom home is the highest in the state and the median house price is among the highest in the state</w:t>
            </w:r>
            <w:r w:rsidRPr="00D2799D">
              <w:rPr>
                <w:rFonts w:ascii="Arial" w:hAnsi="Arial" w:cs="Arial"/>
              </w:rPr>
              <w:t>.</w:t>
            </w:r>
          </w:p>
          <w:p w14:paraId="12455D70" w14:textId="36368C70"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 xml:space="preserve">The </w:t>
            </w:r>
            <w:r w:rsidR="00356479" w:rsidRPr="00D2799D">
              <w:rPr>
                <w:rFonts w:ascii="Arial" w:hAnsi="Arial" w:cs="Arial"/>
              </w:rPr>
              <w:t xml:space="preserve">estimated </w:t>
            </w:r>
            <w:r w:rsidRPr="00D2799D">
              <w:rPr>
                <w:rFonts w:ascii="Arial" w:hAnsi="Arial" w:cs="Arial"/>
              </w:rPr>
              <w:t>rate of homeless people per 1,000 population is the highest in the state</w:t>
            </w:r>
            <w:r w:rsidR="00356479" w:rsidRPr="00D2799D">
              <w:rPr>
                <w:rFonts w:ascii="Arial" w:hAnsi="Arial" w:cs="Arial"/>
              </w:rPr>
              <w:t>.</w:t>
            </w:r>
          </w:p>
          <w:p w14:paraId="0A1E3AFA" w14:textId="5FAC1ADD"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eastAsia="Times New Roman" w:hAnsi="Arial" w:cs="Arial"/>
                <w:lang w:eastAsia="en-AU"/>
              </w:rPr>
              <w:t xml:space="preserve">Significantly higher rates of </w:t>
            </w:r>
            <w:r w:rsidR="00356479" w:rsidRPr="00D2799D">
              <w:rPr>
                <w:rFonts w:ascii="Arial" w:eastAsia="Times New Roman" w:hAnsi="Arial" w:cs="Arial"/>
                <w:lang w:eastAsia="en-AU"/>
              </w:rPr>
              <w:t>s</w:t>
            </w:r>
            <w:r w:rsidRPr="00D2799D">
              <w:rPr>
                <w:rFonts w:ascii="Arial" w:eastAsia="Times New Roman" w:hAnsi="Arial" w:cs="Arial"/>
                <w:lang w:eastAsia="en-AU"/>
              </w:rPr>
              <w:t xml:space="preserve">exually </w:t>
            </w:r>
            <w:r w:rsidR="00356479" w:rsidRPr="00D2799D">
              <w:rPr>
                <w:rFonts w:ascii="Arial" w:eastAsia="Times New Roman" w:hAnsi="Arial" w:cs="Arial"/>
                <w:lang w:eastAsia="en-AU"/>
              </w:rPr>
              <w:t>t</w:t>
            </w:r>
            <w:r w:rsidRPr="00D2799D">
              <w:rPr>
                <w:rFonts w:ascii="Arial" w:eastAsia="Times New Roman" w:hAnsi="Arial" w:cs="Arial"/>
                <w:lang w:eastAsia="en-AU"/>
              </w:rPr>
              <w:t xml:space="preserve">ransmissible </w:t>
            </w:r>
            <w:r w:rsidR="00356479" w:rsidRPr="00D2799D">
              <w:rPr>
                <w:rFonts w:ascii="Arial" w:eastAsia="Times New Roman" w:hAnsi="Arial" w:cs="Arial"/>
                <w:lang w:eastAsia="en-AU"/>
              </w:rPr>
              <w:t>i</w:t>
            </w:r>
            <w:r w:rsidRPr="00D2799D">
              <w:rPr>
                <w:rFonts w:ascii="Arial" w:eastAsia="Times New Roman" w:hAnsi="Arial" w:cs="Arial"/>
                <w:lang w:eastAsia="en-AU"/>
              </w:rPr>
              <w:t>nfections</w:t>
            </w:r>
            <w:r w:rsidR="00356479" w:rsidRPr="00D2799D">
              <w:rPr>
                <w:rFonts w:ascii="Arial" w:eastAsia="Times New Roman" w:hAnsi="Arial" w:cs="Arial"/>
                <w:lang w:eastAsia="en-AU"/>
              </w:rPr>
              <w:t>.</w:t>
            </w:r>
          </w:p>
        </w:tc>
      </w:tr>
    </w:tbl>
    <w:p w14:paraId="6D5B2FF2" w14:textId="1647F83B" w:rsidR="00DD607F" w:rsidRPr="00590095" w:rsidRDefault="00DD607F" w:rsidP="00DD607F">
      <w:pPr>
        <w:rPr>
          <w:rFonts w:cs="Arial"/>
        </w:rPr>
      </w:pPr>
      <w:r w:rsidRPr="00445333">
        <w:rPr>
          <w:rFonts w:cs="Arial"/>
        </w:rPr>
        <w:t xml:space="preserve">This </w:t>
      </w:r>
      <w:r w:rsidR="00F70081" w:rsidRPr="00445333">
        <w:rPr>
          <w:rFonts w:cs="Arial"/>
        </w:rPr>
        <w:t>p</w:t>
      </w:r>
      <w:r w:rsidRPr="00445333">
        <w:rPr>
          <w:rFonts w:cs="Arial"/>
        </w:rPr>
        <w:t>lan seeks to understand the complexities of these outcomes, and identify how we can work together with our partners to improve our health and wellbeing.</w:t>
      </w:r>
    </w:p>
    <w:p w14:paraId="1DC6CBB2" w14:textId="77777777" w:rsidR="00774D2B" w:rsidRDefault="00774D2B" w:rsidP="00C43884">
      <w:pPr>
        <w:pStyle w:val="Heading2"/>
      </w:pPr>
      <w:bookmarkStart w:id="20" w:name="_Toc480375531"/>
      <w:bookmarkStart w:id="21" w:name="_Toc485994800"/>
      <w:r>
        <w:t>O</w:t>
      </w:r>
      <w:r w:rsidRPr="008B5E7B">
        <w:t>ur challenges</w:t>
      </w:r>
      <w:bookmarkStart w:id="22" w:name="_Toc438642624"/>
      <w:bookmarkEnd w:id="13"/>
      <w:bookmarkEnd w:id="14"/>
      <w:bookmarkEnd w:id="20"/>
      <w:bookmarkEnd w:id="21"/>
    </w:p>
    <w:p w14:paraId="6E813385" w14:textId="0085D8AB" w:rsidR="00774D2B" w:rsidRPr="007735D9" w:rsidRDefault="00774D2B" w:rsidP="00C43884">
      <w:r w:rsidRPr="007735D9">
        <w:t>We have identified seven significant, long-term challenges facing our City</w:t>
      </w:r>
      <w:r w:rsidR="0077173C">
        <w:t>,</w:t>
      </w:r>
      <w:r w:rsidRPr="007735D9">
        <w:t xml:space="preserve"> that we have considered when developing this long-term plan:</w:t>
      </w:r>
    </w:p>
    <w:p w14:paraId="6DA25692" w14:textId="77777777" w:rsidR="00774D2B" w:rsidRDefault="00774D2B" w:rsidP="00C43884">
      <w:pPr>
        <w:pStyle w:val="StyleBulleted"/>
      </w:pPr>
      <w:r>
        <w:t>Climate Change</w:t>
      </w:r>
    </w:p>
    <w:p w14:paraId="07E0168E" w14:textId="77777777" w:rsidR="00774D2B" w:rsidRPr="003E5139" w:rsidRDefault="00774D2B" w:rsidP="00C43884">
      <w:pPr>
        <w:pStyle w:val="StyleBulleted"/>
      </w:pPr>
      <w:r w:rsidRPr="003E5139">
        <w:t>Population growth</w:t>
      </w:r>
    </w:p>
    <w:p w14:paraId="3ACDEE46" w14:textId="77777777" w:rsidR="00774D2B" w:rsidRPr="009329F8" w:rsidRDefault="00774D2B" w:rsidP="00C43884">
      <w:pPr>
        <w:pStyle w:val="StyleBulleted"/>
      </w:pPr>
      <w:r w:rsidRPr="003E5139">
        <w:t>Urbanisation</w:t>
      </w:r>
    </w:p>
    <w:p w14:paraId="093ABF1C" w14:textId="77777777" w:rsidR="00774D2B" w:rsidRPr="003E5139" w:rsidRDefault="00774D2B" w:rsidP="00C43884">
      <w:pPr>
        <w:pStyle w:val="StyleBulleted"/>
      </w:pPr>
      <w:r w:rsidRPr="003E5139">
        <w:t xml:space="preserve">Transport and parking </w:t>
      </w:r>
    </w:p>
    <w:p w14:paraId="2DC25A2F" w14:textId="77777777" w:rsidR="00774D2B" w:rsidRPr="003E5139" w:rsidRDefault="00774D2B" w:rsidP="00C43884">
      <w:pPr>
        <w:pStyle w:val="StyleBulleted"/>
      </w:pPr>
      <w:r w:rsidRPr="003E5139">
        <w:t>Legislative and policy influence</w:t>
      </w:r>
    </w:p>
    <w:p w14:paraId="140A7BB8" w14:textId="77777777" w:rsidR="00774D2B" w:rsidRPr="003E5139" w:rsidRDefault="00774D2B" w:rsidP="00C43884">
      <w:pPr>
        <w:pStyle w:val="StyleBulleted"/>
      </w:pPr>
      <w:r w:rsidRPr="003E5139">
        <w:t>Changing economic conditions</w:t>
      </w:r>
    </w:p>
    <w:p w14:paraId="7138EF9F" w14:textId="77777777" w:rsidR="00774D2B" w:rsidRPr="003E5139" w:rsidRDefault="00774D2B" w:rsidP="00C43884">
      <w:pPr>
        <w:pStyle w:val="StyleBulleted"/>
      </w:pPr>
      <w:r w:rsidRPr="003E5139">
        <w:t>Rapid evolution of technology.</w:t>
      </w:r>
    </w:p>
    <w:p w14:paraId="304DA64A" w14:textId="71C4BE7D" w:rsidR="00774D2B" w:rsidRPr="003E5139" w:rsidRDefault="00774D2B" w:rsidP="00C43884">
      <w:r w:rsidRPr="003E5139">
        <w:t>How we respond to these challenges impacts the liveability of our City</w:t>
      </w:r>
      <w:r>
        <w:t>,</w:t>
      </w:r>
      <w:r w:rsidRPr="003E5139">
        <w:t xml:space="preserve"> </w:t>
      </w:r>
      <w:r>
        <w:t>and the health of our communi</w:t>
      </w:r>
      <w:r w:rsidR="00B23D71">
        <w:t>ty</w:t>
      </w:r>
      <w:r>
        <w:t xml:space="preserve"> </w:t>
      </w:r>
      <w:r w:rsidRPr="003E5139">
        <w:t>and has shaped this plan and the services we provide.</w:t>
      </w:r>
    </w:p>
    <w:p w14:paraId="730B2DBA" w14:textId="77777777" w:rsidR="00EE29F8" w:rsidRPr="003E5139" w:rsidRDefault="00EE29F8" w:rsidP="00EE29F8">
      <w:pPr>
        <w:pStyle w:val="Heading3"/>
      </w:pPr>
      <w:r w:rsidRPr="009D6088">
        <w:t>Climate change</w:t>
      </w:r>
    </w:p>
    <w:p w14:paraId="0EE62DFC" w14:textId="77777777" w:rsidR="00EE29F8" w:rsidRPr="003E5139" w:rsidRDefault="00EE29F8" w:rsidP="00EE29F8">
      <w:r w:rsidRPr="003E5139">
        <w:t>Port Phillip is already experiencing the impacts of climate change, including temperature increases (of between 1.2 and 1.4 degrees since 1950), lower than average rainfall (a decrease of between 100 and 200 millimetres since 1950), more flooding</w:t>
      </w:r>
      <w:r>
        <w:t xml:space="preserve">, sea level rise (of between 0.08 to 0.17 metres above the 2005 level), </w:t>
      </w:r>
      <w:r w:rsidRPr="003E5139">
        <w:t>and a notable increase in the number of days over 35 degrees</w:t>
      </w:r>
      <w:r w:rsidRPr="003E5139">
        <w:rPr>
          <w:rStyle w:val="FootnoteReference"/>
        </w:rPr>
        <w:footnoteReference w:id="2"/>
      </w:r>
      <w:r w:rsidRPr="003E5139">
        <w:t>.</w:t>
      </w:r>
    </w:p>
    <w:p w14:paraId="2F7EE84D" w14:textId="77777777" w:rsidR="00EE29F8" w:rsidRPr="003E5139" w:rsidRDefault="00EE29F8" w:rsidP="00EE29F8">
      <w:r w:rsidRPr="003E5139">
        <w:t xml:space="preserve">Our City is Melbourne’s playground. The beach lifestyle and coastal activities are very attractive and important to </w:t>
      </w:r>
      <w:r>
        <w:t xml:space="preserve">the health and enjoyment of </w:t>
      </w:r>
      <w:r w:rsidRPr="003E5139">
        <w:t>residents and visitors. However, Port Phillip is built on reclaimed land to the south and north. Much of the City is only one to three metres above sea level and coastal areas are exposed to the impacts of climate change, especially flooding and erosion. Port Phillip is located at the bottom of the Elster Creek and Yarra River catchments, requiring a regional ‘whole-of catchment’ partnership approach to enable both proactive and emergency flood management responses.</w:t>
      </w:r>
    </w:p>
    <w:p w14:paraId="32A29DF3" w14:textId="77777777" w:rsidR="00EE29F8" w:rsidRPr="003E5139" w:rsidRDefault="00EE29F8" w:rsidP="00EE29F8">
      <w:r w:rsidRPr="003E5139">
        <w:t xml:space="preserve">We can expect increased flooding of coastal properties and public amenities, storm damage to infrastructure, beach erosion, decreased water quality and security of water supply, reduced summer outdoor activities and hotter urban spaces. </w:t>
      </w:r>
      <w:r>
        <w:t>Changing environmental conditions may challenge some members of our community to stay healthy and safe.</w:t>
      </w:r>
      <w:r w:rsidRPr="003E5139" w:rsidDel="003D2B2F">
        <w:t xml:space="preserve"> </w:t>
      </w:r>
      <w:r>
        <w:t>For example, those experiencing health or housing crises will be more vulnerable to periods of extreme heat or cold.</w:t>
      </w:r>
    </w:p>
    <w:p w14:paraId="23925429" w14:textId="77777777" w:rsidR="00EE29F8" w:rsidRPr="003E5139" w:rsidRDefault="00EE29F8" w:rsidP="00EE29F8">
      <w:r w:rsidRPr="003E5139">
        <w:t>This will have an impact on Council services. Assets may be unable to provide the same level of service to the community. In particular, drainage (currently beyond capacity) and Council facilities may become cost-prohibitive to operate if they are not developed to the required sustainable design standards.</w:t>
      </w:r>
    </w:p>
    <w:p w14:paraId="3FB37D6A" w14:textId="23CCC79C" w:rsidR="00EE29F8" w:rsidRPr="003E5139" w:rsidRDefault="00EE29F8" w:rsidP="00EE29F8">
      <w:r w:rsidRPr="003E5139">
        <w:t xml:space="preserve">Greenhouse gas emissions </w:t>
      </w:r>
      <w:r>
        <w:t xml:space="preserve">reduction </w:t>
      </w:r>
      <w:r w:rsidRPr="003E5139">
        <w:t>is one important way to address climate change and avoid dangerous temperature increases. Ninety-nine per cent of Port Phillip emissions are community generated, and these are increasing as our City grows and reliance on car travel continues.</w:t>
      </w:r>
    </w:p>
    <w:p w14:paraId="23F184AC" w14:textId="77777777" w:rsidR="00774D2B" w:rsidRPr="003E5139" w:rsidRDefault="00774D2B" w:rsidP="00C43884">
      <w:pPr>
        <w:pStyle w:val="Heading3"/>
      </w:pPr>
      <w:r w:rsidRPr="003E5139">
        <w:t>Population</w:t>
      </w:r>
      <w:r>
        <w:t xml:space="preserve"> growth</w:t>
      </w:r>
    </w:p>
    <w:p w14:paraId="037B736F" w14:textId="77777777" w:rsidR="00774D2B" w:rsidRPr="003E5139" w:rsidRDefault="00774D2B" w:rsidP="00C43884">
      <w:pPr>
        <w:rPr>
          <w:b/>
        </w:rPr>
      </w:pPr>
      <w:r w:rsidRPr="00906BD1">
        <w:t>Port Phillip’s population is expected to grow to more than 167,870</w:t>
      </w:r>
      <w:r w:rsidRPr="00906BD1">
        <w:footnoteReference w:id="3"/>
      </w:r>
      <w:r w:rsidRPr="00906BD1">
        <w:t xml:space="preserve"> people by 2041, a significant 51 per cent increase from the 2017 estimate of 110,967 people. Over the life of this plan, our population is expected to grow by 23 per cent to</w:t>
      </w:r>
      <w:r w:rsidRPr="003E5139">
        <w:t xml:space="preserve"> 136,300</w:t>
      </w:r>
      <w:r w:rsidRPr="003E5139">
        <w:rPr>
          <w:rStyle w:val="FootnoteReference"/>
        </w:rPr>
        <w:footnoteReference w:id="4"/>
      </w:r>
      <w:r w:rsidRPr="003E5139">
        <w:t>.</w:t>
      </w:r>
    </w:p>
    <w:p w14:paraId="32081E99" w14:textId="77777777" w:rsidR="00774D2B" w:rsidRPr="00906BD1" w:rsidRDefault="00774D2B" w:rsidP="00C43884">
      <w:r w:rsidRPr="00906BD1">
        <w:t>Our worker population will also rise dramatically. Fishermans Bend is expected to cater for 60,000 jobs by 2050, with just over half of these jobs (33,715) projected to be within Port Phillip. Adjacent municipalities are also expected to grow significantly. The population of the City of Melbourne is projected to double over the next 30 years.</w:t>
      </w:r>
    </w:p>
    <w:p w14:paraId="7C8AB30A" w14:textId="0B2CB008" w:rsidR="00774D2B" w:rsidRPr="003E5139" w:rsidRDefault="00774D2B" w:rsidP="00C43884">
      <w:r w:rsidRPr="003E5139">
        <w:t>Growth will not be uniform across our City. The St Kilda Road, Sandridge/Wirraway and Montague neighbourhoods are projected to grow significantly</w:t>
      </w:r>
      <w:r>
        <w:t xml:space="preserve">. Other established </w:t>
      </w:r>
      <w:r w:rsidRPr="003E5139">
        <w:t xml:space="preserve">neighbourhoods will </w:t>
      </w:r>
      <w:r>
        <w:t>experience lower population growth.</w:t>
      </w:r>
    </w:p>
    <w:p w14:paraId="70037034" w14:textId="1608700B" w:rsidR="00774D2B" w:rsidRPr="003E5139" w:rsidRDefault="00774D2B" w:rsidP="00C43884">
      <w:r w:rsidRPr="003E5139">
        <w:t xml:space="preserve">In 2041, the population will continue to be highly mobile and dominated by 25-39 year olds, but with an increasing </w:t>
      </w:r>
      <w:r>
        <w:t xml:space="preserve">number </w:t>
      </w:r>
      <w:r w:rsidRPr="003E5139">
        <w:t xml:space="preserve">of older people. The forecast median age for the Fishermans Bend suburbs (Montague, Sandridge/Wirraway) is 29, 30 and 34 years of age respectively. Our community will likely be more diverse, as the number of people born overseas grows. More than two-thirds of our households will be single person </w:t>
      </w:r>
      <w:r>
        <w:t xml:space="preserve">or </w:t>
      </w:r>
      <w:r w:rsidRPr="003E5139">
        <w:t>couples without children.</w:t>
      </w:r>
    </w:p>
    <w:p w14:paraId="4EF4788B" w14:textId="17B07145" w:rsidR="00774D2B" w:rsidRPr="003E5139" w:rsidRDefault="00774D2B" w:rsidP="00C43884">
      <w:r w:rsidRPr="003E5139">
        <w:t xml:space="preserve">Population growth </w:t>
      </w:r>
      <w:r w:rsidR="003D2B2F">
        <w:t xml:space="preserve">and associated demographic and socio-economic shifts </w:t>
      </w:r>
      <w:r w:rsidRPr="003E5139">
        <w:t xml:space="preserve">will increase demand for all Council services and amenities. </w:t>
      </w:r>
      <w:r w:rsidR="003D2B2F">
        <w:t xml:space="preserve">Health inequities and wealth disparity may be exacerbated </w:t>
      </w:r>
      <w:r w:rsidR="005E359F">
        <w:t>i</w:t>
      </w:r>
      <w:r w:rsidR="00EE29F8">
        <w:t>f</w:t>
      </w:r>
      <w:r w:rsidR="005E359F">
        <w:t xml:space="preserve"> people find it difficult to </w:t>
      </w:r>
      <w:r w:rsidR="003D2B2F">
        <w:t xml:space="preserve">access programs, services and amenities that support health and wellbeing. </w:t>
      </w:r>
      <w:r>
        <w:t xml:space="preserve">Coupled with the increasing </w:t>
      </w:r>
      <w:r w:rsidRPr="003E5139">
        <w:t>cost of providing services</w:t>
      </w:r>
      <w:r>
        <w:t xml:space="preserve">, increasing </w:t>
      </w:r>
      <w:r w:rsidRPr="003E5139">
        <w:t>demand will stretch services and infrastructure</w:t>
      </w:r>
      <w:r w:rsidR="00BE3799">
        <w:t xml:space="preserve">. </w:t>
      </w:r>
      <w:r w:rsidRPr="003E5139">
        <w:t>Achieving a balance between the economic benefits of tourism and thriving entertainment and shopping precincts, and minimising social harm and protecting residential amenity may become more challenging.</w:t>
      </w:r>
    </w:p>
    <w:p w14:paraId="21C72DB2" w14:textId="77777777" w:rsidR="00EE29F8" w:rsidRPr="003E5139" w:rsidRDefault="00EE29F8" w:rsidP="00EE29F8">
      <w:pPr>
        <w:pStyle w:val="Heading3"/>
      </w:pPr>
      <w:r w:rsidRPr="003E5139">
        <w:t>Transport and parking</w:t>
      </w:r>
    </w:p>
    <w:p w14:paraId="7130CEB7" w14:textId="77777777" w:rsidR="00EE29F8" w:rsidRDefault="00EE29F8" w:rsidP="00EE29F8">
      <w:r>
        <w:t>Integrated transport infrastructure and services support healthy behaviours including safe walking, bike riding and use of public transport, and enjoyment of entertainment precincts, parks and open spaces.</w:t>
      </w:r>
    </w:p>
    <w:p w14:paraId="78774680" w14:textId="5E19E55C" w:rsidR="00EE29F8" w:rsidRPr="003E5139" w:rsidRDefault="00EE29F8" w:rsidP="00EE29F8">
      <w:r w:rsidRPr="003E5139">
        <w:t>Road network congesti</w:t>
      </w:r>
      <w:r>
        <w:t>on will continue to be an issue</w:t>
      </w:r>
      <w:r w:rsidRPr="003E5139">
        <w:t xml:space="preserve"> as our population grows. The road network for cars is at capacity and cannot be increased. The Victorian Government is prioritising more efficient and sustainable modes like trams, walking and </w:t>
      </w:r>
      <w:r>
        <w:t>bike riding</w:t>
      </w:r>
      <w:r w:rsidRPr="003E5139">
        <w:t>. So we can expect that</w:t>
      </w:r>
      <w:r>
        <w:t>,</w:t>
      </w:r>
      <w:r w:rsidRPr="003E5139">
        <w:t xml:space="preserve"> in real terms, road network </w:t>
      </w:r>
      <w:r w:rsidR="00E367B7">
        <w:t xml:space="preserve">capacity </w:t>
      </w:r>
      <w:r w:rsidRPr="003E5139">
        <w:t>for private cars is likely to remain static or decrease over time.</w:t>
      </w:r>
    </w:p>
    <w:p w14:paraId="12D89ECE" w14:textId="77777777" w:rsidR="00EE29F8" w:rsidRPr="003E5139" w:rsidRDefault="00EE29F8" w:rsidP="00EE29F8">
      <w:r w:rsidRPr="003E5139">
        <w:t>Managing on-street car parking for different users – residents, workers and visitors</w:t>
      </w:r>
      <w:r>
        <w:t xml:space="preserve"> – is </w:t>
      </w:r>
      <w:r w:rsidRPr="003E5139">
        <w:t>also an ongoing challenge. In many parts of the City, demand for parking outstrips supply</w:t>
      </w:r>
      <w:r>
        <w:t>,</w:t>
      </w:r>
      <w:r w:rsidRPr="003E5139">
        <w:t xml:space="preserve"> and decisions will need to be made about how to best allocate this scarce resource.</w:t>
      </w:r>
    </w:p>
    <w:p w14:paraId="1B50F385" w14:textId="77777777" w:rsidR="00EE29F8" w:rsidRPr="003E5139" w:rsidRDefault="00EE29F8" w:rsidP="00EE29F8">
      <w:r w:rsidRPr="003E5139">
        <w:t xml:space="preserve">Managing congestion as our City grows will only be possible by supporting people to travel by non-car modes. This will require ongoing investment in walking and </w:t>
      </w:r>
      <w:r>
        <w:t xml:space="preserve">bike riding </w:t>
      </w:r>
      <w:r w:rsidRPr="003E5139">
        <w:t xml:space="preserve">infrastructure, behaviour change initiatives, and partnerships with the Victorian Government to deliver ‘place and movement’ projects that invest in our public spaces and increase public transport service levels, capacity and accessibility.  </w:t>
      </w:r>
    </w:p>
    <w:p w14:paraId="0B9AEF04" w14:textId="1624E4A3" w:rsidR="00EE29F8" w:rsidRDefault="00EE29F8" w:rsidP="00EE29F8">
      <w:r w:rsidRPr="003E5139">
        <w:t xml:space="preserve">Traffic and parking congestion has a significant impact on our environment </w:t>
      </w:r>
      <w:r>
        <w:t xml:space="preserve">and health, </w:t>
      </w:r>
      <w:r w:rsidRPr="003E5139">
        <w:t xml:space="preserve">and compromises the liveability of our City. </w:t>
      </w:r>
      <w:r w:rsidRPr="006E3C34">
        <w:rPr>
          <w:rFonts w:cs="Arial"/>
        </w:rPr>
        <w:t>Without safe and accessible transport, some people will be constrained in their ability to stay connected and participate in important aspects of community life</w:t>
      </w:r>
      <w:r w:rsidR="00E367B7">
        <w:rPr>
          <w:rFonts w:cs="Arial"/>
        </w:rPr>
        <w:t>,</w:t>
      </w:r>
      <w:r w:rsidRPr="006E3C34">
        <w:rPr>
          <w:rFonts w:cs="Arial"/>
        </w:rPr>
        <w:t xml:space="preserve"> like work, exercise, visiting friends and family, </w:t>
      </w:r>
      <w:r w:rsidR="00E367B7">
        <w:rPr>
          <w:rFonts w:cs="Arial"/>
        </w:rPr>
        <w:t xml:space="preserve">and </w:t>
      </w:r>
      <w:r w:rsidRPr="006E3C34">
        <w:rPr>
          <w:rFonts w:cs="Arial"/>
        </w:rPr>
        <w:t>accessing services and programs.</w:t>
      </w:r>
    </w:p>
    <w:p w14:paraId="51D01AAF" w14:textId="77777777" w:rsidR="00EE29F8" w:rsidRPr="003E5139" w:rsidRDefault="00EE29F8" w:rsidP="00EE29F8">
      <w:r w:rsidRPr="003E5139">
        <w:t xml:space="preserve">Increases in car trips cannot easily be accommodated, especially during peak travel times. It is expected that there will be a continuing shift to public transport, walking and </w:t>
      </w:r>
      <w:r>
        <w:t>bike riding</w:t>
      </w:r>
      <w:r w:rsidRPr="003E5139">
        <w:t>, where these alternatives are safe, direct and convenient.</w:t>
      </w:r>
    </w:p>
    <w:p w14:paraId="379C8830" w14:textId="5CBF1E60" w:rsidR="00EE29F8" w:rsidRDefault="001901CA" w:rsidP="00EE29F8">
      <w:r>
        <w:t xml:space="preserve">It will be important to ensure </w:t>
      </w:r>
      <w:r w:rsidR="00EE29F8" w:rsidRPr="003E5139">
        <w:t xml:space="preserve">our public spaces </w:t>
      </w:r>
      <w:r w:rsidR="00EE29F8">
        <w:t>are places for people,</w:t>
      </w:r>
      <w:r w:rsidR="00EE29F8" w:rsidRPr="003E5139">
        <w:t xml:space="preserve"> accessible by walking and riding a bike</w:t>
      </w:r>
      <w:r w:rsidR="00EE29F8">
        <w:t>, and offer opportunities to be healthy</w:t>
      </w:r>
      <w:r w:rsidR="00EE29F8" w:rsidRPr="003E5139">
        <w:t xml:space="preserve">. Learning from European cities, early planning for high capacity </w:t>
      </w:r>
      <w:r>
        <w:t xml:space="preserve">bike </w:t>
      </w:r>
      <w:r w:rsidR="00EE29F8" w:rsidRPr="003E5139">
        <w:t>parking across the City will be required, with the new Domain station presenting a significant opportunity.</w:t>
      </w:r>
    </w:p>
    <w:p w14:paraId="5894F706" w14:textId="77777777" w:rsidR="00EE29F8" w:rsidRPr="003E5139" w:rsidRDefault="00EE29F8" w:rsidP="00EE29F8">
      <w:pPr>
        <w:pStyle w:val="Heading3"/>
      </w:pPr>
      <w:r w:rsidRPr="003E5139">
        <w:t>Urbanisation</w:t>
      </w:r>
    </w:p>
    <w:p w14:paraId="65D57E8A" w14:textId="11B8D7ED" w:rsidR="00EE29F8" w:rsidRPr="003E5139" w:rsidRDefault="00EE29F8" w:rsidP="00EE29F8">
      <w:r w:rsidRPr="003E5139">
        <w:t>Population growth will drive an increase in urban density. Fishermans Bend will make a significant contribution to housing growth, with new high density neighbourhoods. The density of established areas across the City will also increase, with the St Kilda/St Kilda West and St Kilda Road neighbourhoods accounting for more than half of the projected housing growth outside Fishermans Bend over the next 20 years. We will see more medium to high density residential development and continued pressure to convert commercial areas to residential use.</w:t>
      </w:r>
      <w:r w:rsidR="00EA79B0">
        <w:t xml:space="preserve"> If not carefully managed, this could pose a threat to neighbourhood character and heritage.</w:t>
      </w:r>
    </w:p>
    <w:p w14:paraId="4A645A69" w14:textId="562A2A24" w:rsidR="00EE29F8" w:rsidRDefault="00EE29F8" w:rsidP="00EE29F8">
      <w:r>
        <w:t>Compact cities enable more people to be connected to the things they need to be healthy, like public transport, employment, education and services. However, urban environments increase exposure to pollution</w:t>
      </w:r>
      <w:r w:rsidR="00C7047A">
        <w:t xml:space="preserve"> and</w:t>
      </w:r>
      <w:r>
        <w:t xml:space="preserve"> traffic accidents, and reduce access to nature and green open spaces. </w:t>
      </w:r>
      <w:r w:rsidRPr="003E5139">
        <w:t>Maintaining liveability in a higher density city will take concerted effort.</w:t>
      </w:r>
    </w:p>
    <w:p w14:paraId="06ED45AA" w14:textId="77777777" w:rsidR="00EE29F8" w:rsidRPr="003E5139" w:rsidRDefault="00EE29F8" w:rsidP="00EE29F8">
      <w:r>
        <w:t>Demand for inner city housing increases price, and can constrain socio-economic and demographic diversity. Higher density, mixed use development means that we are fast becoming a 24 hour city. The ever growing night time economy, and social issues like drug and alcohol abuse and family violence, become more visible and intensified in urban areas.</w:t>
      </w:r>
    </w:p>
    <w:p w14:paraId="5796443A" w14:textId="77777777" w:rsidR="00EE29F8" w:rsidRPr="003E5139" w:rsidRDefault="00EE29F8" w:rsidP="00EE29F8">
      <w:r w:rsidRPr="003E5139">
        <w:t>With increasing density and vertical living, more people will use our parks, villages, roads and footpaths, beaches and public transport. Improving travel choices and access to high frequency public transport will ensure liveability for residents, workers and visitors.</w:t>
      </w:r>
      <w:r>
        <w:t xml:space="preserve"> </w:t>
      </w:r>
      <w:r w:rsidRPr="003E5139">
        <w:t xml:space="preserve">Our public spaces </w:t>
      </w:r>
      <w:r>
        <w:t xml:space="preserve">and waterfront </w:t>
      </w:r>
      <w:r w:rsidRPr="003E5139">
        <w:t xml:space="preserve">will </w:t>
      </w:r>
      <w:r>
        <w:t xml:space="preserve">need to be welcoming to all and </w:t>
      </w:r>
      <w:r w:rsidRPr="003E5139">
        <w:t>cater for different and increased use as they become residents</w:t>
      </w:r>
      <w:r>
        <w:t>’</w:t>
      </w:r>
      <w:r w:rsidRPr="003E5139">
        <w:t xml:space="preserve"> ‘backyards’.</w:t>
      </w:r>
    </w:p>
    <w:p w14:paraId="3AC44B20" w14:textId="77777777" w:rsidR="00EE29F8" w:rsidRPr="003E5139" w:rsidRDefault="00EE29F8" w:rsidP="00EE29F8">
      <w:r w:rsidRPr="003E5139">
        <w:t>Our neighbourhoods will need to be safe and walkable, with good access to shops and flexible community spaces</w:t>
      </w:r>
      <w:r>
        <w:t>,</w:t>
      </w:r>
      <w:r w:rsidRPr="003E5139">
        <w:t xml:space="preserve"> and have a balance of residential and business use so we can reap the benefits of a vibrant ‘mixed use’ city and support healthy, active and connected communities.</w:t>
      </w:r>
    </w:p>
    <w:p w14:paraId="1782CD3D" w14:textId="77777777" w:rsidR="00EE29F8" w:rsidRPr="003E5139" w:rsidRDefault="00EE29F8" w:rsidP="00EE29F8">
      <w:r w:rsidRPr="003E5139">
        <w:t>Housing affordability will continue to be a concern. Housing costs in Port Phillip are twice the Melbourne average</w:t>
      </w:r>
      <w:r>
        <w:t xml:space="preserve"> and most low and moderate income households find buying a home and private rentals increasingly unaffordable.</w:t>
      </w:r>
    </w:p>
    <w:p w14:paraId="18E8B77F" w14:textId="77777777" w:rsidR="009418AB" w:rsidRPr="003E5139" w:rsidRDefault="009418AB" w:rsidP="009418AB">
      <w:pPr>
        <w:pStyle w:val="Heading3"/>
      </w:pPr>
      <w:r w:rsidRPr="003E5139">
        <w:t xml:space="preserve">Rapid evolution of </w:t>
      </w:r>
      <w:r>
        <w:t>t</w:t>
      </w:r>
      <w:r w:rsidRPr="003E5139">
        <w:t>echnology</w:t>
      </w:r>
    </w:p>
    <w:p w14:paraId="32D43F61" w14:textId="77C6D0E1" w:rsidR="009418AB" w:rsidRPr="003E5139" w:rsidRDefault="009418AB" w:rsidP="009418AB">
      <w:r w:rsidRPr="003E5139">
        <w:t xml:space="preserve">The world is becoming more connected. People, businesses and governments are increasingly moving online to connect, deliver and access services, obtain information and perform </w:t>
      </w:r>
      <w:r>
        <w:t xml:space="preserve">activities </w:t>
      </w:r>
      <w:r w:rsidRPr="003E5139">
        <w:t>like shopping and working. Technology is also changing the way our residents work. Around one in every 12 workers works from home.</w:t>
      </w:r>
    </w:p>
    <w:p w14:paraId="13904794" w14:textId="77777777" w:rsidR="009418AB" w:rsidRPr="003E5139" w:rsidRDefault="009418AB" w:rsidP="009418AB">
      <w:r w:rsidRPr="003E5139">
        <w:t xml:space="preserve">We can expect increasing demand for council services to be delivered online, and </w:t>
      </w:r>
      <w:r>
        <w:t xml:space="preserve">for </w:t>
      </w:r>
      <w:r w:rsidRPr="003E5139">
        <w:t>engagement through social media and other digital means. We will need to respond to this demand and th</w:t>
      </w:r>
      <w:r>
        <w:t>ink about how we operate and sup</w:t>
      </w:r>
      <w:r w:rsidRPr="003E5139">
        <w:t>port people to connect with Council</w:t>
      </w:r>
      <w:r>
        <w:t>, particularly those who have limited online access and/or digital literacy</w:t>
      </w:r>
      <w:r w:rsidRPr="003E5139">
        <w:t>. The digital shift will reshape how we deliver services and engage our community in decision making.</w:t>
      </w:r>
    </w:p>
    <w:p w14:paraId="1E8D313D" w14:textId="5FAF48BF" w:rsidR="00774D2B" w:rsidRPr="003E5139" w:rsidRDefault="009418AB" w:rsidP="00C43884">
      <w:r w:rsidRPr="003E5139">
        <w:t>Technological advances also present opportunities for Council to consider new methods of service delivery</w:t>
      </w:r>
      <w:r>
        <w:t>, such as electronic parking management,</w:t>
      </w:r>
      <w:r w:rsidRPr="003E5139">
        <w:t xml:space="preserve"> that have the potential to offer efficiencies</w:t>
      </w:r>
      <w:r>
        <w:t xml:space="preserve"> and improved community outcomes</w:t>
      </w:r>
      <w:r w:rsidRPr="003E5139">
        <w:t>.</w:t>
      </w:r>
      <w:r>
        <w:t xml:space="preserve"> </w:t>
      </w:r>
      <w:r w:rsidRPr="00950158">
        <w:rPr>
          <w:rFonts w:cs="Arial"/>
        </w:rPr>
        <w:t>New technologies will enable our workforce to be more mobile and deliver services that support community health and wellbeing where, when and how they want them.</w:t>
      </w:r>
      <w:r w:rsidRPr="00035870">
        <w:rPr>
          <w:rFonts w:ascii="Gill Sans MT" w:hAnsi="Gill Sans MT"/>
        </w:rPr>
        <w:t xml:space="preserve"> </w:t>
      </w:r>
    </w:p>
    <w:p w14:paraId="143E9093" w14:textId="77777777" w:rsidR="00774D2B" w:rsidRPr="003E5139" w:rsidRDefault="00774D2B" w:rsidP="00C43884">
      <w:pPr>
        <w:pStyle w:val="Heading3"/>
      </w:pPr>
      <w:r w:rsidRPr="003E5139">
        <w:t>Legislative and policy influence</w:t>
      </w:r>
    </w:p>
    <w:p w14:paraId="3F3D2328" w14:textId="77777777" w:rsidR="00774D2B" w:rsidRPr="0077173C" w:rsidRDefault="00774D2B" w:rsidP="00C43884">
      <w:pPr>
        <w:rPr>
          <w:rFonts w:cs="Arial"/>
        </w:rPr>
      </w:pPr>
      <w:r w:rsidRPr="003E5139">
        <w:t xml:space="preserve">All Victorian councils operate in a complex legislative and policy environment that includes 75 Acts of Parliament and 28 Regulations. The key </w:t>
      </w:r>
      <w:r w:rsidRPr="0077173C">
        <w:rPr>
          <w:rFonts w:cs="Arial"/>
        </w:rPr>
        <w:t xml:space="preserve">Act (the </w:t>
      </w:r>
      <w:r w:rsidRPr="0077173C">
        <w:rPr>
          <w:rStyle w:val="QuoteChar"/>
          <w:i w:val="0"/>
          <w:color w:val="auto"/>
          <w:sz w:val="20"/>
          <w:szCs w:val="20"/>
        </w:rPr>
        <w:t xml:space="preserve">Local Government Act 1989) </w:t>
      </w:r>
      <w:r w:rsidRPr="0077173C">
        <w:rPr>
          <w:rFonts w:cs="Arial"/>
        </w:rPr>
        <w:t>is under review.</w:t>
      </w:r>
    </w:p>
    <w:p w14:paraId="277A8183" w14:textId="07243C2D" w:rsidR="00774D2B" w:rsidRPr="003E5139" w:rsidRDefault="00774D2B" w:rsidP="00C43884">
      <w:r w:rsidRPr="003E5139">
        <w:t>Government funding is being reduced or withdrawn from several sectors, placing additional expectation on local government to fill the gap. This trend of government cost shifting</w:t>
      </w:r>
      <w:r w:rsidR="005236A7">
        <w:t>,</w:t>
      </w:r>
      <w:r w:rsidRPr="003E5139">
        <w:t xml:space="preserve"> </w:t>
      </w:r>
      <w:r>
        <w:t xml:space="preserve">along with </w:t>
      </w:r>
      <w:r w:rsidRPr="003E5139">
        <w:t>increased compliance</w:t>
      </w:r>
      <w:r w:rsidR="005236A7">
        <w:t>,</w:t>
      </w:r>
      <w:r w:rsidRPr="003E5139">
        <w:t xml:space="preserve"> will likely continue.</w:t>
      </w:r>
      <w:r w:rsidR="006E3C34" w:rsidRPr="003A2C3E">
        <w:rPr>
          <w:rFonts w:cs="Arial"/>
        </w:rPr>
        <w:t xml:space="preserve"> </w:t>
      </w:r>
      <w:r w:rsidR="005236A7">
        <w:rPr>
          <w:rFonts w:cs="Arial"/>
        </w:rPr>
        <w:t xml:space="preserve">Large-scale sector reforms will </w:t>
      </w:r>
      <w:r w:rsidR="005236A7" w:rsidRPr="005236A7">
        <w:rPr>
          <w:rFonts w:cs="Arial"/>
        </w:rPr>
        <w:t>exacerbate</w:t>
      </w:r>
      <w:r w:rsidR="006E3C34" w:rsidRPr="00950158">
        <w:rPr>
          <w:rFonts w:cs="Arial"/>
        </w:rPr>
        <w:t xml:space="preserve"> </w:t>
      </w:r>
      <w:r w:rsidR="005236A7">
        <w:rPr>
          <w:rFonts w:cs="Arial"/>
        </w:rPr>
        <w:t xml:space="preserve">this challenge, requiring service model changes that may impact on </w:t>
      </w:r>
      <w:r w:rsidR="006E3C34" w:rsidRPr="00950158">
        <w:rPr>
          <w:rFonts w:cs="Arial"/>
        </w:rPr>
        <w:t xml:space="preserve">those </w:t>
      </w:r>
      <w:r w:rsidR="005236A7">
        <w:rPr>
          <w:rFonts w:cs="Arial"/>
        </w:rPr>
        <w:t xml:space="preserve">in our community </w:t>
      </w:r>
      <w:r w:rsidR="006E3C34" w:rsidRPr="00950158">
        <w:rPr>
          <w:rFonts w:cs="Arial"/>
        </w:rPr>
        <w:t>with the most complex needs.</w:t>
      </w:r>
    </w:p>
    <w:p w14:paraId="21C7391C" w14:textId="77777777" w:rsidR="00774D2B" w:rsidRDefault="00774D2B" w:rsidP="00C43884">
      <w:r w:rsidRPr="003B54EF">
        <w:t>In addition, the cap on rate increases means local government’s ability to control revenue is constrained. As a result, we are experiencing increased strain on our financial sustainability. The cap on rate increases is forecast to impact our bottom line by $35 million</w:t>
      </w:r>
      <w:r>
        <w:t xml:space="preserve"> </w:t>
      </w:r>
      <w:r w:rsidRPr="003E5139">
        <w:t>over the next 10 years if we don’t make changes to the way we operate. Difficult decisions will need to be made about our services, investments and assets</w:t>
      </w:r>
      <w:r>
        <w:t xml:space="preserve"> to ensure the health and wellbeing of our people and places within these fiscal constraints.</w:t>
      </w:r>
    </w:p>
    <w:p w14:paraId="72E6BBB0" w14:textId="77777777" w:rsidR="00774D2B" w:rsidRPr="003E5139" w:rsidRDefault="00774D2B" w:rsidP="00C43884">
      <w:pPr>
        <w:pStyle w:val="Heading3"/>
        <w:rPr>
          <w:rFonts w:eastAsia="Calibri" w:cs="Gill Sans MT Std Light"/>
          <w:lang w:val="en-GB"/>
        </w:rPr>
      </w:pPr>
      <w:r w:rsidRPr="003E5139">
        <w:t>Changing economic conditions</w:t>
      </w:r>
    </w:p>
    <w:p w14:paraId="18BB4AF2" w14:textId="77777777" w:rsidR="00774D2B" w:rsidRPr="003E5139" w:rsidRDefault="00774D2B" w:rsidP="00C43884">
      <w:r w:rsidRPr="003E5139">
        <w:t>Port Phillip’s economy was close to $12 billion in 2015</w:t>
      </w:r>
      <w:r w:rsidRPr="003E5139">
        <w:rPr>
          <w:rStyle w:val="FootnoteReference"/>
        </w:rPr>
        <w:footnoteReference w:id="5"/>
      </w:r>
      <w:r w:rsidRPr="003E5139">
        <w:t>, contributing 4.2 per cent of the greater Melbourne economy. Our economy grew significantly in the early 2000s, and slowed over the last 10 years, but we experienced 2.9 per cent growth in GRP</w:t>
      </w:r>
      <w:r w:rsidRPr="003E5139">
        <w:rPr>
          <w:rStyle w:val="FootnoteReference"/>
        </w:rPr>
        <w:footnoteReference w:id="6"/>
      </w:r>
      <w:r w:rsidRPr="003E5139">
        <w:t xml:space="preserve"> between 2013 and 2015</w:t>
      </w:r>
      <w:r w:rsidRPr="003E5139">
        <w:rPr>
          <w:rStyle w:val="FootnoteReference"/>
        </w:rPr>
        <w:footnoteReference w:id="7"/>
      </w:r>
      <w:r w:rsidRPr="003E5139">
        <w:t>.</w:t>
      </w:r>
    </w:p>
    <w:p w14:paraId="6436F111" w14:textId="77777777" w:rsidR="00774D2B" w:rsidRPr="003E5139" w:rsidRDefault="00774D2B" w:rsidP="00C43884">
      <w:r w:rsidRPr="003E5139">
        <w:t>In recent years we have experienced some growth in the number of businesses and jobs - particularly in construction, manufacturing and some services. We have a higher than average proportion of professional, scientific and technical services (23.6 per cent compared to 9.1 per cent in Victoria), arts and recreation services (2.8 per cent compared to 1.6 per cent) and information media and telecommunications (4 per cent compared to 2.2 per cent). The South Melbourne precinct has one of the highest concentrations of creative industries in Australia. Despite this, 75 per cent of our working population leave the area for work.</w:t>
      </w:r>
    </w:p>
    <w:p w14:paraId="2ACAFA22" w14:textId="43A38504" w:rsidR="00774D2B" w:rsidRPr="003E5139" w:rsidRDefault="00774D2B" w:rsidP="00C43884">
      <w:r w:rsidRPr="003E5139">
        <w:t>The Port Phillip neighbourhoods of Fishermans Bend are currently home to over 750 businesses and approximately 12,000 workers</w:t>
      </w:r>
      <w:r w:rsidRPr="003E5139">
        <w:rPr>
          <w:rStyle w:val="FootnoteReference"/>
        </w:rPr>
        <w:footnoteReference w:id="8"/>
      </w:r>
      <w:r w:rsidRPr="003E5139">
        <w:t>. The transition of Fishermans Bend to a mixed use community will have a significant impact on the number and type of businesses and jobs in that area.</w:t>
      </w:r>
    </w:p>
    <w:p w14:paraId="47EAC5D7" w14:textId="77777777" w:rsidR="00774D2B" w:rsidRPr="003E5139" w:rsidRDefault="00774D2B" w:rsidP="00C43884">
      <w:r w:rsidRPr="003E5139">
        <w:t>Our people can expect to spend more time travelling to work outside of the City. We may also continue to experience a change in the nature of our business community as high rental prices put pressure on smaller businesses</w:t>
      </w:r>
      <w:r>
        <w:t>.</w:t>
      </w:r>
    </w:p>
    <w:p w14:paraId="14B49AA1" w14:textId="024AC062" w:rsidR="00774D2B" w:rsidRPr="003E5139" w:rsidRDefault="00017435" w:rsidP="00C43884">
      <w:r>
        <w:t xml:space="preserve">Socio-economic factors have a significant impact on health and wellbeing. </w:t>
      </w:r>
      <w:r w:rsidR="00774D2B" w:rsidRPr="003E5139">
        <w:t xml:space="preserve">The spectrum of people considered vulnerable is widening due to increased costs of living, rental and property costs, social exclusion and health inequity. More than 8,000 residents are living in housing stress and 2,500 residents are on the public housing waiting list (excluding local community housing waiting lists). In the last two years, we have seen an increase of </w:t>
      </w:r>
      <w:r w:rsidR="00774D2B">
        <w:t>104</w:t>
      </w:r>
      <w:r w:rsidR="00774D2B" w:rsidRPr="003E5139">
        <w:t xml:space="preserve"> per cent in the number of calls received about people sleeping rough in public places. We expect to observe ever-increasing vulnerabil</w:t>
      </w:r>
      <w:r w:rsidR="00774D2B">
        <w:t>ity in our communit</w:t>
      </w:r>
      <w:r w:rsidR="00C23CA1">
        <w:t>y</w:t>
      </w:r>
      <w:r w:rsidR="00774D2B">
        <w:t>.</w:t>
      </w:r>
    </w:p>
    <w:p w14:paraId="5FED53FA" w14:textId="77777777" w:rsidR="001243BE" w:rsidRPr="002278DF" w:rsidRDefault="001243BE" w:rsidP="00A702DB">
      <w:pPr>
        <w:pStyle w:val="Heading2"/>
      </w:pPr>
      <w:bookmarkStart w:id="23" w:name="_Toc485994801"/>
      <w:bookmarkEnd w:id="22"/>
      <w:r w:rsidRPr="002278DF">
        <w:t>Our vision</w:t>
      </w:r>
      <w:bookmarkEnd w:id="23"/>
    </w:p>
    <w:p w14:paraId="2EBB8932" w14:textId="77777777" w:rsidR="001243BE" w:rsidRDefault="001243BE" w:rsidP="001243BE">
      <w:r>
        <w:t>We are beautiful, liveable, caring, inviting, bold and real</w:t>
      </w:r>
    </w:p>
    <w:p w14:paraId="6B8B18CE" w14:textId="77777777" w:rsidR="001243BE" w:rsidRDefault="001243BE" w:rsidP="001243BE">
      <w:pPr>
        <w:pStyle w:val="Heading2"/>
      </w:pPr>
      <w:bookmarkStart w:id="24" w:name="_Toc485994802"/>
      <w:r>
        <w:t>Our strategic directions</w:t>
      </w:r>
      <w:bookmarkEnd w:id="24"/>
    </w:p>
    <w:p w14:paraId="52438847" w14:textId="57756FF2" w:rsidR="001243BE" w:rsidRDefault="001243BE" w:rsidP="001243BE">
      <w:r w:rsidRPr="00794A2C">
        <w:t xml:space="preserve">We will deliver the vision for Port Phillip through </w:t>
      </w:r>
      <w:r>
        <w:t xml:space="preserve">six </w:t>
      </w:r>
      <w:r w:rsidRPr="00794A2C">
        <w:t xml:space="preserve">directions. The plan is structured around these directions and the outcomes </w:t>
      </w:r>
      <w:r>
        <w:t xml:space="preserve">for the health and wellbeing of our people and places </w:t>
      </w:r>
      <w:r w:rsidR="00C23CA1">
        <w:t xml:space="preserve">that </w:t>
      </w:r>
      <w:r w:rsidRPr="00794A2C">
        <w:t>we want to see by 2027.</w:t>
      </w:r>
    </w:p>
    <w:p w14:paraId="65AA2702" w14:textId="01F1DA05" w:rsidR="005A193A" w:rsidRPr="003519AD" w:rsidDel="005A193A" w:rsidRDefault="005A193A" w:rsidP="003519AD">
      <w:pPr>
        <w:pStyle w:val="Heading2"/>
      </w:pPr>
      <w:bookmarkStart w:id="25" w:name="_Toc485994803"/>
      <w:r w:rsidRPr="003519AD">
        <w:t>How this plan responds to our community</w:t>
      </w:r>
      <w:bookmarkEnd w:id="25"/>
    </w:p>
    <w:p w14:paraId="5C5126C3" w14:textId="05832C86" w:rsidR="00806CBA" w:rsidRDefault="00806CBA" w:rsidP="00806CBA">
      <w:r>
        <w:t xml:space="preserve">The table that follows shows how this plan responds to our </w:t>
      </w:r>
      <w:r w:rsidRPr="00D50B53">
        <w:t>identified emerging health issues and the Victorian Public Health and Wellbeing Plan 2015-19.</w:t>
      </w:r>
      <w:r w:rsidR="00576000">
        <w:t xml:space="preserve"> </w:t>
      </w:r>
    </w:p>
    <w:p w14:paraId="3645A452" w14:textId="70FD98CC" w:rsidR="005A193A" w:rsidRDefault="00806CBA" w:rsidP="005A193A">
      <w:r>
        <w:t xml:space="preserve">There are four emerging health issues for Port Phillip. We </w:t>
      </w:r>
      <w:r w:rsidR="00DC3DCF">
        <w:t xml:space="preserve">determined </w:t>
      </w:r>
      <w:r>
        <w:t xml:space="preserve">these by analysing population health data </w:t>
      </w:r>
      <w:r w:rsidR="00BB19EB">
        <w:t xml:space="preserve">and identifying priorities, </w:t>
      </w:r>
      <w:r>
        <w:t xml:space="preserve">and </w:t>
      </w:r>
      <w:r w:rsidR="00BB19EB">
        <w:t xml:space="preserve">then </w:t>
      </w:r>
      <w:r>
        <w:t xml:space="preserve">assessing </w:t>
      </w:r>
      <w:r w:rsidR="00BB19EB">
        <w:t>what impact we can have on the issue.</w:t>
      </w:r>
      <w:r w:rsidR="00576000">
        <w:t xml:space="preserve"> </w:t>
      </w:r>
    </w:p>
    <w:p w14:paraId="63010424" w14:textId="332EB0BB" w:rsidR="005A193A" w:rsidRPr="00BB19EB" w:rsidRDefault="000A0733" w:rsidP="00363357">
      <w:pPr>
        <w:pStyle w:val="ListParagraph"/>
        <w:numPr>
          <w:ilvl w:val="0"/>
          <w:numId w:val="41"/>
        </w:numPr>
        <w:autoSpaceDE/>
        <w:autoSpaceDN/>
        <w:adjustRightInd/>
        <w:spacing w:before="0" w:after="200" w:line="276" w:lineRule="auto"/>
      </w:pPr>
      <w:r>
        <w:t>Housing and homelessness</w:t>
      </w:r>
      <w:r w:rsidR="00463994">
        <w:t>.</w:t>
      </w:r>
    </w:p>
    <w:p w14:paraId="458886F1" w14:textId="5EC55A3A" w:rsidR="004B1851" w:rsidRDefault="00BB19EB" w:rsidP="00363357">
      <w:pPr>
        <w:pStyle w:val="ListParagraph"/>
        <w:numPr>
          <w:ilvl w:val="0"/>
          <w:numId w:val="41"/>
        </w:numPr>
        <w:autoSpaceDE/>
        <w:autoSpaceDN/>
        <w:adjustRightInd/>
        <w:spacing w:before="0" w:after="160" w:line="259" w:lineRule="auto"/>
      </w:pPr>
      <w:r w:rsidRPr="00BB19EB">
        <w:t>Social inclusion and diversity</w:t>
      </w:r>
      <w:r w:rsidR="00463994">
        <w:t>.</w:t>
      </w:r>
    </w:p>
    <w:p w14:paraId="3908B325" w14:textId="4BDBAF56" w:rsidR="005A193A" w:rsidRPr="00D50B53" w:rsidRDefault="00463994" w:rsidP="00A702DB">
      <w:pPr>
        <w:pStyle w:val="ListParagraph"/>
        <w:autoSpaceDE/>
        <w:autoSpaceDN/>
        <w:adjustRightInd/>
        <w:spacing w:before="0" w:after="160" w:line="259" w:lineRule="auto"/>
      </w:pPr>
      <w:r>
        <w:t>In</w:t>
      </w:r>
      <w:r w:rsidR="00BB19EB" w:rsidRPr="00BB19EB">
        <w:t>cluding s</w:t>
      </w:r>
      <w:r w:rsidR="005A193A" w:rsidRPr="00D50B53">
        <w:t>ocial network</w:t>
      </w:r>
      <w:r w:rsidR="00BB19EB">
        <w:t xml:space="preserve"> and</w:t>
      </w:r>
      <w:r w:rsidR="005A193A" w:rsidRPr="00D50B53">
        <w:t xml:space="preserve"> </w:t>
      </w:r>
      <w:r w:rsidR="00BB19EB">
        <w:t>m</w:t>
      </w:r>
      <w:r w:rsidR="005A193A" w:rsidRPr="00D50B53">
        <w:t>ental health (prevalence of and lifestyle risk factors)</w:t>
      </w:r>
      <w:r>
        <w:t>.</w:t>
      </w:r>
    </w:p>
    <w:p w14:paraId="6F7B9E23" w14:textId="54233F9B" w:rsidR="004B1851" w:rsidRPr="00A702DB" w:rsidRDefault="00BB19EB" w:rsidP="00363357">
      <w:pPr>
        <w:pStyle w:val="ListParagraph"/>
        <w:numPr>
          <w:ilvl w:val="0"/>
          <w:numId w:val="41"/>
        </w:numPr>
        <w:autoSpaceDE/>
        <w:autoSpaceDN/>
        <w:adjustRightInd/>
        <w:spacing w:before="0" w:after="200" w:line="276" w:lineRule="auto"/>
      </w:pPr>
      <w:r w:rsidRPr="00BB19EB">
        <w:t>Safety</w:t>
      </w:r>
      <w:r w:rsidR="00463994">
        <w:t>.</w:t>
      </w:r>
    </w:p>
    <w:p w14:paraId="1DCD52A8" w14:textId="45E25F5E" w:rsidR="005A193A" w:rsidRPr="00D50B53" w:rsidRDefault="00463994" w:rsidP="00A702DB">
      <w:pPr>
        <w:pStyle w:val="ListParagraph"/>
        <w:autoSpaceDE/>
        <w:autoSpaceDN/>
        <w:adjustRightInd/>
        <w:spacing w:before="0" w:after="200" w:line="276" w:lineRule="auto"/>
      </w:pPr>
      <w:r>
        <w:rPr>
          <w:b/>
        </w:rPr>
        <w:t>I</w:t>
      </w:r>
      <w:r w:rsidR="005A193A">
        <w:t>ncluding</w:t>
      </w:r>
      <w:r w:rsidR="005A193A" w:rsidRPr="00D50B53">
        <w:t xml:space="preserve"> </w:t>
      </w:r>
      <w:r w:rsidR="00BB19EB">
        <w:t>c</w:t>
      </w:r>
      <w:r w:rsidR="005A193A" w:rsidRPr="00D50B53">
        <w:t xml:space="preserve">rime, </w:t>
      </w:r>
      <w:r w:rsidR="00BB19EB">
        <w:t>a</w:t>
      </w:r>
      <w:r w:rsidR="005A193A" w:rsidRPr="00D50B53">
        <w:t xml:space="preserve">lcohol, </w:t>
      </w:r>
      <w:r w:rsidR="00BB19EB">
        <w:t>i</w:t>
      </w:r>
      <w:r w:rsidR="005A193A" w:rsidRPr="00D50B53">
        <w:t>llicit and pharmaceutical drugs</w:t>
      </w:r>
      <w:r w:rsidR="00BB19EB">
        <w:t xml:space="preserve"> and fa</w:t>
      </w:r>
      <w:r w:rsidR="005A193A" w:rsidRPr="00D50B53">
        <w:t>mily violence</w:t>
      </w:r>
      <w:r>
        <w:t>.</w:t>
      </w:r>
    </w:p>
    <w:p w14:paraId="58275427" w14:textId="674C03A9" w:rsidR="004B1851" w:rsidRPr="00A702DB" w:rsidRDefault="00BB19EB" w:rsidP="00363357">
      <w:pPr>
        <w:pStyle w:val="ListParagraph"/>
        <w:numPr>
          <w:ilvl w:val="0"/>
          <w:numId w:val="41"/>
        </w:numPr>
        <w:autoSpaceDE/>
        <w:autoSpaceDN/>
        <w:adjustRightInd/>
        <w:spacing w:before="0" w:after="160" w:line="259" w:lineRule="auto"/>
      </w:pPr>
      <w:r w:rsidRPr="00581876">
        <w:t>Access to information and services</w:t>
      </w:r>
      <w:r w:rsidR="00463994">
        <w:t>.</w:t>
      </w:r>
    </w:p>
    <w:p w14:paraId="68E8C40E" w14:textId="77D44C68" w:rsidR="005A193A" w:rsidRDefault="00463994" w:rsidP="00A702DB">
      <w:pPr>
        <w:pStyle w:val="ListParagraph"/>
        <w:autoSpaceDE/>
        <w:autoSpaceDN/>
        <w:adjustRightInd/>
        <w:spacing w:before="0" w:after="160" w:line="259" w:lineRule="auto"/>
      </w:pPr>
      <w:r w:rsidRPr="00A702DB">
        <w:t>I</w:t>
      </w:r>
      <w:r w:rsidR="00BB19EB" w:rsidRPr="004B1851">
        <w:t>ncluding</w:t>
      </w:r>
      <w:r w:rsidR="00BB19EB">
        <w:t xml:space="preserve"> </w:t>
      </w:r>
      <w:r w:rsidR="005A193A" w:rsidRPr="00D50B53">
        <w:t xml:space="preserve">health services, </w:t>
      </w:r>
      <w:r w:rsidR="00BB19EB">
        <w:t>m</w:t>
      </w:r>
      <w:r w:rsidR="005A193A" w:rsidRPr="00D50B53">
        <w:t xml:space="preserve">aternal and child health, </w:t>
      </w:r>
      <w:r w:rsidR="00BB19EB">
        <w:t>s</w:t>
      </w:r>
      <w:r w:rsidR="005A193A" w:rsidRPr="00D50B53">
        <w:t xml:space="preserve">exual </w:t>
      </w:r>
      <w:r w:rsidR="00BB19EB">
        <w:t>a</w:t>
      </w:r>
      <w:r w:rsidR="005A193A" w:rsidRPr="00D50B53">
        <w:t xml:space="preserve">nd reproductive health, </w:t>
      </w:r>
      <w:r w:rsidR="00BB19EB">
        <w:t>p</w:t>
      </w:r>
      <w:r w:rsidR="005A193A" w:rsidRPr="00D50B53">
        <w:t xml:space="preserve">reventative action, </w:t>
      </w:r>
      <w:r w:rsidR="00BB19EB">
        <w:t>he</w:t>
      </w:r>
      <w:r w:rsidR="005A193A" w:rsidRPr="00D50B53">
        <w:t>alth status</w:t>
      </w:r>
      <w:r>
        <w:t>,</w:t>
      </w:r>
      <w:r w:rsidR="00BB19EB">
        <w:t xml:space="preserve"> and</w:t>
      </w:r>
      <w:r w:rsidR="005A193A" w:rsidRPr="00D50B53">
        <w:t xml:space="preserve"> </w:t>
      </w:r>
      <w:r w:rsidR="00BB19EB">
        <w:t>p</w:t>
      </w:r>
      <w:r w:rsidR="005A193A" w:rsidRPr="00D50B53">
        <w:t>revalence of illness and disease</w:t>
      </w:r>
      <w:r w:rsidR="00BB19EB">
        <w:t>.</w:t>
      </w:r>
    </w:p>
    <w:tbl>
      <w:tblPr>
        <w:tblStyle w:val="TableGrid"/>
        <w:tblW w:w="5000" w:type="pct"/>
        <w:tblLook w:val="04A0" w:firstRow="1" w:lastRow="0" w:firstColumn="1" w:lastColumn="0" w:noHBand="0" w:noVBand="1"/>
        <w:tblCaption w:val="How this plan responds to our community"/>
        <w:tblDescription w:val="This table lists directly aligns the Council Plan strategic directions with the emerging health issues and state health priorities that will be addressed. "/>
      </w:tblPr>
      <w:tblGrid>
        <w:gridCol w:w="5921"/>
        <w:gridCol w:w="4249"/>
        <w:gridCol w:w="3780"/>
      </w:tblGrid>
      <w:tr w:rsidR="00363357" w:rsidRPr="00394BB4" w14:paraId="3A3B32E6" w14:textId="77777777" w:rsidTr="00363357">
        <w:trPr>
          <w:tblHeader/>
        </w:trPr>
        <w:tc>
          <w:tcPr>
            <w:tcW w:w="2122" w:type="pct"/>
            <w:shd w:val="clear" w:color="auto" w:fill="008080"/>
            <w:vAlign w:val="center"/>
          </w:tcPr>
          <w:p w14:paraId="55226532" w14:textId="77777777" w:rsidR="00363357" w:rsidRPr="00394BB4" w:rsidRDefault="00363357" w:rsidP="00075035">
            <w:pPr>
              <w:rPr>
                <w:rFonts w:cs="Arial"/>
                <w:b/>
                <w:color w:val="FFFFFF" w:themeColor="background1"/>
              </w:rPr>
            </w:pPr>
            <w:r w:rsidRPr="00394BB4">
              <w:rPr>
                <w:rFonts w:cs="Arial"/>
                <w:b/>
                <w:color w:val="FFFFFF" w:themeColor="background1"/>
              </w:rPr>
              <w:t>Outcomes by 2027</w:t>
            </w:r>
          </w:p>
        </w:tc>
        <w:tc>
          <w:tcPr>
            <w:tcW w:w="1523" w:type="pct"/>
            <w:shd w:val="clear" w:color="auto" w:fill="008080"/>
            <w:vAlign w:val="center"/>
          </w:tcPr>
          <w:p w14:paraId="2391131F" w14:textId="7AEE3F35" w:rsidR="00363357" w:rsidRPr="00394BB4" w:rsidRDefault="00363357" w:rsidP="00075035">
            <w:pPr>
              <w:rPr>
                <w:rFonts w:cs="Arial"/>
                <w:b/>
                <w:color w:val="FFFFFF" w:themeColor="background1"/>
              </w:rPr>
            </w:pPr>
            <w:r w:rsidRPr="00394BB4">
              <w:rPr>
                <w:rFonts w:cs="Arial"/>
                <w:b/>
                <w:color w:val="FFFFFF" w:themeColor="background1"/>
              </w:rPr>
              <w:t>Emerging health issues that will be addressed</w:t>
            </w:r>
          </w:p>
        </w:tc>
        <w:tc>
          <w:tcPr>
            <w:tcW w:w="1355" w:type="pct"/>
            <w:shd w:val="clear" w:color="auto" w:fill="008080"/>
            <w:vAlign w:val="center"/>
          </w:tcPr>
          <w:p w14:paraId="0F974B94" w14:textId="20FBD06A" w:rsidR="00363357" w:rsidRPr="00394BB4" w:rsidRDefault="00363357" w:rsidP="00075035">
            <w:pPr>
              <w:rPr>
                <w:rFonts w:cs="Arial"/>
                <w:b/>
                <w:color w:val="FFFFFF" w:themeColor="background1"/>
              </w:rPr>
            </w:pPr>
            <w:r w:rsidRPr="00394BB4">
              <w:rPr>
                <w:rFonts w:cs="Arial"/>
                <w:b/>
                <w:color w:val="FFFFFF" w:themeColor="background1"/>
              </w:rPr>
              <w:t>State health priorities that will be addressed</w:t>
            </w:r>
          </w:p>
        </w:tc>
      </w:tr>
      <w:tr w:rsidR="00394BB4" w:rsidRPr="00075035" w14:paraId="0022FB7B" w14:textId="77777777" w:rsidTr="00363357">
        <w:tc>
          <w:tcPr>
            <w:tcW w:w="5000" w:type="pct"/>
            <w:gridSpan w:val="3"/>
            <w:vAlign w:val="center"/>
          </w:tcPr>
          <w:p w14:paraId="534B059B" w14:textId="63B3100A" w:rsidR="00394BB4" w:rsidRPr="00075035" w:rsidRDefault="00394BB4" w:rsidP="00075035">
            <w:pPr>
              <w:pStyle w:val="TableDotPoint"/>
              <w:numPr>
                <w:ilvl w:val="0"/>
                <w:numId w:val="0"/>
              </w:numPr>
              <w:spacing w:before="120" w:after="120"/>
              <w:rPr>
                <w:rFonts w:ascii="Arial" w:hAnsi="Arial" w:cs="Arial"/>
                <w:sz w:val="20"/>
                <w:szCs w:val="20"/>
              </w:rPr>
            </w:pPr>
            <w:r>
              <w:rPr>
                <w:rFonts w:ascii="Arial" w:hAnsi="Arial" w:cs="Arial"/>
                <w:sz w:val="20"/>
                <w:szCs w:val="20"/>
              </w:rPr>
              <w:t xml:space="preserve">Strategic direction 1: </w:t>
            </w:r>
            <w:r w:rsidRPr="00394BB4">
              <w:rPr>
                <w:rFonts w:ascii="Arial" w:hAnsi="Arial" w:cs="Arial"/>
                <w:sz w:val="20"/>
                <w:szCs w:val="20"/>
              </w:rPr>
              <w:t>We embrace difference, and people belong</w:t>
            </w:r>
          </w:p>
        </w:tc>
      </w:tr>
      <w:tr w:rsidR="00363357" w:rsidRPr="00075035" w14:paraId="6EFC2658" w14:textId="77777777" w:rsidTr="00363357">
        <w:tc>
          <w:tcPr>
            <w:tcW w:w="2122" w:type="pct"/>
            <w:vAlign w:val="center"/>
          </w:tcPr>
          <w:p w14:paraId="3BCDA254" w14:textId="77777777" w:rsidR="00363357" w:rsidRPr="00075035" w:rsidRDefault="00363357" w:rsidP="00075035">
            <w:pPr>
              <w:pStyle w:val="Outcomes"/>
              <w:spacing w:before="120" w:after="120"/>
              <w:contextualSpacing w:val="0"/>
              <w:rPr>
                <w:rFonts w:ascii="Arial" w:hAnsi="Arial" w:cs="Arial"/>
                <w:sz w:val="20"/>
                <w:szCs w:val="20"/>
              </w:rPr>
            </w:pPr>
            <w:r w:rsidRPr="00075035">
              <w:rPr>
                <w:rFonts w:ascii="Arial" w:hAnsi="Arial" w:cs="Arial"/>
                <w:sz w:val="20"/>
                <w:szCs w:val="20"/>
              </w:rPr>
              <w:t>A safe and active community with strong social connections</w:t>
            </w:r>
          </w:p>
        </w:tc>
        <w:tc>
          <w:tcPr>
            <w:tcW w:w="1523" w:type="pct"/>
            <w:vAlign w:val="center"/>
          </w:tcPr>
          <w:p w14:paraId="5AD94F4C"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Social inclusion and diversity</w:t>
            </w:r>
          </w:p>
          <w:p w14:paraId="5DC40E32"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Safety</w:t>
            </w:r>
          </w:p>
        </w:tc>
        <w:tc>
          <w:tcPr>
            <w:tcW w:w="1355" w:type="pct"/>
            <w:vAlign w:val="center"/>
          </w:tcPr>
          <w:p w14:paraId="45616A1B" w14:textId="30DC4783"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Reducing harmful alcohol and drug use</w:t>
            </w:r>
          </w:p>
          <w:p w14:paraId="453074C3" w14:textId="515815C3"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Preventing violence and injury</w:t>
            </w:r>
          </w:p>
        </w:tc>
      </w:tr>
      <w:tr w:rsidR="00363357" w:rsidRPr="00075035" w14:paraId="0637224E" w14:textId="77777777" w:rsidTr="00363357">
        <w:tc>
          <w:tcPr>
            <w:tcW w:w="2122" w:type="pct"/>
            <w:vAlign w:val="center"/>
          </w:tcPr>
          <w:p w14:paraId="7815C553" w14:textId="77777777" w:rsidR="00363357" w:rsidRPr="00075035" w:rsidRDefault="00363357" w:rsidP="00075035">
            <w:pPr>
              <w:pStyle w:val="Outcomes"/>
              <w:spacing w:before="120" w:after="120"/>
              <w:contextualSpacing w:val="0"/>
              <w:rPr>
                <w:rFonts w:ascii="Arial" w:hAnsi="Arial" w:cs="Arial"/>
                <w:sz w:val="20"/>
                <w:szCs w:val="20"/>
              </w:rPr>
            </w:pPr>
            <w:r w:rsidRPr="00075035">
              <w:rPr>
                <w:rFonts w:ascii="Arial" w:hAnsi="Arial" w:cs="Arial"/>
                <w:sz w:val="20"/>
                <w:szCs w:val="20"/>
              </w:rPr>
              <w:t>An increase in affordable housing</w:t>
            </w:r>
          </w:p>
        </w:tc>
        <w:tc>
          <w:tcPr>
            <w:tcW w:w="1523" w:type="pct"/>
            <w:vAlign w:val="center"/>
          </w:tcPr>
          <w:p w14:paraId="763FF0CB"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Housing and homelessness</w:t>
            </w:r>
          </w:p>
        </w:tc>
        <w:tc>
          <w:tcPr>
            <w:tcW w:w="1355" w:type="pct"/>
            <w:vAlign w:val="center"/>
          </w:tcPr>
          <w:p w14:paraId="0E058E77" w14:textId="480174AD"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Improving mental health</w:t>
            </w:r>
          </w:p>
        </w:tc>
      </w:tr>
      <w:tr w:rsidR="00363357" w:rsidRPr="00075035" w14:paraId="0022DA29" w14:textId="77777777" w:rsidTr="00363357">
        <w:tc>
          <w:tcPr>
            <w:tcW w:w="2122" w:type="pct"/>
            <w:vAlign w:val="center"/>
          </w:tcPr>
          <w:p w14:paraId="080624BE" w14:textId="77777777" w:rsidR="00363357" w:rsidRPr="00075035" w:rsidRDefault="00363357" w:rsidP="00075035">
            <w:pPr>
              <w:pStyle w:val="Outcomes"/>
              <w:spacing w:before="120" w:after="120"/>
              <w:contextualSpacing w:val="0"/>
              <w:rPr>
                <w:rFonts w:ascii="Arial" w:hAnsi="Arial" w:cs="Arial"/>
                <w:sz w:val="20"/>
                <w:szCs w:val="20"/>
              </w:rPr>
            </w:pPr>
            <w:r w:rsidRPr="00075035">
              <w:rPr>
                <w:rFonts w:ascii="Arial" w:hAnsi="Arial" w:cs="Arial"/>
                <w:sz w:val="20"/>
                <w:szCs w:val="20"/>
              </w:rPr>
              <w:t>Access to services that support the health and wellbeing of our growing community</w:t>
            </w:r>
          </w:p>
        </w:tc>
        <w:tc>
          <w:tcPr>
            <w:tcW w:w="1523" w:type="pct"/>
            <w:vAlign w:val="center"/>
          </w:tcPr>
          <w:p w14:paraId="6EBC46DE"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Access to information and services</w:t>
            </w:r>
          </w:p>
        </w:tc>
        <w:tc>
          <w:tcPr>
            <w:tcW w:w="1355" w:type="pct"/>
            <w:vAlign w:val="center"/>
          </w:tcPr>
          <w:p w14:paraId="47F7952E" w14:textId="0E4F897C"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All</w:t>
            </w:r>
          </w:p>
        </w:tc>
      </w:tr>
      <w:tr w:rsidR="00363357" w:rsidRPr="00075035" w14:paraId="30B31049" w14:textId="77777777" w:rsidTr="00363357">
        <w:tc>
          <w:tcPr>
            <w:tcW w:w="2122" w:type="pct"/>
            <w:vAlign w:val="center"/>
          </w:tcPr>
          <w:p w14:paraId="37A66375" w14:textId="77777777" w:rsidR="00363357" w:rsidRPr="00075035" w:rsidRDefault="00363357" w:rsidP="00075035">
            <w:pPr>
              <w:pStyle w:val="Outcomes"/>
              <w:spacing w:before="120" w:after="120"/>
              <w:contextualSpacing w:val="0"/>
              <w:rPr>
                <w:rFonts w:ascii="Arial" w:hAnsi="Arial" w:cs="Arial"/>
                <w:sz w:val="20"/>
                <w:szCs w:val="20"/>
              </w:rPr>
            </w:pPr>
            <w:r w:rsidRPr="00075035">
              <w:rPr>
                <w:rFonts w:ascii="Arial" w:hAnsi="Arial" w:cs="Arial"/>
                <w:sz w:val="20"/>
                <w:szCs w:val="20"/>
              </w:rPr>
              <w:t>Community diversity is valued and celebrated</w:t>
            </w:r>
          </w:p>
        </w:tc>
        <w:tc>
          <w:tcPr>
            <w:tcW w:w="1523" w:type="pct"/>
            <w:vAlign w:val="center"/>
          </w:tcPr>
          <w:p w14:paraId="05424125"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Social inclusion and diversity</w:t>
            </w:r>
          </w:p>
        </w:tc>
        <w:tc>
          <w:tcPr>
            <w:tcW w:w="1355" w:type="pct"/>
            <w:vAlign w:val="center"/>
          </w:tcPr>
          <w:p w14:paraId="59C9E069" w14:textId="63186035"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Improving mental health</w:t>
            </w:r>
          </w:p>
        </w:tc>
      </w:tr>
      <w:tr w:rsidR="00394BB4" w:rsidRPr="00075035" w14:paraId="7EA4FD80" w14:textId="77777777" w:rsidTr="00363357">
        <w:tc>
          <w:tcPr>
            <w:tcW w:w="5000" w:type="pct"/>
            <w:gridSpan w:val="3"/>
            <w:vAlign w:val="center"/>
          </w:tcPr>
          <w:p w14:paraId="1DFC99CD" w14:textId="2776E157" w:rsidR="00394BB4" w:rsidRPr="00075035" w:rsidRDefault="00394BB4" w:rsidP="00394BB4">
            <w:pPr>
              <w:pStyle w:val="TableDotPoint"/>
              <w:numPr>
                <w:ilvl w:val="0"/>
                <w:numId w:val="0"/>
              </w:numPr>
              <w:spacing w:before="120" w:after="120"/>
              <w:rPr>
                <w:rFonts w:ascii="Arial" w:hAnsi="Arial" w:cs="Arial"/>
                <w:sz w:val="20"/>
                <w:szCs w:val="20"/>
              </w:rPr>
            </w:pPr>
            <w:r>
              <w:rPr>
                <w:rFonts w:ascii="Arial" w:hAnsi="Arial" w:cs="Arial"/>
                <w:sz w:val="20"/>
                <w:szCs w:val="20"/>
              </w:rPr>
              <w:t>Strategic direction 2:</w:t>
            </w:r>
            <w:r>
              <w:t xml:space="preserve"> </w:t>
            </w:r>
            <w:r w:rsidRPr="00394BB4">
              <w:rPr>
                <w:rFonts w:ascii="Arial" w:hAnsi="Arial" w:cs="Arial"/>
                <w:sz w:val="20"/>
                <w:szCs w:val="20"/>
              </w:rPr>
              <w:t>We are connected and it’s easy to move around</w:t>
            </w:r>
          </w:p>
        </w:tc>
      </w:tr>
      <w:tr w:rsidR="00363357" w:rsidRPr="00075035" w14:paraId="7E1F2AF1" w14:textId="77777777" w:rsidTr="00363357">
        <w:trPr>
          <w:trHeight w:val="1410"/>
        </w:trPr>
        <w:tc>
          <w:tcPr>
            <w:tcW w:w="2122" w:type="pct"/>
            <w:vAlign w:val="center"/>
          </w:tcPr>
          <w:p w14:paraId="40B4AA61" w14:textId="77777777" w:rsidR="00363357" w:rsidRPr="00075035" w:rsidRDefault="00363357" w:rsidP="00363357">
            <w:pPr>
              <w:pStyle w:val="Outcomes"/>
              <w:numPr>
                <w:ilvl w:val="1"/>
                <w:numId w:val="48"/>
              </w:numPr>
              <w:spacing w:before="120" w:after="120"/>
              <w:ind w:left="357" w:hanging="357"/>
              <w:contextualSpacing w:val="0"/>
              <w:rPr>
                <w:rFonts w:ascii="Arial" w:hAnsi="Arial" w:cs="Arial"/>
                <w:sz w:val="20"/>
                <w:szCs w:val="20"/>
              </w:rPr>
            </w:pPr>
            <w:r w:rsidRPr="00075035">
              <w:rPr>
                <w:rFonts w:ascii="Arial" w:hAnsi="Arial" w:cs="Arial"/>
                <w:sz w:val="20"/>
                <w:szCs w:val="20"/>
              </w:rPr>
              <w:t>An integrated transport network that connects people and places</w:t>
            </w:r>
          </w:p>
          <w:p w14:paraId="6DF932F0" w14:textId="6142C908" w:rsidR="00363357" w:rsidRPr="00075035" w:rsidRDefault="009A1BCB" w:rsidP="00D46158">
            <w:pPr>
              <w:pStyle w:val="Outcomes"/>
              <w:numPr>
                <w:ilvl w:val="1"/>
                <w:numId w:val="48"/>
              </w:numPr>
              <w:spacing w:before="120" w:after="120"/>
              <w:ind w:left="357" w:hanging="357"/>
              <w:contextualSpacing w:val="0"/>
              <w:rPr>
                <w:rFonts w:ascii="Arial" w:hAnsi="Arial" w:cs="Arial"/>
                <w:sz w:val="20"/>
                <w:szCs w:val="20"/>
              </w:rPr>
            </w:pPr>
            <w:r>
              <w:rPr>
                <w:rFonts w:ascii="Arial" w:hAnsi="Arial" w:cs="Arial"/>
                <w:sz w:val="20"/>
                <w:szCs w:val="20"/>
              </w:rPr>
              <w:t>D</w:t>
            </w:r>
            <w:r w:rsidR="00363357" w:rsidRPr="00075035">
              <w:rPr>
                <w:rFonts w:ascii="Arial" w:hAnsi="Arial" w:cs="Arial"/>
                <w:sz w:val="20"/>
                <w:szCs w:val="20"/>
              </w:rPr>
              <w:t>emand for parking and car travel is moderated as our City grows</w:t>
            </w:r>
          </w:p>
          <w:p w14:paraId="5781EB5B" w14:textId="5B43B416" w:rsidR="00363357" w:rsidRPr="00075035" w:rsidRDefault="00363357" w:rsidP="00363357">
            <w:pPr>
              <w:pStyle w:val="Outcomes"/>
              <w:numPr>
                <w:ilvl w:val="1"/>
                <w:numId w:val="48"/>
              </w:numPr>
              <w:spacing w:before="120" w:after="120"/>
              <w:ind w:left="357" w:hanging="357"/>
              <w:contextualSpacing w:val="0"/>
              <w:rPr>
                <w:rFonts w:ascii="Arial" w:hAnsi="Arial" w:cs="Arial"/>
                <w:sz w:val="20"/>
                <w:szCs w:val="20"/>
              </w:rPr>
            </w:pPr>
            <w:r w:rsidRPr="00075035">
              <w:rPr>
                <w:rFonts w:ascii="Arial" w:hAnsi="Arial" w:cs="Arial"/>
                <w:sz w:val="20"/>
                <w:szCs w:val="20"/>
              </w:rPr>
              <w:t>Our streets and places are designed for people</w:t>
            </w:r>
          </w:p>
        </w:tc>
        <w:tc>
          <w:tcPr>
            <w:tcW w:w="1523" w:type="pct"/>
            <w:vAlign w:val="center"/>
          </w:tcPr>
          <w:p w14:paraId="2E2EE0B2"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Access to information and services</w:t>
            </w:r>
          </w:p>
          <w:p w14:paraId="576ECFF3"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Social inclusion and diversity</w:t>
            </w:r>
          </w:p>
          <w:p w14:paraId="512C7B76"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Safety</w:t>
            </w:r>
          </w:p>
        </w:tc>
        <w:tc>
          <w:tcPr>
            <w:tcW w:w="1355" w:type="pct"/>
            <w:vAlign w:val="center"/>
          </w:tcPr>
          <w:p w14:paraId="32894412" w14:textId="79CB4F73"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Healthier eating and active living</w:t>
            </w:r>
          </w:p>
          <w:p w14:paraId="57053716" w14:textId="1C1AADFC"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Preventing violence and injury</w:t>
            </w:r>
          </w:p>
        </w:tc>
      </w:tr>
      <w:tr w:rsidR="00363357" w:rsidRPr="00075035" w14:paraId="668167AE" w14:textId="77777777" w:rsidTr="00363357">
        <w:tc>
          <w:tcPr>
            <w:tcW w:w="5000" w:type="pct"/>
            <w:gridSpan w:val="3"/>
            <w:vAlign w:val="center"/>
          </w:tcPr>
          <w:p w14:paraId="64AD46C9" w14:textId="757B1C13" w:rsidR="00363357" w:rsidRPr="00075035" w:rsidRDefault="00363357" w:rsidP="00363357">
            <w:pPr>
              <w:pStyle w:val="TableDotPoint"/>
              <w:keepNext/>
              <w:numPr>
                <w:ilvl w:val="0"/>
                <w:numId w:val="0"/>
              </w:numPr>
              <w:spacing w:before="120" w:after="120"/>
              <w:rPr>
                <w:rFonts w:ascii="Arial" w:hAnsi="Arial" w:cs="Arial"/>
                <w:sz w:val="20"/>
                <w:szCs w:val="20"/>
              </w:rPr>
            </w:pPr>
            <w:r>
              <w:rPr>
                <w:rFonts w:ascii="Arial" w:hAnsi="Arial" w:cs="Arial"/>
                <w:sz w:val="20"/>
                <w:szCs w:val="20"/>
              </w:rPr>
              <w:t>Strategic direction 3:</w:t>
            </w:r>
            <w:r>
              <w:t xml:space="preserve"> </w:t>
            </w:r>
            <w:r w:rsidRPr="00363357">
              <w:rPr>
                <w:rFonts w:ascii="Arial" w:hAnsi="Arial" w:cs="Arial"/>
                <w:sz w:val="20"/>
                <w:szCs w:val="20"/>
              </w:rPr>
              <w:t>We have smart solutions for a sustainable future</w:t>
            </w:r>
          </w:p>
        </w:tc>
      </w:tr>
      <w:tr w:rsidR="00363357" w:rsidRPr="00075035" w14:paraId="2235F1EC" w14:textId="77777777" w:rsidTr="00363357">
        <w:trPr>
          <w:trHeight w:val="1820"/>
        </w:trPr>
        <w:tc>
          <w:tcPr>
            <w:tcW w:w="2122" w:type="pct"/>
            <w:vAlign w:val="center"/>
          </w:tcPr>
          <w:p w14:paraId="590FC462" w14:textId="77777777" w:rsidR="00363357" w:rsidRPr="00075035" w:rsidRDefault="00363357" w:rsidP="00363357">
            <w:pPr>
              <w:pStyle w:val="Outcomes"/>
              <w:numPr>
                <w:ilvl w:val="1"/>
                <w:numId w:val="51"/>
              </w:numPr>
              <w:spacing w:before="120" w:after="120"/>
              <w:ind w:left="357" w:hanging="357"/>
              <w:contextualSpacing w:val="0"/>
              <w:rPr>
                <w:rFonts w:ascii="Arial" w:hAnsi="Arial" w:cs="Arial"/>
                <w:sz w:val="20"/>
                <w:szCs w:val="20"/>
              </w:rPr>
            </w:pPr>
            <w:r w:rsidRPr="00075035">
              <w:rPr>
                <w:rFonts w:ascii="Arial" w:hAnsi="Arial" w:cs="Arial"/>
                <w:sz w:val="20"/>
                <w:szCs w:val="20"/>
              </w:rPr>
              <w:t>A greener, cooler and more liveable City</w:t>
            </w:r>
          </w:p>
          <w:p w14:paraId="4CEDBF77" w14:textId="77777777" w:rsidR="00363357" w:rsidRPr="00075035" w:rsidRDefault="00363357" w:rsidP="00363357">
            <w:pPr>
              <w:pStyle w:val="Outcomes"/>
              <w:numPr>
                <w:ilvl w:val="1"/>
                <w:numId w:val="51"/>
              </w:numPr>
              <w:spacing w:before="120" w:after="120"/>
              <w:ind w:left="357" w:hanging="357"/>
              <w:contextualSpacing w:val="0"/>
              <w:rPr>
                <w:rFonts w:ascii="Arial" w:hAnsi="Arial" w:cs="Arial"/>
                <w:sz w:val="20"/>
                <w:szCs w:val="20"/>
              </w:rPr>
            </w:pPr>
            <w:r w:rsidRPr="00075035">
              <w:rPr>
                <w:rFonts w:ascii="Arial" w:hAnsi="Arial" w:cs="Arial"/>
                <w:sz w:val="20"/>
                <w:szCs w:val="20"/>
              </w:rPr>
              <w:t>A City with lower carbon emissions</w:t>
            </w:r>
          </w:p>
          <w:p w14:paraId="57D7063B" w14:textId="77777777" w:rsidR="00363357" w:rsidRPr="00075035" w:rsidRDefault="00363357" w:rsidP="00363357">
            <w:pPr>
              <w:pStyle w:val="Outcomes"/>
              <w:numPr>
                <w:ilvl w:val="1"/>
                <w:numId w:val="51"/>
              </w:numPr>
              <w:spacing w:before="120" w:after="120"/>
              <w:ind w:left="357" w:hanging="357"/>
              <w:contextualSpacing w:val="0"/>
              <w:rPr>
                <w:rFonts w:ascii="Arial" w:hAnsi="Arial" w:cs="Arial"/>
                <w:sz w:val="20"/>
                <w:szCs w:val="20"/>
              </w:rPr>
            </w:pPr>
            <w:r w:rsidRPr="00075035">
              <w:rPr>
                <w:rFonts w:ascii="Arial" w:hAnsi="Arial" w:cs="Arial"/>
                <w:sz w:val="20"/>
                <w:szCs w:val="20"/>
              </w:rPr>
              <w:t>A City that is adapting and resilient to climate change</w:t>
            </w:r>
          </w:p>
          <w:p w14:paraId="6F16E2A4" w14:textId="77777777" w:rsidR="00363357" w:rsidRPr="00075035" w:rsidRDefault="00363357" w:rsidP="00363357">
            <w:pPr>
              <w:pStyle w:val="Outcomes"/>
              <w:numPr>
                <w:ilvl w:val="1"/>
                <w:numId w:val="51"/>
              </w:numPr>
              <w:spacing w:before="120" w:after="120"/>
              <w:ind w:left="357" w:hanging="357"/>
              <w:contextualSpacing w:val="0"/>
              <w:rPr>
                <w:rFonts w:ascii="Arial" w:hAnsi="Arial" w:cs="Arial"/>
                <w:sz w:val="20"/>
                <w:szCs w:val="20"/>
              </w:rPr>
            </w:pPr>
            <w:r w:rsidRPr="00075035">
              <w:rPr>
                <w:rFonts w:ascii="Arial" w:hAnsi="Arial" w:cs="Arial"/>
                <w:sz w:val="20"/>
                <w:szCs w:val="20"/>
              </w:rPr>
              <w:t>A water sensitive City</w:t>
            </w:r>
          </w:p>
          <w:p w14:paraId="41AB7D71" w14:textId="5C01AC48" w:rsidR="00363357" w:rsidRPr="00075035" w:rsidRDefault="00363357" w:rsidP="00363357">
            <w:pPr>
              <w:pStyle w:val="Outcomes"/>
              <w:numPr>
                <w:ilvl w:val="1"/>
                <w:numId w:val="51"/>
              </w:numPr>
              <w:spacing w:before="120" w:after="120"/>
              <w:ind w:left="357" w:hanging="357"/>
              <w:contextualSpacing w:val="0"/>
              <w:rPr>
                <w:rFonts w:ascii="Arial" w:hAnsi="Arial" w:cs="Arial"/>
                <w:sz w:val="20"/>
                <w:szCs w:val="20"/>
              </w:rPr>
            </w:pPr>
            <w:r w:rsidRPr="00075035">
              <w:rPr>
                <w:rFonts w:ascii="Arial" w:hAnsi="Arial" w:cs="Arial"/>
                <w:sz w:val="20"/>
                <w:szCs w:val="20"/>
              </w:rPr>
              <w:t>A sustained reduction in waste</w:t>
            </w:r>
          </w:p>
        </w:tc>
        <w:tc>
          <w:tcPr>
            <w:tcW w:w="1523" w:type="pct"/>
            <w:vAlign w:val="center"/>
          </w:tcPr>
          <w:p w14:paraId="6AF8217A"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Access to information and services</w:t>
            </w:r>
          </w:p>
          <w:p w14:paraId="4C2945D2"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Housing and homelessness</w:t>
            </w:r>
          </w:p>
        </w:tc>
        <w:tc>
          <w:tcPr>
            <w:tcW w:w="1355" w:type="pct"/>
            <w:vAlign w:val="center"/>
          </w:tcPr>
          <w:p w14:paraId="666876E8" w14:textId="53AE7A33"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Healthier eating and active living</w:t>
            </w:r>
          </w:p>
          <w:p w14:paraId="50A69884" w14:textId="06B5134C"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Improving mental health</w:t>
            </w:r>
          </w:p>
        </w:tc>
      </w:tr>
      <w:tr w:rsidR="00363357" w:rsidRPr="00075035" w14:paraId="0836A5BF" w14:textId="77777777" w:rsidTr="00363357">
        <w:tc>
          <w:tcPr>
            <w:tcW w:w="5000" w:type="pct"/>
            <w:gridSpan w:val="3"/>
            <w:vAlign w:val="center"/>
          </w:tcPr>
          <w:p w14:paraId="0FBE079C" w14:textId="417D9DD4" w:rsidR="00363357" w:rsidRPr="00075035" w:rsidRDefault="00363357" w:rsidP="00363357">
            <w:pPr>
              <w:pStyle w:val="TableDotPoint"/>
              <w:numPr>
                <w:ilvl w:val="0"/>
                <w:numId w:val="0"/>
              </w:numPr>
              <w:spacing w:before="120" w:after="120"/>
              <w:rPr>
                <w:rFonts w:ascii="Arial" w:hAnsi="Arial" w:cs="Arial"/>
                <w:sz w:val="20"/>
                <w:szCs w:val="20"/>
              </w:rPr>
            </w:pPr>
            <w:r>
              <w:rPr>
                <w:rFonts w:ascii="Arial" w:hAnsi="Arial" w:cs="Arial"/>
                <w:sz w:val="20"/>
                <w:szCs w:val="20"/>
              </w:rPr>
              <w:t>Strategic direction 4:</w:t>
            </w:r>
            <w:r>
              <w:t xml:space="preserve"> </w:t>
            </w:r>
            <w:r w:rsidRPr="00363357">
              <w:rPr>
                <w:rFonts w:ascii="Arial" w:hAnsi="Arial" w:cs="Arial"/>
                <w:sz w:val="20"/>
                <w:szCs w:val="20"/>
              </w:rPr>
              <w:t>We are growing and keeping our character</w:t>
            </w:r>
          </w:p>
        </w:tc>
      </w:tr>
      <w:tr w:rsidR="00363357" w:rsidRPr="00075035" w14:paraId="210E76FD" w14:textId="77777777" w:rsidTr="00363357">
        <w:trPr>
          <w:trHeight w:val="1240"/>
        </w:trPr>
        <w:tc>
          <w:tcPr>
            <w:tcW w:w="2122" w:type="pct"/>
            <w:vAlign w:val="center"/>
          </w:tcPr>
          <w:p w14:paraId="66535678" w14:textId="3B4CFAE3" w:rsidR="00363357" w:rsidRPr="00075035" w:rsidRDefault="009A1BCB" w:rsidP="00363357">
            <w:pPr>
              <w:pStyle w:val="Outcomes"/>
              <w:numPr>
                <w:ilvl w:val="1"/>
                <w:numId w:val="50"/>
              </w:numPr>
              <w:spacing w:before="120" w:after="120"/>
              <w:ind w:left="357" w:hanging="357"/>
              <w:contextualSpacing w:val="0"/>
              <w:rPr>
                <w:rFonts w:ascii="Arial" w:hAnsi="Arial" w:cs="Arial"/>
                <w:sz w:val="20"/>
                <w:szCs w:val="20"/>
              </w:rPr>
            </w:pPr>
            <w:r>
              <w:rPr>
                <w:rFonts w:ascii="Arial" w:hAnsi="Arial" w:cs="Arial"/>
                <w:sz w:val="20"/>
                <w:szCs w:val="20"/>
              </w:rPr>
              <w:t xml:space="preserve">Liveability in a </w:t>
            </w:r>
            <w:r w:rsidR="00363357" w:rsidRPr="00075035">
              <w:rPr>
                <w:rFonts w:ascii="Arial" w:hAnsi="Arial" w:cs="Arial"/>
                <w:sz w:val="20"/>
                <w:szCs w:val="20"/>
              </w:rPr>
              <w:t>high density City</w:t>
            </w:r>
          </w:p>
          <w:p w14:paraId="553D3CAA" w14:textId="262933E1" w:rsidR="00363357" w:rsidRPr="00075035" w:rsidRDefault="00363357" w:rsidP="00363357">
            <w:pPr>
              <w:pStyle w:val="Outcomes"/>
              <w:numPr>
                <w:ilvl w:val="1"/>
                <w:numId w:val="50"/>
              </w:numPr>
              <w:spacing w:before="120" w:after="120"/>
              <w:ind w:left="357" w:hanging="357"/>
              <w:contextualSpacing w:val="0"/>
              <w:rPr>
                <w:rFonts w:ascii="Arial" w:hAnsi="Arial" w:cs="Arial"/>
                <w:sz w:val="20"/>
                <w:szCs w:val="20"/>
              </w:rPr>
            </w:pPr>
            <w:r w:rsidRPr="00075035">
              <w:rPr>
                <w:rFonts w:ascii="Arial" w:hAnsi="Arial" w:cs="Arial"/>
                <w:sz w:val="20"/>
                <w:szCs w:val="20"/>
              </w:rPr>
              <w:t>A City of diverse and distinctive neighbourhoods and places</w:t>
            </w:r>
          </w:p>
        </w:tc>
        <w:tc>
          <w:tcPr>
            <w:tcW w:w="1523" w:type="pct"/>
            <w:vAlign w:val="center"/>
          </w:tcPr>
          <w:p w14:paraId="294D23CB"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Housing and homelessness</w:t>
            </w:r>
          </w:p>
          <w:p w14:paraId="0F62FB04"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Access to information and services</w:t>
            </w:r>
          </w:p>
          <w:p w14:paraId="63447AE1"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Social inclusion and diversity</w:t>
            </w:r>
          </w:p>
          <w:p w14:paraId="552AECF1"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Safety</w:t>
            </w:r>
          </w:p>
        </w:tc>
        <w:tc>
          <w:tcPr>
            <w:tcW w:w="1355" w:type="pct"/>
            <w:vAlign w:val="center"/>
          </w:tcPr>
          <w:p w14:paraId="6AD0C645" w14:textId="27BDB489"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Healthier eating and active living</w:t>
            </w:r>
          </w:p>
          <w:p w14:paraId="5358F6D9"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Improving mental health</w:t>
            </w:r>
          </w:p>
          <w:p w14:paraId="66533468" w14:textId="6099924F"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Reducing harmful alcohol and drug use</w:t>
            </w:r>
          </w:p>
        </w:tc>
      </w:tr>
      <w:tr w:rsidR="00363357" w:rsidRPr="00075035" w14:paraId="7FC4F616" w14:textId="77777777" w:rsidTr="00363357">
        <w:tc>
          <w:tcPr>
            <w:tcW w:w="5000" w:type="pct"/>
            <w:gridSpan w:val="3"/>
            <w:vAlign w:val="center"/>
          </w:tcPr>
          <w:p w14:paraId="33813B19" w14:textId="22903821" w:rsidR="00363357" w:rsidRPr="00075035" w:rsidRDefault="00363357" w:rsidP="00363357">
            <w:pPr>
              <w:pStyle w:val="TableDotPoint"/>
              <w:numPr>
                <w:ilvl w:val="0"/>
                <w:numId w:val="0"/>
              </w:numPr>
              <w:spacing w:before="120" w:after="120"/>
              <w:rPr>
                <w:rFonts w:ascii="Arial" w:hAnsi="Arial" w:cs="Arial"/>
                <w:sz w:val="20"/>
                <w:szCs w:val="20"/>
              </w:rPr>
            </w:pPr>
            <w:r>
              <w:rPr>
                <w:rFonts w:ascii="Arial" w:hAnsi="Arial" w:cs="Arial"/>
                <w:sz w:val="20"/>
                <w:szCs w:val="20"/>
              </w:rPr>
              <w:t>Strategic direction 5:</w:t>
            </w:r>
            <w:r>
              <w:t xml:space="preserve"> </w:t>
            </w:r>
            <w:r w:rsidRPr="00363357">
              <w:rPr>
                <w:rFonts w:ascii="Arial" w:hAnsi="Arial" w:cs="Arial"/>
                <w:sz w:val="20"/>
                <w:szCs w:val="20"/>
              </w:rPr>
              <w:t>We thrive by harnessing creativity</w:t>
            </w:r>
          </w:p>
        </w:tc>
      </w:tr>
      <w:tr w:rsidR="00363357" w:rsidRPr="00075035" w14:paraId="0374A928" w14:textId="77777777" w:rsidTr="00363357">
        <w:trPr>
          <w:trHeight w:val="1410"/>
        </w:trPr>
        <w:tc>
          <w:tcPr>
            <w:tcW w:w="2122" w:type="pct"/>
            <w:vAlign w:val="center"/>
          </w:tcPr>
          <w:p w14:paraId="01CABF3A" w14:textId="77777777" w:rsidR="00363357" w:rsidRPr="00075035" w:rsidRDefault="00363357" w:rsidP="00363357">
            <w:pPr>
              <w:pStyle w:val="Outcomes"/>
              <w:numPr>
                <w:ilvl w:val="1"/>
                <w:numId w:val="49"/>
              </w:numPr>
              <w:spacing w:before="120" w:after="120"/>
              <w:ind w:left="357" w:hanging="357"/>
              <w:contextualSpacing w:val="0"/>
              <w:rPr>
                <w:rFonts w:ascii="Arial" w:hAnsi="Arial" w:cs="Arial"/>
                <w:sz w:val="20"/>
                <w:szCs w:val="20"/>
              </w:rPr>
            </w:pPr>
            <w:r w:rsidRPr="00075035">
              <w:rPr>
                <w:rFonts w:ascii="Arial" w:hAnsi="Arial" w:cs="Arial"/>
                <w:sz w:val="20"/>
                <w:szCs w:val="20"/>
              </w:rPr>
              <w:t>A City of dynamic and distinctive retail precincts</w:t>
            </w:r>
          </w:p>
          <w:p w14:paraId="5A16CCA4" w14:textId="77777777" w:rsidR="00363357" w:rsidRPr="00075035" w:rsidRDefault="00363357" w:rsidP="00363357">
            <w:pPr>
              <w:pStyle w:val="Outcomes"/>
              <w:numPr>
                <w:ilvl w:val="1"/>
                <w:numId w:val="49"/>
              </w:numPr>
              <w:spacing w:before="120" w:after="120"/>
              <w:ind w:left="357" w:hanging="357"/>
              <w:contextualSpacing w:val="0"/>
              <w:rPr>
                <w:rFonts w:ascii="Arial" w:hAnsi="Arial" w:cs="Arial"/>
                <w:sz w:val="20"/>
                <w:szCs w:val="20"/>
              </w:rPr>
            </w:pPr>
            <w:r w:rsidRPr="00075035">
              <w:rPr>
                <w:rFonts w:ascii="Arial" w:hAnsi="Arial" w:cs="Arial"/>
                <w:sz w:val="20"/>
                <w:szCs w:val="20"/>
              </w:rPr>
              <w:t>A prosperous City that connects and grows business</w:t>
            </w:r>
          </w:p>
          <w:p w14:paraId="2751EE28" w14:textId="37B58EBD" w:rsidR="00363357" w:rsidRPr="00075035" w:rsidRDefault="00363357" w:rsidP="00363357">
            <w:pPr>
              <w:pStyle w:val="Outcomes"/>
              <w:numPr>
                <w:ilvl w:val="1"/>
                <w:numId w:val="49"/>
              </w:numPr>
              <w:spacing w:before="120" w:after="120"/>
              <w:ind w:left="357" w:hanging="357"/>
              <w:contextualSpacing w:val="0"/>
              <w:rPr>
                <w:rFonts w:ascii="Arial" w:hAnsi="Arial" w:cs="Arial"/>
                <w:sz w:val="20"/>
                <w:szCs w:val="20"/>
              </w:rPr>
            </w:pPr>
            <w:r w:rsidRPr="00075035">
              <w:rPr>
                <w:rFonts w:ascii="Arial" w:hAnsi="Arial" w:cs="Arial"/>
                <w:sz w:val="20"/>
                <w:szCs w:val="20"/>
              </w:rPr>
              <w:t>A City where arts, culture and creative expression is part of everyday life</w:t>
            </w:r>
          </w:p>
        </w:tc>
        <w:tc>
          <w:tcPr>
            <w:tcW w:w="1523" w:type="pct"/>
            <w:vAlign w:val="center"/>
          </w:tcPr>
          <w:p w14:paraId="0D2A3400"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Access to information and services</w:t>
            </w:r>
          </w:p>
          <w:p w14:paraId="271991B5"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Safety</w:t>
            </w:r>
          </w:p>
          <w:p w14:paraId="1AF79EF4"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Social inclusion and diversity</w:t>
            </w:r>
          </w:p>
        </w:tc>
        <w:tc>
          <w:tcPr>
            <w:tcW w:w="1355" w:type="pct"/>
            <w:vAlign w:val="center"/>
          </w:tcPr>
          <w:p w14:paraId="2899B415" w14:textId="2AB93BB4"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Reducing harmful alcohol and drug use</w:t>
            </w:r>
          </w:p>
          <w:p w14:paraId="2B9E615F" w14:textId="32CC63E2"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Preventing violence and injury</w:t>
            </w:r>
          </w:p>
          <w:p w14:paraId="760A47E2" w14:textId="0CC7BD8A"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Improving mental health</w:t>
            </w:r>
          </w:p>
        </w:tc>
      </w:tr>
      <w:tr w:rsidR="00363357" w:rsidRPr="00075035" w14:paraId="1DFE8F32" w14:textId="77777777" w:rsidTr="00363357">
        <w:tc>
          <w:tcPr>
            <w:tcW w:w="5000" w:type="pct"/>
            <w:gridSpan w:val="3"/>
            <w:vAlign w:val="center"/>
          </w:tcPr>
          <w:p w14:paraId="42219930" w14:textId="74936667" w:rsidR="00363357" w:rsidRPr="00075035" w:rsidRDefault="00363357" w:rsidP="00363357">
            <w:pPr>
              <w:pStyle w:val="TableDotPoint"/>
              <w:numPr>
                <w:ilvl w:val="0"/>
                <w:numId w:val="0"/>
              </w:numPr>
              <w:spacing w:before="120" w:after="120"/>
              <w:rPr>
                <w:rFonts w:ascii="Arial" w:hAnsi="Arial" w:cs="Arial"/>
                <w:sz w:val="20"/>
                <w:szCs w:val="20"/>
              </w:rPr>
            </w:pPr>
            <w:r>
              <w:rPr>
                <w:rFonts w:ascii="Arial" w:hAnsi="Arial" w:cs="Arial"/>
                <w:sz w:val="20"/>
                <w:szCs w:val="20"/>
              </w:rPr>
              <w:t>Strategic direction 6:</w:t>
            </w:r>
            <w:r>
              <w:t xml:space="preserve"> </w:t>
            </w:r>
            <w:r>
              <w:rPr>
                <w:rFonts w:ascii="Arial" w:hAnsi="Arial" w:cs="Arial"/>
                <w:sz w:val="20"/>
                <w:szCs w:val="20"/>
              </w:rPr>
              <w:t>Our commitment to you</w:t>
            </w:r>
          </w:p>
        </w:tc>
      </w:tr>
      <w:tr w:rsidR="00363357" w:rsidRPr="00075035" w14:paraId="7DC20739" w14:textId="77777777" w:rsidTr="00363357">
        <w:trPr>
          <w:trHeight w:val="705"/>
        </w:trPr>
        <w:tc>
          <w:tcPr>
            <w:tcW w:w="2122" w:type="pct"/>
            <w:vAlign w:val="center"/>
          </w:tcPr>
          <w:p w14:paraId="0DDBABF6" w14:textId="1939BB74" w:rsidR="00363357" w:rsidRPr="00075035" w:rsidRDefault="00363357" w:rsidP="00075035">
            <w:pPr>
              <w:pStyle w:val="StyleBulleted"/>
              <w:numPr>
                <w:ilvl w:val="0"/>
                <w:numId w:val="0"/>
              </w:numPr>
              <w:spacing w:before="120" w:after="120"/>
              <w:rPr>
                <w:rFonts w:cs="Arial"/>
              </w:rPr>
            </w:pPr>
            <w:r w:rsidRPr="00075035">
              <w:rPr>
                <w:rFonts w:cs="Arial"/>
              </w:rPr>
              <w:t>6.1 A financially sustainable, high performing, well governed organisation that puts the community first</w:t>
            </w:r>
          </w:p>
        </w:tc>
        <w:tc>
          <w:tcPr>
            <w:tcW w:w="1523" w:type="pct"/>
            <w:vAlign w:val="center"/>
          </w:tcPr>
          <w:p w14:paraId="3F60C041"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Social inclusion and diversity</w:t>
            </w:r>
          </w:p>
          <w:p w14:paraId="7DBC46D1" w14:textId="77777777"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Access to information and services</w:t>
            </w:r>
          </w:p>
        </w:tc>
        <w:tc>
          <w:tcPr>
            <w:tcW w:w="1355" w:type="pct"/>
            <w:vAlign w:val="center"/>
          </w:tcPr>
          <w:p w14:paraId="3AF5AB86" w14:textId="44D9E9F5" w:rsidR="00363357" w:rsidRPr="00075035" w:rsidRDefault="00363357" w:rsidP="00075035">
            <w:pPr>
              <w:pStyle w:val="TableDotPoint"/>
              <w:numPr>
                <w:ilvl w:val="0"/>
                <w:numId w:val="0"/>
              </w:numPr>
              <w:spacing w:before="120" w:after="120"/>
              <w:rPr>
                <w:rFonts w:ascii="Arial" w:hAnsi="Arial" w:cs="Arial"/>
                <w:sz w:val="20"/>
                <w:szCs w:val="20"/>
              </w:rPr>
            </w:pPr>
            <w:r w:rsidRPr="00075035">
              <w:rPr>
                <w:rFonts w:ascii="Arial" w:hAnsi="Arial" w:cs="Arial"/>
                <w:sz w:val="20"/>
                <w:szCs w:val="20"/>
              </w:rPr>
              <w:t>All</w:t>
            </w:r>
          </w:p>
        </w:tc>
      </w:tr>
    </w:tbl>
    <w:p w14:paraId="21817F55" w14:textId="70618917" w:rsidR="0066579A" w:rsidRPr="003519AD" w:rsidDel="005A193A" w:rsidRDefault="0066579A" w:rsidP="003519AD">
      <w:pPr>
        <w:pStyle w:val="Heading2"/>
      </w:pPr>
      <w:bookmarkStart w:id="26" w:name="_Toc485994804"/>
      <w:r w:rsidRPr="003519AD" w:rsidDel="005A193A">
        <w:t>How the community helped shape this plan</w:t>
      </w:r>
      <w:bookmarkEnd w:id="26"/>
    </w:p>
    <w:p w14:paraId="7FFE9B25" w14:textId="77777777" w:rsidR="0066579A" w:rsidRDefault="0066579A" w:rsidP="0066579A">
      <w:r>
        <w:t>Your views and aspirations for the City have been important contributions to this plan.</w:t>
      </w:r>
    </w:p>
    <w:p w14:paraId="6592CE47" w14:textId="77777777" w:rsidR="0066579A" w:rsidRDefault="0066579A" w:rsidP="0066579A">
      <w:r>
        <w:t>During February 2017, we ran a comprehensive community engagement program asking for your feedback on how to tackle some of the challenges we face and what you value most about the City.</w:t>
      </w:r>
    </w:p>
    <w:p w14:paraId="4C00731A" w14:textId="77777777" w:rsidR="0066579A" w:rsidRDefault="0066579A" w:rsidP="0066579A">
      <w:pPr>
        <w:spacing w:after="160" w:line="259" w:lineRule="auto"/>
      </w:pPr>
      <w:r>
        <w:t>Community engagement was widely promoted through a range of channels, including Council and library websites, social media, advertisements in local newspapers, and email updates to community networks. Postcards were distributed in town halls, libraries, shopping precincts, markets, childcare centres, community centres and other sites across the City. Community ideas and feedback was captured through:</w:t>
      </w:r>
    </w:p>
    <w:p w14:paraId="484C8935" w14:textId="77777777" w:rsidR="0066579A" w:rsidRDefault="0066579A" w:rsidP="00363357">
      <w:pPr>
        <w:pStyle w:val="ListParagraph"/>
        <w:numPr>
          <w:ilvl w:val="0"/>
          <w:numId w:val="30"/>
        </w:numPr>
        <w:spacing w:after="160" w:line="259" w:lineRule="auto"/>
      </w:pPr>
      <w:r>
        <w:t>community surveys</w:t>
      </w:r>
    </w:p>
    <w:p w14:paraId="3B388B26" w14:textId="77777777" w:rsidR="0066579A" w:rsidRDefault="0066579A" w:rsidP="00363357">
      <w:pPr>
        <w:pStyle w:val="ListParagraph"/>
        <w:numPr>
          <w:ilvl w:val="0"/>
          <w:numId w:val="30"/>
        </w:numPr>
        <w:spacing w:after="160" w:line="259" w:lineRule="auto"/>
      </w:pPr>
      <w:r>
        <w:t>an avatar survey identifying community personas</w:t>
      </w:r>
    </w:p>
    <w:p w14:paraId="033F02EE" w14:textId="79D39607" w:rsidR="0066579A" w:rsidRDefault="0066579A" w:rsidP="00363357">
      <w:pPr>
        <w:pStyle w:val="ListParagraph"/>
        <w:numPr>
          <w:ilvl w:val="0"/>
          <w:numId w:val="30"/>
        </w:numPr>
        <w:spacing w:after="160" w:line="259" w:lineRule="auto"/>
      </w:pPr>
      <w:r>
        <w:t>pop-up conversations between the community and Councillors</w:t>
      </w:r>
    </w:p>
    <w:p w14:paraId="23601AF0" w14:textId="77777777" w:rsidR="0066579A" w:rsidRDefault="0066579A" w:rsidP="00363357">
      <w:pPr>
        <w:pStyle w:val="ListParagraph"/>
        <w:numPr>
          <w:ilvl w:val="0"/>
          <w:numId w:val="30"/>
        </w:numPr>
        <w:spacing w:after="160" w:line="259" w:lineRule="auto"/>
      </w:pPr>
      <w:r>
        <w:t xml:space="preserve">targeted focus groups </w:t>
      </w:r>
    </w:p>
    <w:p w14:paraId="38F61EB0" w14:textId="77777777" w:rsidR="0066579A" w:rsidRDefault="0066579A" w:rsidP="00363357">
      <w:pPr>
        <w:pStyle w:val="ListParagraph"/>
        <w:numPr>
          <w:ilvl w:val="0"/>
          <w:numId w:val="30"/>
        </w:numPr>
        <w:spacing w:after="160" w:line="259" w:lineRule="auto"/>
      </w:pPr>
      <w:r>
        <w:t>stakeholder meetings</w:t>
      </w:r>
    </w:p>
    <w:p w14:paraId="55042AF1" w14:textId="77777777" w:rsidR="0066579A" w:rsidRDefault="0066579A" w:rsidP="00363357">
      <w:pPr>
        <w:pStyle w:val="ListParagraph"/>
        <w:numPr>
          <w:ilvl w:val="0"/>
          <w:numId w:val="30"/>
        </w:numPr>
        <w:spacing w:after="160" w:line="259" w:lineRule="auto"/>
      </w:pPr>
      <w:r>
        <w:t>online discussion forums</w:t>
      </w:r>
    </w:p>
    <w:p w14:paraId="1BF033B3" w14:textId="77777777" w:rsidR="0066579A" w:rsidRDefault="0066579A" w:rsidP="00363357">
      <w:pPr>
        <w:pStyle w:val="ListParagraph"/>
        <w:numPr>
          <w:ilvl w:val="0"/>
          <w:numId w:val="30"/>
        </w:numPr>
        <w:spacing w:after="160" w:line="259" w:lineRule="auto"/>
      </w:pPr>
      <w:r>
        <w:t>special focus workshops to explore particularly significant challenges like transport, parking and managing waste.</w:t>
      </w:r>
    </w:p>
    <w:p w14:paraId="68FC0CD4" w14:textId="08C320AF" w:rsidR="0066579A" w:rsidRDefault="0066579A" w:rsidP="0066579A">
      <w:pPr>
        <w:spacing w:after="160" w:line="259" w:lineRule="auto"/>
      </w:pPr>
      <w:r>
        <w:t>Tailored conversations and activities ensured that a range of groups were involved (including some that are typically harder to reach), such as Indigenous, culturally and linguistically diverse, older people, faith-based communities, youth and children. We used several methods, including facilitated focus group conversations, interpreters to assist with completing the community survey</w:t>
      </w:r>
      <w:r w:rsidR="00C23CA1">
        <w:t>s</w:t>
      </w:r>
      <w:r>
        <w:t>, and translated feedback forms in Greek, Polish and Russian. A large print survey was provided to community members on request, to ensure the engagement was accessible and everyone had an opportunity to contribute their ideas.</w:t>
      </w:r>
    </w:p>
    <w:p w14:paraId="288500B3" w14:textId="68C8A0C9" w:rsidR="0066579A" w:rsidRDefault="0066579A" w:rsidP="0066579A">
      <w:pPr>
        <w:spacing w:after="160" w:line="259" w:lineRule="auto"/>
      </w:pPr>
      <w:r>
        <w:t xml:space="preserve">We engaged community researchers to </w:t>
      </w:r>
      <w:r w:rsidR="00C23CA1">
        <w:t xml:space="preserve">conduct </w:t>
      </w:r>
      <w:r>
        <w:t>survey</w:t>
      </w:r>
      <w:r w:rsidR="00C23CA1">
        <w:t>s</w:t>
      </w:r>
      <w:r>
        <w:t xml:space="preserve"> that were inclusive of all members of our community, to extend our reach to people who do not typically engage with Council. Community researchers are graduates of the </w:t>
      </w:r>
      <w:r w:rsidRPr="006D7B90">
        <w:rPr>
          <w:i/>
        </w:rPr>
        <w:t>Voices of the South Side</w:t>
      </w:r>
      <w:r>
        <w:t xml:space="preserve"> program that provides public speaking, advocacy, research, communication and teamwork skills to people who live in social and public housing in Port Phillip.</w:t>
      </w:r>
    </w:p>
    <w:p w14:paraId="1178AB25" w14:textId="02A66BC3" w:rsidR="0066579A" w:rsidRDefault="00C23CA1" w:rsidP="0066579A">
      <w:pPr>
        <w:spacing w:after="160" w:line="259" w:lineRule="auto"/>
      </w:pPr>
      <w:r>
        <w:t xml:space="preserve"> Survey q</w:t>
      </w:r>
      <w:r w:rsidR="0066579A">
        <w:t xml:space="preserve">uestions and prompts emphasised the central role that local government plays in creating communities and environments in which people can thrive. We know we have influence over some of the most powerful contributors to health and wellbeing, like employment, social support, land-use planning, transport and access to cultural activities, so we are ideally placed to have a profound impact on the quality of life of our community. </w:t>
      </w:r>
    </w:p>
    <w:p w14:paraId="5D4A754B" w14:textId="5C9FC268" w:rsidR="0066579A" w:rsidRDefault="0066579A" w:rsidP="0066579A">
      <w:pPr>
        <w:spacing w:after="160" w:line="259" w:lineRule="auto"/>
      </w:pPr>
      <w:r>
        <w:t xml:space="preserve">We </w:t>
      </w:r>
      <w:r w:rsidRPr="00DD417E">
        <w:t>received more than 2,000 pieces of feedback</w:t>
      </w:r>
      <w:r w:rsidR="002E466F" w:rsidRPr="00DD417E">
        <w:t>,</w:t>
      </w:r>
      <w:r w:rsidRPr="00DD417E">
        <w:t xml:space="preserve"> and reached 450 people through the tailored engagement with harder to reach groups in our community.</w:t>
      </w:r>
      <w:r w:rsidR="00DC3DCF" w:rsidRPr="00DD417E">
        <w:t xml:space="preserve"> </w:t>
      </w:r>
      <w:r w:rsidR="00C23CA1" w:rsidRPr="00DD417E">
        <w:t xml:space="preserve">125 </w:t>
      </w:r>
      <w:r w:rsidR="00DC3DCF" w:rsidRPr="00DD417E">
        <w:t>groups and individuals made a submission to the draft Plan when it was released in April.</w:t>
      </w:r>
    </w:p>
    <w:p w14:paraId="0C82A9B2" w14:textId="20481D60" w:rsidR="0066579A" w:rsidRDefault="0066579A" w:rsidP="0066579A">
      <w:r>
        <w:t xml:space="preserve">Community engagement </w:t>
      </w:r>
      <w:r w:rsidR="00DC3DCF">
        <w:t xml:space="preserve">and consultation </w:t>
      </w:r>
      <w:r>
        <w:t>to help develop this plan is just one thread of an ongoing conversation about how to support the health and wellbeing of our community. We are committed to monitoring social change and participating in research to understand emerging trends based on evidence, work</w:t>
      </w:r>
      <w:r w:rsidR="00DC3DCF">
        <w:t>ing</w:t>
      </w:r>
      <w:r>
        <w:t xml:space="preserve"> with community and other partners to innovate and advocat</w:t>
      </w:r>
      <w:r w:rsidR="00DC3DCF">
        <w:t>ing</w:t>
      </w:r>
      <w:r>
        <w:t xml:space="preserve"> to meet community needs. We will do this by working with the Port Phillip Health and Wellbeing Alliance, Youth Advisory Committee, Older Persons Consultative Committee, Access Network, Multicultural Forum and Multifaith Network to develop policy, services and infrastructure that best meet diverse community needs.</w:t>
      </w:r>
    </w:p>
    <w:p w14:paraId="7C3D7952" w14:textId="452F8B1F" w:rsidR="00774D2B" w:rsidRDefault="00774D2B" w:rsidP="00C43884">
      <w:r>
        <w:t>The table that follows shows the k</w:t>
      </w:r>
      <w:r w:rsidRPr="00AD6E76">
        <w:t xml:space="preserve">ey themes from our </w:t>
      </w:r>
      <w:r w:rsidR="005A193A">
        <w:t xml:space="preserve">community </w:t>
      </w:r>
      <w:r w:rsidRPr="00AD6E76">
        <w:t>engagement</w:t>
      </w:r>
      <w:r w:rsidR="0066579A">
        <w:t xml:space="preserve"> and consultation</w:t>
      </w:r>
      <w:r w:rsidRPr="00AD6E76">
        <w:t xml:space="preserve">. </w:t>
      </w:r>
      <w:r>
        <w:t xml:space="preserve">This plan responds </w:t>
      </w:r>
      <w:r w:rsidRPr="00AD6E76">
        <w:t>by rei</w:t>
      </w:r>
      <w:r>
        <w:t>nforcing the attributes of our C</w:t>
      </w:r>
      <w:r w:rsidRPr="00AD6E76">
        <w:t>ity that our communit</w:t>
      </w:r>
      <w:r w:rsidR="00C23CA1">
        <w:t>y</w:t>
      </w:r>
      <w:r>
        <w:t xml:space="preserve"> value</w:t>
      </w:r>
      <w:r w:rsidR="00C23CA1">
        <w:t>s</w:t>
      </w:r>
      <w:r w:rsidRPr="00AD6E76">
        <w:t xml:space="preserve"> most and planning for the </w:t>
      </w:r>
      <w:r>
        <w:t>C</w:t>
      </w:r>
      <w:r w:rsidRPr="00AD6E76">
        <w:t xml:space="preserve">ity </w:t>
      </w:r>
      <w:r>
        <w:t xml:space="preserve">they </w:t>
      </w:r>
      <w:r w:rsidRPr="00AD6E76">
        <w:t>want to see in 10 years’ time.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ow the community shaped this plan"/>
        <w:tblDescription w:val="This table shows the key themes that emerged from our engagement."/>
      </w:tblPr>
      <w:tblGrid>
        <w:gridCol w:w="5246"/>
        <w:gridCol w:w="8714"/>
      </w:tblGrid>
      <w:tr w:rsidR="00AB28C5" w:rsidRPr="00AB28C5" w14:paraId="43007318" w14:textId="77777777" w:rsidTr="002278DF">
        <w:trPr>
          <w:tblHeader/>
        </w:trPr>
        <w:tc>
          <w:tcPr>
            <w:tcW w:w="1879" w:type="pct"/>
            <w:tcBorders>
              <w:bottom w:val="single" w:sz="4" w:space="0" w:color="auto"/>
            </w:tcBorders>
            <w:shd w:val="clear" w:color="auto" w:fill="008080"/>
          </w:tcPr>
          <w:p w14:paraId="5D644103" w14:textId="77777777" w:rsidR="00AB28C5" w:rsidRPr="00AB28C5" w:rsidRDefault="00AB28C5" w:rsidP="00C43884">
            <w:pPr>
              <w:rPr>
                <w:color w:val="FFFFFF" w:themeColor="background1"/>
              </w:rPr>
            </w:pPr>
            <w:r w:rsidRPr="00AB28C5">
              <w:rPr>
                <w:color w:val="FFFFFF" w:themeColor="background1"/>
              </w:rPr>
              <w:t xml:space="preserve"> What our communities value </w:t>
            </w:r>
          </w:p>
        </w:tc>
        <w:tc>
          <w:tcPr>
            <w:tcW w:w="3121" w:type="pct"/>
            <w:tcBorders>
              <w:bottom w:val="single" w:sz="4" w:space="0" w:color="auto"/>
            </w:tcBorders>
            <w:shd w:val="clear" w:color="auto" w:fill="008080"/>
          </w:tcPr>
          <w:p w14:paraId="6A1F049A" w14:textId="502A5533" w:rsidR="00AB28C5" w:rsidRPr="00AB28C5" w:rsidRDefault="00AB28C5" w:rsidP="00590095">
            <w:pPr>
              <w:rPr>
                <w:color w:val="FFFFFF" w:themeColor="background1"/>
              </w:rPr>
            </w:pPr>
            <w:r w:rsidRPr="00AB28C5">
              <w:rPr>
                <w:color w:val="FFFFFF" w:themeColor="background1"/>
              </w:rPr>
              <w:t>How this plan responds</w:t>
            </w:r>
          </w:p>
        </w:tc>
      </w:tr>
      <w:tr w:rsidR="00AB28C5" w:rsidRPr="00EF64B8" w14:paraId="19F33783" w14:textId="77777777" w:rsidTr="002278DF">
        <w:tc>
          <w:tcPr>
            <w:tcW w:w="1879" w:type="pct"/>
            <w:tcBorders>
              <w:top w:val="single" w:sz="4" w:space="0" w:color="auto"/>
            </w:tcBorders>
          </w:tcPr>
          <w:p w14:paraId="034C2FD2" w14:textId="5E619719" w:rsidR="00AB28C5" w:rsidRPr="00EF64B8" w:rsidRDefault="00AB28C5" w:rsidP="00C43884">
            <w:r w:rsidRPr="00EF64B8">
              <w:t>Supportive City for all</w:t>
            </w:r>
          </w:p>
          <w:p w14:paraId="1CD34570" w14:textId="545B3EFB" w:rsidR="00AB28C5" w:rsidRPr="00EF64B8" w:rsidRDefault="00AB28C5" w:rsidP="00C43884">
            <w:r w:rsidRPr="00EF64B8">
              <w:t>There is a</w:t>
            </w:r>
            <w:r>
              <w:t xml:space="preserve"> </w:t>
            </w:r>
            <w:r w:rsidRPr="00EF64B8">
              <w:t>desire to support all people in the community, including those who are most vulnerable</w:t>
            </w:r>
            <w:r>
              <w:t xml:space="preserve"> and</w:t>
            </w:r>
            <w:r w:rsidRPr="00EF64B8">
              <w:t xml:space="preserve"> from diverse backgrounds, and to invest in </w:t>
            </w:r>
            <w:r>
              <w:t xml:space="preserve">supporting </w:t>
            </w:r>
            <w:r w:rsidRPr="00EF64B8">
              <w:t>healthy living and community wellbeing for people of all ages, abilities and life stages. Council’s role in developing community capacity was emphasised.</w:t>
            </w:r>
          </w:p>
        </w:tc>
        <w:tc>
          <w:tcPr>
            <w:tcW w:w="3121" w:type="pct"/>
            <w:tcBorders>
              <w:top w:val="single" w:sz="4" w:space="0" w:color="auto"/>
            </w:tcBorders>
          </w:tcPr>
          <w:p w14:paraId="701B8B5D" w14:textId="77777777" w:rsidR="00AB28C5" w:rsidRPr="00624EB4" w:rsidRDefault="00AB28C5" w:rsidP="00C43884">
            <w:r w:rsidRPr="00624EB4">
              <w:t>We embrace difference, and people belong (Direction 1)</w:t>
            </w:r>
          </w:p>
          <w:p w14:paraId="6BBE7009" w14:textId="20CCF909" w:rsidR="00AB28C5" w:rsidRPr="00624EB4" w:rsidRDefault="00AB28C5" w:rsidP="00C43884">
            <w:r w:rsidRPr="00624EB4">
              <w:t xml:space="preserve">The </w:t>
            </w:r>
            <w:r w:rsidR="00C23CA1">
              <w:t>p</w:t>
            </w:r>
            <w:r w:rsidRPr="00624EB4">
              <w:t xml:space="preserve">lan identifies </w:t>
            </w:r>
            <w:r w:rsidR="00877795">
              <w:t xml:space="preserve">priorities </w:t>
            </w:r>
            <w:r w:rsidRPr="00624EB4">
              <w:t>that will deliver:</w:t>
            </w:r>
          </w:p>
          <w:p w14:paraId="03DCEFDA" w14:textId="77777777" w:rsidR="00AB28C5" w:rsidRPr="00624EB4" w:rsidRDefault="00AB28C5" w:rsidP="00C43884">
            <w:r w:rsidRPr="00624EB4">
              <w:t>An active and well connected community, with access to services that enhance health and wellbeing. An increase in affordable housing, services targeted at supporting community members experiencing vulnerability, and programs and events that celebrate and are inclusive of our diverse cultural communities.</w:t>
            </w:r>
          </w:p>
          <w:p w14:paraId="4DEA24EF" w14:textId="6F7EE481" w:rsidR="00AB28C5" w:rsidRPr="00624EB4" w:rsidRDefault="00AB28C5" w:rsidP="00C43884">
            <w:r w:rsidRPr="00624EB4">
              <w:t xml:space="preserve">Highlights of the </w:t>
            </w:r>
            <w:r w:rsidR="00C23CA1">
              <w:t>p</w:t>
            </w:r>
            <w:r w:rsidRPr="00624EB4">
              <w:t>lan include:</w:t>
            </w:r>
          </w:p>
          <w:p w14:paraId="2A97BB25" w14:textId="139586CA" w:rsidR="00AB28C5" w:rsidRPr="00624EB4" w:rsidRDefault="00AB28C5" w:rsidP="00877795">
            <w:r w:rsidRPr="00624EB4">
              <w:t xml:space="preserve">Major upgrades to sporting and community facilities, investing in </w:t>
            </w:r>
            <w:r w:rsidR="00877795">
              <w:t>delivering</w:t>
            </w:r>
            <w:r w:rsidRPr="00624EB4">
              <w:t xml:space="preserve"> new affordable housing projects </w:t>
            </w:r>
            <w:r w:rsidR="00877795">
              <w:t xml:space="preserve">by partnering </w:t>
            </w:r>
            <w:r w:rsidRPr="00624EB4">
              <w:t>with housing organisations, and ensuring our services meet the needs of our rapidly growing community.</w:t>
            </w:r>
          </w:p>
        </w:tc>
      </w:tr>
      <w:tr w:rsidR="00AB28C5" w:rsidRPr="00EF64B8" w14:paraId="08DED358" w14:textId="77777777" w:rsidTr="002278DF">
        <w:tc>
          <w:tcPr>
            <w:tcW w:w="1879" w:type="pct"/>
          </w:tcPr>
          <w:p w14:paraId="22A5517E" w14:textId="77777777" w:rsidR="00AB28C5" w:rsidRPr="00EF64B8" w:rsidRDefault="00AB28C5" w:rsidP="00C43884">
            <w:r w:rsidRPr="00EF64B8">
              <w:t>Transport choice and parking management</w:t>
            </w:r>
          </w:p>
          <w:p w14:paraId="3B340B64" w14:textId="0ECCB34B" w:rsidR="00AB28C5" w:rsidRPr="00EF64B8" w:rsidRDefault="00AB28C5" w:rsidP="00C23CA1">
            <w:r w:rsidRPr="00EF64B8">
              <w:t xml:space="preserve">Improving transport, traffic management and parking management is one of the City’s greatest challenges. Our community wants a </w:t>
            </w:r>
            <w:r w:rsidR="00C23CA1">
              <w:t>c</w:t>
            </w:r>
            <w:r w:rsidRPr="00EF64B8">
              <w:t>ity that makes it easier and more enjoyable to walk, bike ride or use public transport.</w:t>
            </w:r>
            <w:r>
              <w:t xml:space="preserve"> There are wide ranging views about how to manage parking.</w:t>
            </w:r>
          </w:p>
        </w:tc>
        <w:tc>
          <w:tcPr>
            <w:tcW w:w="3121" w:type="pct"/>
          </w:tcPr>
          <w:p w14:paraId="56A5D325" w14:textId="77777777" w:rsidR="00AB28C5" w:rsidRPr="00624EB4" w:rsidRDefault="00AB28C5" w:rsidP="00C43884">
            <w:r w:rsidRPr="00624EB4">
              <w:t>We are connected and it’s easy to move around (Direction 2)</w:t>
            </w:r>
          </w:p>
          <w:p w14:paraId="32A207C9" w14:textId="7B435F56" w:rsidR="00AB28C5" w:rsidRPr="00624EB4" w:rsidRDefault="00AB28C5" w:rsidP="00C43884">
            <w:r w:rsidRPr="00624EB4">
              <w:t xml:space="preserve">The </w:t>
            </w:r>
            <w:r w:rsidR="00C23CA1">
              <w:t>p</w:t>
            </w:r>
            <w:r w:rsidRPr="00624EB4">
              <w:t xml:space="preserve">lan identifies </w:t>
            </w:r>
            <w:r w:rsidR="00877795">
              <w:t xml:space="preserve">priorities </w:t>
            </w:r>
            <w:r w:rsidRPr="00624EB4">
              <w:t>that will deliver:</w:t>
            </w:r>
          </w:p>
          <w:p w14:paraId="0D117F97" w14:textId="21CD5D52" w:rsidR="00AB28C5" w:rsidRPr="00624EB4" w:rsidRDefault="00AB28C5" w:rsidP="00C43884">
            <w:r w:rsidRPr="00624EB4">
              <w:t xml:space="preserve">A transport network offering real travel choices, an improved framework for managing our limited parking supply, and streets that are designed for </w:t>
            </w:r>
            <w:r w:rsidR="00533B10" w:rsidRPr="00624EB4">
              <w:t xml:space="preserve">healthy </w:t>
            </w:r>
            <w:r w:rsidRPr="00624EB4">
              <w:t>people, not cars.</w:t>
            </w:r>
          </w:p>
          <w:p w14:paraId="735887F6" w14:textId="317FB22F" w:rsidR="00AB28C5" w:rsidRPr="00624EB4" w:rsidRDefault="00AB28C5" w:rsidP="00C43884">
            <w:r w:rsidRPr="00624EB4">
              <w:t xml:space="preserve">Highlights of the </w:t>
            </w:r>
            <w:r w:rsidR="00C23CA1">
              <w:t>p</w:t>
            </w:r>
            <w:r w:rsidRPr="00624EB4">
              <w:t>lan include:</w:t>
            </w:r>
          </w:p>
          <w:p w14:paraId="2664ECD8" w14:textId="42697551" w:rsidR="00AB28C5" w:rsidRPr="00624EB4" w:rsidRDefault="00AB28C5" w:rsidP="00877795">
            <w:r w:rsidRPr="00624EB4">
              <w:t>Develop</w:t>
            </w:r>
            <w:r w:rsidR="00877795">
              <w:t>ing</w:t>
            </w:r>
            <w:r w:rsidRPr="00624EB4">
              <w:t xml:space="preserve"> an Integrated Transport Strategy, investing in improving pedestrian safety and the continuity of our bike routes, and advocacy to address gaps in the public transport network, including a high frequency tram connection to Fishermans Bend.</w:t>
            </w:r>
          </w:p>
        </w:tc>
      </w:tr>
      <w:tr w:rsidR="00AB28C5" w:rsidRPr="00EF64B8" w14:paraId="4133FAEF" w14:textId="77777777" w:rsidTr="002278DF">
        <w:tc>
          <w:tcPr>
            <w:tcW w:w="1879" w:type="pct"/>
          </w:tcPr>
          <w:p w14:paraId="675E8546" w14:textId="4BF8F269" w:rsidR="00AB28C5" w:rsidRPr="00EF64B8" w:rsidRDefault="00AB28C5" w:rsidP="00C43884">
            <w:r w:rsidRPr="00EF64B8">
              <w:t xml:space="preserve">Creating a sustainable </w:t>
            </w:r>
            <w:r w:rsidR="00F0658C">
              <w:t>c</w:t>
            </w:r>
            <w:r w:rsidR="00103562">
              <w:t xml:space="preserve">ity </w:t>
            </w:r>
            <w:r w:rsidRPr="00EF64B8">
              <w:t>and managing climate change</w:t>
            </w:r>
          </w:p>
          <w:p w14:paraId="302BB203" w14:textId="399C6CA2" w:rsidR="00AB28C5" w:rsidRPr="00EF64B8" w:rsidRDefault="00AB28C5" w:rsidP="00103562">
            <w:r w:rsidRPr="00EF64B8">
              <w:t xml:space="preserve">Reducing greenhouse gas emissions </w:t>
            </w:r>
            <w:r>
              <w:t xml:space="preserve">and managing a </w:t>
            </w:r>
            <w:r w:rsidRPr="00EF64B8">
              <w:t>changing climate are considered key challenges. Ensuring an environmentally sustainable City is considered important.</w:t>
            </w:r>
          </w:p>
        </w:tc>
        <w:tc>
          <w:tcPr>
            <w:tcW w:w="3121" w:type="pct"/>
          </w:tcPr>
          <w:p w14:paraId="1758DFEE" w14:textId="77777777" w:rsidR="00AB28C5" w:rsidRPr="00624EB4" w:rsidRDefault="00AB28C5" w:rsidP="00C43884">
            <w:r w:rsidRPr="00624EB4">
              <w:t>We have smart solutions for a sustainable future (Direction 3)</w:t>
            </w:r>
          </w:p>
          <w:p w14:paraId="479361D6" w14:textId="08D1178A" w:rsidR="00AB28C5" w:rsidRPr="00624EB4" w:rsidRDefault="00AB28C5" w:rsidP="00C43884">
            <w:r w:rsidRPr="00624EB4">
              <w:t xml:space="preserve">The </w:t>
            </w:r>
            <w:r w:rsidR="00C23CA1">
              <w:t>p</w:t>
            </w:r>
            <w:r w:rsidRPr="00624EB4">
              <w:t>lan identifies</w:t>
            </w:r>
            <w:r w:rsidR="00877795">
              <w:t xml:space="preserve"> priorities </w:t>
            </w:r>
            <w:r w:rsidRPr="00624EB4">
              <w:t>that will deliver:</w:t>
            </w:r>
          </w:p>
          <w:p w14:paraId="7C1D274E" w14:textId="7966FF2C" w:rsidR="00AB28C5" w:rsidRPr="00624EB4" w:rsidRDefault="00AB28C5" w:rsidP="00C43884">
            <w:r w:rsidRPr="00624EB4">
              <w:t xml:space="preserve">A cooler </w:t>
            </w:r>
            <w:r w:rsidR="00F0658C">
              <w:t>c</w:t>
            </w:r>
            <w:r w:rsidRPr="00624EB4">
              <w:t xml:space="preserve">ity through greening our buildings and streets. A </w:t>
            </w:r>
            <w:r w:rsidR="00F0658C">
              <w:t>c</w:t>
            </w:r>
            <w:r w:rsidRPr="00624EB4">
              <w:t xml:space="preserve">ity that has reduced waste going to landfill and increased the use of renewable energy sources. A </w:t>
            </w:r>
            <w:r w:rsidR="00F0658C">
              <w:t>c</w:t>
            </w:r>
            <w:r w:rsidRPr="00624EB4">
              <w:t>ity and community that has adapted for climate change and reduced the risk of flooding.</w:t>
            </w:r>
          </w:p>
          <w:p w14:paraId="0579D001" w14:textId="3FF7577C" w:rsidR="00AB28C5" w:rsidRPr="00624EB4" w:rsidRDefault="00AB28C5" w:rsidP="00C43884">
            <w:r w:rsidRPr="00624EB4">
              <w:t xml:space="preserve">Highlights of the </w:t>
            </w:r>
            <w:r w:rsidR="00C23CA1">
              <w:t>p</w:t>
            </w:r>
            <w:r w:rsidRPr="00624EB4">
              <w:t>lan include:</w:t>
            </w:r>
          </w:p>
          <w:p w14:paraId="2D2D62CC" w14:textId="2280C7ED" w:rsidR="00AB28C5" w:rsidRPr="00624EB4" w:rsidRDefault="00AB28C5" w:rsidP="00877795">
            <w:r w:rsidRPr="00624EB4">
              <w:t>Develop</w:t>
            </w:r>
            <w:r w:rsidR="00877795">
              <w:t>ing</w:t>
            </w:r>
            <w:r w:rsidRPr="00624EB4">
              <w:t xml:space="preserve"> a Sustainable City Community Action Plan and a new Sustainability Strategy </w:t>
            </w:r>
            <w:r w:rsidR="00A8721A">
              <w:t>B</w:t>
            </w:r>
            <w:r w:rsidRPr="00624EB4">
              <w:t>eyond 2020. Invest</w:t>
            </w:r>
            <w:r w:rsidR="00877795">
              <w:t>ing</w:t>
            </w:r>
            <w:r w:rsidRPr="00624EB4">
              <w:t xml:space="preserve"> in stormwater harvesting, solar energy, waste service innovation and the EcoCentre.</w:t>
            </w:r>
          </w:p>
        </w:tc>
      </w:tr>
      <w:tr w:rsidR="00AB28C5" w:rsidRPr="00EF64B8" w14:paraId="5E8F7465" w14:textId="77777777" w:rsidTr="002278DF">
        <w:trPr>
          <w:trHeight w:val="2801"/>
        </w:trPr>
        <w:tc>
          <w:tcPr>
            <w:tcW w:w="1879" w:type="pct"/>
          </w:tcPr>
          <w:p w14:paraId="022E7FF7" w14:textId="77777777" w:rsidR="00AB28C5" w:rsidRPr="00EF64B8" w:rsidRDefault="00AB28C5" w:rsidP="00C43884">
            <w:r w:rsidRPr="00EF64B8">
              <w:t>Sense of place and community</w:t>
            </w:r>
          </w:p>
          <w:p w14:paraId="4CEFD1BD" w14:textId="26A74012" w:rsidR="00AB28C5" w:rsidRPr="00EF64B8" w:rsidRDefault="00AB28C5" w:rsidP="00C43884">
            <w:r w:rsidRPr="00EF64B8">
              <w:t>Our communities value the place</w:t>
            </w:r>
            <w:r>
              <w:t>s</w:t>
            </w:r>
            <w:r w:rsidRPr="00EF64B8">
              <w:t xml:space="preserve"> </w:t>
            </w:r>
            <w:r>
              <w:t xml:space="preserve">where </w:t>
            </w:r>
            <w:r w:rsidRPr="00EF64B8">
              <w:t>they live, including beach</w:t>
            </w:r>
            <w:r w:rsidR="00103562">
              <w:t>es</w:t>
            </w:r>
            <w:r w:rsidRPr="00EF64B8">
              <w:t>, parks and gardens. Clean, safe, and inviting streets, spaces and amenities are importan</w:t>
            </w:r>
            <w:r w:rsidR="00103562">
              <w:t>t</w:t>
            </w:r>
            <w:r w:rsidRPr="00EF64B8">
              <w:t xml:space="preserve"> to our community now and in the future. Protecting heritage and iconic buildings is also considered important.</w:t>
            </w:r>
          </w:p>
          <w:p w14:paraId="274E238B" w14:textId="77777777" w:rsidR="00AB28C5" w:rsidRPr="00EF64B8" w:rsidRDefault="00AB28C5" w:rsidP="00C43884">
            <w:r w:rsidRPr="00EF64B8">
              <w:t>Developing our neighbourhoods in a balanced way</w:t>
            </w:r>
          </w:p>
          <w:p w14:paraId="7BB65AD8" w14:textId="48E48567" w:rsidR="00AB28C5" w:rsidRPr="00EF64B8" w:rsidRDefault="00AB28C5" w:rsidP="00103562">
            <w:r w:rsidRPr="00EF64B8">
              <w:t>How our neighbourhoods can provide for growth</w:t>
            </w:r>
            <w:r w:rsidR="00103562">
              <w:t>,</w:t>
            </w:r>
            <w:r w:rsidRPr="00EF64B8">
              <w:t xml:space="preserve"> </w:t>
            </w:r>
            <w:r w:rsidR="00103562">
              <w:t xml:space="preserve">and </w:t>
            </w:r>
            <w:r>
              <w:t xml:space="preserve">maintain </w:t>
            </w:r>
            <w:r w:rsidRPr="00EF64B8">
              <w:t>character is considered a challenge for the City.</w:t>
            </w:r>
          </w:p>
        </w:tc>
        <w:tc>
          <w:tcPr>
            <w:tcW w:w="3121" w:type="pct"/>
          </w:tcPr>
          <w:p w14:paraId="1DC7F806" w14:textId="77777777" w:rsidR="00AB28C5" w:rsidRPr="00624EB4" w:rsidRDefault="00AB28C5" w:rsidP="00C43884">
            <w:r w:rsidRPr="00624EB4">
              <w:t>We are growing and keeping our character (Direction 4)</w:t>
            </w:r>
          </w:p>
          <w:p w14:paraId="1B82B2DB" w14:textId="1AEC074B" w:rsidR="00AB28C5" w:rsidRPr="00624EB4" w:rsidRDefault="00AB28C5" w:rsidP="00C43884">
            <w:r w:rsidRPr="00624EB4">
              <w:t xml:space="preserve">The </w:t>
            </w:r>
            <w:r w:rsidR="00C23CA1">
              <w:t>p</w:t>
            </w:r>
            <w:r w:rsidRPr="00624EB4">
              <w:t xml:space="preserve">lan identifies </w:t>
            </w:r>
            <w:r w:rsidR="00877795">
              <w:t xml:space="preserve">priorities </w:t>
            </w:r>
            <w:r w:rsidRPr="00624EB4">
              <w:t>that will deliver:</w:t>
            </w:r>
          </w:p>
          <w:p w14:paraId="001449A3" w14:textId="4950F55E" w:rsidR="00AB28C5" w:rsidRPr="00624EB4" w:rsidRDefault="00AB28C5" w:rsidP="00C43884">
            <w:r w:rsidRPr="00624EB4">
              <w:t>Liveability as the City grows and urban density increases</w:t>
            </w:r>
            <w:r w:rsidR="00DC3DCF">
              <w:t>,</w:t>
            </w:r>
            <w:r w:rsidRPr="00624EB4">
              <w:t xml:space="preserve"> by ensuring high quality buildings contribute to safe, lively streets, and enhanced public spaces to cater for increased demand. Protection of the City’s valued heritage places and 10-minute neighbourhoods </w:t>
            </w:r>
            <w:r w:rsidR="00877795">
              <w:t xml:space="preserve">to </w:t>
            </w:r>
            <w:r w:rsidRPr="00624EB4">
              <w:t>reinforce the sense of place.</w:t>
            </w:r>
          </w:p>
          <w:p w14:paraId="2559B008" w14:textId="0610B12B" w:rsidR="00AB28C5" w:rsidRPr="00624EB4" w:rsidRDefault="00AB28C5" w:rsidP="00C43884">
            <w:r w:rsidRPr="00624EB4">
              <w:t xml:space="preserve">Highlights of the </w:t>
            </w:r>
            <w:r w:rsidR="00C23CA1">
              <w:t>p</w:t>
            </w:r>
            <w:r w:rsidRPr="00624EB4">
              <w:t>lan include:</w:t>
            </w:r>
          </w:p>
          <w:p w14:paraId="7CC2F720" w14:textId="2BDC6725" w:rsidR="00AB28C5" w:rsidRPr="00624EB4" w:rsidRDefault="00AB28C5" w:rsidP="00877795">
            <w:r w:rsidRPr="00624EB4">
              <w:t>Reviewing planning policy to effectively manage urban growth, strengthening heritage controls and develop</w:t>
            </w:r>
            <w:r w:rsidR="00877795">
              <w:t>ing</w:t>
            </w:r>
            <w:r w:rsidRPr="00624EB4">
              <w:t xml:space="preserve"> a new Public </w:t>
            </w:r>
            <w:r w:rsidR="00877795">
              <w:t>Sp</w:t>
            </w:r>
            <w:r w:rsidRPr="00624EB4">
              <w:t xml:space="preserve">aces Strategy. </w:t>
            </w:r>
            <w:r w:rsidR="00877795">
              <w:t>W</w:t>
            </w:r>
            <w:r w:rsidRPr="00624EB4">
              <w:t xml:space="preserve">orking in partnership with the </w:t>
            </w:r>
            <w:r w:rsidR="00877795">
              <w:t>Victorian G</w:t>
            </w:r>
            <w:r w:rsidRPr="00624EB4">
              <w:t>overnment to develop a robust planning framework and precinct plans for Fishermans Bend to ensure a world class renewal area.</w:t>
            </w:r>
          </w:p>
        </w:tc>
      </w:tr>
      <w:tr w:rsidR="00AB28C5" w:rsidRPr="00EF64B8" w14:paraId="74E118D4" w14:textId="77777777" w:rsidTr="002278DF">
        <w:trPr>
          <w:trHeight w:val="2557"/>
        </w:trPr>
        <w:tc>
          <w:tcPr>
            <w:tcW w:w="1879" w:type="pct"/>
          </w:tcPr>
          <w:p w14:paraId="40712494" w14:textId="77777777" w:rsidR="00AB28C5" w:rsidRPr="00EF64B8" w:rsidRDefault="00AB28C5" w:rsidP="00C43884">
            <w:r w:rsidRPr="00EF64B8">
              <w:t>Creativity and diversity of the City</w:t>
            </w:r>
          </w:p>
          <w:p w14:paraId="4F950C18" w14:textId="24350672" w:rsidR="00AB28C5" w:rsidRPr="00EF64B8" w:rsidRDefault="00AB28C5" w:rsidP="00C43884">
            <w:r w:rsidRPr="00EF64B8">
              <w:t>The culture</w:t>
            </w:r>
            <w:r w:rsidR="00877795">
              <w:t xml:space="preserve"> and</w:t>
            </w:r>
            <w:r w:rsidRPr="00EF64B8">
              <w:t xml:space="preserve"> vibrancy of Port Phillip is highly regarded and considered part of what makes the City unique.</w:t>
            </w:r>
          </w:p>
          <w:p w14:paraId="23FDD5C1" w14:textId="3772D55C" w:rsidR="00AB28C5" w:rsidRPr="00EF64B8" w:rsidRDefault="00AB28C5" w:rsidP="00C43884">
            <w:r w:rsidRPr="00EF64B8">
              <w:t xml:space="preserve">Balancing activation with </w:t>
            </w:r>
            <w:r w:rsidR="00EA565A">
              <w:t xml:space="preserve">protecting </w:t>
            </w:r>
            <w:r w:rsidRPr="00EF64B8">
              <w:t xml:space="preserve">local amenity </w:t>
            </w:r>
          </w:p>
          <w:p w14:paraId="5BFE0934" w14:textId="02C9A0FB" w:rsidR="00AB28C5" w:rsidRPr="00EF64B8" w:rsidRDefault="00AB28C5" w:rsidP="00877795">
            <w:r w:rsidRPr="00EF64B8">
              <w:t xml:space="preserve">Supporting businesses and activating shopping strips is </w:t>
            </w:r>
            <w:r>
              <w:t xml:space="preserve">seen </w:t>
            </w:r>
            <w:r w:rsidRPr="00EF64B8">
              <w:t>as a</w:t>
            </w:r>
            <w:r w:rsidR="00877795">
              <w:t>n</w:t>
            </w:r>
            <w:r w:rsidRPr="00EF64B8">
              <w:t xml:space="preserve"> opportunity. Events, festivals and attractions that bring people to the City need to be managed in a w</w:t>
            </w:r>
            <w:r>
              <w:t>ay that protects local amenity.</w:t>
            </w:r>
          </w:p>
        </w:tc>
        <w:tc>
          <w:tcPr>
            <w:tcW w:w="3121" w:type="pct"/>
          </w:tcPr>
          <w:p w14:paraId="3BB403A8" w14:textId="77777777" w:rsidR="00AB28C5" w:rsidRPr="00624EB4" w:rsidRDefault="00AB28C5" w:rsidP="00C43884">
            <w:r w:rsidRPr="00624EB4">
              <w:t>We thrive by harnessing creativity (Direction 5)</w:t>
            </w:r>
          </w:p>
          <w:p w14:paraId="03FD0FDD" w14:textId="3218A985" w:rsidR="00AB28C5" w:rsidRPr="00624EB4" w:rsidRDefault="00AB28C5" w:rsidP="00C43884">
            <w:r w:rsidRPr="00624EB4">
              <w:t xml:space="preserve">The </w:t>
            </w:r>
            <w:r w:rsidR="00C23CA1">
              <w:t>p</w:t>
            </w:r>
            <w:r w:rsidRPr="00624EB4">
              <w:t xml:space="preserve">lan identifies </w:t>
            </w:r>
            <w:r w:rsidR="00877795">
              <w:t xml:space="preserve">priorities </w:t>
            </w:r>
            <w:r w:rsidRPr="00624EB4">
              <w:t>that will deliver:</w:t>
            </w:r>
          </w:p>
          <w:p w14:paraId="1E563DDF" w14:textId="772C32FF" w:rsidR="00AB28C5" w:rsidRPr="00624EB4" w:rsidRDefault="00AB28C5" w:rsidP="00C43884">
            <w:r w:rsidRPr="00624EB4">
              <w:t xml:space="preserve">A </w:t>
            </w:r>
            <w:r w:rsidR="00C23CA1">
              <w:t>c</w:t>
            </w:r>
            <w:r w:rsidRPr="00624EB4">
              <w:t xml:space="preserve">ity where arts, culture and creative expression is part of everyday life, our creative industries cluster has grown, and thriving retail centres are a focal point for local communities and business. </w:t>
            </w:r>
          </w:p>
          <w:p w14:paraId="6D904A68" w14:textId="75AD5F1D" w:rsidR="00AB28C5" w:rsidRPr="00624EB4" w:rsidRDefault="00AB28C5" w:rsidP="00C43884">
            <w:r w:rsidRPr="00624EB4">
              <w:t xml:space="preserve">Highlights of the </w:t>
            </w:r>
            <w:r w:rsidR="00C23CA1">
              <w:t>p</w:t>
            </w:r>
            <w:r w:rsidRPr="00624EB4">
              <w:t>lan include:</w:t>
            </w:r>
          </w:p>
          <w:p w14:paraId="5383730A" w14:textId="185FE44C" w:rsidR="00AB28C5" w:rsidRPr="00624EB4" w:rsidRDefault="00AB28C5" w:rsidP="00877795">
            <w:pPr>
              <w:rPr>
                <w:b/>
              </w:rPr>
            </w:pPr>
            <w:r w:rsidRPr="00624EB4">
              <w:t>Invest</w:t>
            </w:r>
            <w:r w:rsidR="00877795">
              <w:t>ing</w:t>
            </w:r>
            <w:r w:rsidRPr="00624EB4">
              <w:t xml:space="preserve"> in retail precincts to improve accessibility and facilitat</w:t>
            </w:r>
            <w:r w:rsidR="00877795">
              <w:t>ing</w:t>
            </w:r>
            <w:r w:rsidRPr="00624EB4">
              <w:t xml:space="preserve"> renewal. </w:t>
            </w:r>
            <w:r w:rsidR="00877795">
              <w:t xml:space="preserve">Developing a Creative and Prosperous City Strategy </w:t>
            </w:r>
            <w:r w:rsidRPr="00624EB4">
              <w:t>and transforming our libraries as creative and learning spaces.</w:t>
            </w:r>
          </w:p>
        </w:tc>
      </w:tr>
    </w:tbl>
    <w:p w14:paraId="7A8260D1" w14:textId="77777777" w:rsidR="00774D2B" w:rsidRDefault="00774D2B" w:rsidP="00C43884">
      <w:r w:rsidRPr="00F32AF4">
        <w:t xml:space="preserve">A full summary of the feedback received is available at </w:t>
      </w:r>
      <w:hyperlink r:id="rId20" w:history="1">
        <w:r w:rsidRPr="00F32AF4">
          <w:rPr>
            <w:rStyle w:val="Hyperlink"/>
          </w:rPr>
          <w:t>www.portphillip.vic.gov.au/haveyoursay</w:t>
        </w:r>
      </w:hyperlink>
      <w:r w:rsidRPr="00F32AF4">
        <w:t>.</w:t>
      </w:r>
    </w:p>
    <w:p w14:paraId="37D5C559" w14:textId="712CCD1A" w:rsidR="00EE61DD" w:rsidRDefault="00EE61DD" w:rsidP="00EE61DD"/>
    <w:p w14:paraId="75A18089" w14:textId="58F3C023" w:rsidR="00774D2B" w:rsidRDefault="00D30E86" w:rsidP="00FE0656">
      <w:pPr>
        <w:pStyle w:val="Heading2"/>
      </w:pPr>
      <w:bookmarkStart w:id="27" w:name="_Toc485994805"/>
      <w:bookmarkStart w:id="28" w:name="_Toc438199994"/>
      <w:bookmarkStart w:id="29" w:name="_Toc438642627"/>
      <w:r>
        <w:t>Strategic d</w:t>
      </w:r>
      <w:r w:rsidR="0005066C">
        <w:t xml:space="preserve">irection 1: </w:t>
      </w:r>
      <w:r w:rsidR="00774D2B" w:rsidRPr="005B286C">
        <w:t>We embrace difference, and people belong</w:t>
      </w:r>
      <w:r w:rsidR="00774D2B">
        <w:t>.</w:t>
      </w:r>
      <w:bookmarkEnd w:id="27"/>
    </w:p>
    <w:p w14:paraId="4FCD0A4B" w14:textId="77777777" w:rsidR="00774D2B" w:rsidRDefault="00774D2B" w:rsidP="00FE0656">
      <w:pPr>
        <w:pStyle w:val="Heading3"/>
      </w:pPr>
      <w:r>
        <w:t>What we want to see by 2027</w:t>
      </w:r>
    </w:p>
    <w:p w14:paraId="0810C946" w14:textId="77777777" w:rsidR="00774D2B" w:rsidRDefault="0005066C" w:rsidP="00363357">
      <w:pPr>
        <w:pStyle w:val="StyleBulleted"/>
        <w:numPr>
          <w:ilvl w:val="0"/>
          <w:numId w:val="24"/>
        </w:numPr>
        <w:ind w:left="720" w:hanging="720"/>
      </w:pPr>
      <w:r>
        <w:t>A</w:t>
      </w:r>
      <w:r w:rsidR="00774D2B">
        <w:t xml:space="preserve"> safe and active community with strong social connections</w:t>
      </w:r>
    </w:p>
    <w:p w14:paraId="070636BC" w14:textId="77777777" w:rsidR="0005066C" w:rsidRDefault="0005066C" w:rsidP="00363357">
      <w:pPr>
        <w:pStyle w:val="StyleBulleted"/>
        <w:numPr>
          <w:ilvl w:val="0"/>
          <w:numId w:val="24"/>
        </w:numPr>
        <w:ind w:left="720" w:hanging="720"/>
      </w:pPr>
      <w:r>
        <w:t>An increase in affordable housing</w:t>
      </w:r>
    </w:p>
    <w:p w14:paraId="146E7589" w14:textId="77777777" w:rsidR="0005066C" w:rsidRDefault="0005066C" w:rsidP="00363357">
      <w:pPr>
        <w:pStyle w:val="StyleBulleted"/>
        <w:numPr>
          <w:ilvl w:val="0"/>
          <w:numId w:val="24"/>
        </w:numPr>
        <w:ind w:left="720" w:hanging="720"/>
      </w:pPr>
      <w:r>
        <w:t>Access to services that support the health and wellbeing of our growing community</w:t>
      </w:r>
    </w:p>
    <w:p w14:paraId="6C9FB4D3" w14:textId="77777777" w:rsidR="0005066C" w:rsidRDefault="0005066C" w:rsidP="00363357">
      <w:pPr>
        <w:pStyle w:val="StyleBulleted"/>
        <w:numPr>
          <w:ilvl w:val="0"/>
          <w:numId w:val="24"/>
        </w:numPr>
        <w:ind w:left="720" w:hanging="720"/>
      </w:pPr>
      <w:r>
        <w:t>Community diversity is valued and celebrated</w:t>
      </w:r>
    </w:p>
    <w:p w14:paraId="45E8FB5D" w14:textId="77777777" w:rsidR="00774D2B" w:rsidRPr="003017D1" w:rsidRDefault="00774D2B" w:rsidP="00FE0656">
      <w:pPr>
        <w:pStyle w:val="Heading3"/>
      </w:pPr>
      <w:r w:rsidRPr="003017D1">
        <w:t>How we will measure progress</w:t>
      </w:r>
    </w:p>
    <w:tbl>
      <w:tblPr>
        <w:tblStyle w:val="PlainTable1"/>
        <w:tblW w:w="13822" w:type="dxa"/>
        <w:tblInd w:w="-5" w:type="dxa"/>
        <w:tblLook w:val="04A0" w:firstRow="1" w:lastRow="0" w:firstColumn="1" w:lastColumn="0" w:noHBand="0" w:noVBand="1"/>
        <w:tblCaption w:val="How we will measure progress"/>
        <w:tblDescription w:val="This table includes the strategic outcome indicators and targets for this strategic direction."/>
      </w:tblPr>
      <w:tblGrid>
        <w:gridCol w:w="4802"/>
        <w:gridCol w:w="1804"/>
        <w:gridCol w:w="1804"/>
        <w:gridCol w:w="1804"/>
        <w:gridCol w:w="1804"/>
        <w:gridCol w:w="1804"/>
      </w:tblGrid>
      <w:tr w:rsidR="0005066C" w:rsidRPr="00075035" w14:paraId="291D6E67" w14:textId="77777777" w:rsidTr="0005066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15FFEA3E" w14:textId="77777777" w:rsidR="00774D2B" w:rsidRPr="00075035" w:rsidRDefault="00774D2B" w:rsidP="00774D2B">
            <w:pPr>
              <w:rPr>
                <w:rFonts w:cs="Arial"/>
                <w:color w:val="FFFFFF" w:themeColor="background1"/>
              </w:rPr>
            </w:pPr>
            <w:r w:rsidRPr="00075035">
              <w:rPr>
                <w:rFonts w:cs="Arial"/>
                <w:color w:val="FFFFFF" w:themeColor="background1"/>
              </w:rPr>
              <w:t>Outcome indicators</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15C9FCA1" w14:textId="77777777" w:rsidR="00774D2B" w:rsidRPr="00075035" w:rsidRDefault="00774D2B" w:rsidP="00774D2B">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75035">
              <w:rPr>
                <w:rFonts w:cs="Arial"/>
                <w:color w:val="FFFFFF" w:themeColor="background1"/>
              </w:rPr>
              <w:t>2014/15 result</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00ED777F" w14:textId="77777777" w:rsidR="00774D2B" w:rsidRPr="00075035" w:rsidRDefault="00774D2B" w:rsidP="00774D2B">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75035">
              <w:rPr>
                <w:rFonts w:cs="Arial"/>
                <w:color w:val="FFFFFF" w:themeColor="background1"/>
              </w:rPr>
              <w:t>2015/16 result</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310DEFCC" w14:textId="77777777" w:rsidR="00774D2B" w:rsidRPr="00075035" w:rsidRDefault="00774D2B" w:rsidP="00774D2B">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75035">
              <w:rPr>
                <w:rFonts w:cs="Arial"/>
                <w:color w:val="FFFFFF" w:themeColor="background1"/>
              </w:rPr>
              <w:t>2017/18 target</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7EB52279" w14:textId="77777777" w:rsidR="00774D2B" w:rsidRPr="00075035" w:rsidRDefault="00774D2B" w:rsidP="00774D2B">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75035">
              <w:rPr>
                <w:rFonts w:cs="Arial"/>
                <w:color w:val="FFFFFF" w:themeColor="background1"/>
              </w:rPr>
              <w:t>2020/21 target</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05F87E99" w14:textId="77777777" w:rsidR="00774D2B" w:rsidRPr="00075035" w:rsidRDefault="00774D2B" w:rsidP="00774D2B">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75035">
              <w:rPr>
                <w:rFonts w:cs="Arial"/>
                <w:color w:val="FFFFFF" w:themeColor="background1"/>
              </w:rPr>
              <w:t>2026/27 target</w:t>
            </w:r>
          </w:p>
        </w:tc>
      </w:tr>
      <w:tr w:rsidR="00774D2B" w:rsidRPr="00075035" w14:paraId="76A77519" w14:textId="77777777" w:rsidTr="00774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212F72" w14:textId="75E5DC19" w:rsidR="00774D2B" w:rsidRPr="00075035" w:rsidRDefault="00E62277" w:rsidP="00E62277">
            <w:pPr>
              <w:rPr>
                <w:rFonts w:cs="Arial"/>
                <w:b w:val="0"/>
              </w:rPr>
            </w:pPr>
            <w:r w:rsidRPr="00075035">
              <w:rPr>
                <w:rFonts w:cs="Arial"/>
              </w:rPr>
              <w:t xml:space="preserve">Residents that agree </w:t>
            </w:r>
            <w:r w:rsidR="00774D2B" w:rsidRPr="00075035">
              <w:rPr>
                <w:rFonts w:cs="Arial"/>
              </w:rPr>
              <w:t>Port Phillip is a welcoming and supportive community for everyone</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2613F0" w14:textId="77777777" w:rsidR="00774D2B" w:rsidRPr="00075035" w:rsidRDefault="00774D2B"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96%</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D7AAC5" w14:textId="77777777" w:rsidR="00774D2B" w:rsidRPr="00075035" w:rsidRDefault="00774D2B"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93%</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BEED1B" w14:textId="77777777" w:rsidR="00774D2B" w:rsidRPr="00075035" w:rsidRDefault="00774D2B"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&gt;95%</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9AFEBA" w14:textId="77777777" w:rsidR="00774D2B" w:rsidRPr="00075035" w:rsidRDefault="00774D2B"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&gt;95%</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2AD7D9" w14:textId="77777777" w:rsidR="00774D2B" w:rsidRPr="00075035" w:rsidRDefault="00774D2B"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&gt;95%</w:t>
            </w:r>
          </w:p>
        </w:tc>
      </w:tr>
      <w:tr w:rsidR="00774D2B" w:rsidRPr="00075035" w14:paraId="2B1A5965" w14:textId="77777777" w:rsidTr="00774D2B">
        <w:tc>
          <w:tcPr>
            <w:cnfStyle w:val="001000000000" w:firstRow="0" w:lastRow="0" w:firstColumn="1" w:lastColumn="0" w:oddVBand="0" w:evenVBand="0" w:oddHBand="0" w:evenHBand="0" w:firstRowFirstColumn="0" w:firstRowLastColumn="0" w:lastRowFirstColumn="0" w:lastRowLastColumn="0"/>
            <w:tcW w:w="48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44350C" w14:textId="77777777" w:rsidR="00774D2B" w:rsidRPr="00075035" w:rsidRDefault="00774D2B" w:rsidP="00A95ED3">
            <w:pPr>
              <w:rPr>
                <w:rFonts w:cs="Arial"/>
                <w:b w:val="0"/>
              </w:rPr>
            </w:pPr>
            <w:r w:rsidRPr="00075035">
              <w:rPr>
                <w:rFonts w:cs="Arial"/>
              </w:rPr>
              <w:t>Social housing as a percentage of housing stock</w:t>
            </w:r>
            <w:r w:rsidR="00A95ED3" w:rsidRPr="00075035">
              <w:rPr>
                <w:rFonts w:cs="Arial"/>
              </w:rPr>
              <w:t xml:space="preserve"> (Average 92 new dwellings per year required to maintain performance)</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B3D5AB" w14:textId="77777777" w:rsidR="00774D2B" w:rsidRPr="00075035" w:rsidRDefault="00774D2B" w:rsidP="006E4D02">
            <w:pPr>
              <w:jc w:val="right"/>
              <w:cnfStyle w:val="000000000000" w:firstRow="0" w:lastRow="0" w:firstColumn="0" w:lastColumn="0" w:oddVBand="0" w:evenVBand="0" w:oddHBand="0" w:evenHBand="0" w:firstRowFirstColumn="0" w:firstRowLastColumn="0" w:lastRowFirstColumn="0" w:lastRowLastColumn="0"/>
              <w:rPr>
                <w:rFonts w:cs="Arial"/>
              </w:rPr>
            </w:pPr>
            <w:r w:rsidRPr="00075035">
              <w:rPr>
                <w:rFonts w:cs="Arial"/>
              </w:rPr>
              <w:t>7.2%</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18BF77" w14:textId="77777777" w:rsidR="00774D2B" w:rsidRPr="00075035" w:rsidRDefault="00774D2B" w:rsidP="006E4D02">
            <w:pPr>
              <w:jc w:val="right"/>
              <w:cnfStyle w:val="000000000000" w:firstRow="0" w:lastRow="0" w:firstColumn="0" w:lastColumn="0" w:oddVBand="0" w:evenVBand="0" w:oddHBand="0" w:evenHBand="0" w:firstRowFirstColumn="0" w:firstRowLastColumn="0" w:lastRowFirstColumn="0" w:lastRowLastColumn="0"/>
              <w:rPr>
                <w:rFonts w:cs="Arial"/>
              </w:rPr>
            </w:pPr>
            <w:r w:rsidRPr="00075035">
              <w:rPr>
                <w:rFonts w:cs="Arial"/>
              </w:rPr>
              <w:t>7.2%</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75F080" w14:textId="77777777" w:rsidR="00774D2B" w:rsidRPr="00075035" w:rsidRDefault="00774D2B" w:rsidP="006E4D02">
            <w:pPr>
              <w:jc w:val="right"/>
              <w:cnfStyle w:val="000000000000" w:firstRow="0" w:lastRow="0" w:firstColumn="0" w:lastColumn="0" w:oddVBand="0" w:evenVBand="0" w:oddHBand="0" w:evenHBand="0" w:firstRowFirstColumn="0" w:firstRowLastColumn="0" w:lastRowFirstColumn="0" w:lastRowLastColumn="0"/>
              <w:rPr>
                <w:rFonts w:cs="Arial"/>
              </w:rPr>
            </w:pPr>
            <w:r w:rsidRPr="00075035">
              <w:rPr>
                <w:rFonts w:cs="Arial"/>
              </w:rPr>
              <w:t>7.2%</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9853A6" w14:textId="77777777" w:rsidR="00774D2B" w:rsidRPr="00075035" w:rsidRDefault="00774D2B" w:rsidP="006E4D02">
            <w:pPr>
              <w:jc w:val="right"/>
              <w:cnfStyle w:val="000000000000" w:firstRow="0" w:lastRow="0" w:firstColumn="0" w:lastColumn="0" w:oddVBand="0" w:evenVBand="0" w:oddHBand="0" w:evenHBand="0" w:firstRowFirstColumn="0" w:firstRowLastColumn="0" w:lastRowFirstColumn="0" w:lastRowLastColumn="0"/>
              <w:rPr>
                <w:rFonts w:cs="Arial"/>
              </w:rPr>
            </w:pPr>
            <w:r w:rsidRPr="00075035">
              <w:rPr>
                <w:rFonts w:cs="Arial"/>
              </w:rPr>
              <w:t>7.2%</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CDF41A" w14:textId="77777777" w:rsidR="00774D2B" w:rsidRPr="00075035" w:rsidRDefault="00774D2B" w:rsidP="006E4D02">
            <w:pPr>
              <w:jc w:val="right"/>
              <w:cnfStyle w:val="000000000000" w:firstRow="0" w:lastRow="0" w:firstColumn="0" w:lastColumn="0" w:oddVBand="0" w:evenVBand="0" w:oddHBand="0" w:evenHBand="0" w:firstRowFirstColumn="0" w:firstRowLastColumn="0" w:lastRowFirstColumn="0" w:lastRowLastColumn="0"/>
              <w:rPr>
                <w:rFonts w:cs="Arial"/>
              </w:rPr>
            </w:pPr>
            <w:r w:rsidRPr="00075035">
              <w:rPr>
                <w:rFonts w:cs="Arial"/>
              </w:rPr>
              <w:t>7.2%</w:t>
            </w:r>
          </w:p>
        </w:tc>
      </w:tr>
      <w:tr w:rsidR="00774D2B" w:rsidRPr="00075035" w14:paraId="2928AF8C" w14:textId="77777777" w:rsidTr="00774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E44A44" w14:textId="6F8600E4" w:rsidR="00774D2B" w:rsidRPr="00075035" w:rsidRDefault="00774D2B" w:rsidP="00E62277">
            <w:pPr>
              <w:rPr>
                <w:rFonts w:cs="Arial"/>
                <w:b w:val="0"/>
              </w:rPr>
            </w:pPr>
            <w:r w:rsidRPr="00075035">
              <w:rPr>
                <w:rFonts w:cs="Arial"/>
              </w:rPr>
              <w:t>Wellbeing index</w:t>
            </w:r>
            <w:r w:rsidR="00E93E2E" w:rsidRPr="00075035">
              <w:rPr>
                <w:rFonts w:cs="Arial"/>
              </w:rPr>
              <w:t xml:space="preserve"> (</w:t>
            </w:r>
            <w:r w:rsidR="00E62277" w:rsidRPr="00075035">
              <w:rPr>
                <w:rFonts w:cs="Arial"/>
              </w:rPr>
              <w:t xml:space="preserve">VicHealth Indicators Survey </w:t>
            </w:r>
            <w:r w:rsidR="00E93E2E" w:rsidRPr="00075035">
              <w:rPr>
                <w:rFonts w:cs="Arial"/>
              </w:rPr>
              <w:t>self-reported index</w:t>
            </w:r>
            <w:r w:rsidR="00E62277" w:rsidRPr="00075035">
              <w:rPr>
                <w:rFonts w:cs="Arial"/>
              </w:rPr>
              <w:t>, available every four years</w:t>
            </w:r>
            <w:r w:rsidR="00E93E2E" w:rsidRPr="00075035">
              <w:rPr>
                <w:rFonts w:cs="Arial"/>
              </w:rPr>
              <w:t>)</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01CC9F" w14:textId="77777777" w:rsidR="00774D2B" w:rsidRPr="00075035" w:rsidRDefault="00BB29D8"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n/a</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13D942" w14:textId="77777777" w:rsidR="00774D2B" w:rsidRPr="00075035" w:rsidRDefault="00774D2B"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77.5</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82AF96" w14:textId="77777777" w:rsidR="00774D2B" w:rsidRPr="00075035" w:rsidRDefault="00BB29D8"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n/a</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96FBEF" w14:textId="77777777" w:rsidR="00774D2B" w:rsidRPr="00075035" w:rsidRDefault="00774D2B"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&gt;77.5</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4BF5FD" w14:textId="77777777" w:rsidR="00774D2B" w:rsidRPr="00075035" w:rsidRDefault="00774D2B"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&gt;77.5</w:t>
            </w:r>
          </w:p>
        </w:tc>
      </w:tr>
    </w:tbl>
    <w:p w14:paraId="18E35006" w14:textId="77777777" w:rsidR="00774D2B" w:rsidRDefault="00774D2B" w:rsidP="00FE0656">
      <w:pPr>
        <w:pStyle w:val="Heading3"/>
      </w:pPr>
      <w:r w:rsidRPr="008A766B">
        <w:t>By 2027 we want to see</w:t>
      </w:r>
      <w:r>
        <w:t>:</w:t>
      </w:r>
    </w:p>
    <w:p w14:paraId="6381B890" w14:textId="77777777" w:rsidR="00774D2B" w:rsidRPr="006457B7" w:rsidRDefault="00774D2B" w:rsidP="00774D2B">
      <w:r>
        <w:t>1.1</w:t>
      </w:r>
      <w:r>
        <w:tab/>
      </w:r>
      <w:r w:rsidRPr="006457B7">
        <w:t>A</w:t>
      </w:r>
      <w:r>
        <w:t xml:space="preserve"> safe and </w:t>
      </w:r>
      <w:r w:rsidRPr="006457B7">
        <w:t>active community with strong social connections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5A0B243C" w14:textId="77777777" w:rsidTr="0005066C">
        <w:trPr>
          <w:tblHeader/>
        </w:trPr>
        <w:tc>
          <w:tcPr>
            <w:tcW w:w="4253" w:type="dxa"/>
            <w:tcBorders>
              <w:top w:val="single" w:sz="4" w:space="0" w:color="auto"/>
              <w:left w:val="single" w:sz="4" w:space="0" w:color="auto"/>
              <w:bottom w:val="single" w:sz="4" w:space="0" w:color="auto"/>
              <w:right w:val="single" w:sz="4" w:space="0" w:color="auto"/>
            </w:tcBorders>
          </w:tcPr>
          <w:p w14:paraId="029269F9" w14:textId="77777777" w:rsidR="00774D2B" w:rsidRPr="00CD0C45" w:rsidRDefault="00774D2B" w:rsidP="00075035">
            <w:r w:rsidRPr="00CD0C45">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45F81A06" w14:textId="77777777" w:rsidR="00774D2B" w:rsidRPr="00CD0C45" w:rsidRDefault="00774D2B" w:rsidP="00075035">
            <w:r w:rsidRPr="00CD0C45">
              <w:t>Our priorities for the next four years:</w:t>
            </w:r>
          </w:p>
        </w:tc>
      </w:tr>
      <w:tr w:rsidR="00774D2B" w:rsidRPr="00CD0C45" w14:paraId="788C1480" w14:textId="77777777" w:rsidTr="00774D2B">
        <w:tc>
          <w:tcPr>
            <w:tcW w:w="4253" w:type="dxa"/>
            <w:tcBorders>
              <w:top w:val="single" w:sz="4" w:space="0" w:color="auto"/>
              <w:left w:val="single" w:sz="4" w:space="0" w:color="auto"/>
              <w:bottom w:val="single" w:sz="4" w:space="0" w:color="auto"/>
              <w:right w:val="single" w:sz="4" w:space="0" w:color="auto"/>
            </w:tcBorders>
          </w:tcPr>
          <w:p w14:paraId="7879EA49" w14:textId="77777777" w:rsidR="00774D2B" w:rsidRPr="00CD0C45" w:rsidRDefault="00774D2B" w:rsidP="00075035">
            <w:pPr>
              <w:pStyle w:val="StyleBulleted"/>
              <w:numPr>
                <w:ilvl w:val="0"/>
                <w:numId w:val="6"/>
              </w:numPr>
              <w:spacing w:before="120" w:after="120"/>
              <w:ind w:left="357" w:hanging="357"/>
            </w:pPr>
            <w:r w:rsidRPr="00CD0C45">
              <w:t>Provid</w:t>
            </w:r>
            <w:r>
              <w:t>ing</w:t>
            </w:r>
            <w:r w:rsidRPr="00CD0C45">
              <w:t xml:space="preserve"> access to flexible, multi-purpose facilities that </w:t>
            </w:r>
            <w:r>
              <w:t xml:space="preserve">support </w:t>
            </w:r>
            <w:r w:rsidRPr="00CD0C45">
              <w:t>participation in community life through sport, recreation and life-long learning.</w:t>
            </w:r>
          </w:p>
          <w:p w14:paraId="781DE036" w14:textId="77777777" w:rsidR="00774D2B" w:rsidRPr="00CD0C45" w:rsidRDefault="00774D2B" w:rsidP="00075035">
            <w:pPr>
              <w:pStyle w:val="StyleBulleted"/>
              <w:numPr>
                <w:ilvl w:val="0"/>
                <w:numId w:val="6"/>
              </w:numPr>
              <w:spacing w:before="120" w:after="120"/>
              <w:ind w:left="357" w:hanging="357"/>
            </w:pPr>
            <w:r w:rsidRPr="00CD0C45">
              <w:t>Support</w:t>
            </w:r>
            <w:r>
              <w:t>ing</w:t>
            </w:r>
            <w:r w:rsidRPr="00CD0C45">
              <w:t xml:space="preserve"> programs that create social connections and strengthen community networks.</w:t>
            </w:r>
          </w:p>
          <w:p w14:paraId="2D2F74D3" w14:textId="0E64F8A6" w:rsidR="00774D2B" w:rsidRPr="007F3F92" w:rsidRDefault="00774D2B" w:rsidP="00075035">
            <w:pPr>
              <w:pStyle w:val="StyleBulleted"/>
              <w:numPr>
                <w:ilvl w:val="0"/>
                <w:numId w:val="6"/>
              </w:numPr>
              <w:spacing w:before="120" w:after="120"/>
              <w:ind w:left="357" w:hanging="357"/>
            </w:pPr>
            <w:r w:rsidRPr="00CD0C45">
              <w:t>Build</w:t>
            </w:r>
            <w:r>
              <w:t>ing</w:t>
            </w:r>
            <w:r w:rsidRPr="00CD0C45">
              <w:t xml:space="preserve"> community capacity </w:t>
            </w:r>
            <w:r w:rsidR="00747076">
              <w:t xml:space="preserve">by </w:t>
            </w:r>
            <w:r w:rsidRPr="00CD0C45">
              <w:t>harnessing the knowledge, expertise and spir</w:t>
            </w:r>
            <w:r w:rsidR="00747076">
              <w:t>i</w:t>
            </w:r>
            <w:r w:rsidRPr="00CD0C45">
              <w:t>t within our community.</w:t>
            </w:r>
          </w:p>
        </w:tc>
        <w:tc>
          <w:tcPr>
            <w:tcW w:w="9922" w:type="dxa"/>
            <w:tcBorders>
              <w:top w:val="single" w:sz="4" w:space="0" w:color="auto"/>
              <w:left w:val="single" w:sz="4" w:space="0" w:color="auto"/>
              <w:bottom w:val="single" w:sz="4" w:space="0" w:color="auto"/>
              <w:right w:val="single" w:sz="4" w:space="0" w:color="auto"/>
            </w:tcBorders>
          </w:tcPr>
          <w:p w14:paraId="10A18A36" w14:textId="7CE8104F" w:rsidR="00774D2B" w:rsidRDefault="00774D2B" w:rsidP="00075035">
            <w:pPr>
              <w:pStyle w:val="StyleBulleted"/>
              <w:spacing w:before="120" w:after="120"/>
            </w:pPr>
            <w:r>
              <w:t>Plan and d</w:t>
            </w:r>
            <w:r w:rsidRPr="003E041B">
              <w:t xml:space="preserve">eliver a long-term program of sports field and pavilion upgrades to </w:t>
            </w:r>
            <w:r>
              <w:t xml:space="preserve">enhance capacity and </w:t>
            </w:r>
            <w:r w:rsidRPr="003E041B">
              <w:t>broaden community participation in sport and recreation</w:t>
            </w:r>
            <w:r>
              <w:t>.</w:t>
            </w:r>
          </w:p>
          <w:p w14:paraId="26A101E9" w14:textId="77777777" w:rsidR="00772328" w:rsidRDefault="00772328" w:rsidP="00075035">
            <w:pPr>
              <w:pStyle w:val="StyleBulleted"/>
              <w:spacing w:before="120" w:after="120"/>
            </w:pPr>
            <w:r>
              <w:t>Redevelop</w:t>
            </w:r>
            <w:r w:rsidRPr="00B40BE6">
              <w:t xml:space="preserve"> the South Melbourne Life Saving Club to provide contemporary clubhouse facilities</w:t>
            </w:r>
            <w:r>
              <w:t xml:space="preserve"> and public amenities</w:t>
            </w:r>
            <w:r w:rsidRPr="00B40BE6">
              <w:t>.</w:t>
            </w:r>
          </w:p>
          <w:p w14:paraId="203FFF01" w14:textId="4E085500" w:rsidR="00774D2B" w:rsidRPr="00B40BE6" w:rsidRDefault="00774D2B" w:rsidP="00075035">
            <w:pPr>
              <w:pStyle w:val="StyleBulleted"/>
              <w:spacing w:before="120" w:after="120"/>
            </w:pPr>
            <w:r w:rsidRPr="00B40BE6">
              <w:t xml:space="preserve">Invest in a long-term program of community </w:t>
            </w:r>
            <w:r>
              <w:t xml:space="preserve">facility upgrades </w:t>
            </w:r>
            <w:r w:rsidRPr="00B40BE6">
              <w:t xml:space="preserve">to ensure </w:t>
            </w:r>
            <w:r>
              <w:t xml:space="preserve">they </w:t>
            </w:r>
            <w:r w:rsidRPr="00B40BE6">
              <w:t>are fit for purpose and meet current and future community needs.</w:t>
            </w:r>
          </w:p>
          <w:p w14:paraId="5226847B" w14:textId="77777777" w:rsidR="00774D2B" w:rsidRPr="00B40BE6" w:rsidRDefault="00774D2B" w:rsidP="00075035">
            <w:pPr>
              <w:pStyle w:val="StyleBulleted"/>
              <w:spacing w:before="120" w:after="120"/>
            </w:pPr>
            <w:r w:rsidRPr="00B40BE6">
              <w:t xml:space="preserve">Establish outdoor gyms </w:t>
            </w:r>
            <w:r>
              <w:t>and</w:t>
            </w:r>
            <w:r w:rsidRPr="00B40BE6">
              <w:t xml:space="preserve"> fitness stations </w:t>
            </w:r>
            <w:r>
              <w:t xml:space="preserve">in open space and continue to upgrade recreation reserves and skate parks </w:t>
            </w:r>
            <w:r w:rsidRPr="00B40BE6">
              <w:t>to facilitate an active, healthy community.</w:t>
            </w:r>
          </w:p>
          <w:p w14:paraId="7D7CCD89" w14:textId="6DF440C5" w:rsidR="00533B10" w:rsidRPr="00C32D54" w:rsidRDefault="00533B10" w:rsidP="00075035">
            <w:pPr>
              <w:pStyle w:val="StyleBulleted"/>
              <w:spacing w:before="120" w:after="120"/>
            </w:pPr>
            <w:r w:rsidRPr="00933991">
              <w:t>Deliver community stre</w:t>
            </w:r>
            <w:r w:rsidRPr="00060CF5">
              <w:t>ngthening program</w:t>
            </w:r>
            <w:r>
              <w:t xml:space="preserve">s that </w:t>
            </w:r>
            <w:r w:rsidRPr="00367C4F">
              <w:t>harness</w:t>
            </w:r>
            <w:r>
              <w:t xml:space="preserve"> community knowledge and expertise to support leadership, learning and </w:t>
            </w:r>
            <w:r w:rsidRPr="00060CF5">
              <w:t>volunteering</w:t>
            </w:r>
            <w:r>
              <w:t>, improve safety and foster positive social and health outcomes</w:t>
            </w:r>
            <w:r w:rsidRPr="00C32D54">
              <w:t>.</w:t>
            </w:r>
          </w:p>
          <w:p w14:paraId="5E81DA32" w14:textId="0171C055" w:rsidR="00533B10" w:rsidRPr="003B2D24" w:rsidRDefault="00774D2B" w:rsidP="00075035">
            <w:pPr>
              <w:pStyle w:val="StyleBulleted"/>
              <w:spacing w:before="120" w:after="120"/>
            </w:pPr>
            <w:r w:rsidRPr="003B2D24">
              <w:t xml:space="preserve">Implement </w:t>
            </w:r>
            <w:r w:rsidR="00533B10" w:rsidRPr="003B2D24">
              <w:t xml:space="preserve">a whole of Council and community approach to preventing and </w:t>
            </w:r>
            <w:r w:rsidR="00533B10" w:rsidRPr="00367C4F">
              <w:t>respond</w:t>
            </w:r>
            <w:r w:rsidR="00254F76" w:rsidRPr="00367C4F">
              <w:t>ing</w:t>
            </w:r>
            <w:r w:rsidR="00533B10" w:rsidRPr="003B2D24">
              <w:t xml:space="preserve"> to </w:t>
            </w:r>
            <w:r w:rsidRPr="003B2D24">
              <w:t>family violence</w:t>
            </w:r>
            <w:r w:rsidR="00533B10" w:rsidRPr="003B2D24">
              <w:t>.</w:t>
            </w:r>
            <w:r w:rsidRPr="003B2D24">
              <w:t xml:space="preserve"> </w:t>
            </w:r>
          </w:p>
          <w:p w14:paraId="07AE7D89" w14:textId="19EE6F95" w:rsidR="00774D2B" w:rsidRDefault="00533B10" w:rsidP="00075035">
            <w:pPr>
              <w:pStyle w:val="StyleBulleted"/>
              <w:spacing w:before="120" w:after="120"/>
            </w:pPr>
            <w:r>
              <w:t xml:space="preserve">Collaborate with partners to understand and minimise the </w:t>
            </w:r>
            <w:r w:rsidR="00774D2B">
              <w:t>harms associated with alcohol and drug use.</w:t>
            </w:r>
          </w:p>
          <w:p w14:paraId="00708ADE" w14:textId="77777777" w:rsidR="00774D2B" w:rsidRPr="00EE391B" w:rsidRDefault="00774D2B" w:rsidP="00075035">
            <w:pPr>
              <w:pStyle w:val="StyleBulleted"/>
              <w:spacing w:before="120" w:after="120"/>
            </w:pPr>
            <w:r>
              <w:t xml:space="preserve">Provide funding </w:t>
            </w:r>
            <w:r w:rsidRPr="00B40BE6">
              <w:t>to groups and organisatio</w:t>
            </w:r>
            <w:r w:rsidRPr="00816426">
              <w:t>ns that support local networks, encourage community participation and support access</w:t>
            </w:r>
            <w:r>
              <w:t xml:space="preserve"> and</w:t>
            </w:r>
            <w:r w:rsidRPr="00816426">
              <w:t xml:space="preserve"> inclusion.</w:t>
            </w:r>
          </w:p>
        </w:tc>
      </w:tr>
    </w:tbl>
    <w:p w14:paraId="30FB7900" w14:textId="77777777" w:rsidR="00774D2B" w:rsidRPr="00D8652F" w:rsidRDefault="00774D2B" w:rsidP="00D47D22">
      <w:r>
        <w:t>1.2</w:t>
      </w:r>
      <w:r>
        <w:tab/>
      </w:r>
      <w:r w:rsidRPr="00D8652F">
        <w:t>An increase in affordable housing</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10BB8734" w14:textId="77777777" w:rsidTr="0005066C">
        <w:trPr>
          <w:tblHeader/>
        </w:trPr>
        <w:tc>
          <w:tcPr>
            <w:tcW w:w="4253" w:type="dxa"/>
          </w:tcPr>
          <w:p w14:paraId="3A5DB5D0" w14:textId="77777777" w:rsidR="00774D2B" w:rsidRPr="00CD0C45" w:rsidRDefault="00774D2B" w:rsidP="00075035">
            <w:r w:rsidRPr="00CD0C45">
              <w:t>We will work towards this outcome by:</w:t>
            </w:r>
          </w:p>
        </w:tc>
        <w:tc>
          <w:tcPr>
            <w:tcW w:w="9922" w:type="dxa"/>
          </w:tcPr>
          <w:p w14:paraId="3814CAF9" w14:textId="77777777" w:rsidR="00774D2B" w:rsidRPr="00CD0C45" w:rsidRDefault="00774D2B" w:rsidP="00075035">
            <w:r w:rsidRPr="00CD0C45">
              <w:t>Our priorities for the next four years:</w:t>
            </w:r>
          </w:p>
        </w:tc>
      </w:tr>
      <w:tr w:rsidR="00774D2B" w14:paraId="52D74C14" w14:textId="77777777" w:rsidTr="00774D2B">
        <w:tc>
          <w:tcPr>
            <w:tcW w:w="4253" w:type="dxa"/>
            <w:tcBorders>
              <w:top w:val="single" w:sz="4" w:space="0" w:color="auto"/>
              <w:left w:val="single" w:sz="4" w:space="0" w:color="auto"/>
              <w:bottom w:val="single" w:sz="4" w:space="0" w:color="auto"/>
              <w:right w:val="single" w:sz="4" w:space="0" w:color="auto"/>
            </w:tcBorders>
          </w:tcPr>
          <w:p w14:paraId="053E9A14" w14:textId="77777777" w:rsidR="00774D2B" w:rsidRPr="008237E2" w:rsidRDefault="00774D2B" w:rsidP="00075035">
            <w:pPr>
              <w:pStyle w:val="StyleBulleted"/>
              <w:numPr>
                <w:ilvl w:val="0"/>
                <w:numId w:val="7"/>
              </w:numPr>
              <w:spacing w:before="120" w:after="120"/>
              <w:ind w:left="357" w:hanging="357"/>
            </w:pPr>
            <w:r>
              <w:t>Pursuing</w:t>
            </w:r>
            <w:r w:rsidRPr="008237E2">
              <w:t xml:space="preserve"> new, sustainable funding streams to significantly increase the supply of social housing.</w:t>
            </w:r>
          </w:p>
          <w:p w14:paraId="4DA9AFFB" w14:textId="65ED0993" w:rsidR="00774D2B" w:rsidRPr="00FF267A" w:rsidRDefault="00774D2B" w:rsidP="00075035">
            <w:pPr>
              <w:pStyle w:val="StyleBulleted"/>
              <w:numPr>
                <w:ilvl w:val="0"/>
                <w:numId w:val="7"/>
              </w:numPr>
              <w:spacing w:before="120" w:after="120"/>
              <w:ind w:left="357" w:hanging="357"/>
            </w:pPr>
            <w:r w:rsidRPr="008237E2">
              <w:t>Establish</w:t>
            </w:r>
            <w:r>
              <w:t>ing and facilitating</w:t>
            </w:r>
            <w:r w:rsidRPr="008237E2">
              <w:t xml:space="preserve"> partnerships </w:t>
            </w:r>
            <w:r>
              <w:t xml:space="preserve">to </w:t>
            </w:r>
            <w:r w:rsidRPr="008237E2">
              <w:t>support diverse and innovative new affordable housing projects</w:t>
            </w:r>
            <w:r>
              <w:t>, and reduce the risk of homelessness</w:t>
            </w:r>
            <w:r w:rsidRPr="008237E2">
              <w:t>.</w:t>
            </w:r>
          </w:p>
        </w:tc>
        <w:tc>
          <w:tcPr>
            <w:tcW w:w="9922" w:type="dxa"/>
            <w:tcBorders>
              <w:top w:val="single" w:sz="4" w:space="0" w:color="auto"/>
              <w:left w:val="single" w:sz="4" w:space="0" w:color="auto"/>
              <w:bottom w:val="single" w:sz="4" w:space="0" w:color="auto"/>
              <w:right w:val="single" w:sz="4" w:space="0" w:color="auto"/>
            </w:tcBorders>
          </w:tcPr>
          <w:p w14:paraId="01D10B4D" w14:textId="26F25F18" w:rsidR="00774D2B" w:rsidRPr="00E97622" w:rsidRDefault="00774D2B" w:rsidP="00075035">
            <w:pPr>
              <w:pStyle w:val="StyleBulleted"/>
              <w:spacing w:before="120" w:after="120"/>
            </w:pPr>
            <w:r w:rsidRPr="00E97622">
              <w:t>Implement In Our Backyard – Growing Affordable Housing in Port Phillip 2015-2025 to increase the supply and diversity of affordable housing aligned to priority local needs</w:t>
            </w:r>
            <w:r w:rsidR="00367C4F" w:rsidRPr="00E97622">
              <w:t xml:space="preserve"> – low </w:t>
            </w:r>
            <w:r w:rsidRPr="00E97622">
              <w:t>income families, older people, key workers, and single</w:t>
            </w:r>
            <w:r w:rsidR="00747076" w:rsidRPr="00E97622">
              <w:t xml:space="preserve"> people</w:t>
            </w:r>
            <w:r w:rsidRPr="00E97622">
              <w:t xml:space="preserve"> at greatest risk of homelessness.</w:t>
            </w:r>
          </w:p>
          <w:p w14:paraId="4BAB37A7" w14:textId="519526EA" w:rsidR="00774D2B" w:rsidRPr="00E97622" w:rsidRDefault="00774D2B" w:rsidP="00075035">
            <w:pPr>
              <w:pStyle w:val="StyleBulleted"/>
              <w:spacing w:before="120" w:after="120"/>
            </w:pPr>
            <w:r w:rsidRPr="00E97622">
              <w:t>Continue to implement the Homelessness Action Strategy 2015-2020</w:t>
            </w:r>
            <w:r w:rsidRPr="00E97622">
              <w:rPr>
                <w:i/>
              </w:rPr>
              <w:t xml:space="preserve"> </w:t>
            </w:r>
            <w:r w:rsidRPr="00E97622">
              <w:t xml:space="preserve">and provide support </w:t>
            </w:r>
            <w:r w:rsidR="00747076" w:rsidRPr="00E97622">
              <w:t xml:space="preserve">for </w:t>
            </w:r>
            <w:r w:rsidRPr="00E97622">
              <w:t xml:space="preserve">people experiencing homelessness </w:t>
            </w:r>
            <w:r w:rsidR="00747076" w:rsidRPr="00E97622">
              <w:t xml:space="preserve">to </w:t>
            </w:r>
            <w:r w:rsidRPr="00E97622">
              <w:t>access suitable housing.</w:t>
            </w:r>
          </w:p>
          <w:p w14:paraId="0282E1BC" w14:textId="6202C908" w:rsidR="00774D2B" w:rsidRPr="00E97622" w:rsidRDefault="00774D2B" w:rsidP="00075035">
            <w:pPr>
              <w:pStyle w:val="StyleBulleted"/>
              <w:spacing w:before="120" w:after="120"/>
            </w:pPr>
            <w:r w:rsidRPr="00F31AC2">
              <w:t xml:space="preserve">Use Council property assets (land and air space contributions) and cash contributions </w:t>
            </w:r>
            <w:r w:rsidRPr="002E466F">
              <w:t xml:space="preserve">to facilitate delivery of new community housing </w:t>
            </w:r>
            <w:r w:rsidRPr="00E97622">
              <w:t>units by local housing organisations, including progressing development of 46-58 Marlborough Street, Balaclava.</w:t>
            </w:r>
          </w:p>
          <w:p w14:paraId="721A882A" w14:textId="39E045FF" w:rsidR="00774D2B" w:rsidRPr="00204186" w:rsidRDefault="00774D2B" w:rsidP="00075035">
            <w:pPr>
              <w:pStyle w:val="StyleBulleted"/>
              <w:spacing w:before="120" w:after="120"/>
            </w:pPr>
            <w:r w:rsidRPr="00E97622">
              <w:t>Work with the Victorian Government and local community housing organisations to optimise benefits from existing social housing sites, through increased yield, quality and housing type</w:t>
            </w:r>
            <w:r w:rsidR="00367C4F" w:rsidRPr="00E97622">
              <w:t>,</w:t>
            </w:r>
            <w:r w:rsidRPr="00E97622">
              <w:t xml:space="preserve"> aligned</w:t>
            </w:r>
            <w:r w:rsidRPr="00204186">
              <w:t xml:space="preserve"> to local needs.</w:t>
            </w:r>
          </w:p>
          <w:p w14:paraId="728E2967" w14:textId="6F324499" w:rsidR="00CB693C" w:rsidRPr="000A757E" w:rsidRDefault="00774D2B" w:rsidP="00075035">
            <w:pPr>
              <w:pStyle w:val="StyleBulleted"/>
              <w:spacing w:before="120" w:after="120"/>
            </w:pPr>
            <w:r w:rsidRPr="00204186">
              <w:t>Facilitate partnerships between the community housing, private and philanthropic sectors that fund and deliver new housing projects, including in Fishermans Bend.</w:t>
            </w:r>
          </w:p>
        </w:tc>
      </w:tr>
    </w:tbl>
    <w:p w14:paraId="288E7841" w14:textId="0AE1090C" w:rsidR="00774D2B" w:rsidRPr="001E204B" w:rsidRDefault="00774D2B" w:rsidP="00916EBB">
      <w:r>
        <w:t>1.3</w:t>
      </w:r>
      <w:r>
        <w:tab/>
      </w:r>
      <w:r w:rsidRPr="001E204B">
        <w:t>Access to services that support the health and wellbeing of our growing community</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4038C5B8" w14:textId="77777777" w:rsidTr="0005066C">
        <w:trPr>
          <w:tblHeader/>
        </w:trPr>
        <w:tc>
          <w:tcPr>
            <w:tcW w:w="4253" w:type="dxa"/>
          </w:tcPr>
          <w:p w14:paraId="7CA8190C" w14:textId="77777777" w:rsidR="00774D2B" w:rsidRPr="00CD0C45" w:rsidRDefault="00774D2B" w:rsidP="00075035">
            <w:r w:rsidRPr="00CD0C45">
              <w:t>We will work towards this outcome by:</w:t>
            </w:r>
          </w:p>
        </w:tc>
        <w:tc>
          <w:tcPr>
            <w:tcW w:w="9922" w:type="dxa"/>
          </w:tcPr>
          <w:p w14:paraId="57D5CD7B" w14:textId="77777777" w:rsidR="00774D2B" w:rsidRPr="00CD0C45" w:rsidRDefault="00774D2B" w:rsidP="00075035">
            <w:r w:rsidRPr="00CD0C45">
              <w:t>Our priorities for the next four years:</w:t>
            </w:r>
          </w:p>
        </w:tc>
      </w:tr>
      <w:tr w:rsidR="00774D2B" w14:paraId="7D86C823" w14:textId="77777777" w:rsidTr="00774D2B">
        <w:tc>
          <w:tcPr>
            <w:tcW w:w="4253" w:type="dxa"/>
            <w:tcBorders>
              <w:top w:val="single" w:sz="4" w:space="0" w:color="auto"/>
              <w:left w:val="single" w:sz="4" w:space="0" w:color="auto"/>
              <w:bottom w:val="single" w:sz="4" w:space="0" w:color="auto"/>
              <w:right w:val="single" w:sz="4" w:space="0" w:color="auto"/>
            </w:tcBorders>
          </w:tcPr>
          <w:p w14:paraId="5D05FC1C" w14:textId="77777777" w:rsidR="00774D2B" w:rsidRPr="00CB7C32" w:rsidRDefault="00774D2B" w:rsidP="00075035">
            <w:pPr>
              <w:pStyle w:val="StyleBulleted"/>
              <w:numPr>
                <w:ilvl w:val="0"/>
                <w:numId w:val="8"/>
              </w:numPr>
              <w:spacing w:before="120" w:after="120"/>
            </w:pPr>
            <w:r>
              <w:t>F</w:t>
            </w:r>
            <w:r w:rsidRPr="00CB7C32">
              <w:t>acilitating access to relevant services that cater for all ages and life stages.</w:t>
            </w:r>
          </w:p>
          <w:p w14:paraId="49A596F6" w14:textId="77777777" w:rsidR="00774D2B" w:rsidRDefault="00774D2B" w:rsidP="00075035">
            <w:pPr>
              <w:pStyle w:val="StyleBulleted"/>
              <w:numPr>
                <w:ilvl w:val="0"/>
                <w:numId w:val="8"/>
              </w:numPr>
              <w:spacing w:before="120" w:after="120"/>
            </w:pPr>
            <w:r>
              <w:t xml:space="preserve">Supporting </w:t>
            </w:r>
            <w:r w:rsidRPr="00CB7C32">
              <w:t>co-located a</w:t>
            </w:r>
            <w:r>
              <w:t>n</w:t>
            </w:r>
            <w:r w:rsidRPr="00CB7C32">
              <w:t>d integrated services, and shar</w:t>
            </w:r>
            <w:r>
              <w:t>ed use arrangements, to improve a</w:t>
            </w:r>
            <w:r w:rsidRPr="00CB7C32">
              <w:t>ccess for all.</w:t>
            </w:r>
          </w:p>
          <w:p w14:paraId="709D3E92" w14:textId="77777777" w:rsidR="00774D2B" w:rsidRPr="00757C55" w:rsidRDefault="00774D2B" w:rsidP="00075035">
            <w:pPr>
              <w:pStyle w:val="StyleBulleted"/>
              <w:numPr>
                <w:ilvl w:val="0"/>
                <w:numId w:val="8"/>
              </w:numPr>
              <w:spacing w:before="120" w:after="120"/>
            </w:pPr>
            <w:r>
              <w:t>Exploring partnerships and innovative ways of delivering services.</w:t>
            </w:r>
          </w:p>
        </w:tc>
        <w:tc>
          <w:tcPr>
            <w:tcW w:w="9922" w:type="dxa"/>
            <w:tcBorders>
              <w:top w:val="single" w:sz="4" w:space="0" w:color="auto"/>
              <w:left w:val="single" w:sz="4" w:space="0" w:color="auto"/>
              <w:bottom w:val="single" w:sz="4" w:space="0" w:color="auto"/>
              <w:right w:val="single" w:sz="4" w:space="0" w:color="auto"/>
            </w:tcBorders>
          </w:tcPr>
          <w:p w14:paraId="0083CD84" w14:textId="77777777" w:rsidR="00772328" w:rsidRPr="00D036B0" w:rsidRDefault="00772328" w:rsidP="00075035">
            <w:pPr>
              <w:pStyle w:val="StyleBulleted"/>
              <w:spacing w:before="120" w:after="120"/>
            </w:pPr>
            <w:r>
              <w:t>Deliver</w:t>
            </w:r>
            <w:r w:rsidRPr="00CB7C32">
              <w:t xml:space="preserve"> new community spaces as part of the </w:t>
            </w:r>
            <w:r>
              <w:t xml:space="preserve">integrated </w:t>
            </w:r>
            <w:r w:rsidRPr="00CB7C32">
              <w:t xml:space="preserve">Ferrars Street </w:t>
            </w:r>
            <w:r>
              <w:t xml:space="preserve">Education and </w:t>
            </w:r>
            <w:r w:rsidRPr="00CB7C32">
              <w:t>Community Precinct at Fishermans Bend.</w:t>
            </w:r>
          </w:p>
          <w:p w14:paraId="0345AF90" w14:textId="77777777" w:rsidR="00772328" w:rsidRPr="00CB7C32" w:rsidRDefault="00772328" w:rsidP="00075035">
            <w:pPr>
              <w:pStyle w:val="StyleBulleted"/>
              <w:spacing w:before="120" w:after="120"/>
            </w:pPr>
            <w:r w:rsidRPr="00CB7C32">
              <w:t xml:space="preserve">Implement outcomes from reviewing </w:t>
            </w:r>
            <w:r>
              <w:t>C</w:t>
            </w:r>
            <w:r w:rsidRPr="00CB7C32">
              <w:t>ouncil’s role in aged care and disability support services, in the context of</w:t>
            </w:r>
            <w:r>
              <w:t xml:space="preserve"> national</w:t>
            </w:r>
            <w:r w:rsidRPr="00CB7C32">
              <w:t xml:space="preserve"> sector reforms and with the aim of facilitating continued access to relevant, quality services.</w:t>
            </w:r>
          </w:p>
          <w:p w14:paraId="6696DC62" w14:textId="77777777" w:rsidR="00772328" w:rsidRPr="009E5B6A" w:rsidRDefault="00772328" w:rsidP="00075035">
            <w:pPr>
              <w:pStyle w:val="StyleBulleted"/>
              <w:spacing w:before="120" w:after="120"/>
            </w:pPr>
            <w:r>
              <w:t xml:space="preserve">Complete </w:t>
            </w:r>
            <w:r w:rsidRPr="00CB7C32">
              <w:t xml:space="preserve">the review of children’s services to determine </w:t>
            </w:r>
            <w:r>
              <w:t>C</w:t>
            </w:r>
            <w:r w:rsidRPr="00CB7C32">
              <w:t>ouncil’s future role in early childhoo</w:t>
            </w:r>
            <w:r>
              <w:t xml:space="preserve">d education </w:t>
            </w:r>
            <w:r w:rsidRPr="004B1A2F">
              <w:t>and care.</w:t>
            </w:r>
          </w:p>
          <w:p w14:paraId="5B7653C2" w14:textId="483C9062" w:rsidR="00774D2B" w:rsidRPr="00E23441" w:rsidRDefault="00774D2B" w:rsidP="00075035">
            <w:pPr>
              <w:pStyle w:val="StyleBulleted"/>
              <w:spacing w:before="120" w:after="120"/>
            </w:pPr>
            <w:r w:rsidRPr="009E5B6A">
              <w:t>Explore new models of providing services and advocate to ensure the right mix and level of services to improve access and health equity for our communities.</w:t>
            </w:r>
          </w:p>
          <w:p w14:paraId="3504A4FC" w14:textId="77777777" w:rsidR="00774D2B" w:rsidRPr="004B1A2F" w:rsidRDefault="00774D2B" w:rsidP="00075035">
            <w:pPr>
              <w:pStyle w:val="StyleBulleted"/>
              <w:spacing w:before="120" w:after="120"/>
            </w:pPr>
            <w:r w:rsidRPr="00E23441">
              <w:t>Implement improvements to maternal and child health services and family support services that respond to growing and changing demands.</w:t>
            </w:r>
          </w:p>
          <w:p w14:paraId="0E3A1E95" w14:textId="77777777" w:rsidR="00774D2B" w:rsidRPr="004B1A2F" w:rsidRDefault="00774D2B" w:rsidP="00075035">
            <w:pPr>
              <w:pStyle w:val="StyleBulleted"/>
              <w:spacing w:before="120" w:after="120"/>
            </w:pPr>
            <w:r w:rsidRPr="004B1A2F">
              <w:t>Investigate the feasibility of a dedicated youth space, including through potential partnership arrangements.</w:t>
            </w:r>
          </w:p>
          <w:p w14:paraId="20CE980D" w14:textId="4377C327" w:rsidR="00774D2B" w:rsidRPr="004B1A2F" w:rsidRDefault="00774D2B" w:rsidP="00075035">
            <w:pPr>
              <w:pStyle w:val="StyleBulleted"/>
              <w:spacing w:before="120" w:after="120"/>
            </w:pPr>
            <w:r w:rsidRPr="00E23441">
              <w:t xml:space="preserve">Collaborate with partners and service providers to undertake neighbourhood planning and delivery of community infrastructure, services, programs and outreach </w:t>
            </w:r>
            <w:r w:rsidR="004B1A2F" w:rsidRPr="00F31AC2">
              <w:t>that promote health and social inclusion</w:t>
            </w:r>
            <w:r w:rsidR="009E5B6A" w:rsidRPr="00F31AC2">
              <w:t xml:space="preserve"> </w:t>
            </w:r>
            <w:r w:rsidR="004B1A2F" w:rsidRPr="00F31AC2">
              <w:t xml:space="preserve">and </w:t>
            </w:r>
            <w:r w:rsidR="00AF3F6F" w:rsidRPr="00F31AC2">
              <w:t xml:space="preserve">are </w:t>
            </w:r>
            <w:r w:rsidRPr="00F31AC2">
              <w:t>aligned to community needs.</w:t>
            </w:r>
          </w:p>
          <w:p w14:paraId="4DE24BE7" w14:textId="77777777" w:rsidR="00774D2B" w:rsidRPr="008237E2" w:rsidRDefault="00774D2B" w:rsidP="00075035">
            <w:pPr>
              <w:pStyle w:val="StyleBulleted"/>
              <w:spacing w:before="120" w:after="120"/>
            </w:pPr>
            <w:r w:rsidRPr="004B1A2F">
              <w:t>Provide funding to community organisations and service providers to ensure access to relevant services and programs.</w:t>
            </w:r>
          </w:p>
        </w:tc>
      </w:tr>
    </w:tbl>
    <w:p w14:paraId="36B8E425" w14:textId="77777777" w:rsidR="00774D2B" w:rsidRPr="0022477F" w:rsidRDefault="00774D2B" w:rsidP="00D47D22">
      <w:pPr>
        <w:keepNext/>
      </w:pPr>
      <w:r>
        <w:t>1.4</w:t>
      </w:r>
      <w:r>
        <w:tab/>
      </w:r>
      <w:r w:rsidRPr="0022477F">
        <w:t>Community diversity is valued and celebrated</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412E8E" w14:paraId="1667929F" w14:textId="77777777" w:rsidTr="0005066C">
        <w:trPr>
          <w:tblHeader/>
        </w:trPr>
        <w:tc>
          <w:tcPr>
            <w:tcW w:w="4253" w:type="dxa"/>
          </w:tcPr>
          <w:p w14:paraId="6E153BFA" w14:textId="77777777" w:rsidR="00774D2B" w:rsidRPr="00412E8E" w:rsidRDefault="00774D2B" w:rsidP="00075035">
            <w:r w:rsidRPr="00412E8E">
              <w:t>We will work towards this outcome by:</w:t>
            </w:r>
          </w:p>
        </w:tc>
        <w:tc>
          <w:tcPr>
            <w:tcW w:w="9922" w:type="dxa"/>
          </w:tcPr>
          <w:p w14:paraId="3FAACC2C" w14:textId="77777777" w:rsidR="00774D2B" w:rsidRPr="00412E8E" w:rsidRDefault="00774D2B" w:rsidP="00075035">
            <w:r w:rsidRPr="00412E8E">
              <w:t>Our priorities for the next four years:</w:t>
            </w:r>
          </w:p>
        </w:tc>
      </w:tr>
      <w:tr w:rsidR="00774D2B" w:rsidRPr="00412E8E" w14:paraId="2FD9FFC6" w14:textId="77777777" w:rsidTr="00774D2B">
        <w:tc>
          <w:tcPr>
            <w:tcW w:w="4253" w:type="dxa"/>
            <w:hideMark/>
          </w:tcPr>
          <w:p w14:paraId="1E70A10D" w14:textId="77777777" w:rsidR="00774D2B" w:rsidRPr="00412E8E" w:rsidRDefault="00774D2B" w:rsidP="00075035">
            <w:pPr>
              <w:pStyle w:val="StyleBulleted"/>
              <w:numPr>
                <w:ilvl w:val="0"/>
                <w:numId w:val="9"/>
              </w:numPr>
              <w:spacing w:before="120" w:after="120"/>
            </w:pPr>
            <w:r w:rsidRPr="00412E8E">
              <w:t>Supporting programs and events that engage, honour and are inclusive of our diverse social and cultural communities.</w:t>
            </w:r>
          </w:p>
          <w:p w14:paraId="61DF278B" w14:textId="77777777" w:rsidR="00774D2B" w:rsidRPr="00412E8E" w:rsidRDefault="00774D2B" w:rsidP="00075035">
            <w:pPr>
              <w:pStyle w:val="StyleBulleted"/>
              <w:numPr>
                <w:ilvl w:val="0"/>
                <w:numId w:val="9"/>
              </w:numPr>
              <w:spacing w:before="120" w:after="120"/>
            </w:pPr>
            <w:r w:rsidRPr="00412E8E">
              <w:t>Targeting services and building community capacity to support vulnerable members of our commun</w:t>
            </w:r>
            <w:r>
              <w:t>ity</w:t>
            </w:r>
            <w:r w:rsidRPr="00412E8E">
              <w:t>, emphasising prevention and early intervention.</w:t>
            </w:r>
          </w:p>
          <w:p w14:paraId="48FCE5B3" w14:textId="77777777" w:rsidR="00774D2B" w:rsidRPr="00412E8E" w:rsidRDefault="00774D2B" w:rsidP="00075035">
            <w:pPr>
              <w:pStyle w:val="StyleBulleted"/>
              <w:numPr>
                <w:ilvl w:val="0"/>
                <w:numId w:val="9"/>
              </w:numPr>
              <w:spacing w:before="120" w:after="120"/>
            </w:pPr>
            <w:r w:rsidRPr="00412E8E">
              <w:t>Protecting and promoting Aboriginal culture and heritage, and continuing reconciliation with our Indigenous community.</w:t>
            </w:r>
          </w:p>
        </w:tc>
        <w:tc>
          <w:tcPr>
            <w:tcW w:w="9922" w:type="dxa"/>
          </w:tcPr>
          <w:p w14:paraId="2904D494" w14:textId="77777777" w:rsidR="00774D2B" w:rsidRPr="003F326A" w:rsidRDefault="00774D2B" w:rsidP="00075035">
            <w:pPr>
              <w:pStyle w:val="StyleBulleted"/>
              <w:spacing w:before="120" w:after="120"/>
            </w:pPr>
            <w:r w:rsidRPr="003F326A">
              <w:t xml:space="preserve">Establish </w:t>
            </w:r>
            <w:r>
              <w:t>the</w:t>
            </w:r>
            <w:r w:rsidRPr="003F326A">
              <w:t xml:space="preserve"> Pride Centre in St Kilda.</w:t>
            </w:r>
          </w:p>
          <w:p w14:paraId="395BEF5B" w14:textId="77777777" w:rsidR="00774D2B" w:rsidRDefault="00774D2B" w:rsidP="00075035">
            <w:pPr>
              <w:pStyle w:val="StyleBulleted"/>
              <w:spacing w:before="120" w:after="120"/>
            </w:pPr>
            <w:r>
              <w:t>Work with the Port Phillip Health and Wellbeing Alliance, Youth Advisory Committee, Older Persons Consultative Committee, Access Network, Multicultural Forum and Multifaith Network to develop policy, services and infrastructure that best meet diverse community needs.</w:t>
            </w:r>
          </w:p>
          <w:p w14:paraId="16FA5BBD" w14:textId="77777777" w:rsidR="00774D2B" w:rsidRDefault="00774D2B" w:rsidP="00075035">
            <w:pPr>
              <w:pStyle w:val="StyleBulleted"/>
              <w:spacing w:before="120" w:after="120"/>
            </w:pPr>
            <w:r>
              <w:t>Ongoing delivery of programs and events that celebrate our diverse communities, including multicultural and multifaith events, senior events, and the Pride March.</w:t>
            </w:r>
          </w:p>
          <w:p w14:paraId="1D9E27CC" w14:textId="77777777" w:rsidR="00774D2B" w:rsidRDefault="00774D2B" w:rsidP="00075035">
            <w:pPr>
              <w:pStyle w:val="StyleBulleted"/>
              <w:spacing w:before="120" w:after="120"/>
            </w:pPr>
            <w:r>
              <w:t>Review the Port Phillip Social Justice Charter.</w:t>
            </w:r>
          </w:p>
          <w:p w14:paraId="5769712F" w14:textId="72A4304A" w:rsidR="00774D2B" w:rsidRDefault="00774D2B" w:rsidP="00075035">
            <w:pPr>
              <w:pStyle w:val="StyleBulleted"/>
              <w:spacing w:before="120" w:after="120"/>
            </w:pPr>
            <w:r>
              <w:t xml:space="preserve">Retain Council’s </w:t>
            </w:r>
            <w:r w:rsidR="00747076">
              <w:t xml:space="preserve">Access and Ageing Department </w:t>
            </w:r>
            <w:r>
              <w:t xml:space="preserve">Rainbow Tick accreditation to ensure </w:t>
            </w:r>
            <w:r w:rsidRPr="00F05212">
              <w:t>LGBTI</w:t>
            </w:r>
            <w:r>
              <w:t>Q</w:t>
            </w:r>
            <w:r w:rsidRPr="00F05212">
              <w:t xml:space="preserve"> inclusive service delivery</w:t>
            </w:r>
            <w:r>
              <w:t>.</w:t>
            </w:r>
          </w:p>
          <w:p w14:paraId="0327FB22" w14:textId="49D4E644" w:rsidR="00774D2B" w:rsidRPr="00163A85" w:rsidRDefault="00774D2B" w:rsidP="00075035">
            <w:pPr>
              <w:pStyle w:val="StyleBulleted"/>
              <w:spacing w:before="120" w:after="120"/>
            </w:pPr>
            <w:r w:rsidRPr="00DA0FD6">
              <w:t>Develop and implement our second Reconciliation Action Plan 2017</w:t>
            </w:r>
            <w:r w:rsidR="0016762C">
              <w:t>-2019</w:t>
            </w:r>
            <w:r w:rsidRPr="00DA0FD6">
              <w:t>, including the Aboriginal and Torres Strait Islander</w:t>
            </w:r>
            <w:r>
              <w:t xml:space="preserve"> employment policy, and update the Aboriginal and Torres Strait Islander Arts Plan.</w:t>
            </w:r>
          </w:p>
        </w:tc>
      </w:tr>
    </w:tbl>
    <w:p w14:paraId="59362027" w14:textId="77777777" w:rsidR="00774D2B" w:rsidRDefault="00774D2B" w:rsidP="00FE0656">
      <w:pPr>
        <w:pStyle w:val="Heading3"/>
      </w:pPr>
      <w:r w:rsidRPr="002823D3">
        <w:t>This direction is supported by:</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his direction is supported by"/>
        <w:tblDescription w:val="This table identifies advocacy priorities, engagement and partnership priorities, and strategies and plans linked to this strategic direction."/>
      </w:tblPr>
      <w:tblGrid>
        <w:gridCol w:w="2126"/>
        <w:gridCol w:w="12475"/>
      </w:tblGrid>
      <w:tr w:rsidR="0005066C" w:rsidRPr="0005066C" w14:paraId="7D9DE48F" w14:textId="77777777" w:rsidTr="00BB29D8">
        <w:trPr>
          <w:tblHeader/>
        </w:trPr>
        <w:tc>
          <w:tcPr>
            <w:tcW w:w="2126" w:type="dxa"/>
            <w:tcBorders>
              <w:right w:val="single" w:sz="4" w:space="0" w:color="auto"/>
            </w:tcBorders>
            <w:shd w:val="clear" w:color="auto" w:fill="008080"/>
          </w:tcPr>
          <w:p w14:paraId="0C7C651E" w14:textId="77777777" w:rsidR="0005066C" w:rsidRPr="0005066C" w:rsidRDefault="0005066C" w:rsidP="00075035">
            <w:pPr>
              <w:rPr>
                <w:color w:val="FFFFFF" w:themeColor="background1"/>
              </w:rPr>
            </w:pPr>
            <w:r w:rsidRPr="0005066C">
              <w:rPr>
                <w:color w:val="FFFFFF" w:themeColor="background1"/>
              </w:rPr>
              <w:t>Instrument</w:t>
            </w:r>
          </w:p>
        </w:tc>
        <w:tc>
          <w:tcPr>
            <w:tcW w:w="12475" w:type="dxa"/>
            <w:tcBorders>
              <w:left w:val="single" w:sz="4" w:space="0" w:color="auto"/>
            </w:tcBorders>
            <w:shd w:val="clear" w:color="auto" w:fill="008080"/>
          </w:tcPr>
          <w:p w14:paraId="1B3FE76C" w14:textId="77777777" w:rsidR="0005066C" w:rsidRPr="0005066C" w:rsidRDefault="0005066C" w:rsidP="00075035">
            <w:pPr>
              <w:rPr>
                <w:color w:val="FFFFFF" w:themeColor="background1"/>
              </w:rPr>
            </w:pPr>
            <w:r w:rsidRPr="0005066C">
              <w:rPr>
                <w:color w:val="FFFFFF" w:themeColor="background1"/>
              </w:rPr>
              <w:t>Description</w:t>
            </w:r>
          </w:p>
        </w:tc>
      </w:tr>
      <w:tr w:rsidR="00774D2B" w:rsidRPr="001D0D6C" w14:paraId="23E33C61" w14:textId="77777777" w:rsidTr="00BB29D8">
        <w:tc>
          <w:tcPr>
            <w:tcW w:w="2126" w:type="dxa"/>
            <w:tcBorders>
              <w:right w:val="single" w:sz="4" w:space="0" w:color="auto"/>
            </w:tcBorders>
          </w:tcPr>
          <w:p w14:paraId="2D564959" w14:textId="77777777" w:rsidR="00774D2B" w:rsidRPr="00AF6DCF" w:rsidRDefault="00774D2B" w:rsidP="00075035">
            <w:r w:rsidRPr="00AF6DCF">
              <w:t>Advocacy</w:t>
            </w:r>
            <w:r>
              <w:t xml:space="preserve"> </w:t>
            </w:r>
            <w:r w:rsidRPr="00AF6DCF">
              <w:t>priorities</w:t>
            </w:r>
          </w:p>
        </w:tc>
        <w:tc>
          <w:tcPr>
            <w:tcW w:w="12475" w:type="dxa"/>
            <w:tcBorders>
              <w:left w:val="single" w:sz="4" w:space="0" w:color="auto"/>
            </w:tcBorders>
          </w:tcPr>
          <w:p w14:paraId="6248977F" w14:textId="77777777" w:rsidR="00774D2B" w:rsidRDefault="00774D2B" w:rsidP="00075035">
            <w:r>
              <w:t>Advocate to the Victorian Government:</w:t>
            </w:r>
          </w:p>
          <w:p w14:paraId="15E8DDDF" w14:textId="77777777" w:rsidR="00774D2B" w:rsidRDefault="00774D2B" w:rsidP="00075035">
            <w:pPr>
              <w:pStyle w:val="StyleBulleted"/>
              <w:spacing w:before="120" w:after="120"/>
            </w:pPr>
            <w:r>
              <w:t xml:space="preserve">for </w:t>
            </w:r>
            <w:r w:rsidRPr="001840FC">
              <w:t>an affordable ho</w:t>
            </w:r>
            <w:r>
              <w:t>using target in Fishermans Bend</w:t>
            </w:r>
          </w:p>
          <w:p w14:paraId="21947BB8" w14:textId="77777777" w:rsidR="00774D2B" w:rsidRDefault="00774D2B" w:rsidP="00075035">
            <w:pPr>
              <w:pStyle w:val="StyleBulleted"/>
              <w:spacing w:before="120" w:after="120"/>
            </w:pPr>
            <w:r w:rsidRPr="001840FC">
              <w:t>to introduce ‘Inclusionary Zoning’ to deliver affordable and social housing through private sector development</w:t>
            </w:r>
          </w:p>
          <w:p w14:paraId="585B152A" w14:textId="77777777" w:rsidR="00774D2B" w:rsidRDefault="00774D2B" w:rsidP="00075035">
            <w:pPr>
              <w:pStyle w:val="StyleBulleted"/>
              <w:spacing w:before="120" w:after="120"/>
            </w:pPr>
            <w:r w:rsidRPr="001840FC">
              <w:t>for improved public and social housing</w:t>
            </w:r>
            <w:r>
              <w:t>,</w:t>
            </w:r>
            <w:r w:rsidRPr="001840FC">
              <w:t xml:space="preserve"> and better standards for boarding and rooming houses</w:t>
            </w:r>
            <w:r>
              <w:t>,</w:t>
            </w:r>
            <w:r w:rsidRPr="001840FC">
              <w:t xml:space="preserve"> to improve safety, a</w:t>
            </w:r>
            <w:r>
              <w:t>menity and privacy of residents</w:t>
            </w:r>
          </w:p>
          <w:p w14:paraId="3947C580" w14:textId="77777777" w:rsidR="00774D2B" w:rsidRPr="001840FC" w:rsidRDefault="00774D2B" w:rsidP="00075035">
            <w:pPr>
              <w:pStyle w:val="StyleBulleted"/>
              <w:spacing w:before="120" w:after="120"/>
            </w:pPr>
            <w:r>
              <w:t>to</w:t>
            </w:r>
            <w:r w:rsidRPr="001840FC">
              <w:t xml:space="preserve"> improve access to education and additional schools in Port Phillip.</w:t>
            </w:r>
          </w:p>
          <w:p w14:paraId="11707FCB" w14:textId="0792A6C8" w:rsidR="00774D2B" w:rsidRPr="001D0D6C" w:rsidRDefault="00774D2B" w:rsidP="00075035">
            <w:r>
              <w:t>Advocate to the Federal Government for funded support and tax reform that addresses housing affordability.</w:t>
            </w:r>
          </w:p>
        </w:tc>
      </w:tr>
      <w:tr w:rsidR="00774D2B" w:rsidRPr="001D0D6C" w14:paraId="4BBD8314" w14:textId="77777777" w:rsidTr="00BB29D8">
        <w:tc>
          <w:tcPr>
            <w:tcW w:w="2126" w:type="dxa"/>
            <w:tcBorders>
              <w:right w:val="single" w:sz="4" w:space="0" w:color="auto"/>
            </w:tcBorders>
          </w:tcPr>
          <w:p w14:paraId="5F902077" w14:textId="77777777" w:rsidR="00774D2B" w:rsidRPr="00AF6DCF" w:rsidRDefault="00774D2B" w:rsidP="00075035">
            <w:r>
              <w:t>E</w:t>
            </w:r>
            <w:r w:rsidRPr="00AF6DCF">
              <w:t xml:space="preserve">ngagement </w:t>
            </w:r>
            <w:r>
              <w:t xml:space="preserve">and partnership </w:t>
            </w:r>
            <w:r w:rsidRPr="00AF6DCF">
              <w:t>priorities</w:t>
            </w:r>
          </w:p>
        </w:tc>
        <w:tc>
          <w:tcPr>
            <w:tcW w:w="12475" w:type="dxa"/>
            <w:tcBorders>
              <w:left w:val="single" w:sz="4" w:space="0" w:color="auto"/>
            </w:tcBorders>
          </w:tcPr>
          <w:p w14:paraId="373A5D28" w14:textId="77777777" w:rsidR="00774D2B" w:rsidRDefault="00774D2B" w:rsidP="00075035">
            <w:r w:rsidRPr="00D37C4D">
              <w:t>Ongoing collaboration with partners to the Health and Wellbeing Alliance.</w:t>
            </w:r>
          </w:p>
          <w:p w14:paraId="55149EE6" w14:textId="5FE0CC83" w:rsidR="00774D2B" w:rsidRDefault="00774D2B" w:rsidP="00075035">
            <w:r>
              <w:t>Suai Covalima Timor Leste Partnership</w:t>
            </w:r>
            <w:r w:rsidR="00747076">
              <w:t>.</w:t>
            </w:r>
          </w:p>
          <w:p w14:paraId="1320AF74" w14:textId="77777777" w:rsidR="00774D2B" w:rsidRDefault="00774D2B" w:rsidP="00075035">
            <w:r>
              <w:t>Work in partnership with Victoria Police, the community and local service agencies to improve community safety.</w:t>
            </w:r>
          </w:p>
          <w:p w14:paraId="07B43AF0" w14:textId="77777777" w:rsidR="009E5B6A" w:rsidRDefault="009E5B6A" w:rsidP="00075035">
            <w:r>
              <w:t>Work with new and current partners to monitor and respond to health and social change through research and evidence-based policy.</w:t>
            </w:r>
          </w:p>
          <w:p w14:paraId="67F7BD12" w14:textId="77777777" w:rsidR="00774D2B" w:rsidRDefault="00774D2B" w:rsidP="00075035">
            <w:r>
              <w:t>Work with academic partners to undertake place-based evaluations of health outcomes.</w:t>
            </w:r>
          </w:p>
          <w:p w14:paraId="261D43C4" w14:textId="6184883C" w:rsidR="00774D2B" w:rsidRPr="001D0D6C" w:rsidRDefault="00774D2B" w:rsidP="00075035">
            <w:r>
              <w:t xml:space="preserve">Work with </w:t>
            </w:r>
            <w:r w:rsidR="00747076">
              <w:t>i</w:t>
            </w:r>
            <w:r>
              <w:t>nner Melbourne councils to collaborate on regional sport and recreational planning and delivery.</w:t>
            </w:r>
          </w:p>
        </w:tc>
      </w:tr>
      <w:tr w:rsidR="00BB29D8" w:rsidRPr="001D0D6C" w14:paraId="7A68C9EF" w14:textId="77777777" w:rsidTr="00BB29D8">
        <w:tc>
          <w:tcPr>
            <w:tcW w:w="2126" w:type="dxa"/>
            <w:tcBorders>
              <w:right w:val="single" w:sz="4" w:space="0" w:color="auto"/>
            </w:tcBorders>
          </w:tcPr>
          <w:p w14:paraId="405A7E0B" w14:textId="77777777" w:rsidR="00BB29D8" w:rsidRPr="00AF6DCF" w:rsidRDefault="00BB29D8" w:rsidP="00075035">
            <w:r w:rsidRPr="00FE0656">
              <w:t>Strategies / plans</w:t>
            </w:r>
            <w:r>
              <w:t xml:space="preserve">.  These </w:t>
            </w:r>
            <w:r w:rsidRPr="000D5DA2">
              <w:t>are mapped to the direction they primarily contribute to. Some strategies, plans and policies will contribute to multiple directions.</w:t>
            </w:r>
          </w:p>
        </w:tc>
        <w:tc>
          <w:tcPr>
            <w:tcW w:w="12475" w:type="dxa"/>
            <w:tcBorders>
              <w:left w:val="single" w:sz="4" w:space="0" w:color="auto"/>
            </w:tcBorders>
          </w:tcPr>
          <w:p w14:paraId="6AA2356C" w14:textId="77777777" w:rsidR="00BB29D8" w:rsidRDefault="00BB29D8" w:rsidP="00075035">
            <w:r>
              <w:t>Childcare Policy 2006</w:t>
            </w:r>
          </w:p>
          <w:p w14:paraId="6BE870BC" w14:textId="6DD1D2A4" w:rsidR="00BB29D8" w:rsidRDefault="00BB29D8" w:rsidP="00075035">
            <w:r>
              <w:t>Disability Policy</w:t>
            </w:r>
            <w:r w:rsidR="00ED3037">
              <w:t xml:space="preserve"> 2011</w:t>
            </w:r>
          </w:p>
          <w:p w14:paraId="4F39C9D7" w14:textId="77777777" w:rsidR="00BB29D8" w:rsidRDefault="00BB29D8" w:rsidP="00075035">
            <w:r>
              <w:t>Family, Youth and Children Collaborative Practice Framework 2016</w:t>
            </w:r>
          </w:p>
          <w:p w14:paraId="77012C85" w14:textId="77777777" w:rsidR="00BB29D8" w:rsidRDefault="00BB29D8" w:rsidP="00075035">
            <w:r>
              <w:t>Family, Youth and Children Strategy 2014-2019</w:t>
            </w:r>
          </w:p>
          <w:p w14:paraId="0315EE58" w14:textId="77777777" w:rsidR="00BB29D8" w:rsidRDefault="00BB29D8" w:rsidP="00075035">
            <w:r>
              <w:t>Friends of Suai Strategic Plan 2010-2020</w:t>
            </w:r>
          </w:p>
          <w:p w14:paraId="7B655B8A" w14:textId="77777777" w:rsidR="00BB29D8" w:rsidRDefault="00BB29D8" w:rsidP="00075035">
            <w:r>
              <w:t>Homelessness Action Strategy 2015-2020</w:t>
            </w:r>
          </w:p>
          <w:p w14:paraId="7A75B877" w14:textId="77777777" w:rsidR="00BB29D8" w:rsidRPr="001D0D6C" w:rsidRDefault="00BB29D8" w:rsidP="00075035">
            <w:r>
              <w:t>In Our Backyard – Growing Affordable Housing in Port Phillip 2015-2025</w:t>
            </w:r>
          </w:p>
          <w:p w14:paraId="11329D67" w14:textId="77777777" w:rsidR="00BB29D8" w:rsidRDefault="00BB29D8" w:rsidP="00075035">
            <w:r>
              <w:t>Middle Years Commitment and Action Plan 2014-2019</w:t>
            </w:r>
          </w:p>
          <w:p w14:paraId="5DCD28BF" w14:textId="77777777" w:rsidR="00BB29D8" w:rsidRDefault="00BB29D8" w:rsidP="00075035">
            <w:r>
              <w:t>Protocol for Assisting People Who Sleep Rough 2012</w:t>
            </w:r>
          </w:p>
          <w:p w14:paraId="22A1074C" w14:textId="77777777" w:rsidR="00BB29D8" w:rsidRDefault="00BB29D8" w:rsidP="00075035">
            <w:pPr>
              <w:rPr>
                <w:i/>
              </w:rPr>
            </w:pPr>
            <w:r>
              <w:t xml:space="preserve">Reconciliation Action Plan 2017 </w:t>
            </w:r>
            <w:r w:rsidRPr="00C516ED">
              <w:rPr>
                <w:i/>
              </w:rPr>
              <w:t>(under development)</w:t>
            </w:r>
          </w:p>
          <w:p w14:paraId="16A1B545" w14:textId="77777777" w:rsidR="00BB29D8" w:rsidRDefault="00BB29D8" w:rsidP="00075035">
            <w:r>
              <w:t>Social Justice Charter 2011</w:t>
            </w:r>
          </w:p>
          <w:p w14:paraId="54B3D68E" w14:textId="77777777" w:rsidR="00BB29D8" w:rsidRDefault="00BB29D8" w:rsidP="00075035">
            <w:r>
              <w:t>Sport and Recreation Strategy and Implementation Plan 2015-2024</w:t>
            </w:r>
          </w:p>
          <w:p w14:paraId="123AF229" w14:textId="77777777" w:rsidR="00BB29D8" w:rsidRPr="00C516ED" w:rsidRDefault="00BB29D8" w:rsidP="00075035">
            <w:r>
              <w:t>Youth Commitment and Action Plan 2014-2019</w:t>
            </w:r>
          </w:p>
        </w:tc>
      </w:tr>
    </w:tbl>
    <w:p w14:paraId="2117DB20" w14:textId="77777777" w:rsidR="00774D2B" w:rsidRDefault="00774D2B" w:rsidP="00FE0656">
      <w:pPr>
        <w:pStyle w:val="Heading3"/>
      </w:pPr>
      <w:r>
        <w:t>Key projects that will be underway by 2027</w:t>
      </w:r>
      <w:r w:rsidR="002D7092">
        <w:t>:</w:t>
      </w:r>
    </w:p>
    <w:tbl>
      <w:tblPr>
        <w:tblStyle w:val="TableGrid"/>
        <w:tblW w:w="13806" w:type="dxa"/>
        <w:tblLayout w:type="fixed"/>
        <w:tblLook w:val="04A0" w:firstRow="1" w:lastRow="0" w:firstColumn="1" w:lastColumn="0" w:noHBand="0" w:noVBand="1"/>
        <w:tblCaption w:val="Key projects that will be underway by 2027"/>
        <w:tblDescription w:val="This table identifies the key projects and programs of work that will take place over the period 2017 to 2027 that help support the outcomes of this strategic direction."/>
      </w:tblPr>
      <w:tblGrid>
        <w:gridCol w:w="1579"/>
        <w:gridCol w:w="4370"/>
        <w:gridCol w:w="1417"/>
        <w:gridCol w:w="1134"/>
        <w:gridCol w:w="1061"/>
        <w:gridCol w:w="1061"/>
        <w:gridCol w:w="1061"/>
        <w:gridCol w:w="1061"/>
        <w:gridCol w:w="1062"/>
      </w:tblGrid>
      <w:tr w:rsidR="0005066C" w:rsidRPr="00075035" w14:paraId="6987DBF4" w14:textId="77777777" w:rsidTr="005E17A2">
        <w:trPr>
          <w:tblHeader/>
        </w:trPr>
        <w:tc>
          <w:tcPr>
            <w:tcW w:w="1579" w:type="dxa"/>
            <w:tcBorders>
              <w:top w:val="single" w:sz="4" w:space="0" w:color="auto"/>
              <w:left w:val="single" w:sz="4" w:space="0" w:color="auto"/>
              <w:bottom w:val="single" w:sz="4" w:space="0" w:color="auto"/>
              <w:right w:val="single" w:sz="4" w:space="0" w:color="auto"/>
            </w:tcBorders>
            <w:shd w:val="clear" w:color="auto" w:fill="008080"/>
          </w:tcPr>
          <w:p w14:paraId="2B3E137F" w14:textId="77777777" w:rsidR="00774D2B" w:rsidRPr="00075035" w:rsidRDefault="00774D2B" w:rsidP="00075035">
            <w:pPr>
              <w:rPr>
                <w:rFonts w:cs="Arial"/>
                <w:color w:val="FFFFFF" w:themeColor="background1"/>
              </w:rPr>
            </w:pPr>
            <w:r w:rsidRPr="00075035">
              <w:rPr>
                <w:rFonts w:cs="Arial"/>
                <w:color w:val="FFFFFF" w:themeColor="background1"/>
              </w:rPr>
              <w:t>Service</w:t>
            </w:r>
          </w:p>
        </w:tc>
        <w:tc>
          <w:tcPr>
            <w:tcW w:w="4370" w:type="dxa"/>
            <w:tcBorders>
              <w:top w:val="single" w:sz="4" w:space="0" w:color="auto"/>
              <w:left w:val="single" w:sz="4" w:space="0" w:color="auto"/>
              <w:bottom w:val="single" w:sz="4" w:space="0" w:color="auto"/>
              <w:right w:val="single" w:sz="4" w:space="0" w:color="auto"/>
            </w:tcBorders>
            <w:shd w:val="clear" w:color="auto" w:fill="008080"/>
            <w:hideMark/>
          </w:tcPr>
          <w:p w14:paraId="077EC3CF" w14:textId="77777777" w:rsidR="00774D2B" w:rsidRPr="00075035" w:rsidRDefault="00774D2B" w:rsidP="00075035">
            <w:pPr>
              <w:rPr>
                <w:rFonts w:cs="Arial"/>
                <w:color w:val="FFFFFF" w:themeColor="background1"/>
              </w:rPr>
            </w:pPr>
            <w:r w:rsidRPr="00075035">
              <w:rPr>
                <w:rFonts w:cs="Arial"/>
                <w:color w:val="FFFFFF" w:themeColor="background1"/>
              </w:rPr>
              <w:t>Project</w:t>
            </w:r>
          </w:p>
        </w:tc>
        <w:tc>
          <w:tcPr>
            <w:tcW w:w="1417" w:type="dxa"/>
            <w:tcBorders>
              <w:top w:val="single" w:sz="4" w:space="0" w:color="auto"/>
              <w:left w:val="single" w:sz="4" w:space="0" w:color="auto"/>
              <w:bottom w:val="single" w:sz="4" w:space="0" w:color="auto"/>
              <w:right w:val="single" w:sz="4" w:space="0" w:color="auto"/>
            </w:tcBorders>
            <w:shd w:val="clear" w:color="auto" w:fill="008080"/>
          </w:tcPr>
          <w:p w14:paraId="252A996B" w14:textId="77777777" w:rsidR="00774D2B" w:rsidRPr="00075035" w:rsidRDefault="00774D2B" w:rsidP="00075035">
            <w:pPr>
              <w:rPr>
                <w:rFonts w:cs="Arial"/>
                <w:color w:val="FFFFFF" w:themeColor="background1"/>
              </w:rPr>
            </w:pPr>
            <w:r w:rsidRPr="00075035">
              <w:rPr>
                <w:rFonts w:cs="Arial"/>
                <w:color w:val="FFFFFF" w:themeColor="background1"/>
              </w:rPr>
              <w:t>Cost (4-year projection)</w:t>
            </w:r>
          </w:p>
        </w:tc>
        <w:tc>
          <w:tcPr>
            <w:tcW w:w="1134" w:type="dxa"/>
            <w:tcBorders>
              <w:top w:val="single" w:sz="4" w:space="0" w:color="auto"/>
              <w:left w:val="single" w:sz="4" w:space="0" w:color="auto"/>
              <w:bottom w:val="single" w:sz="4" w:space="0" w:color="auto"/>
              <w:right w:val="single" w:sz="4" w:space="0" w:color="auto"/>
            </w:tcBorders>
            <w:shd w:val="clear" w:color="auto" w:fill="008080"/>
            <w:hideMark/>
          </w:tcPr>
          <w:p w14:paraId="6E4C60B4" w14:textId="77777777" w:rsidR="00774D2B" w:rsidRPr="00075035" w:rsidRDefault="00774D2B" w:rsidP="00075035">
            <w:pPr>
              <w:rPr>
                <w:rFonts w:cs="Arial"/>
                <w:color w:val="FFFFFF" w:themeColor="background1"/>
              </w:rPr>
            </w:pPr>
            <w:r w:rsidRPr="00075035">
              <w:rPr>
                <w:rFonts w:cs="Arial"/>
                <w:color w:val="FFFFFF" w:themeColor="background1"/>
              </w:rPr>
              <w:t>Council’s role</w:t>
            </w:r>
          </w:p>
        </w:tc>
        <w:tc>
          <w:tcPr>
            <w:tcW w:w="1061" w:type="dxa"/>
            <w:tcBorders>
              <w:top w:val="single" w:sz="4" w:space="0" w:color="auto"/>
              <w:left w:val="single" w:sz="4" w:space="0" w:color="auto"/>
              <w:bottom w:val="single" w:sz="4" w:space="0" w:color="auto"/>
              <w:right w:val="single" w:sz="4" w:space="0" w:color="auto"/>
            </w:tcBorders>
            <w:shd w:val="clear" w:color="auto" w:fill="008080"/>
            <w:hideMark/>
          </w:tcPr>
          <w:p w14:paraId="0326DA7F" w14:textId="77777777" w:rsidR="00774D2B" w:rsidRPr="00075035" w:rsidRDefault="00774D2B" w:rsidP="00075035">
            <w:pPr>
              <w:rPr>
                <w:rFonts w:cs="Arial"/>
                <w:color w:val="FFFFFF" w:themeColor="background1"/>
              </w:rPr>
            </w:pPr>
            <w:r w:rsidRPr="00075035">
              <w:rPr>
                <w:rFonts w:cs="Arial"/>
                <w:color w:val="FFFFFF" w:themeColor="background1"/>
              </w:rPr>
              <w:t>2017/18</w:t>
            </w:r>
          </w:p>
        </w:tc>
        <w:tc>
          <w:tcPr>
            <w:tcW w:w="1061" w:type="dxa"/>
            <w:tcBorders>
              <w:top w:val="single" w:sz="4" w:space="0" w:color="auto"/>
              <w:left w:val="single" w:sz="4" w:space="0" w:color="auto"/>
              <w:bottom w:val="single" w:sz="4" w:space="0" w:color="auto"/>
              <w:right w:val="single" w:sz="4" w:space="0" w:color="auto"/>
            </w:tcBorders>
            <w:shd w:val="clear" w:color="auto" w:fill="008080"/>
            <w:hideMark/>
          </w:tcPr>
          <w:p w14:paraId="0498EC6B" w14:textId="77777777" w:rsidR="00774D2B" w:rsidRPr="00075035" w:rsidRDefault="00774D2B" w:rsidP="00075035">
            <w:pPr>
              <w:rPr>
                <w:rFonts w:cs="Arial"/>
                <w:color w:val="FFFFFF" w:themeColor="background1"/>
              </w:rPr>
            </w:pPr>
            <w:r w:rsidRPr="00075035">
              <w:rPr>
                <w:rFonts w:cs="Arial"/>
                <w:color w:val="FFFFFF" w:themeColor="background1"/>
              </w:rPr>
              <w:t>2018/19</w:t>
            </w:r>
          </w:p>
        </w:tc>
        <w:tc>
          <w:tcPr>
            <w:tcW w:w="1061" w:type="dxa"/>
            <w:tcBorders>
              <w:top w:val="single" w:sz="4" w:space="0" w:color="auto"/>
              <w:left w:val="single" w:sz="4" w:space="0" w:color="auto"/>
              <w:bottom w:val="single" w:sz="4" w:space="0" w:color="auto"/>
              <w:right w:val="single" w:sz="4" w:space="0" w:color="auto"/>
            </w:tcBorders>
            <w:shd w:val="clear" w:color="auto" w:fill="008080"/>
            <w:hideMark/>
          </w:tcPr>
          <w:p w14:paraId="79B273C6" w14:textId="77777777" w:rsidR="00774D2B" w:rsidRPr="00075035" w:rsidRDefault="00774D2B" w:rsidP="00075035">
            <w:pPr>
              <w:rPr>
                <w:rFonts w:cs="Arial"/>
                <w:color w:val="FFFFFF" w:themeColor="background1"/>
              </w:rPr>
            </w:pPr>
            <w:r w:rsidRPr="00075035">
              <w:rPr>
                <w:rFonts w:cs="Arial"/>
                <w:color w:val="FFFFFF" w:themeColor="background1"/>
              </w:rPr>
              <w:t>2019/20</w:t>
            </w:r>
          </w:p>
        </w:tc>
        <w:tc>
          <w:tcPr>
            <w:tcW w:w="1061" w:type="dxa"/>
            <w:tcBorders>
              <w:top w:val="single" w:sz="4" w:space="0" w:color="auto"/>
              <w:left w:val="single" w:sz="4" w:space="0" w:color="auto"/>
              <w:bottom w:val="single" w:sz="4" w:space="0" w:color="auto"/>
              <w:right w:val="single" w:sz="4" w:space="0" w:color="auto"/>
            </w:tcBorders>
            <w:shd w:val="clear" w:color="auto" w:fill="008080"/>
            <w:hideMark/>
          </w:tcPr>
          <w:p w14:paraId="4E107EE3" w14:textId="77777777" w:rsidR="00774D2B" w:rsidRPr="00075035" w:rsidRDefault="00774D2B" w:rsidP="00075035">
            <w:pPr>
              <w:rPr>
                <w:rFonts w:cs="Arial"/>
                <w:color w:val="FFFFFF" w:themeColor="background1"/>
              </w:rPr>
            </w:pPr>
            <w:r w:rsidRPr="00075035">
              <w:rPr>
                <w:rFonts w:cs="Arial"/>
                <w:color w:val="FFFFFF" w:themeColor="background1"/>
              </w:rPr>
              <w:t>2020/21</w:t>
            </w:r>
          </w:p>
        </w:tc>
        <w:tc>
          <w:tcPr>
            <w:tcW w:w="1062" w:type="dxa"/>
            <w:tcBorders>
              <w:top w:val="single" w:sz="4" w:space="0" w:color="auto"/>
              <w:left w:val="single" w:sz="4" w:space="0" w:color="auto"/>
              <w:bottom w:val="single" w:sz="4" w:space="0" w:color="auto"/>
              <w:right w:val="single" w:sz="4" w:space="0" w:color="auto"/>
            </w:tcBorders>
            <w:shd w:val="clear" w:color="auto" w:fill="008080"/>
          </w:tcPr>
          <w:p w14:paraId="69E0A0DB" w14:textId="77777777" w:rsidR="00774D2B" w:rsidRPr="00075035" w:rsidRDefault="00774D2B" w:rsidP="00075035">
            <w:pPr>
              <w:rPr>
                <w:rFonts w:cs="Arial"/>
                <w:color w:val="FFFFFF" w:themeColor="background1"/>
              </w:rPr>
            </w:pPr>
            <w:r w:rsidRPr="00075035">
              <w:rPr>
                <w:rFonts w:cs="Arial"/>
                <w:color w:val="FFFFFF" w:themeColor="background1"/>
              </w:rPr>
              <w:t>2021</w:t>
            </w:r>
            <w:r w:rsidR="00597884" w:rsidRPr="00075035">
              <w:rPr>
                <w:rFonts w:cs="Arial"/>
                <w:color w:val="FFFFFF" w:themeColor="background1"/>
              </w:rPr>
              <w:t>-</w:t>
            </w:r>
            <w:r w:rsidRPr="00075035">
              <w:rPr>
                <w:rFonts w:cs="Arial"/>
                <w:color w:val="FFFFFF" w:themeColor="background1"/>
              </w:rPr>
              <w:t>27</w:t>
            </w:r>
          </w:p>
        </w:tc>
      </w:tr>
      <w:tr w:rsidR="00F52C16" w:rsidRPr="00075035" w14:paraId="2C4332C0" w14:textId="77777777" w:rsidTr="005E17A2">
        <w:tc>
          <w:tcPr>
            <w:tcW w:w="1579" w:type="dxa"/>
            <w:tcBorders>
              <w:top w:val="single" w:sz="4" w:space="0" w:color="auto"/>
              <w:left w:val="single" w:sz="4" w:space="0" w:color="auto"/>
              <w:right w:val="single" w:sz="4" w:space="0" w:color="auto"/>
            </w:tcBorders>
          </w:tcPr>
          <w:p w14:paraId="4654740E" w14:textId="7209FC81" w:rsidR="00F52C16" w:rsidRPr="00075035" w:rsidRDefault="00F52C16" w:rsidP="00075035">
            <w:pPr>
              <w:rPr>
                <w:rFonts w:cs="Arial"/>
              </w:rPr>
            </w:pPr>
            <w:r w:rsidRPr="00075035">
              <w:rPr>
                <w:rFonts w:cs="Arial"/>
              </w:rPr>
              <w:t>Affordable housing and homelessness</w:t>
            </w:r>
          </w:p>
        </w:tc>
        <w:tc>
          <w:tcPr>
            <w:tcW w:w="4370" w:type="dxa"/>
            <w:tcBorders>
              <w:top w:val="single" w:sz="4" w:space="0" w:color="auto"/>
              <w:left w:val="single" w:sz="4" w:space="0" w:color="auto"/>
              <w:bottom w:val="single" w:sz="4" w:space="0" w:color="auto"/>
              <w:right w:val="single" w:sz="4" w:space="0" w:color="auto"/>
            </w:tcBorders>
            <w:vAlign w:val="center"/>
          </w:tcPr>
          <w:p w14:paraId="30F521F1" w14:textId="73B671B2" w:rsidR="00F52C16" w:rsidRPr="00075035" w:rsidRDefault="00F52C16" w:rsidP="00075035">
            <w:pPr>
              <w:rPr>
                <w:rFonts w:cs="Arial"/>
              </w:rPr>
            </w:pPr>
            <w:r w:rsidRPr="00075035">
              <w:rPr>
                <w:rFonts w:cs="Arial"/>
              </w:rPr>
              <w:t>In Our Backyard Strategy Implementation. This is a major initiative that will be reported on in Council’s Annual Report, pursuant to section 131 of the</w:t>
            </w:r>
            <w:r w:rsidRPr="00F31AC2">
              <w:rPr>
                <w:rFonts w:cs="Arial"/>
                <w:i/>
              </w:rPr>
              <w:t xml:space="preserve"> Local Government Act 1989. </w:t>
            </w:r>
          </w:p>
        </w:tc>
        <w:tc>
          <w:tcPr>
            <w:tcW w:w="1417" w:type="dxa"/>
            <w:tcBorders>
              <w:top w:val="single" w:sz="4" w:space="0" w:color="auto"/>
              <w:left w:val="single" w:sz="4" w:space="0" w:color="auto"/>
              <w:bottom w:val="single" w:sz="4" w:space="0" w:color="auto"/>
              <w:right w:val="single" w:sz="4" w:space="0" w:color="auto"/>
            </w:tcBorders>
            <w:vAlign w:val="center"/>
          </w:tcPr>
          <w:p w14:paraId="4723E0C2" w14:textId="3934A8C9" w:rsidR="00F52C16" w:rsidRPr="00075035" w:rsidRDefault="00F52C16" w:rsidP="00075035">
            <w:pPr>
              <w:jc w:val="right"/>
              <w:rPr>
                <w:rFonts w:cs="Arial"/>
              </w:rPr>
            </w:pPr>
            <w:r w:rsidRPr="00075035">
              <w:rPr>
                <w:rFonts w:cs="Arial"/>
              </w:rPr>
              <w:t>$210,000</w:t>
            </w:r>
          </w:p>
        </w:tc>
        <w:tc>
          <w:tcPr>
            <w:tcW w:w="1134" w:type="dxa"/>
            <w:tcBorders>
              <w:top w:val="single" w:sz="4" w:space="0" w:color="auto"/>
              <w:left w:val="single" w:sz="4" w:space="0" w:color="auto"/>
              <w:bottom w:val="single" w:sz="4" w:space="0" w:color="auto"/>
              <w:right w:val="single" w:sz="4" w:space="0" w:color="auto"/>
            </w:tcBorders>
            <w:vAlign w:val="center"/>
          </w:tcPr>
          <w:p w14:paraId="467253E2" w14:textId="343BE8E2" w:rsidR="00F52C16" w:rsidRPr="00075035" w:rsidRDefault="00F52C16" w:rsidP="00075035">
            <w:pPr>
              <w:rPr>
                <w:rFonts w:cs="Arial"/>
              </w:rPr>
            </w:pPr>
            <w:r w:rsidRPr="00075035">
              <w:rPr>
                <w:rFonts w:cs="Arial"/>
              </w:rPr>
              <w:t>Partner</w:t>
            </w:r>
          </w:p>
        </w:tc>
        <w:tc>
          <w:tcPr>
            <w:tcW w:w="1061" w:type="dxa"/>
            <w:tcBorders>
              <w:top w:val="single" w:sz="4" w:space="0" w:color="auto"/>
              <w:left w:val="single" w:sz="4" w:space="0" w:color="auto"/>
              <w:bottom w:val="single" w:sz="4" w:space="0" w:color="auto"/>
              <w:right w:val="single" w:sz="4" w:space="0" w:color="auto"/>
            </w:tcBorders>
            <w:vAlign w:val="center"/>
          </w:tcPr>
          <w:p w14:paraId="2B08E40A" w14:textId="7961F2FA"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0F210C6F" w14:textId="3DB34899"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01E6A5AA" w14:textId="21F4DF17"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086E2C19" w14:textId="4A1F3019" w:rsidR="00F52C16" w:rsidRPr="00075035" w:rsidRDefault="00F52C16" w:rsidP="00075035">
            <w:pPr>
              <w:rPr>
                <w:rFonts w:cs="Arial"/>
              </w:rPr>
            </w:pPr>
            <w:r w:rsidRPr="00075035">
              <w:rPr>
                <w:rFonts w:cs="Arial"/>
              </w:rPr>
              <w:t>Ongoing</w:t>
            </w:r>
          </w:p>
        </w:tc>
        <w:tc>
          <w:tcPr>
            <w:tcW w:w="1062" w:type="dxa"/>
            <w:tcBorders>
              <w:top w:val="single" w:sz="4" w:space="0" w:color="auto"/>
              <w:left w:val="single" w:sz="4" w:space="0" w:color="auto"/>
              <w:bottom w:val="single" w:sz="4" w:space="0" w:color="auto"/>
              <w:right w:val="single" w:sz="4" w:space="0" w:color="auto"/>
            </w:tcBorders>
            <w:vAlign w:val="center"/>
          </w:tcPr>
          <w:p w14:paraId="059E7D8D" w14:textId="29851882" w:rsidR="00F52C16" w:rsidRPr="00075035" w:rsidRDefault="00F52C16" w:rsidP="00075035">
            <w:pPr>
              <w:rPr>
                <w:rFonts w:cs="Arial"/>
              </w:rPr>
            </w:pPr>
            <w:r w:rsidRPr="00075035">
              <w:rPr>
                <w:rFonts w:cs="Arial"/>
              </w:rPr>
              <w:t>Ongoing</w:t>
            </w:r>
          </w:p>
        </w:tc>
      </w:tr>
      <w:tr w:rsidR="00F52C16" w:rsidRPr="00075035" w14:paraId="70FF30BB" w14:textId="77777777" w:rsidTr="005E17A2">
        <w:tc>
          <w:tcPr>
            <w:tcW w:w="1579" w:type="dxa"/>
            <w:tcBorders>
              <w:top w:val="single" w:sz="4" w:space="0" w:color="auto"/>
              <w:left w:val="single" w:sz="4" w:space="0" w:color="auto"/>
              <w:right w:val="single" w:sz="4" w:space="0" w:color="auto"/>
            </w:tcBorders>
          </w:tcPr>
          <w:p w14:paraId="290FD205" w14:textId="0B1E9BCF" w:rsidR="00F52C16" w:rsidRPr="00075035" w:rsidRDefault="00F52C16" w:rsidP="00075035">
            <w:pPr>
              <w:rPr>
                <w:rFonts w:cs="Arial"/>
              </w:rPr>
            </w:pPr>
            <w:r w:rsidRPr="00075035">
              <w:rPr>
                <w:rFonts w:cs="Arial"/>
              </w:rPr>
              <w:t>Ageing and accessibility</w:t>
            </w:r>
          </w:p>
        </w:tc>
        <w:tc>
          <w:tcPr>
            <w:tcW w:w="4370" w:type="dxa"/>
            <w:tcBorders>
              <w:top w:val="single" w:sz="4" w:space="0" w:color="auto"/>
              <w:left w:val="single" w:sz="4" w:space="0" w:color="auto"/>
              <w:bottom w:val="single" w:sz="4" w:space="0" w:color="auto"/>
              <w:right w:val="single" w:sz="4" w:space="0" w:color="auto"/>
            </w:tcBorders>
            <w:vAlign w:val="center"/>
          </w:tcPr>
          <w:p w14:paraId="5EF8C528" w14:textId="7FEBA4B2" w:rsidR="00F52C16" w:rsidRPr="00075035" w:rsidRDefault="00F52C16" w:rsidP="00075035">
            <w:pPr>
              <w:rPr>
                <w:rFonts w:cs="Arial"/>
              </w:rPr>
            </w:pPr>
            <w:r w:rsidRPr="00075035">
              <w:rPr>
                <w:rFonts w:cs="Arial"/>
              </w:rPr>
              <w:t>Aged Care Transition Service Review</w:t>
            </w:r>
          </w:p>
        </w:tc>
        <w:tc>
          <w:tcPr>
            <w:tcW w:w="1417" w:type="dxa"/>
            <w:tcBorders>
              <w:top w:val="single" w:sz="4" w:space="0" w:color="auto"/>
              <w:left w:val="single" w:sz="4" w:space="0" w:color="auto"/>
              <w:bottom w:val="single" w:sz="4" w:space="0" w:color="auto"/>
              <w:right w:val="single" w:sz="4" w:space="0" w:color="auto"/>
            </w:tcBorders>
            <w:vAlign w:val="center"/>
          </w:tcPr>
          <w:p w14:paraId="08B08A58" w14:textId="4A5D9703" w:rsidR="00F52C16" w:rsidRPr="00075035" w:rsidRDefault="00F52C16" w:rsidP="00075035">
            <w:pPr>
              <w:jc w:val="right"/>
              <w:rPr>
                <w:rFonts w:cs="Arial"/>
              </w:rPr>
            </w:pPr>
            <w:r w:rsidRPr="00075035">
              <w:rPr>
                <w:rFonts w:cs="Arial"/>
              </w:rPr>
              <w:t>$183,000</w:t>
            </w:r>
          </w:p>
        </w:tc>
        <w:tc>
          <w:tcPr>
            <w:tcW w:w="1134" w:type="dxa"/>
            <w:tcBorders>
              <w:top w:val="single" w:sz="4" w:space="0" w:color="auto"/>
              <w:left w:val="single" w:sz="4" w:space="0" w:color="auto"/>
              <w:bottom w:val="single" w:sz="4" w:space="0" w:color="auto"/>
              <w:right w:val="single" w:sz="4" w:space="0" w:color="auto"/>
            </w:tcBorders>
            <w:vAlign w:val="center"/>
          </w:tcPr>
          <w:p w14:paraId="77B7FA47" w14:textId="3512EC49"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68096B5A" w14:textId="558E84F2" w:rsidR="00F52C16" w:rsidRPr="00075035" w:rsidRDefault="00F52C16" w:rsidP="00075035">
            <w:pPr>
              <w:rPr>
                <w:rFonts w:cs="Arial"/>
              </w:rPr>
            </w:pPr>
            <w:r w:rsidRPr="00075035">
              <w:rPr>
                <w:rFonts w:cs="Arial"/>
              </w:rPr>
              <w:t>Finish</w:t>
            </w:r>
          </w:p>
        </w:tc>
        <w:tc>
          <w:tcPr>
            <w:tcW w:w="1061" w:type="dxa"/>
            <w:tcBorders>
              <w:top w:val="single" w:sz="4" w:space="0" w:color="auto"/>
              <w:left w:val="single" w:sz="4" w:space="0" w:color="auto"/>
              <w:bottom w:val="single" w:sz="4" w:space="0" w:color="auto"/>
              <w:right w:val="single" w:sz="4" w:space="0" w:color="auto"/>
            </w:tcBorders>
            <w:vAlign w:val="center"/>
          </w:tcPr>
          <w:p w14:paraId="4C685BBF" w14:textId="3E296678"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5A94987C" w14:textId="554CCCCE"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11AAAEAE" w14:textId="7E59D20D" w:rsidR="00F52C16" w:rsidRPr="00075035" w:rsidRDefault="00F52C16" w:rsidP="00075035">
            <w:pPr>
              <w:rPr>
                <w:rFonts w:cs="Arial"/>
              </w:rPr>
            </w:pPr>
            <w:r w:rsidRPr="00075035">
              <w:rPr>
                <w:rFonts w:cs="Arial"/>
              </w:rPr>
              <w:t>n/a</w:t>
            </w:r>
          </w:p>
        </w:tc>
        <w:tc>
          <w:tcPr>
            <w:tcW w:w="1062" w:type="dxa"/>
            <w:tcBorders>
              <w:top w:val="single" w:sz="4" w:space="0" w:color="auto"/>
              <w:left w:val="single" w:sz="4" w:space="0" w:color="auto"/>
              <w:bottom w:val="single" w:sz="4" w:space="0" w:color="auto"/>
              <w:right w:val="single" w:sz="4" w:space="0" w:color="auto"/>
            </w:tcBorders>
            <w:vAlign w:val="center"/>
          </w:tcPr>
          <w:p w14:paraId="5BFC16AF" w14:textId="33E6093F" w:rsidR="00F52C16" w:rsidRPr="00075035" w:rsidRDefault="00F52C16" w:rsidP="00075035">
            <w:pPr>
              <w:rPr>
                <w:rFonts w:cs="Arial"/>
              </w:rPr>
            </w:pPr>
            <w:r w:rsidRPr="00075035">
              <w:rPr>
                <w:rFonts w:cs="Arial"/>
              </w:rPr>
              <w:t>n/a</w:t>
            </w:r>
          </w:p>
        </w:tc>
      </w:tr>
      <w:tr w:rsidR="00F52C16" w:rsidRPr="00075035" w14:paraId="17E40083" w14:textId="77777777" w:rsidTr="005E17A2">
        <w:tc>
          <w:tcPr>
            <w:tcW w:w="1579" w:type="dxa"/>
            <w:vMerge w:val="restart"/>
            <w:tcBorders>
              <w:top w:val="single" w:sz="4" w:space="0" w:color="auto"/>
              <w:left w:val="single" w:sz="4" w:space="0" w:color="auto"/>
              <w:right w:val="single" w:sz="4" w:space="0" w:color="auto"/>
            </w:tcBorders>
          </w:tcPr>
          <w:p w14:paraId="1C0E1D26" w14:textId="77777777" w:rsidR="00F52C16" w:rsidRPr="00075035" w:rsidRDefault="00F52C16" w:rsidP="00075035">
            <w:pPr>
              <w:rPr>
                <w:rFonts w:cs="Arial"/>
              </w:rPr>
            </w:pPr>
            <w:r w:rsidRPr="00075035">
              <w:rPr>
                <w:rFonts w:cs="Arial"/>
              </w:rPr>
              <w:t>Children</w:t>
            </w:r>
          </w:p>
        </w:tc>
        <w:tc>
          <w:tcPr>
            <w:tcW w:w="4370" w:type="dxa"/>
            <w:tcBorders>
              <w:top w:val="single" w:sz="4" w:space="0" w:color="auto"/>
              <w:left w:val="single" w:sz="4" w:space="0" w:color="auto"/>
              <w:bottom w:val="single" w:sz="4" w:space="0" w:color="auto"/>
              <w:right w:val="single" w:sz="4" w:space="0" w:color="auto"/>
            </w:tcBorders>
            <w:vAlign w:val="center"/>
          </w:tcPr>
          <w:p w14:paraId="6480F7CB" w14:textId="77777777" w:rsidR="00F52C16" w:rsidRPr="00075035" w:rsidRDefault="00F52C16" w:rsidP="00075035">
            <w:pPr>
              <w:rPr>
                <w:rFonts w:cs="Arial"/>
              </w:rPr>
            </w:pPr>
            <w:r w:rsidRPr="00075035">
              <w:rPr>
                <w:rFonts w:cs="Arial"/>
              </w:rPr>
              <w:t>Children’s Centres Improvement Program</w:t>
            </w:r>
          </w:p>
        </w:tc>
        <w:tc>
          <w:tcPr>
            <w:tcW w:w="1417" w:type="dxa"/>
            <w:tcBorders>
              <w:top w:val="single" w:sz="4" w:space="0" w:color="auto"/>
              <w:left w:val="single" w:sz="4" w:space="0" w:color="auto"/>
              <w:bottom w:val="single" w:sz="4" w:space="0" w:color="auto"/>
              <w:right w:val="single" w:sz="4" w:space="0" w:color="auto"/>
            </w:tcBorders>
            <w:vAlign w:val="center"/>
          </w:tcPr>
          <w:p w14:paraId="42AF2167" w14:textId="77777777" w:rsidR="00F52C16" w:rsidRPr="00075035" w:rsidRDefault="00F52C16" w:rsidP="00075035">
            <w:pPr>
              <w:jc w:val="right"/>
              <w:rPr>
                <w:rFonts w:cs="Arial"/>
              </w:rPr>
            </w:pPr>
            <w:r w:rsidRPr="00075035">
              <w:rPr>
                <w:rFonts w:cs="Arial"/>
              </w:rPr>
              <w:t>$3,800,000</w:t>
            </w:r>
          </w:p>
        </w:tc>
        <w:tc>
          <w:tcPr>
            <w:tcW w:w="1134" w:type="dxa"/>
            <w:tcBorders>
              <w:top w:val="single" w:sz="4" w:space="0" w:color="auto"/>
              <w:left w:val="single" w:sz="4" w:space="0" w:color="auto"/>
              <w:bottom w:val="single" w:sz="4" w:space="0" w:color="auto"/>
              <w:right w:val="single" w:sz="4" w:space="0" w:color="auto"/>
            </w:tcBorders>
            <w:vAlign w:val="center"/>
          </w:tcPr>
          <w:p w14:paraId="53A15385" w14:textId="77777777"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6F0DECC1" w14:textId="77777777" w:rsidR="00F52C16" w:rsidRPr="00075035" w:rsidRDefault="00F52C16" w:rsidP="00075035">
            <w:pPr>
              <w:rPr>
                <w:rFonts w:cs="Arial"/>
              </w:rPr>
            </w:pPr>
            <w:r w:rsidRPr="00075035">
              <w:rPr>
                <w:rFonts w:cs="Arial"/>
              </w:rPr>
              <w:t>Start</w:t>
            </w:r>
          </w:p>
        </w:tc>
        <w:tc>
          <w:tcPr>
            <w:tcW w:w="1061" w:type="dxa"/>
            <w:tcBorders>
              <w:top w:val="single" w:sz="4" w:space="0" w:color="auto"/>
              <w:left w:val="single" w:sz="4" w:space="0" w:color="auto"/>
              <w:bottom w:val="single" w:sz="4" w:space="0" w:color="auto"/>
              <w:right w:val="single" w:sz="4" w:space="0" w:color="auto"/>
            </w:tcBorders>
            <w:vAlign w:val="center"/>
          </w:tcPr>
          <w:p w14:paraId="0440A758" w14:textId="77777777"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3F609EEE" w14:textId="77777777"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78BDE0A2" w14:textId="77777777" w:rsidR="00F52C16" w:rsidRPr="00075035" w:rsidRDefault="00F52C16" w:rsidP="00075035">
            <w:pPr>
              <w:rPr>
                <w:rFonts w:cs="Arial"/>
                <w:highlight w:val="yellow"/>
              </w:rPr>
            </w:pPr>
            <w:r w:rsidRPr="00075035">
              <w:rPr>
                <w:rFonts w:cs="Arial"/>
              </w:rPr>
              <w:t>Ongoing</w:t>
            </w:r>
          </w:p>
        </w:tc>
        <w:tc>
          <w:tcPr>
            <w:tcW w:w="1062" w:type="dxa"/>
            <w:tcBorders>
              <w:top w:val="single" w:sz="4" w:space="0" w:color="auto"/>
              <w:left w:val="single" w:sz="4" w:space="0" w:color="auto"/>
              <w:bottom w:val="single" w:sz="4" w:space="0" w:color="auto"/>
              <w:right w:val="single" w:sz="4" w:space="0" w:color="auto"/>
            </w:tcBorders>
            <w:vAlign w:val="center"/>
          </w:tcPr>
          <w:p w14:paraId="275F8E54" w14:textId="77777777" w:rsidR="00F52C16" w:rsidRPr="00075035" w:rsidRDefault="00F52C16" w:rsidP="00075035">
            <w:pPr>
              <w:rPr>
                <w:rFonts w:cs="Arial"/>
                <w:highlight w:val="yellow"/>
              </w:rPr>
            </w:pPr>
            <w:r w:rsidRPr="00075035">
              <w:rPr>
                <w:rFonts w:cs="Arial"/>
              </w:rPr>
              <w:t>Ongoing</w:t>
            </w:r>
          </w:p>
        </w:tc>
      </w:tr>
      <w:tr w:rsidR="00F52C16" w:rsidRPr="00075035" w14:paraId="45012B54" w14:textId="77777777" w:rsidTr="005E17A2">
        <w:tc>
          <w:tcPr>
            <w:tcW w:w="1579" w:type="dxa"/>
            <w:vMerge/>
            <w:tcBorders>
              <w:left w:val="single" w:sz="4" w:space="0" w:color="auto"/>
              <w:right w:val="single" w:sz="4" w:space="0" w:color="auto"/>
            </w:tcBorders>
          </w:tcPr>
          <w:p w14:paraId="20F46CD2" w14:textId="77777777" w:rsidR="00F52C16" w:rsidRPr="00075035" w:rsidRDefault="00F52C16" w:rsidP="00075035">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5BFF75DA" w14:textId="2D43F276" w:rsidR="00F52C16" w:rsidRPr="00075035" w:rsidRDefault="00F52C16" w:rsidP="00075035">
            <w:pPr>
              <w:rPr>
                <w:rFonts w:cs="Arial"/>
              </w:rPr>
            </w:pPr>
            <w:r w:rsidRPr="00075035">
              <w:rPr>
                <w:rFonts w:cs="Arial"/>
              </w:rPr>
              <w:t>Bubup Nairm Non Compliance Works</w:t>
            </w:r>
          </w:p>
        </w:tc>
        <w:tc>
          <w:tcPr>
            <w:tcW w:w="1417" w:type="dxa"/>
            <w:tcBorders>
              <w:top w:val="single" w:sz="4" w:space="0" w:color="auto"/>
              <w:left w:val="single" w:sz="4" w:space="0" w:color="auto"/>
              <w:bottom w:val="single" w:sz="4" w:space="0" w:color="auto"/>
              <w:right w:val="single" w:sz="4" w:space="0" w:color="auto"/>
            </w:tcBorders>
            <w:vAlign w:val="center"/>
          </w:tcPr>
          <w:p w14:paraId="7259038F" w14:textId="3D9C48F0" w:rsidR="00F52C16" w:rsidRPr="00075035" w:rsidRDefault="00F52C16" w:rsidP="001A384F">
            <w:pPr>
              <w:jc w:val="right"/>
              <w:rPr>
                <w:rFonts w:cs="Arial"/>
              </w:rPr>
            </w:pPr>
            <w:r w:rsidRPr="00075035">
              <w:rPr>
                <w:rFonts w:cs="Arial"/>
              </w:rPr>
              <w:t>$</w:t>
            </w:r>
            <w:r w:rsidR="001A384F">
              <w:rPr>
                <w:rFonts w:cs="Arial"/>
              </w:rPr>
              <w:t>99</w:t>
            </w:r>
            <w:r w:rsidR="001A384F" w:rsidRPr="00075035">
              <w:rPr>
                <w:rFonts w:cs="Arial"/>
              </w:rPr>
              <w:t>0</w:t>
            </w:r>
            <w:r w:rsidRPr="00075035">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5BEA7D35" w14:textId="77777777"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4DD2489F" w14:textId="77777777" w:rsidR="00F52C16" w:rsidRPr="00075035" w:rsidRDefault="00F52C16" w:rsidP="00075035">
            <w:pPr>
              <w:rPr>
                <w:rFonts w:cs="Arial"/>
              </w:rPr>
            </w:pPr>
            <w:r w:rsidRPr="00075035">
              <w:rPr>
                <w:rFonts w:cs="Arial"/>
              </w:rPr>
              <w:t>Finish</w:t>
            </w:r>
          </w:p>
        </w:tc>
        <w:tc>
          <w:tcPr>
            <w:tcW w:w="1061" w:type="dxa"/>
            <w:tcBorders>
              <w:top w:val="single" w:sz="4" w:space="0" w:color="auto"/>
              <w:left w:val="single" w:sz="4" w:space="0" w:color="auto"/>
              <w:bottom w:val="single" w:sz="4" w:space="0" w:color="auto"/>
              <w:right w:val="single" w:sz="4" w:space="0" w:color="auto"/>
            </w:tcBorders>
            <w:vAlign w:val="center"/>
          </w:tcPr>
          <w:p w14:paraId="1738EAF5"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7D9A81C1"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2B70D7A1" w14:textId="77777777" w:rsidR="00F52C16" w:rsidRPr="00075035" w:rsidRDefault="00F52C16" w:rsidP="00075035">
            <w:pPr>
              <w:rPr>
                <w:rFonts w:cs="Arial"/>
                <w:highlight w:val="yellow"/>
              </w:rPr>
            </w:pPr>
            <w:r w:rsidRPr="00075035">
              <w:rPr>
                <w:rFonts w:cs="Arial"/>
              </w:rPr>
              <w:t>n/a</w:t>
            </w:r>
          </w:p>
        </w:tc>
        <w:tc>
          <w:tcPr>
            <w:tcW w:w="1062" w:type="dxa"/>
            <w:tcBorders>
              <w:top w:val="single" w:sz="4" w:space="0" w:color="auto"/>
              <w:left w:val="single" w:sz="4" w:space="0" w:color="auto"/>
              <w:bottom w:val="single" w:sz="4" w:space="0" w:color="auto"/>
              <w:right w:val="single" w:sz="4" w:space="0" w:color="auto"/>
            </w:tcBorders>
            <w:vAlign w:val="center"/>
          </w:tcPr>
          <w:p w14:paraId="230D018C" w14:textId="77777777" w:rsidR="00F52C16" w:rsidRPr="00075035" w:rsidRDefault="00F52C16" w:rsidP="00075035">
            <w:pPr>
              <w:rPr>
                <w:rFonts w:cs="Arial"/>
                <w:highlight w:val="yellow"/>
              </w:rPr>
            </w:pPr>
            <w:r w:rsidRPr="00075035">
              <w:rPr>
                <w:rFonts w:cs="Arial"/>
              </w:rPr>
              <w:t>n/a</w:t>
            </w:r>
          </w:p>
        </w:tc>
      </w:tr>
      <w:tr w:rsidR="00F52C16" w:rsidRPr="00075035" w14:paraId="7B32768C" w14:textId="77777777" w:rsidTr="005E17A2">
        <w:tc>
          <w:tcPr>
            <w:tcW w:w="1579" w:type="dxa"/>
            <w:vMerge/>
            <w:tcBorders>
              <w:left w:val="single" w:sz="4" w:space="0" w:color="auto"/>
              <w:right w:val="single" w:sz="4" w:space="0" w:color="auto"/>
            </w:tcBorders>
          </w:tcPr>
          <w:p w14:paraId="316BB65F" w14:textId="77777777" w:rsidR="00F52C16" w:rsidRPr="00075035" w:rsidRDefault="00F52C16" w:rsidP="00075035">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0C403015" w14:textId="3372B103" w:rsidR="00F52C16" w:rsidRPr="00075035" w:rsidRDefault="00F52C16" w:rsidP="00075035">
            <w:pPr>
              <w:rPr>
                <w:rFonts w:cs="Arial"/>
              </w:rPr>
            </w:pPr>
            <w:r w:rsidRPr="00075035">
              <w:rPr>
                <w:rFonts w:cs="Arial"/>
              </w:rPr>
              <w:t>Children’s Services Review Implementation</w:t>
            </w:r>
          </w:p>
        </w:tc>
        <w:tc>
          <w:tcPr>
            <w:tcW w:w="1417" w:type="dxa"/>
            <w:tcBorders>
              <w:top w:val="single" w:sz="4" w:space="0" w:color="auto"/>
              <w:left w:val="single" w:sz="4" w:space="0" w:color="auto"/>
              <w:bottom w:val="single" w:sz="4" w:space="0" w:color="auto"/>
              <w:right w:val="single" w:sz="4" w:space="0" w:color="auto"/>
            </w:tcBorders>
            <w:vAlign w:val="center"/>
          </w:tcPr>
          <w:p w14:paraId="158159BE" w14:textId="3E090749" w:rsidR="00F52C16" w:rsidRPr="00075035" w:rsidRDefault="00F52C16" w:rsidP="00075035">
            <w:pPr>
              <w:jc w:val="right"/>
              <w:rPr>
                <w:rFonts w:cs="Arial"/>
              </w:rPr>
            </w:pPr>
            <w:r w:rsidRPr="00075035">
              <w:rPr>
                <w:rFonts w:cs="Arial"/>
              </w:rPr>
              <w:t>$210,000</w:t>
            </w:r>
          </w:p>
        </w:tc>
        <w:tc>
          <w:tcPr>
            <w:tcW w:w="1134" w:type="dxa"/>
            <w:tcBorders>
              <w:top w:val="single" w:sz="4" w:space="0" w:color="auto"/>
              <w:left w:val="single" w:sz="4" w:space="0" w:color="auto"/>
              <w:bottom w:val="single" w:sz="4" w:space="0" w:color="auto"/>
              <w:right w:val="single" w:sz="4" w:space="0" w:color="auto"/>
            </w:tcBorders>
            <w:vAlign w:val="center"/>
          </w:tcPr>
          <w:p w14:paraId="1E5C85C6" w14:textId="08552494"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5E84B5CC" w14:textId="5C40711A" w:rsidR="00F52C16" w:rsidRPr="00075035" w:rsidRDefault="00F52C16" w:rsidP="00075035">
            <w:pPr>
              <w:rPr>
                <w:rFonts w:cs="Arial"/>
              </w:rPr>
            </w:pPr>
            <w:r w:rsidRPr="00075035">
              <w:rPr>
                <w:rFonts w:cs="Arial"/>
              </w:rPr>
              <w:t>Finish</w:t>
            </w:r>
          </w:p>
        </w:tc>
        <w:tc>
          <w:tcPr>
            <w:tcW w:w="1061" w:type="dxa"/>
            <w:tcBorders>
              <w:top w:val="single" w:sz="4" w:space="0" w:color="auto"/>
              <w:left w:val="single" w:sz="4" w:space="0" w:color="auto"/>
              <w:bottom w:val="single" w:sz="4" w:space="0" w:color="auto"/>
              <w:right w:val="single" w:sz="4" w:space="0" w:color="auto"/>
            </w:tcBorders>
            <w:vAlign w:val="center"/>
          </w:tcPr>
          <w:p w14:paraId="243F4E25" w14:textId="77777777" w:rsidR="00F52C16" w:rsidRPr="00075035" w:rsidRDefault="00F52C16" w:rsidP="00075035">
            <w:pPr>
              <w:rPr>
                <w:rFonts w:cs="Arial"/>
              </w:rPr>
            </w:pPr>
          </w:p>
        </w:tc>
        <w:tc>
          <w:tcPr>
            <w:tcW w:w="1061" w:type="dxa"/>
            <w:tcBorders>
              <w:top w:val="single" w:sz="4" w:space="0" w:color="auto"/>
              <w:left w:val="single" w:sz="4" w:space="0" w:color="auto"/>
              <w:bottom w:val="single" w:sz="4" w:space="0" w:color="auto"/>
              <w:right w:val="single" w:sz="4" w:space="0" w:color="auto"/>
            </w:tcBorders>
            <w:vAlign w:val="center"/>
          </w:tcPr>
          <w:p w14:paraId="2BA59EA9" w14:textId="77777777" w:rsidR="00F52C16" w:rsidRPr="00075035" w:rsidRDefault="00F52C16" w:rsidP="00075035">
            <w:pPr>
              <w:rPr>
                <w:rFonts w:cs="Arial"/>
              </w:rPr>
            </w:pPr>
          </w:p>
        </w:tc>
        <w:tc>
          <w:tcPr>
            <w:tcW w:w="1061" w:type="dxa"/>
            <w:tcBorders>
              <w:top w:val="single" w:sz="4" w:space="0" w:color="auto"/>
              <w:left w:val="single" w:sz="4" w:space="0" w:color="auto"/>
              <w:bottom w:val="single" w:sz="4" w:space="0" w:color="auto"/>
              <w:right w:val="single" w:sz="4" w:space="0" w:color="auto"/>
            </w:tcBorders>
            <w:vAlign w:val="center"/>
          </w:tcPr>
          <w:p w14:paraId="0BC47C3C" w14:textId="77777777" w:rsidR="00F52C16" w:rsidRPr="00075035" w:rsidRDefault="00F52C16" w:rsidP="00075035">
            <w:pPr>
              <w:rPr>
                <w:rFonts w:cs="Arial"/>
              </w:rPr>
            </w:pPr>
          </w:p>
        </w:tc>
        <w:tc>
          <w:tcPr>
            <w:tcW w:w="1062" w:type="dxa"/>
            <w:tcBorders>
              <w:top w:val="single" w:sz="4" w:space="0" w:color="auto"/>
              <w:left w:val="single" w:sz="4" w:space="0" w:color="auto"/>
              <w:bottom w:val="single" w:sz="4" w:space="0" w:color="auto"/>
              <w:right w:val="single" w:sz="4" w:space="0" w:color="auto"/>
            </w:tcBorders>
            <w:vAlign w:val="center"/>
          </w:tcPr>
          <w:p w14:paraId="0BDEBE2D" w14:textId="77777777" w:rsidR="00F52C16" w:rsidRPr="00075035" w:rsidRDefault="00F52C16" w:rsidP="00075035">
            <w:pPr>
              <w:rPr>
                <w:rFonts w:cs="Arial"/>
              </w:rPr>
            </w:pPr>
          </w:p>
        </w:tc>
      </w:tr>
      <w:tr w:rsidR="00F52C16" w:rsidRPr="00075035" w14:paraId="2DD2527F" w14:textId="77777777" w:rsidTr="005E17A2">
        <w:tc>
          <w:tcPr>
            <w:tcW w:w="1579" w:type="dxa"/>
            <w:vMerge w:val="restart"/>
            <w:tcBorders>
              <w:top w:val="single" w:sz="4" w:space="0" w:color="auto"/>
              <w:left w:val="single" w:sz="4" w:space="0" w:color="auto"/>
              <w:right w:val="single" w:sz="4" w:space="0" w:color="auto"/>
            </w:tcBorders>
          </w:tcPr>
          <w:p w14:paraId="58E81CB1" w14:textId="77777777" w:rsidR="00F52C16" w:rsidRPr="00075035" w:rsidRDefault="00F52C16" w:rsidP="00075035">
            <w:pPr>
              <w:rPr>
                <w:rFonts w:cs="Arial"/>
              </w:rPr>
            </w:pPr>
            <w:r w:rsidRPr="00075035">
              <w:rPr>
                <w:rFonts w:cs="Arial"/>
              </w:rPr>
              <w:t>Community programs and facilities</w:t>
            </w:r>
          </w:p>
        </w:tc>
        <w:tc>
          <w:tcPr>
            <w:tcW w:w="4370" w:type="dxa"/>
            <w:tcBorders>
              <w:top w:val="single" w:sz="4" w:space="0" w:color="auto"/>
              <w:left w:val="single" w:sz="4" w:space="0" w:color="auto"/>
              <w:bottom w:val="single" w:sz="4" w:space="0" w:color="auto"/>
              <w:right w:val="single" w:sz="4" w:space="0" w:color="auto"/>
            </w:tcBorders>
            <w:vAlign w:val="center"/>
          </w:tcPr>
          <w:p w14:paraId="5BA190B6" w14:textId="42AC8041" w:rsidR="00F52C16" w:rsidRPr="00075035" w:rsidRDefault="00F52C16" w:rsidP="00075035">
            <w:pPr>
              <w:rPr>
                <w:rFonts w:cs="Arial"/>
              </w:rPr>
            </w:pPr>
            <w:r w:rsidRPr="00075035">
              <w:rPr>
                <w:rFonts w:cs="Arial"/>
              </w:rPr>
              <w:t xml:space="preserve">Ferrars Street Education and Community Precinct Community Facilities and Netball Courts.  This is a major initiative that will be reported on in Council’s Annual Report, pursuant to section 131 of the </w:t>
            </w:r>
            <w:r w:rsidRPr="00075035">
              <w:rPr>
                <w:rFonts w:cs="Arial"/>
                <w:i/>
              </w:rPr>
              <w:t>Local Government Act 1989</w:t>
            </w:r>
            <w:r w:rsidRPr="00075035">
              <w:rPr>
                <w:rFonts w:cs="Arial"/>
              </w:rPr>
              <w:t>.</w:t>
            </w:r>
          </w:p>
        </w:tc>
        <w:tc>
          <w:tcPr>
            <w:tcW w:w="1417" w:type="dxa"/>
            <w:tcBorders>
              <w:top w:val="single" w:sz="4" w:space="0" w:color="auto"/>
              <w:left w:val="single" w:sz="4" w:space="0" w:color="auto"/>
              <w:bottom w:val="single" w:sz="4" w:space="0" w:color="auto"/>
              <w:right w:val="single" w:sz="4" w:space="0" w:color="auto"/>
            </w:tcBorders>
            <w:vAlign w:val="center"/>
          </w:tcPr>
          <w:p w14:paraId="60396ADC" w14:textId="77777777" w:rsidR="00F52C16" w:rsidRPr="00075035" w:rsidRDefault="00F52C16" w:rsidP="00075035">
            <w:pPr>
              <w:jc w:val="right"/>
              <w:rPr>
                <w:rFonts w:cs="Arial"/>
              </w:rPr>
            </w:pPr>
            <w:r w:rsidRPr="00075035">
              <w:rPr>
                <w:rFonts w:cs="Arial"/>
              </w:rPr>
              <w:t>$2,995,000</w:t>
            </w:r>
          </w:p>
        </w:tc>
        <w:tc>
          <w:tcPr>
            <w:tcW w:w="1134" w:type="dxa"/>
            <w:tcBorders>
              <w:top w:val="single" w:sz="4" w:space="0" w:color="auto"/>
              <w:left w:val="single" w:sz="4" w:space="0" w:color="auto"/>
              <w:bottom w:val="single" w:sz="4" w:space="0" w:color="auto"/>
              <w:right w:val="single" w:sz="4" w:space="0" w:color="auto"/>
            </w:tcBorders>
            <w:vAlign w:val="center"/>
          </w:tcPr>
          <w:p w14:paraId="15C56479" w14:textId="77777777" w:rsidR="00F52C16" w:rsidRPr="00075035" w:rsidRDefault="00F52C16" w:rsidP="00075035">
            <w:pPr>
              <w:rPr>
                <w:rFonts w:cs="Arial"/>
              </w:rPr>
            </w:pPr>
            <w:r w:rsidRPr="00075035">
              <w:rPr>
                <w:rFonts w:cs="Arial"/>
              </w:rPr>
              <w:t>Fund</w:t>
            </w:r>
          </w:p>
        </w:tc>
        <w:tc>
          <w:tcPr>
            <w:tcW w:w="1061" w:type="dxa"/>
            <w:tcBorders>
              <w:top w:val="single" w:sz="4" w:space="0" w:color="auto"/>
              <w:left w:val="single" w:sz="4" w:space="0" w:color="auto"/>
              <w:bottom w:val="single" w:sz="4" w:space="0" w:color="auto"/>
              <w:right w:val="single" w:sz="4" w:space="0" w:color="auto"/>
            </w:tcBorders>
            <w:vAlign w:val="center"/>
          </w:tcPr>
          <w:p w14:paraId="50AC34AC" w14:textId="77777777" w:rsidR="00F52C16" w:rsidRPr="00075035" w:rsidRDefault="00F52C16" w:rsidP="00075035">
            <w:pPr>
              <w:rPr>
                <w:rFonts w:cs="Arial"/>
              </w:rPr>
            </w:pPr>
            <w:r w:rsidRPr="00075035">
              <w:rPr>
                <w:rFonts w:cs="Arial"/>
              </w:rPr>
              <w:t>Finish</w:t>
            </w:r>
          </w:p>
        </w:tc>
        <w:tc>
          <w:tcPr>
            <w:tcW w:w="1061" w:type="dxa"/>
            <w:tcBorders>
              <w:top w:val="single" w:sz="4" w:space="0" w:color="auto"/>
              <w:left w:val="single" w:sz="4" w:space="0" w:color="auto"/>
              <w:bottom w:val="single" w:sz="4" w:space="0" w:color="auto"/>
              <w:right w:val="single" w:sz="4" w:space="0" w:color="auto"/>
            </w:tcBorders>
            <w:vAlign w:val="center"/>
          </w:tcPr>
          <w:p w14:paraId="796D8598"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79AB139F"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331CC142" w14:textId="77777777" w:rsidR="00F52C16" w:rsidRPr="00075035" w:rsidRDefault="00F52C16" w:rsidP="00075035">
            <w:pPr>
              <w:rPr>
                <w:rFonts w:cs="Arial"/>
                <w:highlight w:val="yellow"/>
              </w:rPr>
            </w:pPr>
            <w:r w:rsidRPr="00075035">
              <w:rPr>
                <w:rFonts w:cs="Arial"/>
              </w:rPr>
              <w:t>n/a</w:t>
            </w:r>
          </w:p>
        </w:tc>
        <w:tc>
          <w:tcPr>
            <w:tcW w:w="1062" w:type="dxa"/>
            <w:tcBorders>
              <w:top w:val="single" w:sz="4" w:space="0" w:color="auto"/>
              <w:left w:val="single" w:sz="4" w:space="0" w:color="auto"/>
              <w:bottom w:val="single" w:sz="4" w:space="0" w:color="auto"/>
              <w:right w:val="single" w:sz="4" w:space="0" w:color="auto"/>
            </w:tcBorders>
            <w:vAlign w:val="center"/>
          </w:tcPr>
          <w:p w14:paraId="712EDC9C" w14:textId="77777777" w:rsidR="00F52C16" w:rsidRPr="00075035" w:rsidRDefault="00F52C16" w:rsidP="00075035">
            <w:pPr>
              <w:rPr>
                <w:rFonts w:cs="Arial"/>
                <w:highlight w:val="yellow"/>
              </w:rPr>
            </w:pPr>
            <w:r w:rsidRPr="00075035">
              <w:rPr>
                <w:rFonts w:cs="Arial"/>
              </w:rPr>
              <w:t>n/a</w:t>
            </w:r>
          </w:p>
        </w:tc>
      </w:tr>
      <w:tr w:rsidR="00F52C16" w:rsidRPr="00075035" w14:paraId="65BF78F8" w14:textId="77777777" w:rsidTr="005E17A2">
        <w:tc>
          <w:tcPr>
            <w:tcW w:w="1579" w:type="dxa"/>
            <w:vMerge/>
            <w:tcBorders>
              <w:left w:val="single" w:sz="4" w:space="0" w:color="auto"/>
              <w:right w:val="single" w:sz="4" w:space="0" w:color="auto"/>
            </w:tcBorders>
          </w:tcPr>
          <w:p w14:paraId="78B3957E" w14:textId="77777777" w:rsidR="00F52C16" w:rsidRPr="00075035" w:rsidRDefault="00F52C16" w:rsidP="00075035">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1C7B0E4B" w14:textId="3DD74DEB" w:rsidR="00F52C16" w:rsidRPr="00075035" w:rsidRDefault="00F52C16" w:rsidP="00075035">
            <w:pPr>
              <w:rPr>
                <w:rFonts w:cs="Arial"/>
              </w:rPr>
            </w:pPr>
            <w:r w:rsidRPr="00075035">
              <w:rPr>
                <w:rFonts w:cs="Arial"/>
              </w:rPr>
              <w:t xml:space="preserve">Community Facilities Upgrade Program – Liardet Street Community Centre </w:t>
            </w:r>
          </w:p>
        </w:tc>
        <w:tc>
          <w:tcPr>
            <w:tcW w:w="1417" w:type="dxa"/>
            <w:tcBorders>
              <w:top w:val="single" w:sz="4" w:space="0" w:color="auto"/>
              <w:left w:val="single" w:sz="4" w:space="0" w:color="auto"/>
              <w:bottom w:val="single" w:sz="4" w:space="0" w:color="auto"/>
              <w:right w:val="single" w:sz="4" w:space="0" w:color="auto"/>
            </w:tcBorders>
            <w:vAlign w:val="center"/>
          </w:tcPr>
          <w:p w14:paraId="37E00F1D" w14:textId="77777777" w:rsidR="00F52C16" w:rsidRPr="00075035" w:rsidRDefault="00F52C16" w:rsidP="00075035">
            <w:pPr>
              <w:jc w:val="right"/>
              <w:rPr>
                <w:rFonts w:cs="Arial"/>
              </w:rPr>
            </w:pPr>
            <w:r w:rsidRPr="00075035">
              <w:rPr>
                <w:rFonts w:cs="Arial"/>
              </w:rPr>
              <w:t>$560,000</w:t>
            </w:r>
          </w:p>
        </w:tc>
        <w:tc>
          <w:tcPr>
            <w:tcW w:w="1134" w:type="dxa"/>
            <w:tcBorders>
              <w:top w:val="single" w:sz="4" w:space="0" w:color="auto"/>
              <w:left w:val="single" w:sz="4" w:space="0" w:color="auto"/>
              <w:bottom w:val="single" w:sz="4" w:space="0" w:color="auto"/>
              <w:right w:val="single" w:sz="4" w:space="0" w:color="auto"/>
            </w:tcBorders>
            <w:vAlign w:val="center"/>
          </w:tcPr>
          <w:p w14:paraId="29B0AA65" w14:textId="77777777"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7985BCE1" w14:textId="77777777" w:rsidR="00F52C16" w:rsidRPr="00075035" w:rsidRDefault="00F52C16" w:rsidP="00075035">
            <w:pPr>
              <w:rPr>
                <w:rFonts w:cs="Arial"/>
              </w:rPr>
            </w:pPr>
            <w:r w:rsidRPr="00075035">
              <w:rPr>
                <w:rFonts w:cs="Arial"/>
              </w:rPr>
              <w:t>Finish</w:t>
            </w:r>
          </w:p>
        </w:tc>
        <w:tc>
          <w:tcPr>
            <w:tcW w:w="1061" w:type="dxa"/>
            <w:tcBorders>
              <w:top w:val="single" w:sz="4" w:space="0" w:color="auto"/>
              <w:left w:val="single" w:sz="4" w:space="0" w:color="auto"/>
              <w:bottom w:val="single" w:sz="4" w:space="0" w:color="auto"/>
              <w:right w:val="single" w:sz="4" w:space="0" w:color="auto"/>
            </w:tcBorders>
            <w:vAlign w:val="center"/>
          </w:tcPr>
          <w:p w14:paraId="1AABFBED"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52EC740F"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542D4FCB" w14:textId="77777777" w:rsidR="00F52C16" w:rsidRPr="00075035" w:rsidRDefault="00F52C16" w:rsidP="00075035">
            <w:pPr>
              <w:rPr>
                <w:rFonts w:cs="Arial"/>
                <w:highlight w:val="yellow"/>
              </w:rPr>
            </w:pPr>
            <w:r w:rsidRPr="00075035">
              <w:rPr>
                <w:rFonts w:cs="Arial"/>
              </w:rPr>
              <w:t>n/a</w:t>
            </w:r>
          </w:p>
        </w:tc>
        <w:tc>
          <w:tcPr>
            <w:tcW w:w="1062" w:type="dxa"/>
            <w:tcBorders>
              <w:top w:val="single" w:sz="4" w:space="0" w:color="auto"/>
              <w:left w:val="single" w:sz="4" w:space="0" w:color="auto"/>
              <w:bottom w:val="single" w:sz="4" w:space="0" w:color="auto"/>
              <w:right w:val="single" w:sz="4" w:space="0" w:color="auto"/>
            </w:tcBorders>
            <w:vAlign w:val="center"/>
          </w:tcPr>
          <w:p w14:paraId="695B119C" w14:textId="77777777" w:rsidR="00F52C16" w:rsidRPr="00075035" w:rsidRDefault="00F52C16" w:rsidP="00075035">
            <w:pPr>
              <w:rPr>
                <w:rFonts w:cs="Arial"/>
                <w:highlight w:val="yellow"/>
              </w:rPr>
            </w:pPr>
            <w:r w:rsidRPr="00075035">
              <w:rPr>
                <w:rFonts w:cs="Arial"/>
              </w:rPr>
              <w:t>n/a</w:t>
            </w:r>
          </w:p>
        </w:tc>
      </w:tr>
      <w:tr w:rsidR="00F52C16" w:rsidRPr="00075035" w14:paraId="260974D9" w14:textId="77777777" w:rsidTr="005E17A2">
        <w:tc>
          <w:tcPr>
            <w:tcW w:w="1579" w:type="dxa"/>
            <w:vMerge/>
            <w:tcBorders>
              <w:left w:val="single" w:sz="4" w:space="0" w:color="auto"/>
              <w:right w:val="single" w:sz="4" w:space="0" w:color="auto"/>
            </w:tcBorders>
          </w:tcPr>
          <w:p w14:paraId="7D90A020" w14:textId="77777777" w:rsidR="00F52C16" w:rsidRPr="00075035" w:rsidRDefault="00F52C16" w:rsidP="00075035">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305BEA41" w14:textId="14F81425" w:rsidR="00F52C16" w:rsidRPr="00075035" w:rsidRDefault="00F52C16" w:rsidP="00075035">
            <w:pPr>
              <w:rPr>
                <w:rFonts w:cs="Arial"/>
              </w:rPr>
            </w:pPr>
            <w:r w:rsidRPr="00075035">
              <w:rPr>
                <w:rFonts w:cs="Arial"/>
              </w:rPr>
              <w:t xml:space="preserve">Community Facilities Upgrade Program – South Melbourne Community Centre </w:t>
            </w:r>
          </w:p>
        </w:tc>
        <w:tc>
          <w:tcPr>
            <w:tcW w:w="1417" w:type="dxa"/>
            <w:tcBorders>
              <w:top w:val="single" w:sz="4" w:space="0" w:color="auto"/>
              <w:left w:val="single" w:sz="4" w:space="0" w:color="auto"/>
              <w:bottom w:val="single" w:sz="4" w:space="0" w:color="auto"/>
              <w:right w:val="single" w:sz="4" w:space="0" w:color="auto"/>
            </w:tcBorders>
            <w:vAlign w:val="center"/>
          </w:tcPr>
          <w:p w14:paraId="5136988D" w14:textId="77777777" w:rsidR="00F52C16" w:rsidRPr="00075035" w:rsidRDefault="00F52C16" w:rsidP="00075035">
            <w:pPr>
              <w:jc w:val="right"/>
              <w:rPr>
                <w:rFonts w:cs="Arial"/>
              </w:rPr>
            </w:pPr>
            <w:r w:rsidRPr="00075035">
              <w:rPr>
                <w:rFonts w:cs="Arial"/>
              </w:rPr>
              <w:t>$590,000</w:t>
            </w:r>
          </w:p>
        </w:tc>
        <w:tc>
          <w:tcPr>
            <w:tcW w:w="1134" w:type="dxa"/>
            <w:tcBorders>
              <w:top w:val="single" w:sz="4" w:space="0" w:color="auto"/>
              <w:left w:val="single" w:sz="4" w:space="0" w:color="auto"/>
              <w:bottom w:val="single" w:sz="4" w:space="0" w:color="auto"/>
              <w:right w:val="single" w:sz="4" w:space="0" w:color="auto"/>
            </w:tcBorders>
            <w:vAlign w:val="center"/>
          </w:tcPr>
          <w:p w14:paraId="36874A5E" w14:textId="77777777"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7F3CB643" w14:textId="77777777" w:rsidR="00F52C16" w:rsidRPr="00075035" w:rsidRDefault="00F52C16" w:rsidP="00075035">
            <w:pPr>
              <w:rPr>
                <w:rFonts w:cs="Arial"/>
              </w:rPr>
            </w:pPr>
            <w:r w:rsidRPr="00075035">
              <w:rPr>
                <w:rFonts w:cs="Arial"/>
              </w:rPr>
              <w:t>Finish</w:t>
            </w:r>
          </w:p>
        </w:tc>
        <w:tc>
          <w:tcPr>
            <w:tcW w:w="1061" w:type="dxa"/>
            <w:tcBorders>
              <w:top w:val="single" w:sz="4" w:space="0" w:color="auto"/>
              <w:left w:val="single" w:sz="4" w:space="0" w:color="auto"/>
              <w:bottom w:val="single" w:sz="4" w:space="0" w:color="auto"/>
              <w:right w:val="single" w:sz="4" w:space="0" w:color="auto"/>
            </w:tcBorders>
            <w:vAlign w:val="center"/>
          </w:tcPr>
          <w:p w14:paraId="5729186E"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5E9B29F9"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01A61286" w14:textId="77777777" w:rsidR="00F52C16" w:rsidRPr="00075035" w:rsidRDefault="00F52C16" w:rsidP="00075035">
            <w:pPr>
              <w:rPr>
                <w:rFonts w:cs="Arial"/>
                <w:highlight w:val="yellow"/>
              </w:rPr>
            </w:pPr>
            <w:r w:rsidRPr="00075035">
              <w:rPr>
                <w:rFonts w:cs="Arial"/>
              </w:rPr>
              <w:t>n/a</w:t>
            </w:r>
          </w:p>
        </w:tc>
        <w:tc>
          <w:tcPr>
            <w:tcW w:w="1062" w:type="dxa"/>
            <w:tcBorders>
              <w:top w:val="single" w:sz="4" w:space="0" w:color="auto"/>
              <w:left w:val="single" w:sz="4" w:space="0" w:color="auto"/>
              <w:bottom w:val="single" w:sz="4" w:space="0" w:color="auto"/>
              <w:right w:val="single" w:sz="4" w:space="0" w:color="auto"/>
            </w:tcBorders>
            <w:vAlign w:val="center"/>
          </w:tcPr>
          <w:p w14:paraId="5B2142B8" w14:textId="77777777" w:rsidR="00F52C16" w:rsidRPr="00075035" w:rsidRDefault="00F52C16" w:rsidP="00075035">
            <w:pPr>
              <w:rPr>
                <w:rFonts w:cs="Arial"/>
                <w:highlight w:val="yellow"/>
              </w:rPr>
            </w:pPr>
            <w:r w:rsidRPr="00075035">
              <w:rPr>
                <w:rFonts w:cs="Arial"/>
              </w:rPr>
              <w:t>n/a</w:t>
            </w:r>
          </w:p>
        </w:tc>
      </w:tr>
      <w:tr w:rsidR="00F52C16" w:rsidRPr="00075035" w14:paraId="2FB1444C" w14:textId="77777777" w:rsidTr="005E17A2">
        <w:tc>
          <w:tcPr>
            <w:tcW w:w="1579" w:type="dxa"/>
            <w:vMerge/>
            <w:tcBorders>
              <w:left w:val="single" w:sz="4" w:space="0" w:color="auto"/>
              <w:bottom w:val="single" w:sz="4" w:space="0" w:color="auto"/>
              <w:right w:val="single" w:sz="4" w:space="0" w:color="auto"/>
            </w:tcBorders>
          </w:tcPr>
          <w:p w14:paraId="53D46C44" w14:textId="77777777" w:rsidR="00F52C16" w:rsidRPr="00075035" w:rsidRDefault="00F52C16" w:rsidP="00075035">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174A58D4" w14:textId="574AD940" w:rsidR="00F52C16" w:rsidRPr="00075035" w:rsidRDefault="00F52C16" w:rsidP="00075035">
            <w:pPr>
              <w:rPr>
                <w:rFonts w:cs="Arial"/>
              </w:rPr>
            </w:pPr>
            <w:r w:rsidRPr="00075035">
              <w:rPr>
                <w:rFonts w:cs="Arial"/>
              </w:rPr>
              <w:t>Pride Centre Implementation</w:t>
            </w:r>
          </w:p>
        </w:tc>
        <w:tc>
          <w:tcPr>
            <w:tcW w:w="1417" w:type="dxa"/>
            <w:tcBorders>
              <w:top w:val="single" w:sz="4" w:space="0" w:color="auto"/>
              <w:left w:val="single" w:sz="4" w:space="0" w:color="auto"/>
              <w:bottom w:val="single" w:sz="4" w:space="0" w:color="auto"/>
              <w:right w:val="single" w:sz="4" w:space="0" w:color="auto"/>
            </w:tcBorders>
            <w:vAlign w:val="center"/>
          </w:tcPr>
          <w:p w14:paraId="1A3E749D" w14:textId="77777777" w:rsidR="00F52C16" w:rsidRPr="00075035" w:rsidRDefault="00F52C16" w:rsidP="00075035">
            <w:pPr>
              <w:jc w:val="right"/>
              <w:rPr>
                <w:rFonts w:cs="Arial"/>
              </w:rPr>
            </w:pPr>
            <w:r w:rsidRPr="00075035">
              <w:rPr>
                <w:rFonts w:cs="Arial"/>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690C7C55" w14:textId="77777777" w:rsidR="00F52C16" w:rsidRPr="00075035" w:rsidRDefault="00F52C16" w:rsidP="00075035">
            <w:pPr>
              <w:rPr>
                <w:rFonts w:cs="Arial"/>
              </w:rPr>
            </w:pPr>
            <w:r w:rsidRPr="00075035">
              <w:rPr>
                <w:rFonts w:cs="Arial"/>
              </w:rPr>
              <w:t>Partner</w:t>
            </w:r>
          </w:p>
        </w:tc>
        <w:tc>
          <w:tcPr>
            <w:tcW w:w="1061" w:type="dxa"/>
            <w:tcBorders>
              <w:top w:val="single" w:sz="4" w:space="0" w:color="auto"/>
              <w:left w:val="single" w:sz="4" w:space="0" w:color="auto"/>
              <w:bottom w:val="single" w:sz="4" w:space="0" w:color="auto"/>
              <w:right w:val="single" w:sz="4" w:space="0" w:color="auto"/>
            </w:tcBorders>
            <w:vAlign w:val="center"/>
          </w:tcPr>
          <w:p w14:paraId="1F0AA5CB" w14:textId="77777777" w:rsidR="00F52C16" w:rsidRPr="00075035" w:rsidRDefault="00F52C16" w:rsidP="00075035">
            <w:pPr>
              <w:rPr>
                <w:rFonts w:cs="Arial"/>
              </w:rPr>
            </w:pPr>
            <w:r w:rsidRPr="00075035">
              <w:rPr>
                <w:rFonts w:cs="Arial"/>
              </w:rPr>
              <w:t>Start</w:t>
            </w:r>
          </w:p>
        </w:tc>
        <w:tc>
          <w:tcPr>
            <w:tcW w:w="1061" w:type="dxa"/>
            <w:tcBorders>
              <w:top w:val="single" w:sz="4" w:space="0" w:color="auto"/>
              <w:left w:val="single" w:sz="4" w:space="0" w:color="auto"/>
              <w:bottom w:val="single" w:sz="4" w:space="0" w:color="auto"/>
              <w:right w:val="single" w:sz="4" w:space="0" w:color="auto"/>
            </w:tcBorders>
            <w:vAlign w:val="center"/>
          </w:tcPr>
          <w:p w14:paraId="76871936" w14:textId="77777777"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37DF1CDC" w14:textId="77777777" w:rsidR="00F52C16" w:rsidRPr="00075035" w:rsidRDefault="00F52C16" w:rsidP="00075035">
            <w:pPr>
              <w:rPr>
                <w:rFonts w:cs="Arial"/>
              </w:rPr>
            </w:pPr>
            <w:r w:rsidRPr="00075035">
              <w:rPr>
                <w:rFonts w:cs="Arial"/>
              </w:rPr>
              <w:t>Finish</w:t>
            </w:r>
          </w:p>
        </w:tc>
        <w:tc>
          <w:tcPr>
            <w:tcW w:w="1061" w:type="dxa"/>
            <w:tcBorders>
              <w:top w:val="single" w:sz="4" w:space="0" w:color="auto"/>
              <w:left w:val="single" w:sz="4" w:space="0" w:color="auto"/>
              <w:bottom w:val="single" w:sz="4" w:space="0" w:color="auto"/>
              <w:right w:val="single" w:sz="4" w:space="0" w:color="auto"/>
            </w:tcBorders>
            <w:vAlign w:val="center"/>
          </w:tcPr>
          <w:p w14:paraId="056301A9" w14:textId="77777777" w:rsidR="00F52C16" w:rsidRPr="00075035" w:rsidRDefault="00F52C16" w:rsidP="00075035">
            <w:pPr>
              <w:rPr>
                <w:rFonts w:cs="Arial"/>
                <w:highlight w:val="yellow"/>
              </w:rPr>
            </w:pPr>
            <w:r w:rsidRPr="00075035">
              <w:rPr>
                <w:rFonts w:cs="Arial"/>
              </w:rPr>
              <w:t>n/a</w:t>
            </w:r>
          </w:p>
        </w:tc>
        <w:tc>
          <w:tcPr>
            <w:tcW w:w="1062" w:type="dxa"/>
            <w:tcBorders>
              <w:top w:val="single" w:sz="4" w:space="0" w:color="auto"/>
              <w:left w:val="single" w:sz="4" w:space="0" w:color="auto"/>
              <w:bottom w:val="single" w:sz="4" w:space="0" w:color="auto"/>
              <w:right w:val="single" w:sz="4" w:space="0" w:color="auto"/>
            </w:tcBorders>
            <w:vAlign w:val="center"/>
          </w:tcPr>
          <w:p w14:paraId="42436CC9" w14:textId="77777777" w:rsidR="00F52C16" w:rsidRPr="00075035" w:rsidRDefault="00F52C16" w:rsidP="00075035">
            <w:pPr>
              <w:rPr>
                <w:rFonts w:cs="Arial"/>
                <w:highlight w:val="yellow"/>
              </w:rPr>
            </w:pPr>
            <w:r w:rsidRPr="00075035">
              <w:rPr>
                <w:rFonts w:cs="Arial"/>
              </w:rPr>
              <w:t>n/a</w:t>
            </w:r>
          </w:p>
        </w:tc>
      </w:tr>
      <w:tr w:rsidR="00F52C16" w:rsidRPr="00075035" w14:paraId="20466FBD" w14:textId="77777777" w:rsidTr="005E17A2">
        <w:tc>
          <w:tcPr>
            <w:tcW w:w="1579" w:type="dxa"/>
            <w:tcBorders>
              <w:top w:val="single" w:sz="4" w:space="0" w:color="auto"/>
              <w:left w:val="single" w:sz="4" w:space="0" w:color="auto"/>
              <w:bottom w:val="single" w:sz="4" w:space="0" w:color="auto"/>
              <w:right w:val="single" w:sz="4" w:space="0" w:color="auto"/>
            </w:tcBorders>
          </w:tcPr>
          <w:p w14:paraId="1AF8FA95" w14:textId="77777777" w:rsidR="00F52C16" w:rsidRPr="00075035" w:rsidRDefault="00F52C16" w:rsidP="00075035">
            <w:pPr>
              <w:rPr>
                <w:rFonts w:cs="Arial"/>
              </w:rPr>
            </w:pPr>
            <w:r w:rsidRPr="00075035">
              <w:rPr>
                <w:rFonts w:cs="Arial"/>
              </w:rPr>
              <w:t>Families and young people</w:t>
            </w:r>
          </w:p>
        </w:tc>
        <w:tc>
          <w:tcPr>
            <w:tcW w:w="4370" w:type="dxa"/>
            <w:tcBorders>
              <w:top w:val="single" w:sz="4" w:space="0" w:color="auto"/>
              <w:left w:val="single" w:sz="4" w:space="0" w:color="auto"/>
              <w:bottom w:val="single" w:sz="4" w:space="0" w:color="auto"/>
              <w:right w:val="single" w:sz="4" w:space="0" w:color="auto"/>
            </w:tcBorders>
            <w:vAlign w:val="center"/>
          </w:tcPr>
          <w:p w14:paraId="5CB1E9B6" w14:textId="6D7D432A" w:rsidR="00F52C16" w:rsidRPr="00075035" w:rsidRDefault="00F52C16" w:rsidP="00075035">
            <w:pPr>
              <w:rPr>
                <w:rFonts w:cs="Arial"/>
              </w:rPr>
            </w:pPr>
            <w:r w:rsidRPr="00075035">
              <w:rPr>
                <w:rFonts w:cs="Arial"/>
              </w:rPr>
              <w:t>Adventure Playgrounds Upgrade</w:t>
            </w:r>
          </w:p>
        </w:tc>
        <w:tc>
          <w:tcPr>
            <w:tcW w:w="1417" w:type="dxa"/>
            <w:tcBorders>
              <w:top w:val="single" w:sz="4" w:space="0" w:color="auto"/>
              <w:left w:val="single" w:sz="4" w:space="0" w:color="auto"/>
              <w:bottom w:val="single" w:sz="4" w:space="0" w:color="auto"/>
              <w:right w:val="single" w:sz="4" w:space="0" w:color="auto"/>
            </w:tcBorders>
            <w:vAlign w:val="center"/>
          </w:tcPr>
          <w:p w14:paraId="305FE52D" w14:textId="77777777" w:rsidR="00F52C16" w:rsidRPr="00075035" w:rsidRDefault="00F52C16" w:rsidP="00075035">
            <w:pPr>
              <w:jc w:val="right"/>
              <w:rPr>
                <w:rFonts w:cs="Arial"/>
              </w:rPr>
            </w:pPr>
            <w:r w:rsidRPr="00075035">
              <w:rPr>
                <w:rFonts w:cs="Arial"/>
              </w:rPr>
              <w:t>$700,000</w:t>
            </w:r>
          </w:p>
        </w:tc>
        <w:tc>
          <w:tcPr>
            <w:tcW w:w="1134" w:type="dxa"/>
            <w:tcBorders>
              <w:top w:val="single" w:sz="4" w:space="0" w:color="auto"/>
              <w:left w:val="single" w:sz="4" w:space="0" w:color="auto"/>
              <w:bottom w:val="single" w:sz="4" w:space="0" w:color="auto"/>
              <w:right w:val="single" w:sz="4" w:space="0" w:color="auto"/>
            </w:tcBorders>
            <w:vAlign w:val="center"/>
          </w:tcPr>
          <w:p w14:paraId="69E7C510" w14:textId="77777777"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7B7FEF38"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76093392"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5A0C6E89"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29F95969" w14:textId="77777777" w:rsidR="00F52C16" w:rsidRPr="00075035" w:rsidRDefault="00F52C16" w:rsidP="00075035">
            <w:pPr>
              <w:rPr>
                <w:rFonts w:cs="Arial"/>
                <w:highlight w:val="yellow"/>
              </w:rPr>
            </w:pPr>
            <w:r w:rsidRPr="00075035">
              <w:rPr>
                <w:rFonts w:cs="Arial"/>
              </w:rPr>
              <w:t>Start</w:t>
            </w:r>
          </w:p>
        </w:tc>
        <w:tc>
          <w:tcPr>
            <w:tcW w:w="1062" w:type="dxa"/>
            <w:tcBorders>
              <w:top w:val="single" w:sz="4" w:space="0" w:color="auto"/>
              <w:left w:val="single" w:sz="4" w:space="0" w:color="auto"/>
              <w:bottom w:val="single" w:sz="4" w:space="0" w:color="auto"/>
              <w:right w:val="single" w:sz="4" w:space="0" w:color="auto"/>
            </w:tcBorders>
            <w:vAlign w:val="center"/>
          </w:tcPr>
          <w:p w14:paraId="5DE7CA3D" w14:textId="77777777" w:rsidR="00F52C16" w:rsidRPr="00075035" w:rsidRDefault="00F52C16" w:rsidP="00075035">
            <w:pPr>
              <w:rPr>
                <w:rFonts w:cs="Arial"/>
                <w:highlight w:val="yellow"/>
              </w:rPr>
            </w:pPr>
            <w:r w:rsidRPr="00075035">
              <w:rPr>
                <w:rFonts w:cs="Arial"/>
              </w:rPr>
              <w:t>Finish</w:t>
            </w:r>
          </w:p>
        </w:tc>
      </w:tr>
      <w:tr w:rsidR="00F52C16" w:rsidRPr="00075035" w14:paraId="0EBFAE21" w14:textId="77777777" w:rsidTr="005E17A2">
        <w:tc>
          <w:tcPr>
            <w:tcW w:w="1579" w:type="dxa"/>
            <w:vMerge w:val="restart"/>
            <w:tcBorders>
              <w:top w:val="single" w:sz="4" w:space="0" w:color="auto"/>
              <w:left w:val="single" w:sz="4" w:space="0" w:color="auto"/>
              <w:right w:val="single" w:sz="4" w:space="0" w:color="auto"/>
            </w:tcBorders>
          </w:tcPr>
          <w:p w14:paraId="49395683" w14:textId="77777777" w:rsidR="00F52C16" w:rsidRPr="00075035" w:rsidRDefault="00F52C16" w:rsidP="00075035">
            <w:pPr>
              <w:rPr>
                <w:rFonts w:cs="Arial"/>
              </w:rPr>
            </w:pPr>
            <w:r w:rsidRPr="00075035">
              <w:rPr>
                <w:rFonts w:cs="Arial"/>
              </w:rPr>
              <w:t>Recreation</w:t>
            </w:r>
          </w:p>
        </w:tc>
        <w:tc>
          <w:tcPr>
            <w:tcW w:w="4370" w:type="dxa"/>
            <w:tcBorders>
              <w:top w:val="single" w:sz="4" w:space="0" w:color="auto"/>
              <w:left w:val="single" w:sz="4" w:space="0" w:color="auto"/>
              <w:bottom w:val="single" w:sz="4" w:space="0" w:color="auto"/>
              <w:right w:val="single" w:sz="4" w:space="0" w:color="auto"/>
            </w:tcBorders>
            <w:vAlign w:val="center"/>
          </w:tcPr>
          <w:p w14:paraId="37B8C9EA" w14:textId="77777777" w:rsidR="00F52C16" w:rsidRPr="00075035" w:rsidRDefault="00F52C16" w:rsidP="00075035">
            <w:pPr>
              <w:rPr>
                <w:rFonts w:cs="Arial"/>
              </w:rPr>
            </w:pPr>
            <w:r w:rsidRPr="00075035">
              <w:rPr>
                <w:rFonts w:cs="Arial"/>
              </w:rPr>
              <w:t xml:space="preserve">JL Murphy Reserve Pavilion Upgrade. This is a major initiative that will be reported on in Council’s Annual Report, pursuant to section 131 of the </w:t>
            </w:r>
            <w:r w:rsidRPr="00075035">
              <w:rPr>
                <w:rFonts w:cs="Arial"/>
                <w:i/>
              </w:rPr>
              <w:t>Local Government Act 1989</w:t>
            </w:r>
            <w:r w:rsidRPr="00075035">
              <w:rPr>
                <w:rFonts w:cs="Arial"/>
              </w:rPr>
              <w:t>.</w:t>
            </w:r>
          </w:p>
        </w:tc>
        <w:tc>
          <w:tcPr>
            <w:tcW w:w="1417" w:type="dxa"/>
            <w:tcBorders>
              <w:top w:val="single" w:sz="4" w:space="0" w:color="auto"/>
              <w:left w:val="single" w:sz="4" w:space="0" w:color="auto"/>
              <w:bottom w:val="single" w:sz="4" w:space="0" w:color="auto"/>
              <w:right w:val="single" w:sz="4" w:space="0" w:color="auto"/>
            </w:tcBorders>
            <w:vAlign w:val="center"/>
          </w:tcPr>
          <w:p w14:paraId="4726E62E" w14:textId="77777777" w:rsidR="00F52C16" w:rsidRPr="00075035" w:rsidRDefault="00F52C16" w:rsidP="00075035">
            <w:pPr>
              <w:jc w:val="right"/>
              <w:rPr>
                <w:rFonts w:cs="Arial"/>
              </w:rPr>
            </w:pPr>
            <w:r w:rsidRPr="00075035">
              <w:rPr>
                <w:rFonts w:cs="Arial"/>
              </w:rPr>
              <w:t>$2,472,000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595A30" w14:textId="77777777"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10E5B75C" w14:textId="77777777" w:rsidR="00F52C16" w:rsidRPr="00075035" w:rsidRDefault="00F52C16" w:rsidP="00075035">
            <w:pPr>
              <w:rPr>
                <w:rFonts w:cs="Arial"/>
              </w:rPr>
            </w:pPr>
            <w:r w:rsidRPr="00075035">
              <w:rPr>
                <w:rFonts w:cs="Arial"/>
              </w:rPr>
              <w:t>Start</w:t>
            </w:r>
          </w:p>
        </w:tc>
        <w:tc>
          <w:tcPr>
            <w:tcW w:w="1061" w:type="dxa"/>
            <w:tcBorders>
              <w:top w:val="single" w:sz="4" w:space="0" w:color="auto"/>
              <w:left w:val="single" w:sz="4" w:space="0" w:color="auto"/>
              <w:bottom w:val="single" w:sz="4" w:space="0" w:color="auto"/>
              <w:right w:val="single" w:sz="4" w:space="0" w:color="auto"/>
            </w:tcBorders>
            <w:vAlign w:val="center"/>
          </w:tcPr>
          <w:p w14:paraId="57B808AE" w14:textId="77777777" w:rsidR="00F52C16" w:rsidRPr="00075035" w:rsidRDefault="00F52C16" w:rsidP="00075035">
            <w:pPr>
              <w:rPr>
                <w:rFonts w:cs="Arial"/>
              </w:rPr>
            </w:pPr>
            <w:r w:rsidRPr="00075035">
              <w:rPr>
                <w:rFonts w:cs="Arial"/>
              </w:rPr>
              <w:t>Finish</w:t>
            </w:r>
          </w:p>
        </w:tc>
        <w:tc>
          <w:tcPr>
            <w:tcW w:w="1061" w:type="dxa"/>
            <w:tcBorders>
              <w:top w:val="single" w:sz="4" w:space="0" w:color="auto"/>
              <w:left w:val="single" w:sz="4" w:space="0" w:color="auto"/>
              <w:bottom w:val="single" w:sz="4" w:space="0" w:color="auto"/>
              <w:right w:val="single" w:sz="4" w:space="0" w:color="auto"/>
            </w:tcBorders>
            <w:vAlign w:val="center"/>
          </w:tcPr>
          <w:p w14:paraId="4A31E742"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7781A5F7" w14:textId="77777777" w:rsidR="00F52C16" w:rsidRPr="00075035" w:rsidRDefault="00F52C16" w:rsidP="00075035">
            <w:pPr>
              <w:rPr>
                <w:rFonts w:cs="Arial"/>
              </w:rPr>
            </w:pPr>
            <w:r w:rsidRPr="00075035">
              <w:rPr>
                <w:rFonts w:cs="Arial"/>
              </w:rPr>
              <w:t>n/a</w:t>
            </w:r>
          </w:p>
        </w:tc>
        <w:tc>
          <w:tcPr>
            <w:tcW w:w="1062" w:type="dxa"/>
            <w:tcBorders>
              <w:top w:val="single" w:sz="4" w:space="0" w:color="auto"/>
              <w:left w:val="single" w:sz="4" w:space="0" w:color="auto"/>
              <w:bottom w:val="single" w:sz="4" w:space="0" w:color="auto"/>
              <w:right w:val="single" w:sz="4" w:space="0" w:color="auto"/>
            </w:tcBorders>
            <w:vAlign w:val="center"/>
          </w:tcPr>
          <w:p w14:paraId="43C8F083" w14:textId="77777777" w:rsidR="00F52C16" w:rsidRPr="00075035" w:rsidRDefault="00F52C16" w:rsidP="00075035">
            <w:pPr>
              <w:rPr>
                <w:rFonts w:cs="Arial"/>
              </w:rPr>
            </w:pPr>
            <w:r w:rsidRPr="00075035">
              <w:rPr>
                <w:rFonts w:cs="Arial"/>
              </w:rPr>
              <w:t>n/a</w:t>
            </w:r>
          </w:p>
        </w:tc>
      </w:tr>
      <w:tr w:rsidR="00F52C16" w:rsidRPr="00075035" w14:paraId="4782892D" w14:textId="77777777" w:rsidTr="005E17A2">
        <w:tc>
          <w:tcPr>
            <w:tcW w:w="1579" w:type="dxa"/>
            <w:vMerge/>
            <w:tcBorders>
              <w:left w:val="single" w:sz="4" w:space="0" w:color="auto"/>
              <w:right w:val="single" w:sz="4" w:space="0" w:color="auto"/>
            </w:tcBorders>
          </w:tcPr>
          <w:p w14:paraId="6A87E7FA" w14:textId="77777777" w:rsidR="00F52C16" w:rsidRPr="00075035" w:rsidRDefault="00F52C16" w:rsidP="00075035">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7ADB404D" w14:textId="77777777" w:rsidR="00F52C16" w:rsidRPr="00075035" w:rsidRDefault="00F52C16" w:rsidP="00075035">
            <w:pPr>
              <w:rPr>
                <w:rFonts w:cs="Arial"/>
              </w:rPr>
            </w:pPr>
            <w:r w:rsidRPr="00075035">
              <w:rPr>
                <w:rFonts w:cs="Arial"/>
              </w:rPr>
              <w:t xml:space="preserve">Peanut Farm Reserve Sports Pavilion Upgrade. This is a major initiative that will be reported on in Council’s Annual Report, pursuant to section 131 of the </w:t>
            </w:r>
            <w:r w:rsidRPr="00075035">
              <w:rPr>
                <w:rFonts w:cs="Arial"/>
                <w:i/>
              </w:rPr>
              <w:t>Local Government Act 1989</w:t>
            </w:r>
            <w:r w:rsidRPr="00075035">
              <w:rPr>
                <w:rFonts w:cs="Arial"/>
              </w:rPr>
              <w:t>.</w:t>
            </w:r>
          </w:p>
        </w:tc>
        <w:tc>
          <w:tcPr>
            <w:tcW w:w="1417" w:type="dxa"/>
            <w:tcBorders>
              <w:top w:val="single" w:sz="4" w:space="0" w:color="auto"/>
              <w:left w:val="single" w:sz="4" w:space="0" w:color="auto"/>
              <w:bottom w:val="single" w:sz="4" w:space="0" w:color="auto"/>
              <w:right w:val="single" w:sz="4" w:space="0" w:color="auto"/>
            </w:tcBorders>
            <w:vAlign w:val="center"/>
          </w:tcPr>
          <w:p w14:paraId="483ECC0C" w14:textId="77777777" w:rsidR="00F52C16" w:rsidRPr="00075035" w:rsidRDefault="00F52C16" w:rsidP="00075035">
            <w:pPr>
              <w:jc w:val="right"/>
              <w:rPr>
                <w:rFonts w:cs="Arial"/>
              </w:rPr>
            </w:pPr>
            <w:r w:rsidRPr="00075035">
              <w:rPr>
                <w:rFonts w:cs="Arial"/>
              </w:rPr>
              <w:t>$2,815,000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26CECA" w14:textId="77777777"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67D7DA78" w14:textId="77777777"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5EE52B8C" w14:textId="77777777" w:rsidR="00F52C16" w:rsidRPr="00075035" w:rsidRDefault="00F52C16" w:rsidP="00075035">
            <w:pPr>
              <w:rPr>
                <w:rFonts w:cs="Arial"/>
              </w:rPr>
            </w:pPr>
            <w:r w:rsidRPr="00075035">
              <w:rPr>
                <w:rFonts w:cs="Arial"/>
              </w:rPr>
              <w:t>Finish</w:t>
            </w:r>
          </w:p>
        </w:tc>
        <w:tc>
          <w:tcPr>
            <w:tcW w:w="1061" w:type="dxa"/>
            <w:tcBorders>
              <w:top w:val="single" w:sz="4" w:space="0" w:color="auto"/>
              <w:left w:val="single" w:sz="4" w:space="0" w:color="auto"/>
              <w:bottom w:val="single" w:sz="4" w:space="0" w:color="auto"/>
              <w:right w:val="single" w:sz="4" w:space="0" w:color="auto"/>
            </w:tcBorders>
            <w:vAlign w:val="center"/>
          </w:tcPr>
          <w:p w14:paraId="18C480AA"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4588B553" w14:textId="77777777" w:rsidR="00F52C16" w:rsidRPr="00075035" w:rsidRDefault="00F52C16" w:rsidP="00075035">
            <w:pPr>
              <w:rPr>
                <w:rFonts w:cs="Arial"/>
              </w:rPr>
            </w:pPr>
            <w:r w:rsidRPr="00075035">
              <w:rPr>
                <w:rFonts w:cs="Arial"/>
              </w:rPr>
              <w:t>n/a</w:t>
            </w:r>
          </w:p>
        </w:tc>
        <w:tc>
          <w:tcPr>
            <w:tcW w:w="1062" w:type="dxa"/>
            <w:tcBorders>
              <w:top w:val="single" w:sz="4" w:space="0" w:color="auto"/>
              <w:left w:val="single" w:sz="4" w:space="0" w:color="auto"/>
              <w:bottom w:val="single" w:sz="4" w:space="0" w:color="auto"/>
              <w:right w:val="single" w:sz="4" w:space="0" w:color="auto"/>
            </w:tcBorders>
            <w:vAlign w:val="center"/>
          </w:tcPr>
          <w:p w14:paraId="28A11A81" w14:textId="77777777" w:rsidR="00F52C16" w:rsidRPr="00075035" w:rsidRDefault="00F52C16" w:rsidP="00075035">
            <w:pPr>
              <w:rPr>
                <w:rFonts w:cs="Arial"/>
              </w:rPr>
            </w:pPr>
            <w:r w:rsidRPr="00075035">
              <w:rPr>
                <w:rFonts w:cs="Arial"/>
              </w:rPr>
              <w:t>n/a</w:t>
            </w:r>
          </w:p>
        </w:tc>
      </w:tr>
      <w:tr w:rsidR="00F52C16" w:rsidRPr="00075035" w14:paraId="7CB691A8" w14:textId="77777777" w:rsidTr="005E17A2">
        <w:tc>
          <w:tcPr>
            <w:tcW w:w="1579" w:type="dxa"/>
            <w:vMerge/>
            <w:tcBorders>
              <w:left w:val="single" w:sz="4" w:space="0" w:color="auto"/>
              <w:right w:val="single" w:sz="4" w:space="0" w:color="auto"/>
            </w:tcBorders>
          </w:tcPr>
          <w:p w14:paraId="75D553AB" w14:textId="77777777" w:rsidR="00F52C16" w:rsidRPr="00075035" w:rsidRDefault="00F52C16" w:rsidP="00075035">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13F7BC89" w14:textId="77777777" w:rsidR="00F52C16" w:rsidRPr="00075035" w:rsidRDefault="00F52C16" w:rsidP="00075035">
            <w:pPr>
              <w:rPr>
                <w:rFonts w:cs="Arial"/>
              </w:rPr>
            </w:pPr>
            <w:r w:rsidRPr="00075035">
              <w:rPr>
                <w:rFonts w:cs="Arial"/>
              </w:rPr>
              <w:t xml:space="preserve">South Melbourne Life Saving Club Redevelopment. This is a major initiative that will be reported on in Council’s Annual Report, pursuant to section 131 of the </w:t>
            </w:r>
            <w:r w:rsidRPr="00075035">
              <w:rPr>
                <w:rFonts w:cs="Arial"/>
                <w:i/>
              </w:rPr>
              <w:t>Local Government Act 1989</w:t>
            </w:r>
            <w:r w:rsidRPr="00075035">
              <w:rPr>
                <w:rFonts w:cs="Arial"/>
              </w:rPr>
              <w:t>.</w:t>
            </w:r>
          </w:p>
        </w:tc>
        <w:tc>
          <w:tcPr>
            <w:tcW w:w="1417" w:type="dxa"/>
            <w:tcBorders>
              <w:top w:val="single" w:sz="4" w:space="0" w:color="auto"/>
              <w:left w:val="single" w:sz="4" w:space="0" w:color="auto"/>
              <w:bottom w:val="single" w:sz="4" w:space="0" w:color="auto"/>
              <w:right w:val="single" w:sz="4" w:space="0" w:color="auto"/>
            </w:tcBorders>
            <w:vAlign w:val="center"/>
          </w:tcPr>
          <w:p w14:paraId="22089F86" w14:textId="77777777" w:rsidR="00F52C16" w:rsidRPr="00075035" w:rsidRDefault="00F52C16" w:rsidP="00075035">
            <w:pPr>
              <w:jc w:val="right"/>
              <w:rPr>
                <w:rFonts w:cs="Arial"/>
              </w:rPr>
            </w:pPr>
            <w:r w:rsidRPr="00075035">
              <w:rPr>
                <w:rFonts w:cs="Arial"/>
              </w:rPr>
              <w:t>$6,350,000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DCA3A8" w14:textId="77777777"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0E7F44EB" w14:textId="77777777" w:rsidR="00F52C16" w:rsidRPr="00075035" w:rsidRDefault="00F52C16" w:rsidP="00075035">
            <w:pPr>
              <w:rPr>
                <w:rFonts w:cs="Arial"/>
              </w:rPr>
            </w:pPr>
            <w:r w:rsidRPr="00075035">
              <w:rPr>
                <w:rFonts w:cs="Arial"/>
              </w:rPr>
              <w:t>Start</w:t>
            </w:r>
          </w:p>
        </w:tc>
        <w:tc>
          <w:tcPr>
            <w:tcW w:w="1061" w:type="dxa"/>
            <w:tcBorders>
              <w:top w:val="single" w:sz="4" w:space="0" w:color="auto"/>
              <w:left w:val="single" w:sz="4" w:space="0" w:color="auto"/>
              <w:bottom w:val="single" w:sz="4" w:space="0" w:color="auto"/>
              <w:right w:val="single" w:sz="4" w:space="0" w:color="auto"/>
            </w:tcBorders>
            <w:vAlign w:val="center"/>
          </w:tcPr>
          <w:p w14:paraId="43839987" w14:textId="77777777"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2AA5A5B0" w14:textId="77777777" w:rsidR="00F52C16" w:rsidRPr="00075035" w:rsidRDefault="00F52C16" w:rsidP="00075035">
            <w:pPr>
              <w:rPr>
                <w:rFonts w:cs="Arial"/>
              </w:rPr>
            </w:pPr>
            <w:r w:rsidRPr="00075035">
              <w:rPr>
                <w:rFonts w:cs="Arial"/>
              </w:rPr>
              <w:t>Finish</w:t>
            </w:r>
          </w:p>
        </w:tc>
        <w:tc>
          <w:tcPr>
            <w:tcW w:w="1061" w:type="dxa"/>
            <w:tcBorders>
              <w:top w:val="single" w:sz="4" w:space="0" w:color="auto"/>
              <w:left w:val="single" w:sz="4" w:space="0" w:color="auto"/>
              <w:bottom w:val="single" w:sz="4" w:space="0" w:color="auto"/>
              <w:right w:val="single" w:sz="4" w:space="0" w:color="auto"/>
            </w:tcBorders>
            <w:vAlign w:val="center"/>
          </w:tcPr>
          <w:p w14:paraId="2FD21C04" w14:textId="77777777" w:rsidR="00F52C16" w:rsidRPr="00075035" w:rsidRDefault="00F52C16" w:rsidP="00075035">
            <w:pPr>
              <w:rPr>
                <w:rFonts w:cs="Arial"/>
              </w:rPr>
            </w:pPr>
            <w:r w:rsidRPr="00075035">
              <w:rPr>
                <w:rFonts w:cs="Arial"/>
              </w:rPr>
              <w:t>n/a</w:t>
            </w:r>
          </w:p>
        </w:tc>
        <w:tc>
          <w:tcPr>
            <w:tcW w:w="1062" w:type="dxa"/>
            <w:tcBorders>
              <w:top w:val="single" w:sz="4" w:space="0" w:color="auto"/>
              <w:left w:val="single" w:sz="4" w:space="0" w:color="auto"/>
              <w:bottom w:val="single" w:sz="4" w:space="0" w:color="auto"/>
              <w:right w:val="single" w:sz="4" w:space="0" w:color="auto"/>
            </w:tcBorders>
            <w:vAlign w:val="center"/>
          </w:tcPr>
          <w:p w14:paraId="2A899F72" w14:textId="77777777" w:rsidR="00F52C16" w:rsidRPr="00075035" w:rsidRDefault="00F52C16" w:rsidP="00075035">
            <w:pPr>
              <w:rPr>
                <w:rFonts w:cs="Arial"/>
              </w:rPr>
            </w:pPr>
            <w:r w:rsidRPr="00075035">
              <w:rPr>
                <w:rFonts w:cs="Arial"/>
              </w:rPr>
              <w:t>n/a</w:t>
            </w:r>
          </w:p>
        </w:tc>
      </w:tr>
      <w:tr w:rsidR="00F52C16" w:rsidRPr="00075035" w14:paraId="07D440F0" w14:textId="77777777" w:rsidTr="005E17A2">
        <w:tc>
          <w:tcPr>
            <w:tcW w:w="1579" w:type="dxa"/>
            <w:vMerge/>
            <w:tcBorders>
              <w:left w:val="single" w:sz="4" w:space="0" w:color="auto"/>
              <w:right w:val="single" w:sz="4" w:space="0" w:color="auto"/>
            </w:tcBorders>
          </w:tcPr>
          <w:p w14:paraId="02FED18C" w14:textId="77777777" w:rsidR="00F52C16" w:rsidRPr="00075035" w:rsidRDefault="00F52C16" w:rsidP="00075035">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04B9908D" w14:textId="1E6F450B" w:rsidR="00F52C16" w:rsidRPr="00075035" w:rsidRDefault="00F52C16" w:rsidP="00075035">
            <w:pPr>
              <w:rPr>
                <w:rFonts w:cs="Arial"/>
              </w:rPr>
            </w:pPr>
            <w:r w:rsidRPr="00075035">
              <w:rPr>
                <w:rFonts w:cs="Arial"/>
              </w:rPr>
              <w:t>North Port Oval Upgrade</w:t>
            </w:r>
          </w:p>
        </w:tc>
        <w:tc>
          <w:tcPr>
            <w:tcW w:w="1417" w:type="dxa"/>
            <w:tcBorders>
              <w:top w:val="single" w:sz="4" w:space="0" w:color="auto"/>
              <w:left w:val="single" w:sz="4" w:space="0" w:color="auto"/>
              <w:bottom w:val="single" w:sz="4" w:space="0" w:color="auto"/>
              <w:right w:val="single" w:sz="4" w:space="0" w:color="auto"/>
            </w:tcBorders>
            <w:vAlign w:val="center"/>
          </w:tcPr>
          <w:p w14:paraId="5DEB168A" w14:textId="77777777" w:rsidR="00F52C16" w:rsidRPr="00075035" w:rsidRDefault="00F52C16" w:rsidP="00075035">
            <w:pPr>
              <w:jc w:val="right"/>
              <w:rPr>
                <w:rFonts w:cs="Arial"/>
              </w:rPr>
            </w:pPr>
            <w:r w:rsidRPr="00075035">
              <w:rPr>
                <w:rFonts w:cs="Arial"/>
              </w:rPr>
              <w:t>$2,950,000</w:t>
            </w:r>
          </w:p>
        </w:tc>
        <w:tc>
          <w:tcPr>
            <w:tcW w:w="1134" w:type="dxa"/>
            <w:tcBorders>
              <w:top w:val="single" w:sz="4" w:space="0" w:color="auto"/>
              <w:left w:val="single" w:sz="4" w:space="0" w:color="auto"/>
              <w:bottom w:val="single" w:sz="4" w:space="0" w:color="auto"/>
              <w:right w:val="single" w:sz="4" w:space="0" w:color="auto"/>
            </w:tcBorders>
            <w:vAlign w:val="center"/>
          </w:tcPr>
          <w:p w14:paraId="1ECC8823" w14:textId="77777777"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278F735E"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4549B005" w14:textId="77777777" w:rsidR="00F52C16" w:rsidRPr="00075035" w:rsidRDefault="00F52C16" w:rsidP="00075035">
            <w:pPr>
              <w:rPr>
                <w:rFonts w:cs="Arial"/>
              </w:rPr>
            </w:pPr>
            <w:r w:rsidRPr="00075035">
              <w:rPr>
                <w:rFonts w:cs="Arial"/>
              </w:rPr>
              <w:t>Start</w:t>
            </w:r>
          </w:p>
        </w:tc>
        <w:tc>
          <w:tcPr>
            <w:tcW w:w="1061" w:type="dxa"/>
            <w:tcBorders>
              <w:top w:val="single" w:sz="4" w:space="0" w:color="auto"/>
              <w:left w:val="single" w:sz="4" w:space="0" w:color="auto"/>
              <w:bottom w:val="single" w:sz="4" w:space="0" w:color="auto"/>
              <w:right w:val="single" w:sz="4" w:space="0" w:color="auto"/>
            </w:tcBorders>
            <w:vAlign w:val="center"/>
          </w:tcPr>
          <w:p w14:paraId="36F2859C" w14:textId="77777777"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10FC8AB1" w14:textId="77777777" w:rsidR="00F52C16" w:rsidRPr="00075035" w:rsidRDefault="00F52C16" w:rsidP="00075035">
            <w:pPr>
              <w:rPr>
                <w:rFonts w:cs="Arial"/>
              </w:rPr>
            </w:pPr>
            <w:r w:rsidRPr="00075035">
              <w:rPr>
                <w:rFonts w:cs="Arial"/>
              </w:rPr>
              <w:t>Finish</w:t>
            </w:r>
          </w:p>
        </w:tc>
        <w:tc>
          <w:tcPr>
            <w:tcW w:w="1062" w:type="dxa"/>
            <w:tcBorders>
              <w:top w:val="single" w:sz="4" w:space="0" w:color="auto"/>
              <w:left w:val="single" w:sz="4" w:space="0" w:color="auto"/>
              <w:bottom w:val="single" w:sz="4" w:space="0" w:color="auto"/>
              <w:right w:val="single" w:sz="4" w:space="0" w:color="auto"/>
            </w:tcBorders>
            <w:vAlign w:val="center"/>
          </w:tcPr>
          <w:p w14:paraId="436153AF" w14:textId="77777777" w:rsidR="00F52C16" w:rsidRPr="00075035" w:rsidRDefault="00F52C16" w:rsidP="00075035">
            <w:pPr>
              <w:rPr>
                <w:rFonts w:cs="Arial"/>
              </w:rPr>
            </w:pPr>
            <w:r w:rsidRPr="00075035">
              <w:rPr>
                <w:rFonts w:cs="Arial"/>
              </w:rPr>
              <w:t>n/a</w:t>
            </w:r>
          </w:p>
        </w:tc>
      </w:tr>
      <w:tr w:rsidR="00F52C16" w:rsidRPr="00075035" w14:paraId="4D851DD9" w14:textId="77777777" w:rsidTr="005E17A2">
        <w:tc>
          <w:tcPr>
            <w:tcW w:w="1579" w:type="dxa"/>
            <w:vMerge/>
            <w:tcBorders>
              <w:left w:val="single" w:sz="4" w:space="0" w:color="auto"/>
              <w:right w:val="single" w:sz="4" w:space="0" w:color="auto"/>
            </w:tcBorders>
          </w:tcPr>
          <w:p w14:paraId="74CBDAED" w14:textId="77777777" w:rsidR="00F52C16" w:rsidRPr="00075035" w:rsidRDefault="00F52C16" w:rsidP="00075035">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4B9AA896" w14:textId="77777777" w:rsidR="00F52C16" w:rsidRPr="00075035" w:rsidRDefault="00F52C16" w:rsidP="00075035">
            <w:pPr>
              <w:rPr>
                <w:rFonts w:cs="Arial"/>
              </w:rPr>
            </w:pPr>
            <w:r w:rsidRPr="00075035">
              <w:rPr>
                <w:rFonts w:cs="Arial"/>
              </w:rPr>
              <w:t>Sports Playing Field Renewal Program</w:t>
            </w:r>
          </w:p>
        </w:tc>
        <w:tc>
          <w:tcPr>
            <w:tcW w:w="1417" w:type="dxa"/>
            <w:tcBorders>
              <w:top w:val="single" w:sz="4" w:space="0" w:color="auto"/>
              <w:left w:val="single" w:sz="4" w:space="0" w:color="auto"/>
              <w:bottom w:val="single" w:sz="4" w:space="0" w:color="auto"/>
              <w:right w:val="single" w:sz="4" w:space="0" w:color="auto"/>
            </w:tcBorders>
            <w:vAlign w:val="center"/>
          </w:tcPr>
          <w:p w14:paraId="07427151" w14:textId="77777777" w:rsidR="00F52C16" w:rsidRPr="00075035" w:rsidRDefault="00F52C16" w:rsidP="00075035">
            <w:pPr>
              <w:jc w:val="right"/>
              <w:rPr>
                <w:rFonts w:cs="Arial"/>
              </w:rPr>
            </w:pPr>
            <w:r w:rsidRPr="00075035">
              <w:rPr>
                <w:rFonts w:cs="Arial"/>
              </w:rPr>
              <w:t>$800,000</w:t>
            </w:r>
          </w:p>
        </w:tc>
        <w:tc>
          <w:tcPr>
            <w:tcW w:w="1134" w:type="dxa"/>
            <w:tcBorders>
              <w:top w:val="single" w:sz="4" w:space="0" w:color="auto"/>
              <w:left w:val="single" w:sz="4" w:space="0" w:color="auto"/>
              <w:bottom w:val="single" w:sz="4" w:space="0" w:color="auto"/>
              <w:right w:val="single" w:sz="4" w:space="0" w:color="auto"/>
            </w:tcBorders>
            <w:vAlign w:val="center"/>
          </w:tcPr>
          <w:p w14:paraId="1B01D658" w14:textId="77777777"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30889E00" w14:textId="77777777"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04222A0A" w14:textId="77777777"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2DB3726A" w14:textId="77777777"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58390980" w14:textId="77777777" w:rsidR="00F52C16" w:rsidRPr="00075035" w:rsidRDefault="00F52C16" w:rsidP="00075035">
            <w:pPr>
              <w:rPr>
                <w:rFonts w:cs="Arial"/>
              </w:rPr>
            </w:pPr>
            <w:r w:rsidRPr="00075035">
              <w:rPr>
                <w:rFonts w:cs="Arial"/>
              </w:rPr>
              <w:t>Ongoing</w:t>
            </w:r>
          </w:p>
        </w:tc>
        <w:tc>
          <w:tcPr>
            <w:tcW w:w="1062" w:type="dxa"/>
            <w:tcBorders>
              <w:top w:val="single" w:sz="4" w:space="0" w:color="auto"/>
              <w:left w:val="single" w:sz="4" w:space="0" w:color="auto"/>
              <w:bottom w:val="single" w:sz="4" w:space="0" w:color="auto"/>
              <w:right w:val="single" w:sz="4" w:space="0" w:color="auto"/>
            </w:tcBorders>
            <w:vAlign w:val="center"/>
          </w:tcPr>
          <w:p w14:paraId="1F2E47CC" w14:textId="77777777" w:rsidR="00F52C16" w:rsidRPr="00075035" w:rsidRDefault="00F52C16" w:rsidP="00075035">
            <w:pPr>
              <w:rPr>
                <w:rFonts w:cs="Arial"/>
              </w:rPr>
            </w:pPr>
            <w:r w:rsidRPr="00075035">
              <w:rPr>
                <w:rFonts w:cs="Arial"/>
              </w:rPr>
              <w:t>Ongoing</w:t>
            </w:r>
          </w:p>
        </w:tc>
      </w:tr>
      <w:tr w:rsidR="00F52C16" w:rsidRPr="00075035" w14:paraId="1F9AD2FD" w14:textId="77777777" w:rsidTr="005E17A2">
        <w:tc>
          <w:tcPr>
            <w:tcW w:w="1579" w:type="dxa"/>
            <w:vMerge/>
            <w:tcBorders>
              <w:left w:val="single" w:sz="4" w:space="0" w:color="auto"/>
              <w:right w:val="single" w:sz="4" w:space="0" w:color="auto"/>
            </w:tcBorders>
          </w:tcPr>
          <w:p w14:paraId="06D6E547" w14:textId="77777777" w:rsidR="00F52C16" w:rsidRPr="00075035" w:rsidRDefault="00F52C16" w:rsidP="00075035">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7D26874B" w14:textId="77777777" w:rsidR="00F52C16" w:rsidRPr="00075035" w:rsidRDefault="00F52C16" w:rsidP="00075035">
            <w:pPr>
              <w:rPr>
                <w:rFonts w:cs="Arial"/>
              </w:rPr>
            </w:pPr>
            <w:r w:rsidRPr="00075035">
              <w:rPr>
                <w:rFonts w:cs="Arial"/>
              </w:rPr>
              <w:t>Julier Reserve Pavilion Upgrade</w:t>
            </w:r>
          </w:p>
        </w:tc>
        <w:tc>
          <w:tcPr>
            <w:tcW w:w="1417" w:type="dxa"/>
            <w:tcBorders>
              <w:top w:val="single" w:sz="4" w:space="0" w:color="auto"/>
              <w:left w:val="single" w:sz="4" w:space="0" w:color="auto"/>
              <w:bottom w:val="single" w:sz="4" w:space="0" w:color="auto"/>
              <w:right w:val="single" w:sz="4" w:space="0" w:color="auto"/>
            </w:tcBorders>
            <w:vAlign w:val="center"/>
          </w:tcPr>
          <w:p w14:paraId="4A21326B" w14:textId="77777777" w:rsidR="00F52C16" w:rsidRPr="00075035" w:rsidRDefault="00F52C16" w:rsidP="00075035">
            <w:pPr>
              <w:jc w:val="right"/>
              <w:rPr>
                <w:rFonts w:cs="Arial"/>
              </w:rPr>
            </w:pPr>
            <w:r w:rsidRPr="00075035">
              <w:rPr>
                <w:rFonts w:cs="Arial"/>
              </w:rPr>
              <w:t>$240,000</w:t>
            </w:r>
          </w:p>
        </w:tc>
        <w:tc>
          <w:tcPr>
            <w:tcW w:w="1134" w:type="dxa"/>
            <w:tcBorders>
              <w:top w:val="single" w:sz="4" w:space="0" w:color="auto"/>
              <w:left w:val="single" w:sz="4" w:space="0" w:color="auto"/>
              <w:bottom w:val="single" w:sz="4" w:space="0" w:color="auto"/>
              <w:right w:val="single" w:sz="4" w:space="0" w:color="auto"/>
            </w:tcBorders>
            <w:vAlign w:val="center"/>
          </w:tcPr>
          <w:p w14:paraId="76981B8B" w14:textId="77777777"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44659A2F"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08D8CC21"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001BB34F" w14:textId="77777777" w:rsidR="00F52C16" w:rsidRPr="00075035" w:rsidRDefault="00F52C16" w:rsidP="00075035">
            <w:pPr>
              <w:rPr>
                <w:rFonts w:cs="Arial"/>
              </w:rPr>
            </w:pPr>
            <w:r w:rsidRPr="00075035">
              <w:rPr>
                <w:rFonts w:cs="Arial"/>
              </w:rPr>
              <w:t>Start</w:t>
            </w:r>
          </w:p>
        </w:tc>
        <w:tc>
          <w:tcPr>
            <w:tcW w:w="1061" w:type="dxa"/>
            <w:tcBorders>
              <w:top w:val="single" w:sz="4" w:space="0" w:color="auto"/>
              <w:left w:val="single" w:sz="4" w:space="0" w:color="auto"/>
              <w:bottom w:val="single" w:sz="4" w:space="0" w:color="auto"/>
              <w:right w:val="single" w:sz="4" w:space="0" w:color="auto"/>
            </w:tcBorders>
            <w:vAlign w:val="center"/>
          </w:tcPr>
          <w:p w14:paraId="41BA7C58" w14:textId="77777777" w:rsidR="00F52C16" w:rsidRPr="00075035" w:rsidRDefault="00F52C16" w:rsidP="00075035">
            <w:pPr>
              <w:rPr>
                <w:rFonts w:cs="Arial"/>
              </w:rPr>
            </w:pPr>
            <w:r w:rsidRPr="00075035">
              <w:rPr>
                <w:rFonts w:cs="Arial"/>
              </w:rPr>
              <w:t>Ongoing</w:t>
            </w:r>
          </w:p>
        </w:tc>
        <w:tc>
          <w:tcPr>
            <w:tcW w:w="1062" w:type="dxa"/>
            <w:tcBorders>
              <w:top w:val="single" w:sz="4" w:space="0" w:color="auto"/>
              <w:left w:val="single" w:sz="4" w:space="0" w:color="auto"/>
              <w:bottom w:val="single" w:sz="4" w:space="0" w:color="auto"/>
              <w:right w:val="single" w:sz="4" w:space="0" w:color="auto"/>
            </w:tcBorders>
            <w:vAlign w:val="center"/>
          </w:tcPr>
          <w:p w14:paraId="2A4120FA" w14:textId="77777777" w:rsidR="00F52C16" w:rsidRPr="00075035" w:rsidRDefault="00F52C16" w:rsidP="00075035">
            <w:pPr>
              <w:rPr>
                <w:rFonts w:cs="Arial"/>
              </w:rPr>
            </w:pPr>
            <w:r w:rsidRPr="00075035">
              <w:rPr>
                <w:rFonts w:cs="Arial"/>
              </w:rPr>
              <w:t>Finish</w:t>
            </w:r>
          </w:p>
        </w:tc>
      </w:tr>
      <w:tr w:rsidR="00F52C16" w:rsidRPr="00075035" w14:paraId="758ABCDE" w14:textId="77777777" w:rsidTr="005E17A2">
        <w:tc>
          <w:tcPr>
            <w:tcW w:w="1579" w:type="dxa"/>
            <w:vMerge/>
            <w:tcBorders>
              <w:left w:val="single" w:sz="4" w:space="0" w:color="auto"/>
              <w:right w:val="single" w:sz="4" w:space="0" w:color="auto"/>
            </w:tcBorders>
          </w:tcPr>
          <w:p w14:paraId="119D0848" w14:textId="77777777" w:rsidR="00F52C16" w:rsidRPr="00075035" w:rsidRDefault="00F52C16" w:rsidP="00075035">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505379DD" w14:textId="08CC7C72" w:rsidR="00F52C16" w:rsidRPr="00075035" w:rsidRDefault="00F52C16" w:rsidP="00075035">
            <w:pPr>
              <w:rPr>
                <w:rFonts w:cs="Arial"/>
              </w:rPr>
            </w:pPr>
            <w:r w:rsidRPr="00075035">
              <w:rPr>
                <w:rFonts w:cs="Arial"/>
              </w:rPr>
              <w:t>Lagoon Reserve Sport Field Upgrade</w:t>
            </w:r>
          </w:p>
        </w:tc>
        <w:tc>
          <w:tcPr>
            <w:tcW w:w="1417" w:type="dxa"/>
            <w:tcBorders>
              <w:top w:val="single" w:sz="4" w:space="0" w:color="auto"/>
              <w:left w:val="single" w:sz="4" w:space="0" w:color="auto"/>
              <w:bottom w:val="single" w:sz="4" w:space="0" w:color="auto"/>
              <w:right w:val="single" w:sz="4" w:space="0" w:color="auto"/>
            </w:tcBorders>
            <w:vAlign w:val="center"/>
          </w:tcPr>
          <w:p w14:paraId="2D76E69B" w14:textId="77777777" w:rsidR="00F52C16" w:rsidRPr="00075035" w:rsidRDefault="00F52C16" w:rsidP="00075035">
            <w:pPr>
              <w:jc w:val="right"/>
              <w:rPr>
                <w:rFonts w:cs="Arial"/>
              </w:rPr>
            </w:pPr>
            <w:r w:rsidRPr="00075035">
              <w:rPr>
                <w:rFonts w:cs="Arial"/>
              </w:rPr>
              <w:t>$100,000</w:t>
            </w:r>
          </w:p>
        </w:tc>
        <w:tc>
          <w:tcPr>
            <w:tcW w:w="1134" w:type="dxa"/>
            <w:tcBorders>
              <w:top w:val="single" w:sz="4" w:space="0" w:color="auto"/>
              <w:left w:val="single" w:sz="4" w:space="0" w:color="auto"/>
              <w:bottom w:val="single" w:sz="4" w:space="0" w:color="auto"/>
              <w:right w:val="single" w:sz="4" w:space="0" w:color="auto"/>
            </w:tcBorders>
            <w:vAlign w:val="center"/>
          </w:tcPr>
          <w:p w14:paraId="4579A18C" w14:textId="77777777"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66375E82"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75319B95"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0B2A94B9" w14:textId="77777777" w:rsidR="00F52C16" w:rsidRPr="00075035" w:rsidRDefault="00F52C16" w:rsidP="00075035">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7B983EC4" w14:textId="77777777" w:rsidR="00F52C16" w:rsidRPr="00075035" w:rsidRDefault="00F52C16" w:rsidP="00075035">
            <w:pPr>
              <w:rPr>
                <w:rFonts w:cs="Arial"/>
              </w:rPr>
            </w:pPr>
            <w:r w:rsidRPr="00075035">
              <w:rPr>
                <w:rFonts w:cs="Arial"/>
              </w:rPr>
              <w:t>Start</w:t>
            </w:r>
          </w:p>
        </w:tc>
        <w:tc>
          <w:tcPr>
            <w:tcW w:w="1062" w:type="dxa"/>
            <w:tcBorders>
              <w:top w:val="single" w:sz="4" w:space="0" w:color="auto"/>
              <w:left w:val="single" w:sz="4" w:space="0" w:color="auto"/>
              <w:bottom w:val="single" w:sz="4" w:space="0" w:color="auto"/>
              <w:right w:val="single" w:sz="4" w:space="0" w:color="auto"/>
            </w:tcBorders>
            <w:vAlign w:val="center"/>
          </w:tcPr>
          <w:p w14:paraId="1AACE2EF" w14:textId="77777777" w:rsidR="00F52C16" w:rsidRPr="00075035" w:rsidRDefault="00F52C16" w:rsidP="00075035">
            <w:pPr>
              <w:rPr>
                <w:rFonts w:cs="Arial"/>
              </w:rPr>
            </w:pPr>
            <w:r w:rsidRPr="00075035">
              <w:rPr>
                <w:rFonts w:cs="Arial"/>
              </w:rPr>
              <w:t>Finish</w:t>
            </w:r>
          </w:p>
        </w:tc>
      </w:tr>
      <w:tr w:rsidR="00F52C16" w:rsidRPr="00075035" w14:paraId="5A0BD577" w14:textId="77777777" w:rsidTr="005E17A2">
        <w:tc>
          <w:tcPr>
            <w:tcW w:w="1579" w:type="dxa"/>
            <w:vMerge/>
            <w:tcBorders>
              <w:left w:val="single" w:sz="4" w:space="0" w:color="auto"/>
              <w:bottom w:val="single" w:sz="4" w:space="0" w:color="auto"/>
              <w:right w:val="single" w:sz="4" w:space="0" w:color="auto"/>
            </w:tcBorders>
          </w:tcPr>
          <w:p w14:paraId="667C8CE1" w14:textId="77777777" w:rsidR="00F52C16" w:rsidRPr="00075035" w:rsidRDefault="00F52C16" w:rsidP="00075035">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533573DF" w14:textId="64CA39AC" w:rsidR="00F52C16" w:rsidRPr="00075035" w:rsidRDefault="00F52C16" w:rsidP="00075035">
            <w:pPr>
              <w:rPr>
                <w:rFonts w:cs="Arial"/>
              </w:rPr>
            </w:pPr>
            <w:r w:rsidRPr="00075035">
              <w:rPr>
                <w:rFonts w:cs="Arial"/>
              </w:rPr>
              <w:t>Recreation Reserves Facilities Renewals Program</w:t>
            </w:r>
          </w:p>
        </w:tc>
        <w:tc>
          <w:tcPr>
            <w:tcW w:w="1417" w:type="dxa"/>
            <w:tcBorders>
              <w:top w:val="single" w:sz="4" w:space="0" w:color="auto"/>
              <w:left w:val="single" w:sz="4" w:space="0" w:color="auto"/>
              <w:bottom w:val="single" w:sz="4" w:space="0" w:color="auto"/>
              <w:right w:val="single" w:sz="4" w:space="0" w:color="auto"/>
            </w:tcBorders>
            <w:vAlign w:val="center"/>
          </w:tcPr>
          <w:p w14:paraId="44AB0D93" w14:textId="77777777" w:rsidR="00F52C16" w:rsidRPr="00075035" w:rsidRDefault="00F52C16" w:rsidP="00075035">
            <w:pPr>
              <w:jc w:val="right"/>
              <w:rPr>
                <w:rFonts w:cs="Arial"/>
              </w:rPr>
            </w:pPr>
            <w:r w:rsidRPr="00075035">
              <w:rPr>
                <w:rFonts w:cs="Arial"/>
              </w:rPr>
              <w:t>$1,135,000</w:t>
            </w:r>
          </w:p>
        </w:tc>
        <w:tc>
          <w:tcPr>
            <w:tcW w:w="1134" w:type="dxa"/>
            <w:tcBorders>
              <w:top w:val="single" w:sz="4" w:space="0" w:color="auto"/>
              <w:left w:val="single" w:sz="4" w:space="0" w:color="auto"/>
              <w:bottom w:val="single" w:sz="4" w:space="0" w:color="auto"/>
              <w:right w:val="single" w:sz="4" w:space="0" w:color="auto"/>
            </w:tcBorders>
            <w:vAlign w:val="center"/>
          </w:tcPr>
          <w:p w14:paraId="713498E4" w14:textId="77777777" w:rsidR="00F52C16" w:rsidRPr="00075035" w:rsidRDefault="00F52C16" w:rsidP="00075035">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09DA5087" w14:textId="77777777"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174FFB86" w14:textId="77777777"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72710B29" w14:textId="77777777" w:rsidR="00F52C16" w:rsidRPr="00075035" w:rsidRDefault="00F52C16" w:rsidP="00075035">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75C608AC" w14:textId="77777777" w:rsidR="00F52C16" w:rsidRPr="00075035" w:rsidRDefault="00F52C16" w:rsidP="00075035">
            <w:pPr>
              <w:rPr>
                <w:rFonts w:cs="Arial"/>
              </w:rPr>
            </w:pPr>
            <w:r w:rsidRPr="00075035">
              <w:rPr>
                <w:rFonts w:cs="Arial"/>
              </w:rPr>
              <w:t>Ongoing</w:t>
            </w:r>
          </w:p>
        </w:tc>
        <w:tc>
          <w:tcPr>
            <w:tcW w:w="1062" w:type="dxa"/>
            <w:tcBorders>
              <w:top w:val="single" w:sz="4" w:space="0" w:color="auto"/>
              <w:left w:val="single" w:sz="4" w:space="0" w:color="auto"/>
              <w:bottom w:val="single" w:sz="4" w:space="0" w:color="auto"/>
              <w:right w:val="single" w:sz="4" w:space="0" w:color="auto"/>
            </w:tcBorders>
            <w:vAlign w:val="center"/>
          </w:tcPr>
          <w:p w14:paraId="49479429" w14:textId="77777777" w:rsidR="00F52C16" w:rsidRPr="00075035" w:rsidRDefault="00F52C16" w:rsidP="00075035">
            <w:pPr>
              <w:rPr>
                <w:rFonts w:cs="Arial"/>
              </w:rPr>
            </w:pPr>
            <w:r w:rsidRPr="00075035">
              <w:rPr>
                <w:rFonts w:cs="Arial"/>
              </w:rPr>
              <w:t>Ongoing</w:t>
            </w:r>
          </w:p>
        </w:tc>
      </w:tr>
    </w:tbl>
    <w:p w14:paraId="130917A4" w14:textId="77777777" w:rsidR="00774D2B" w:rsidRDefault="00774D2B" w:rsidP="00FE0656">
      <w:pPr>
        <w:pStyle w:val="Heading3"/>
      </w:pPr>
      <w:r w:rsidRPr="00B2562F">
        <w:t>Services that contribute to this direction</w:t>
      </w:r>
    </w:p>
    <w:tbl>
      <w:tblPr>
        <w:tblStyle w:val="TableGrid"/>
        <w:tblW w:w="14038" w:type="dxa"/>
        <w:tblInd w:w="-90" w:type="dxa"/>
        <w:tblLayout w:type="fixed"/>
        <w:tblLook w:val="04A0" w:firstRow="1" w:lastRow="0" w:firstColumn="1" w:lastColumn="0" w:noHBand="0" w:noVBand="1"/>
        <w:tblCaption w:val="Services that contribute to this direction"/>
        <w:tblDescription w:val="This table identifies the services provided by Council supporting this stategic direction and costs in providing this service over the next four years."/>
      </w:tblPr>
      <w:tblGrid>
        <w:gridCol w:w="7173"/>
        <w:gridCol w:w="1417"/>
        <w:gridCol w:w="1362"/>
        <w:gridCol w:w="1362"/>
        <w:gridCol w:w="1362"/>
        <w:gridCol w:w="1362"/>
      </w:tblGrid>
      <w:tr w:rsidR="002D7092" w:rsidRPr="00075035" w14:paraId="3DD3461E" w14:textId="77777777" w:rsidTr="00D47D22">
        <w:trPr>
          <w:tblHeader/>
        </w:trPr>
        <w:tc>
          <w:tcPr>
            <w:tcW w:w="7173" w:type="dxa"/>
            <w:shd w:val="clear" w:color="auto" w:fill="008080"/>
          </w:tcPr>
          <w:p w14:paraId="5EDCA726" w14:textId="77777777" w:rsidR="00774D2B" w:rsidRPr="00075035" w:rsidRDefault="00774D2B" w:rsidP="00075035">
            <w:pPr>
              <w:rPr>
                <w:rFonts w:cs="Arial"/>
                <w:color w:val="FFFFFF" w:themeColor="background1"/>
                <w:lang w:val="en-GB"/>
              </w:rPr>
            </w:pPr>
            <w:r w:rsidRPr="00075035">
              <w:rPr>
                <w:rFonts w:cs="Arial"/>
                <w:color w:val="FFFFFF" w:themeColor="background1"/>
                <w:lang w:val="en-GB"/>
              </w:rPr>
              <w:t>Service category</w:t>
            </w:r>
            <w:r w:rsidR="00D70448" w:rsidRPr="00075035">
              <w:rPr>
                <w:rFonts w:cs="Arial"/>
                <w:color w:val="FFFFFF" w:themeColor="background1"/>
                <w:lang w:val="en-GB"/>
              </w:rPr>
              <w:t xml:space="preserve"> and description</w:t>
            </w:r>
          </w:p>
        </w:tc>
        <w:tc>
          <w:tcPr>
            <w:tcW w:w="1417" w:type="dxa"/>
            <w:shd w:val="clear" w:color="auto" w:fill="008080"/>
          </w:tcPr>
          <w:p w14:paraId="52053BF6" w14:textId="77777777" w:rsidR="00774D2B" w:rsidRPr="00075035" w:rsidRDefault="00774D2B" w:rsidP="00075035">
            <w:pPr>
              <w:rPr>
                <w:rFonts w:cs="Arial"/>
                <w:color w:val="FFFFFF" w:themeColor="background1"/>
              </w:rPr>
            </w:pPr>
            <w:r w:rsidRPr="00075035">
              <w:rPr>
                <w:rFonts w:cs="Arial"/>
                <w:color w:val="FFFFFF" w:themeColor="background1"/>
              </w:rPr>
              <w:t>Expenditure type</w:t>
            </w:r>
          </w:p>
        </w:tc>
        <w:tc>
          <w:tcPr>
            <w:tcW w:w="1362" w:type="dxa"/>
            <w:shd w:val="clear" w:color="auto" w:fill="008080"/>
          </w:tcPr>
          <w:p w14:paraId="2DDA406F" w14:textId="77777777" w:rsidR="00774D2B" w:rsidRPr="00075035" w:rsidRDefault="00774D2B" w:rsidP="00075035">
            <w:pPr>
              <w:jc w:val="right"/>
              <w:rPr>
                <w:rFonts w:cs="Arial"/>
                <w:color w:val="FFFFFF" w:themeColor="background1"/>
              </w:rPr>
            </w:pPr>
            <w:r w:rsidRPr="00075035">
              <w:rPr>
                <w:rFonts w:cs="Arial"/>
                <w:color w:val="FFFFFF" w:themeColor="background1"/>
              </w:rPr>
              <w:t>2017/18</w:t>
            </w:r>
          </w:p>
        </w:tc>
        <w:tc>
          <w:tcPr>
            <w:tcW w:w="1362" w:type="dxa"/>
            <w:shd w:val="clear" w:color="auto" w:fill="008080"/>
          </w:tcPr>
          <w:p w14:paraId="28E6A3AA" w14:textId="77777777" w:rsidR="00774D2B" w:rsidRPr="00075035" w:rsidRDefault="00774D2B" w:rsidP="00075035">
            <w:pPr>
              <w:jc w:val="right"/>
              <w:rPr>
                <w:rFonts w:cs="Arial"/>
                <w:color w:val="FFFFFF" w:themeColor="background1"/>
              </w:rPr>
            </w:pPr>
            <w:r w:rsidRPr="00075035">
              <w:rPr>
                <w:rFonts w:cs="Arial"/>
                <w:color w:val="FFFFFF" w:themeColor="background1"/>
              </w:rPr>
              <w:t>2018/19</w:t>
            </w:r>
          </w:p>
        </w:tc>
        <w:tc>
          <w:tcPr>
            <w:tcW w:w="1362" w:type="dxa"/>
            <w:shd w:val="clear" w:color="auto" w:fill="008080"/>
          </w:tcPr>
          <w:p w14:paraId="33217338" w14:textId="77777777" w:rsidR="00774D2B" w:rsidRPr="00075035" w:rsidRDefault="00774D2B" w:rsidP="00075035">
            <w:pPr>
              <w:jc w:val="right"/>
              <w:rPr>
                <w:rFonts w:cs="Arial"/>
                <w:color w:val="FFFFFF" w:themeColor="background1"/>
              </w:rPr>
            </w:pPr>
            <w:r w:rsidRPr="00075035">
              <w:rPr>
                <w:rFonts w:cs="Arial"/>
                <w:color w:val="FFFFFF" w:themeColor="background1"/>
              </w:rPr>
              <w:t>2019/20</w:t>
            </w:r>
          </w:p>
        </w:tc>
        <w:tc>
          <w:tcPr>
            <w:tcW w:w="1362" w:type="dxa"/>
            <w:shd w:val="clear" w:color="auto" w:fill="008080"/>
          </w:tcPr>
          <w:p w14:paraId="254E099B" w14:textId="77777777" w:rsidR="00774D2B" w:rsidRPr="00075035" w:rsidRDefault="00774D2B" w:rsidP="00075035">
            <w:pPr>
              <w:jc w:val="right"/>
              <w:rPr>
                <w:rFonts w:cs="Arial"/>
                <w:color w:val="FFFFFF" w:themeColor="background1"/>
              </w:rPr>
            </w:pPr>
            <w:r w:rsidRPr="00075035">
              <w:rPr>
                <w:rFonts w:cs="Arial"/>
                <w:color w:val="FFFFFF" w:themeColor="background1"/>
              </w:rPr>
              <w:t>2020/21</w:t>
            </w:r>
          </w:p>
        </w:tc>
      </w:tr>
      <w:tr w:rsidR="00AD3984" w:rsidRPr="00075035" w14:paraId="228ECBB9" w14:textId="77777777" w:rsidTr="00D47D22">
        <w:tc>
          <w:tcPr>
            <w:tcW w:w="7173" w:type="dxa"/>
            <w:shd w:val="clear" w:color="auto" w:fill="auto"/>
          </w:tcPr>
          <w:p w14:paraId="6D35B953" w14:textId="77777777" w:rsidR="00AD3984" w:rsidRPr="00075035" w:rsidRDefault="00AD3984" w:rsidP="00075035">
            <w:pPr>
              <w:rPr>
                <w:rFonts w:cs="Arial"/>
              </w:rPr>
            </w:pPr>
            <w:r w:rsidRPr="00075035">
              <w:rPr>
                <w:rFonts w:cs="Arial"/>
                <w:b/>
              </w:rPr>
              <w:t>Affordable housing and homelessness</w:t>
            </w:r>
            <w:r w:rsidRPr="00075035">
              <w:rPr>
                <w:rFonts w:cs="Arial"/>
              </w:rPr>
              <w:t xml:space="preserve"> - support people at risk of or experiencing homelessness through direct services and facilitating an increasing supply of affordable housing through research and advocacy, contributing property and funding for community housing projects, and facilitating affordable housing developments by the public, private and community sectors.</w:t>
            </w:r>
          </w:p>
        </w:tc>
        <w:tc>
          <w:tcPr>
            <w:tcW w:w="1417" w:type="dxa"/>
          </w:tcPr>
          <w:p w14:paraId="4113897B" w14:textId="77777777" w:rsidR="00AD3984" w:rsidRPr="00075035" w:rsidRDefault="00AD3984" w:rsidP="00075035">
            <w:pPr>
              <w:rPr>
                <w:rFonts w:cs="Arial"/>
              </w:rPr>
            </w:pPr>
            <w:r w:rsidRPr="00075035">
              <w:rPr>
                <w:rFonts w:cs="Arial"/>
              </w:rPr>
              <w:t>Operating expenditure</w:t>
            </w:r>
          </w:p>
          <w:p w14:paraId="258E15EB" w14:textId="77777777" w:rsidR="00AD3984" w:rsidRPr="00075035" w:rsidRDefault="00AD3984" w:rsidP="00075035">
            <w:pPr>
              <w:rPr>
                <w:rFonts w:cs="Arial"/>
              </w:rPr>
            </w:pPr>
            <w:r w:rsidRPr="00075035">
              <w:rPr>
                <w:rFonts w:cs="Arial"/>
              </w:rPr>
              <w:t>Capital expenditure</w:t>
            </w:r>
          </w:p>
        </w:tc>
        <w:tc>
          <w:tcPr>
            <w:tcW w:w="1362" w:type="dxa"/>
            <w:shd w:val="clear" w:color="auto" w:fill="auto"/>
          </w:tcPr>
          <w:p w14:paraId="56EB90DE" w14:textId="2B67A69E" w:rsidR="00AD3984" w:rsidRPr="00075035" w:rsidRDefault="00093727" w:rsidP="00075035">
            <w:pPr>
              <w:jc w:val="right"/>
              <w:rPr>
                <w:rFonts w:cs="Arial"/>
                <w:i/>
              </w:rPr>
            </w:pPr>
            <w:r w:rsidRPr="00093727">
              <w:rPr>
                <w:rFonts w:cs="Arial"/>
              </w:rPr>
              <w:t>$1,479,490</w:t>
            </w:r>
          </w:p>
          <w:p w14:paraId="26216CD7" w14:textId="77777777" w:rsidR="00AD3984" w:rsidRPr="00075035" w:rsidRDefault="00AD3984" w:rsidP="00075035">
            <w:pPr>
              <w:jc w:val="right"/>
              <w:rPr>
                <w:rFonts w:cs="Arial"/>
                <w:i/>
              </w:rPr>
            </w:pPr>
            <w:r w:rsidRPr="00075035">
              <w:rPr>
                <w:rFonts w:cs="Arial"/>
              </w:rPr>
              <w:t xml:space="preserve">$0 </w:t>
            </w:r>
          </w:p>
        </w:tc>
        <w:tc>
          <w:tcPr>
            <w:tcW w:w="1362" w:type="dxa"/>
          </w:tcPr>
          <w:p w14:paraId="6B5945ED" w14:textId="426FD430" w:rsidR="00AD3984" w:rsidRPr="00075035" w:rsidRDefault="00093727" w:rsidP="00075035">
            <w:pPr>
              <w:jc w:val="right"/>
              <w:rPr>
                <w:rFonts w:cs="Arial"/>
                <w:b/>
              </w:rPr>
            </w:pPr>
            <w:r w:rsidRPr="00093727">
              <w:rPr>
                <w:rFonts w:cs="Arial"/>
              </w:rPr>
              <w:t>$1,446,325</w:t>
            </w:r>
          </w:p>
          <w:p w14:paraId="5ADC7C6C" w14:textId="77777777" w:rsidR="00AD3984" w:rsidRPr="00075035" w:rsidRDefault="00AD3984" w:rsidP="00075035">
            <w:pPr>
              <w:jc w:val="right"/>
              <w:rPr>
                <w:rFonts w:cs="Arial"/>
                <w:b/>
              </w:rPr>
            </w:pPr>
            <w:r w:rsidRPr="00075035">
              <w:rPr>
                <w:rFonts w:cs="Arial"/>
              </w:rPr>
              <w:t>$0</w:t>
            </w:r>
          </w:p>
        </w:tc>
        <w:tc>
          <w:tcPr>
            <w:tcW w:w="1362" w:type="dxa"/>
          </w:tcPr>
          <w:p w14:paraId="579E27A8" w14:textId="572C18A4" w:rsidR="00AD3984" w:rsidRPr="00075035" w:rsidRDefault="009E7791" w:rsidP="00075035">
            <w:pPr>
              <w:jc w:val="right"/>
              <w:rPr>
                <w:rFonts w:cs="Arial"/>
                <w:b/>
              </w:rPr>
            </w:pPr>
            <w:r w:rsidRPr="009E7791">
              <w:rPr>
                <w:rFonts w:cs="Arial"/>
              </w:rPr>
              <w:t>$1,484,787</w:t>
            </w:r>
          </w:p>
          <w:p w14:paraId="69642B80" w14:textId="77777777" w:rsidR="00AD3984" w:rsidRPr="00075035" w:rsidRDefault="00AD3984" w:rsidP="00075035">
            <w:pPr>
              <w:jc w:val="right"/>
              <w:rPr>
                <w:rFonts w:cs="Arial"/>
                <w:b/>
              </w:rPr>
            </w:pPr>
            <w:r w:rsidRPr="00075035">
              <w:rPr>
                <w:rFonts w:cs="Arial"/>
              </w:rPr>
              <w:t>$0</w:t>
            </w:r>
          </w:p>
        </w:tc>
        <w:tc>
          <w:tcPr>
            <w:tcW w:w="1362" w:type="dxa"/>
          </w:tcPr>
          <w:p w14:paraId="42E5B4AD" w14:textId="765B81DC" w:rsidR="00AD3984" w:rsidRPr="00075035" w:rsidRDefault="009E7791" w:rsidP="00075035">
            <w:pPr>
              <w:jc w:val="right"/>
              <w:rPr>
                <w:rFonts w:cs="Arial"/>
                <w:b/>
              </w:rPr>
            </w:pPr>
            <w:r w:rsidRPr="009E7791">
              <w:rPr>
                <w:rFonts w:cs="Arial"/>
              </w:rPr>
              <w:t>$1,548,791</w:t>
            </w:r>
          </w:p>
          <w:p w14:paraId="01512F43" w14:textId="77777777" w:rsidR="00AD3984" w:rsidRPr="00075035" w:rsidRDefault="00AD3984" w:rsidP="00075035">
            <w:pPr>
              <w:jc w:val="right"/>
              <w:rPr>
                <w:rFonts w:cs="Arial"/>
                <w:b/>
              </w:rPr>
            </w:pPr>
            <w:r w:rsidRPr="00075035">
              <w:rPr>
                <w:rFonts w:cs="Arial"/>
              </w:rPr>
              <w:t>$0</w:t>
            </w:r>
          </w:p>
        </w:tc>
      </w:tr>
      <w:tr w:rsidR="00AD3984" w:rsidRPr="00075035" w14:paraId="20E1F904" w14:textId="77777777" w:rsidTr="00D47D22">
        <w:tc>
          <w:tcPr>
            <w:tcW w:w="7173" w:type="dxa"/>
          </w:tcPr>
          <w:p w14:paraId="5B2A3C64" w14:textId="0A6AD285" w:rsidR="00AD3984" w:rsidRPr="00075035" w:rsidRDefault="00AD3984" w:rsidP="00075035">
            <w:pPr>
              <w:rPr>
                <w:rFonts w:cs="Arial"/>
                <w:b/>
              </w:rPr>
            </w:pPr>
            <w:r w:rsidRPr="00075035">
              <w:rPr>
                <w:rFonts w:cs="Arial"/>
                <w:b/>
              </w:rPr>
              <w:t xml:space="preserve">Ageing and accessibility – </w:t>
            </w:r>
            <w:r w:rsidRPr="00075035">
              <w:rPr>
                <w:rFonts w:cs="Arial"/>
              </w:rPr>
              <w:t>facilitate independence and promote social connectedness for older people and those living with a disability by providing in-home support services, social inclusion programs, funding for community groups and service providers, assessing clients to determine their needs, and</w:t>
            </w:r>
            <w:r w:rsidRPr="00075035" w:rsidDel="004F22F7">
              <w:rPr>
                <w:rFonts w:cs="Arial"/>
              </w:rPr>
              <w:t xml:space="preserve"> </w:t>
            </w:r>
            <w:r w:rsidRPr="00075035">
              <w:rPr>
                <w:rFonts w:cs="Arial"/>
              </w:rPr>
              <w:t>consulting with community committees and networks.</w:t>
            </w:r>
          </w:p>
          <w:p w14:paraId="7E5BB8E8" w14:textId="77777777" w:rsidR="00AD3984" w:rsidRPr="00075035" w:rsidRDefault="00AD3984" w:rsidP="00075035">
            <w:pPr>
              <w:rPr>
                <w:rFonts w:cs="Arial"/>
                <w:b/>
              </w:rPr>
            </w:pPr>
            <w:r w:rsidRPr="00075035">
              <w:rPr>
                <w:rFonts w:cs="Arial"/>
              </w:rPr>
              <w:t>Note: this service may change over the next four years in response to national sector reforms.</w:t>
            </w:r>
          </w:p>
        </w:tc>
        <w:tc>
          <w:tcPr>
            <w:tcW w:w="1417" w:type="dxa"/>
          </w:tcPr>
          <w:p w14:paraId="1FD18615" w14:textId="77777777" w:rsidR="00AD3984" w:rsidRPr="00075035" w:rsidRDefault="00AD3984" w:rsidP="00075035">
            <w:pPr>
              <w:rPr>
                <w:rFonts w:cs="Arial"/>
              </w:rPr>
            </w:pPr>
            <w:r w:rsidRPr="00075035">
              <w:rPr>
                <w:rFonts w:cs="Arial"/>
              </w:rPr>
              <w:t>Operating expenditure</w:t>
            </w:r>
          </w:p>
          <w:p w14:paraId="44119963" w14:textId="77777777" w:rsidR="00AD3984" w:rsidRPr="00075035" w:rsidRDefault="00AD3984" w:rsidP="00075035">
            <w:pPr>
              <w:rPr>
                <w:rFonts w:cs="Arial"/>
              </w:rPr>
            </w:pPr>
            <w:r w:rsidRPr="00075035">
              <w:rPr>
                <w:rFonts w:cs="Arial"/>
              </w:rPr>
              <w:t>Capital expenditure</w:t>
            </w:r>
          </w:p>
        </w:tc>
        <w:tc>
          <w:tcPr>
            <w:tcW w:w="1362" w:type="dxa"/>
          </w:tcPr>
          <w:p w14:paraId="723648EC" w14:textId="7DC12954" w:rsidR="00AD3984" w:rsidRPr="00075035" w:rsidRDefault="009E7791" w:rsidP="00075035">
            <w:pPr>
              <w:jc w:val="right"/>
              <w:rPr>
                <w:rFonts w:cs="Arial"/>
                <w:i/>
              </w:rPr>
            </w:pPr>
            <w:r w:rsidRPr="009E7791">
              <w:rPr>
                <w:rFonts w:cs="Arial"/>
              </w:rPr>
              <w:t>$10,317,495</w:t>
            </w:r>
          </w:p>
          <w:p w14:paraId="27987D66" w14:textId="51BA384C" w:rsidR="00AD3984" w:rsidRPr="00075035" w:rsidRDefault="009E7791" w:rsidP="00075035">
            <w:pPr>
              <w:jc w:val="right"/>
              <w:rPr>
                <w:rFonts w:cs="Arial"/>
                <w:i/>
              </w:rPr>
            </w:pPr>
            <w:r w:rsidRPr="009E7791">
              <w:rPr>
                <w:rFonts w:cs="Arial"/>
              </w:rPr>
              <w:t>$76,176</w:t>
            </w:r>
          </w:p>
        </w:tc>
        <w:tc>
          <w:tcPr>
            <w:tcW w:w="1362" w:type="dxa"/>
          </w:tcPr>
          <w:p w14:paraId="200F68AE" w14:textId="700EAAF3" w:rsidR="00AD3984" w:rsidRPr="00075035" w:rsidRDefault="009E7791" w:rsidP="00075035">
            <w:pPr>
              <w:jc w:val="right"/>
              <w:rPr>
                <w:rFonts w:cs="Arial"/>
                <w:i/>
              </w:rPr>
            </w:pPr>
            <w:r w:rsidRPr="009E7791">
              <w:rPr>
                <w:rFonts w:cs="Arial"/>
              </w:rPr>
              <w:t>$10,488,905</w:t>
            </w:r>
          </w:p>
          <w:p w14:paraId="0A2F9EA6" w14:textId="34016095" w:rsidR="00AD3984" w:rsidRPr="00075035" w:rsidRDefault="009E7791" w:rsidP="00075035">
            <w:pPr>
              <w:jc w:val="right"/>
              <w:rPr>
                <w:rFonts w:cs="Arial"/>
                <w:i/>
              </w:rPr>
            </w:pPr>
            <w:r w:rsidRPr="009E7791">
              <w:rPr>
                <w:rFonts w:cs="Arial"/>
              </w:rPr>
              <w:t>$121,032</w:t>
            </w:r>
          </w:p>
        </w:tc>
        <w:tc>
          <w:tcPr>
            <w:tcW w:w="1362" w:type="dxa"/>
          </w:tcPr>
          <w:p w14:paraId="5FE60C10" w14:textId="06D85354" w:rsidR="00AD3984" w:rsidRPr="00075035" w:rsidRDefault="009E7791" w:rsidP="00075035">
            <w:pPr>
              <w:jc w:val="right"/>
              <w:rPr>
                <w:rFonts w:cs="Arial"/>
                <w:i/>
              </w:rPr>
            </w:pPr>
            <w:r w:rsidRPr="009E7791">
              <w:rPr>
                <w:rFonts w:cs="Arial"/>
              </w:rPr>
              <w:t>$10,856,657</w:t>
            </w:r>
          </w:p>
          <w:p w14:paraId="17699FC6" w14:textId="72FB3D32" w:rsidR="00AD3984" w:rsidRPr="00075035" w:rsidRDefault="009E7791" w:rsidP="00075035">
            <w:pPr>
              <w:jc w:val="right"/>
              <w:rPr>
                <w:rFonts w:cs="Arial"/>
                <w:i/>
              </w:rPr>
            </w:pPr>
            <w:r w:rsidRPr="009E7791">
              <w:rPr>
                <w:rFonts w:cs="Arial"/>
              </w:rPr>
              <w:t>$119,808</w:t>
            </w:r>
          </w:p>
        </w:tc>
        <w:tc>
          <w:tcPr>
            <w:tcW w:w="1362" w:type="dxa"/>
          </w:tcPr>
          <w:p w14:paraId="4A23403A" w14:textId="2F91C8FD" w:rsidR="00AD3984" w:rsidRPr="00075035" w:rsidRDefault="009E7791" w:rsidP="00075035">
            <w:pPr>
              <w:jc w:val="right"/>
              <w:rPr>
                <w:rFonts w:cs="Arial"/>
                <w:i/>
              </w:rPr>
            </w:pPr>
            <w:r w:rsidRPr="009E7791">
              <w:rPr>
                <w:rFonts w:cs="Arial"/>
              </w:rPr>
              <w:t>$11,337,449</w:t>
            </w:r>
          </w:p>
          <w:p w14:paraId="4563CDFB" w14:textId="33E30E45" w:rsidR="00AD3984" w:rsidRPr="00075035" w:rsidRDefault="009E7791" w:rsidP="00075035">
            <w:pPr>
              <w:jc w:val="right"/>
              <w:rPr>
                <w:rFonts w:cs="Arial"/>
                <w:i/>
              </w:rPr>
            </w:pPr>
            <w:r w:rsidRPr="009E7791">
              <w:rPr>
                <w:rFonts w:cs="Arial"/>
              </w:rPr>
              <w:t>$89,496</w:t>
            </w:r>
          </w:p>
        </w:tc>
      </w:tr>
      <w:tr w:rsidR="000656B8" w:rsidRPr="00075035" w14:paraId="4D55350C" w14:textId="77777777" w:rsidTr="00D47D22">
        <w:tc>
          <w:tcPr>
            <w:tcW w:w="7173" w:type="dxa"/>
          </w:tcPr>
          <w:p w14:paraId="181AD856" w14:textId="77777777" w:rsidR="000656B8" w:rsidRPr="00075035" w:rsidRDefault="000656B8" w:rsidP="00075035">
            <w:pPr>
              <w:rPr>
                <w:rFonts w:cs="Arial"/>
              </w:rPr>
            </w:pPr>
            <w:r w:rsidRPr="00075035">
              <w:rPr>
                <w:rFonts w:cs="Arial"/>
                <w:b/>
              </w:rPr>
              <w:t>Children</w:t>
            </w:r>
            <w:r w:rsidRPr="00075035">
              <w:rPr>
                <w:rFonts w:cs="Arial"/>
              </w:rPr>
              <w:t xml:space="preserve"> </w:t>
            </w:r>
            <w:r w:rsidRPr="00075035">
              <w:rPr>
                <w:rFonts w:cs="Arial"/>
                <w:b/>
              </w:rPr>
              <w:t>–</w:t>
            </w:r>
            <w:r w:rsidRPr="00075035">
              <w:rPr>
                <w:rFonts w:cs="Arial"/>
              </w:rPr>
              <w:t xml:space="preserve"> help families achieve their full potential by providing, funding and advocating for high quality, affordable early childhood education and care, maternal and child health services, playgroups and toy libraries.</w:t>
            </w:r>
          </w:p>
          <w:p w14:paraId="58EA1277" w14:textId="77777777" w:rsidR="000656B8" w:rsidRPr="00075035" w:rsidRDefault="000656B8" w:rsidP="00075035">
            <w:pPr>
              <w:rPr>
                <w:rFonts w:cs="Arial"/>
                <w:b/>
              </w:rPr>
            </w:pPr>
            <w:r w:rsidRPr="00075035">
              <w:rPr>
                <w:rFonts w:cs="Arial"/>
              </w:rPr>
              <w:t>Note: this service may change over the next four years to reflect changing demand and service models.</w:t>
            </w:r>
          </w:p>
        </w:tc>
        <w:tc>
          <w:tcPr>
            <w:tcW w:w="1417" w:type="dxa"/>
          </w:tcPr>
          <w:p w14:paraId="26D3340D" w14:textId="77777777" w:rsidR="000656B8" w:rsidRPr="00075035" w:rsidRDefault="000656B8" w:rsidP="00075035">
            <w:pPr>
              <w:rPr>
                <w:rFonts w:cs="Arial"/>
              </w:rPr>
            </w:pPr>
            <w:r w:rsidRPr="00075035">
              <w:rPr>
                <w:rFonts w:cs="Arial"/>
              </w:rPr>
              <w:t>Operating expenditure</w:t>
            </w:r>
          </w:p>
          <w:p w14:paraId="0F80A1E1" w14:textId="77777777" w:rsidR="000656B8" w:rsidRPr="00075035" w:rsidRDefault="000656B8" w:rsidP="00075035">
            <w:pPr>
              <w:rPr>
                <w:rFonts w:cs="Arial"/>
              </w:rPr>
            </w:pPr>
            <w:r w:rsidRPr="00075035">
              <w:rPr>
                <w:rFonts w:cs="Arial"/>
              </w:rPr>
              <w:t>Capital expenditure</w:t>
            </w:r>
          </w:p>
        </w:tc>
        <w:tc>
          <w:tcPr>
            <w:tcW w:w="1362" w:type="dxa"/>
          </w:tcPr>
          <w:p w14:paraId="54CEEF55" w14:textId="28A73440" w:rsidR="000656B8" w:rsidRPr="00075035" w:rsidRDefault="009E7791" w:rsidP="00075035">
            <w:pPr>
              <w:jc w:val="right"/>
              <w:rPr>
                <w:rFonts w:cs="Arial"/>
              </w:rPr>
            </w:pPr>
            <w:r w:rsidRPr="009E7791">
              <w:rPr>
                <w:rFonts w:cs="Arial"/>
              </w:rPr>
              <w:t>$17,180,054</w:t>
            </w:r>
          </w:p>
          <w:p w14:paraId="21C06B5E" w14:textId="4BB45590" w:rsidR="000656B8" w:rsidRPr="00075035" w:rsidRDefault="009E7791" w:rsidP="00075035">
            <w:pPr>
              <w:jc w:val="right"/>
              <w:rPr>
                <w:rFonts w:cs="Arial"/>
                <w:i/>
              </w:rPr>
            </w:pPr>
            <w:r w:rsidRPr="009E7791">
              <w:rPr>
                <w:rFonts w:cs="Arial"/>
              </w:rPr>
              <w:t>$1,565,392</w:t>
            </w:r>
          </w:p>
        </w:tc>
        <w:tc>
          <w:tcPr>
            <w:tcW w:w="1362" w:type="dxa"/>
          </w:tcPr>
          <w:p w14:paraId="6DE3C6AB" w14:textId="6D1F8241" w:rsidR="000656B8" w:rsidRPr="00075035" w:rsidRDefault="009E7791" w:rsidP="00075035">
            <w:pPr>
              <w:jc w:val="right"/>
              <w:rPr>
                <w:rFonts w:cs="Arial"/>
              </w:rPr>
            </w:pPr>
            <w:r w:rsidRPr="009E7791">
              <w:rPr>
                <w:rFonts w:cs="Arial"/>
              </w:rPr>
              <w:t>$17,485,509</w:t>
            </w:r>
          </w:p>
          <w:p w14:paraId="56497FF0" w14:textId="604353A5" w:rsidR="000656B8" w:rsidRPr="00075035" w:rsidRDefault="009E7791" w:rsidP="00075035">
            <w:pPr>
              <w:jc w:val="right"/>
              <w:rPr>
                <w:rFonts w:cs="Arial"/>
                <w:i/>
              </w:rPr>
            </w:pPr>
            <w:r w:rsidRPr="009E7791">
              <w:rPr>
                <w:rFonts w:cs="Arial"/>
              </w:rPr>
              <w:t>$1,190,344</w:t>
            </w:r>
          </w:p>
        </w:tc>
        <w:tc>
          <w:tcPr>
            <w:tcW w:w="1362" w:type="dxa"/>
          </w:tcPr>
          <w:p w14:paraId="5CBDF0BA" w14:textId="318C4428" w:rsidR="000656B8" w:rsidRPr="00075035" w:rsidRDefault="009E7791" w:rsidP="00075035">
            <w:pPr>
              <w:jc w:val="right"/>
              <w:rPr>
                <w:rFonts w:cs="Arial"/>
              </w:rPr>
            </w:pPr>
            <w:r w:rsidRPr="009E7791">
              <w:rPr>
                <w:rFonts w:cs="Arial"/>
              </w:rPr>
              <w:t>$18,097,687</w:t>
            </w:r>
          </w:p>
          <w:p w14:paraId="7DC907E7" w14:textId="11ECD515" w:rsidR="000656B8" w:rsidRPr="00075035" w:rsidRDefault="009E7791" w:rsidP="00075035">
            <w:pPr>
              <w:jc w:val="right"/>
              <w:rPr>
                <w:rFonts w:cs="Arial"/>
                <w:i/>
              </w:rPr>
            </w:pPr>
            <w:r w:rsidRPr="009E7791">
              <w:rPr>
                <w:rFonts w:cs="Arial"/>
              </w:rPr>
              <w:t>$1,389,936</w:t>
            </w:r>
          </w:p>
        </w:tc>
        <w:tc>
          <w:tcPr>
            <w:tcW w:w="1362" w:type="dxa"/>
          </w:tcPr>
          <w:p w14:paraId="24411E2F" w14:textId="723739E1" w:rsidR="000656B8" w:rsidRPr="00075035" w:rsidRDefault="009E7791" w:rsidP="00075035">
            <w:pPr>
              <w:jc w:val="right"/>
              <w:rPr>
                <w:rFonts w:cs="Arial"/>
              </w:rPr>
            </w:pPr>
            <w:r w:rsidRPr="009E7791">
              <w:rPr>
                <w:rFonts w:cs="Arial"/>
              </w:rPr>
              <w:t>$18,897,691</w:t>
            </w:r>
          </w:p>
          <w:p w14:paraId="712FAEE3" w14:textId="45B74EEF" w:rsidR="000656B8" w:rsidRPr="00075035" w:rsidRDefault="009E7791" w:rsidP="00075035">
            <w:pPr>
              <w:jc w:val="right"/>
              <w:rPr>
                <w:rFonts w:cs="Arial"/>
                <w:i/>
              </w:rPr>
            </w:pPr>
            <w:r w:rsidRPr="009E7791">
              <w:rPr>
                <w:rFonts w:cs="Arial"/>
              </w:rPr>
              <w:t>$1,379,832</w:t>
            </w:r>
          </w:p>
        </w:tc>
      </w:tr>
      <w:tr w:rsidR="00AD3984" w:rsidRPr="00075035" w14:paraId="31E4C38B" w14:textId="77777777" w:rsidTr="00D47D22">
        <w:tc>
          <w:tcPr>
            <w:tcW w:w="7173" w:type="dxa"/>
          </w:tcPr>
          <w:p w14:paraId="58E0ED7E" w14:textId="77777777" w:rsidR="00AD3984" w:rsidRPr="00075035" w:rsidRDefault="00AD3984" w:rsidP="00075035">
            <w:pPr>
              <w:rPr>
                <w:rFonts w:cs="Arial"/>
              </w:rPr>
            </w:pPr>
            <w:r w:rsidRPr="00075035">
              <w:rPr>
                <w:rFonts w:cs="Arial"/>
                <w:b/>
              </w:rPr>
              <w:t>Community programs and facilities</w:t>
            </w:r>
            <w:r w:rsidRPr="00075035">
              <w:rPr>
                <w:rFonts w:cs="Arial"/>
              </w:rPr>
              <w:t xml:space="preserve"> – support inclusion for all people in our diverse community regardless of age, ethnicity, gender identity, sexuality, faith or socio-economic status, by working with community organisations, multicultural and multifaith networks, and through planning, programs, grants and facilities.</w:t>
            </w:r>
          </w:p>
          <w:p w14:paraId="4803D656" w14:textId="77777777" w:rsidR="0080039B" w:rsidRPr="00075035" w:rsidRDefault="0080039B" w:rsidP="00075035">
            <w:pPr>
              <w:rPr>
                <w:rFonts w:cs="Arial"/>
              </w:rPr>
            </w:pPr>
            <w:r w:rsidRPr="00075035">
              <w:rPr>
                <w:rFonts w:cs="Arial"/>
              </w:rPr>
              <w:t>The operating expenditure figure for 2017/18 includes one-off funding for the Ferrars Street Education and Community Precinct and Pride Centre.</w:t>
            </w:r>
          </w:p>
        </w:tc>
        <w:tc>
          <w:tcPr>
            <w:tcW w:w="1417" w:type="dxa"/>
          </w:tcPr>
          <w:p w14:paraId="564279BB" w14:textId="77777777" w:rsidR="00AD3984" w:rsidRPr="00075035" w:rsidRDefault="00AD3984" w:rsidP="00075035">
            <w:pPr>
              <w:rPr>
                <w:rFonts w:cs="Arial"/>
              </w:rPr>
            </w:pPr>
            <w:r w:rsidRPr="00075035">
              <w:rPr>
                <w:rFonts w:cs="Arial"/>
              </w:rPr>
              <w:t>Operating expenditure</w:t>
            </w:r>
          </w:p>
          <w:p w14:paraId="4F44E8A1" w14:textId="77777777" w:rsidR="00AD3984" w:rsidRPr="00075035" w:rsidRDefault="00AD3984" w:rsidP="00075035">
            <w:pPr>
              <w:rPr>
                <w:rFonts w:cs="Arial"/>
              </w:rPr>
            </w:pPr>
            <w:r w:rsidRPr="00075035">
              <w:rPr>
                <w:rFonts w:cs="Arial"/>
              </w:rPr>
              <w:t>Capital expenditure</w:t>
            </w:r>
          </w:p>
        </w:tc>
        <w:tc>
          <w:tcPr>
            <w:tcW w:w="1362" w:type="dxa"/>
          </w:tcPr>
          <w:p w14:paraId="219D3F55" w14:textId="15468E80" w:rsidR="00AD3984" w:rsidRPr="00075035" w:rsidRDefault="009E7791" w:rsidP="00075035">
            <w:pPr>
              <w:jc w:val="right"/>
              <w:rPr>
                <w:rFonts w:cs="Arial"/>
                <w:i/>
              </w:rPr>
            </w:pPr>
            <w:r w:rsidRPr="009E7791">
              <w:rPr>
                <w:rFonts w:cs="Arial"/>
              </w:rPr>
              <w:t>$16,182,392</w:t>
            </w:r>
          </w:p>
          <w:p w14:paraId="2893675D" w14:textId="4ED57C79" w:rsidR="00AD3984" w:rsidRPr="00075035" w:rsidRDefault="009E7791" w:rsidP="00075035">
            <w:pPr>
              <w:jc w:val="right"/>
              <w:rPr>
                <w:rFonts w:cs="Arial"/>
                <w:i/>
              </w:rPr>
            </w:pPr>
            <w:r w:rsidRPr="009E7791">
              <w:rPr>
                <w:rFonts w:cs="Arial"/>
              </w:rPr>
              <w:t>$1,162,696</w:t>
            </w:r>
          </w:p>
        </w:tc>
        <w:tc>
          <w:tcPr>
            <w:tcW w:w="1362" w:type="dxa"/>
          </w:tcPr>
          <w:p w14:paraId="62BD0435" w14:textId="77777777" w:rsidR="009E7791" w:rsidRPr="009E7791" w:rsidRDefault="009E7791" w:rsidP="009E7791">
            <w:pPr>
              <w:jc w:val="right"/>
              <w:rPr>
                <w:rFonts w:cs="Arial"/>
              </w:rPr>
            </w:pPr>
            <w:r w:rsidRPr="009E7791">
              <w:rPr>
                <w:rFonts w:cs="Arial"/>
              </w:rPr>
              <w:t>$4,365,020</w:t>
            </w:r>
          </w:p>
          <w:p w14:paraId="71609F21" w14:textId="0704AFBA" w:rsidR="00AD3984" w:rsidRPr="00075035" w:rsidRDefault="009E7791" w:rsidP="00075035">
            <w:pPr>
              <w:jc w:val="right"/>
              <w:rPr>
                <w:rFonts w:cs="Arial"/>
                <w:i/>
              </w:rPr>
            </w:pPr>
            <w:r w:rsidRPr="009E7791">
              <w:rPr>
                <w:rFonts w:cs="Arial"/>
              </w:rPr>
              <w:t>$150,172</w:t>
            </w:r>
          </w:p>
        </w:tc>
        <w:tc>
          <w:tcPr>
            <w:tcW w:w="1362" w:type="dxa"/>
          </w:tcPr>
          <w:p w14:paraId="3746391D" w14:textId="77777777" w:rsidR="009E7791" w:rsidRPr="009E7791" w:rsidRDefault="009E7791" w:rsidP="009E7791">
            <w:pPr>
              <w:jc w:val="right"/>
              <w:rPr>
                <w:rFonts w:cs="Arial"/>
              </w:rPr>
            </w:pPr>
            <w:r w:rsidRPr="009E7791">
              <w:rPr>
                <w:rFonts w:cs="Arial"/>
              </w:rPr>
              <w:t>$4,517,817</w:t>
            </w:r>
          </w:p>
          <w:p w14:paraId="11C59897" w14:textId="39323921" w:rsidR="00AD3984" w:rsidRPr="00075035" w:rsidRDefault="009E7791" w:rsidP="00075035">
            <w:pPr>
              <w:jc w:val="right"/>
              <w:rPr>
                <w:rFonts w:cs="Arial"/>
                <w:i/>
              </w:rPr>
            </w:pPr>
            <w:r w:rsidRPr="009E7791">
              <w:rPr>
                <w:rFonts w:cs="Arial"/>
              </w:rPr>
              <w:t>$139,968</w:t>
            </w:r>
          </w:p>
        </w:tc>
        <w:tc>
          <w:tcPr>
            <w:tcW w:w="1362" w:type="dxa"/>
          </w:tcPr>
          <w:p w14:paraId="4B75BEB7" w14:textId="77777777" w:rsidR="009E7791" w:rsidRPr="009E7791" w:rsidRDefault="009E7791" w:rsidP="009E7791">
            <w:pPr>
              <w:jc w:val="right"/>
              <w:rPr>
                <w:rFonts w:cs="Arial"/>
              </w:rPr>
            </w:pPr>
            <w:r w:rsidRPr="009E7791">
              <w:rPr>
                <w:rFonts w:cs="Arial"/>
              </w:rPr>
              <w:t>$4,717,956</w:t>
            </w:r>
          </w:p>
          <w:p w14:paraId="7521EF43" w14:textId="409C57AB" w:rsidR="00AD3984" w:rsidRPr="00075035" w:rsidRDefault="009E7791" w:rsidP="00075035">
            <w:pPr>
              <w:jc w:val="right"/>
              <w:rPr>
                <w:rFonts w:cs="Arial"/>
                <w:i/>
              </w:rPr>
            </w:pPr>
            <w:r w:rsidRPr="009E7791">
              <w:rPr>
                <w:rFonts w:cs="Arial"/>
              </w:rPr>
              <w:t>$384,916</w:t>
            </w:r>
          </w:p>
        </w:tc>
      </w:tr>
      <w:tr w:rsidR="00AD3984" w:rsidRPr="00075035" w14:paraId="7A367702" w14:textId="77777777" w:rsidTr="00D47D22">
        <w:tc>
          <w:tcPr>
            <w:tcW w:w="7173" w:type="dxa"/>
          </w:tcPr>
          <w:p w14:paraId="302E7C0C" w14:textId="77777777" w:rsidR="00AD3984" w:rsidRPr="00075035" w:rsidRDefault="00AD3984" w:rsidP="00075035">
            <w:pPr>
              <w:rPr>
                <w:rFonts w:cs="Arial"/>
              </w:rPr>
            </w:pPr>
            <w:r w:rsidRPr="00075035">
              <w:rPr>
                <w:rFonts w:cs="Arial"/>
                <w:b/>
              </w:rPr>
              <w:t>Families and young people</w:t>
            </w:r>
            <w:r w:rsidRPr="00075035">
              <w:rPr>
                <w:rFonts w:cs="Arial"/>
              </w:rPr>
              <w:t xml:space="preserve"> </w:t>
            </w:r>
            <w:r w:rsidRPr="00075035">
              <w:rPr>
                <w:rFonts w:cs="Arial"/>
                <w:b/>
              </w:rPr>
              <w:t xml:space="preserve">– </w:t>
            </w:r>
            <w:r w:rsidRPr="00075035">
              <w:rPr>
                <w:rFonts w:cs="Arial"/>
              </w:rPr>
              <w:t>support for families and young people through case management services for vulnerable families, middle years services and programs for young people aged 8 to 11 years, and programs and projects for young people aged 12 to 25 years who live, work, study or recreate in Port Phillip.</w:t>
            </w:r>
          </w:p>
        </w:tc>
        <w:tc>
          <w:tcPr>
            <w:tcW w:w="1417" w:type="dxa"/>
          </w:tcPr>
          <w:p w14:paraId="025995F4" w14:textId="77777777" w:rsidR="00AD3984" w:rsidRPr="00075035" w:rsidRDefault="00AD3984" w:rsidP="00075035">
            <w:pPr>
              <w:rPr>
                <w:rFonts w:cs="Arial"/>
              </w:rPr>
            </w:pPr>
            <w:r w:rsidRPr="00075035">
              <w:rPr>
                <w:rFonts w:cs="Arial"/>
              </w:rPr>
              <w:t>Operating expenditure</w:t>
            </w:r>
          </w:p>
          <w:p w14:paraId="41DA70F5" w14:textId="77777777" w:rsidR="00AD3984" w:rsidRPr="00075035" w:rsidRDefault="00AD3984" w:rsidP="00075035">
            <w:pPr>
              <w:rPr>
                <w:rFonts w:cs="Arial"/>
              </w:rPr>
            </w:pPr>
            <w:r w:rsidRPr="00075035">
              <w:rPr>
                <w:rFonts w:cs="Arial"/>
              </w:rPr>
              <w:t>Capital expenditure</w:t>
            </w:r>
          </w:p>
        </w:tc>
        <w:tc>
          <w:tcPr>
            <w:tcW w:w="1362" w:type="dxa"/>
          </w:tcPr>
          <w:p w14:paraId="7B6111F1" w14:textId="77777777" w:rsidR="009E7791" w:rsidRPr="009E7791" w:rsidRDefault="009E7791" w:rsidP="009E7791">
            <w:pPr>
              <w:jc w:val="right"/>
              <w:rPr>
                <w:rFonts w:cs="Arial"/>
              </w:rPr>
            </w:pPr>
            <w:r w:rsidRPr="009E7791">
              <w:rPr>
                <w:rFonts w:cs="Arial"/>
              </w:rPr>
              <w:t>$4,128,338</w:t>
            </w:r>
          </w:p>
          <w:p w14:paraId="5DCC8928" w14:textId="07966F2E" w:rsidR="00AD3984" w:rsidRPr="00075035" w:rsidRDefault="009E7791" w:rsidP="00075035">
            <w:pPr>
              <w:jc w:val="right"/>
              <w:rPr>
                <w:rFonts w:cs="Arial"/>
                <w:i/>
              </w:rPr>
            </w:pPr>
            <w:r w:rsidRPr="009E7791">
              <w:rPr>
                <w:rFonts w:cs="Arial"/>
              </w:rPr>
              <w:t>$0</w:t>
            </w:r>
          </w:p>
        </w:tc>
        <w:tc>
          <w:tcPr>
            <w:tcW w:w="1362" w:type="dxa"/>
          </w:tcPr>
          <w:p w14:paraId="55BDF345" w14:textId="77777777" w:rsidR="009E7791" w:rsidRPr="009E7791" w:rsidRDefault="009E7791" w:rsidP="009E7791">
            <w:pPr>
              <w:jc w:val="right"/>
              <w:rPr>
                <w:rFonts w:cs="Arial"/>
              </w:rPr>
            </w:pPr>
            <w:r w:rsidRPr="009E7791">
              <w:rPr>
                <w:rFonts w:cs="Arial"/>
              </w:rPr>
              <w:t>$4,271,231</w:t>
            </w:r>
          </w:p>
          <w:p w14:paraId="1ACB96AB" w14:textId="50A5F3E8" w:rsidR="00AD3984" w:rsidRPr="00075035" w:rsidRDefault="009E7791" w:rsidP="00075035">
            <w:pPr>
              <w:jc w:val="right"/>
              <w:rPr>
                <w:rFonts w:cs="Arial"/>
                <w:i/>
              </w:rPr>
            </w:pPr>
            <w:r w:rsidRPr="009E7791">
              <w:rPr>
                <w:rFonts w:cs="Arial"/>
              </w:rPr>
              <w:t>$0</w:t>
            </w:r>
          </w:p>
        </w:tc>
        <w:tc>
          <w:tcPr>
            <w:tcW w:w="1362" w:type="dxa"/>
          </w:tcPr>
          <w:p w14:paraId="292CC455" w14:textId="77777777" w:rsidR="009E7791" w:rsidRPr="009E7791" w:rsidRDefault="009E7791" w:rsidP="009E7791">
            <w:pPr>
              <w:jc w:val="right"/>
              <w:rPr>
                <w:rFonts w:cs="Arial"/>
              </w:rPr>
            </w:pPr>
            <w:r w:rsidRPr="009E7791">
              <w:rPr>
                <w:rFonts w:cs="Arial"/>
              </w:rPr>
              <w:t>$4,419,112</w:t>
            </w:r>
          </w:p>
          <w:p w14:paraId="6D2EC744" w14:textId="4CF55C4A" w:rsidR="00AD3984" w:rsidRPr="00075035" w:rsidRDefault="009E7791" w:rsidP="00075035">
            <w:pPr>
              <w:jc w:val="right"/>
              <w:rPr>
                <w:rFonts w:cs="Arial"/>
                <w:i/>
              </w:rPr>
            </w:pPr>
            <w:r w:rsidRPr="009E7791">
              <w:rPr>
                <w:rFonts w:cs="Arial"/>
              </w:rPr>
              <w:t>$0</w:t>
            </w:r>
          </w:p>
        </w:tc>
        <w:tc>
          <w:tcPr>
            <w:tcW w:w="1362" w:type="dxa"/>
          </w:tcPr>
          <w:p w14:paraId="5650A33A" w14:textId="77777777" w:rsidR="009E7791" w:rsidRPr="009E7791" w:rsidRDefault="009E7791" w:rsidP="009E7791">
            <w:pPr>
              <w:jc w:val="right"/>
              <w:rPr>
                <w:rFonts w:cs="Arial"/>
              </w:rPr>
            </w:pPr>
            <w:r w:rsidRPr="009E7791">
              <w:rPr>
                <w:rFonts w:cs="Arial"/>
              </w:rPr>
              <w:t>$4,905,461</w:t>
            </w:r>
          </w:p>
          <w:p w14:paraId="1B2875A8" w14:textId="38E576F3" w:rsidR="00AD3984" w:rsidRPr="00075035" w:rsidRDefault="009E7791" w:rsidP="00075035">
            <w:pPr>
              <w:jc w:val="right"/>
              <w:rPr>
                <w:rFonts w:cs="Arial"/>
                <w:i/>
              </w:rPr>
            </w:pPr>
            <w:r w:rsidRPr="009E7791">
              <w:rPr>
                <w:rFonts w:cs="Arial"/>
              </w:rPr>
              <w:t>$700,000</w:t>
            </w:r>
          </w:p>
        </w:tc>
      </w:tr>
      <w:tr w:rsidR="00AD3984" w:rsidRPr="00075035" w14:paraId="03FBC46F" w14:textId="77777777" w:rsidTr="00D47D22">
        <w:tc>
          <w:tcPr>
            <w:tcW w:w="7173" w:type="dxa"/>
          </w:tcPr>
          <w:p w14:paraId="168084C9" w14:textId="64867C58" w:rsidR="00AD3984" w:rsidRPr="00075035" w:rsidRDefault="00AD3984" w:rsidP="00E61E7B">
            <w:pPr>
              <w:rPr>
                <w:rFonts w:cs="Arial"/>
              </w:rPr>
            </w:pPr>
            <w:r w:rsidRPr="00075035">
              <w:rPr>
                <w:rFonts w:cs="Arial"/>
                <w:b/>
              </w:rPr>
              <w:t>Recreation</w:t>
            </w:r>
            <w:r w:rsidRPr="00075035">
              <w:rPr>
                <w:rFonts w:cs="Arial"/>
              </w:rPr>
              <w:t xml:space="preserve"> – support our community to remain active and healthy through programs, support and funding for local sports and recreation clubs and providers, </w:t>
            </w:r>
            <w:r w:rsidR="00E61E7B">
              <w:rPr>
                <w:rFonts w:cs="Arial"/>
              </w:rPr>
              <w:t>providing</w:t>
            </w:r>
            <w:r w:rsidR="00E61E7B" w:rsidRPr="00075035">
              <w:rPr>
                <w:rFonts w:cs="Arial"/>
              </w:rPr>
              <w:t xml:space="preserve"> </w:t>
            </w:r>
            <w:r w:rsidRPr="00075035">
              <w:rPr>
                <w:rFonts w:cs="Arial"/>
              </w:rPr>
              <w:t>quality sports facilities, and partnering with other organisations to facilitate health and wellbeing outcomes.</w:t>
            </w:r>
          </w:p>
        </w:tc>
        <w:tc>
          <w:tcPr>
            <w:tcW w:w="1417" w:type="dxa"/>
          </w:tcPr>
          <w:p w14:paraId="5B72CCA3" w14:textId="77777777" w:rsidR="00AD3984" w:rsidRPr="00075035" w:rsidRDefault="00AD3984" w:rsidP="00075035">
            <w:pPr>
              <w:rPr>
                <w:rFonts w:cs="Arial"/>
              </w:rPr>
            </w:pPr>
            <w:r w:rsidRPr="00075035">
              <w:rPr>
                <w:rFonts w:cs="Arial"/>
              </w:rPr>
              <w:t>Operating expenditure</w:t>
            </w:r>
          </w:p>
          <w:p w14:paraId="5E217D34" w14:textId="77777777" w:rsidR="00AD3984" w:rsidRPr="00075035" w:rsidRDefault="00AD3984" w:rsidP="00075035">
            <w:pPr>
              <w:rPr>
                <w:rFonts w:cs="Arial"/>
              </w:rPr>
            </w:pPr>
            <w:r w:rsidRPr="00075035">
              <w:rPr>
                <w:rFonts w:cs="Arial"/>
              </w:rPr>
              <w:t>Capital expenditure</w:t>
            </w:r>
          </w:p>
        </w:tc>
        <w:tc>
          <w:tcPr>
            <w:tcW w:w="1362" w:type="dxa"/>
          </w:tcPr>
          <w:p w14:paraId="30DD4656" w14:textId="77777777" w:rsidR="009E7791" w:rsidRPr="009E7791" w:rsidRDefault="009E7791" w:rsidP="009E7791">
            <w:pPr>
              <w:jc w:val="right"/>
              <w:rPr>
                <w:rFonts w:cs="Arial"/>
              </w:rPr>
            </w:pPr>
            <w:r w:rsidRPr="009E7791">
              <w:rPr>
                <w:rFonts w:cs="Arial"/>
              </w:rPr>
              <w:t>$1,829,060</w:t>
            </w:r>
          </w:p>
          <w:p w14:paraId="679D04B5" w14:textId="54DB080E" w:rsidR="00AD3984" w:rsidRPr="00075035" w:rsidRDefault="009E7791" w:rsidP="00075035">
            <w:pPr>
              <w:jc w:val="right"/>
              <w:rPr>
                <w:rFonts w:cs="Arial"/>
                <w:i/>
              </w:rPr>
            </w:pPr>
            <w:r w:rsidRPr="009E7791">
              <w:rPr>
                <w:rFonts w:cs="Arial"/>
              </w:rPr>
              <w:t>$3,130,000</w:t>
            </w:r>
          </w:p>
        </w:tc>
        <w:tc>
          <w:tcPr>
            <w:tcW w:w="1362" w:type="dxa"/>
          </w:tcPr>
          <w:p w14:paraId="3F5EAB77" w14:textId="77777777" w:rsidR="009E7791" w:rsidRPr="009E7791" w:rsidRDefault="009E7791" w:rsidP="009E7791">
            <w:pPr>
              <w:jc w:val="right"/>
              <w:rPr>
                <w:rFonts w:cs="Arial"/>
              </w:rPr>
            </w:pPr>
            <w:r w:rsidRPr="009E7791">
              <w:rPr>
                <w:rFonts w:cs="Arial"/>
              </w:rPr>
              <w:t>$1,885,692</w:t>
            </w:r>
          </w:p>
          <w:p w14:paraId="2A766AE9" w14:textId="07391E01" w:rsidR="00AD3984" w:rsidRPr="00075035" w:rsidRDefault="009E7791" w:rsidP="00075035">
            <w:pPr>
              <w:jc w:val="right"/>
              <w:rPr>
                <w:rFonts w:cs="Arial"/>
                <w:b/>
              </w:rPr>
            </w:pPr>
            <w:r w:rsidRPr="009E7791">
              <w:rPr>
                <w:rFonts w:cs="Arial"/>
              </w:rPr>
              <w:t>$7,127,000</w:t>
            </w:r>
          </w:p>
        </w:tc>
        <w:tc>
          <w:tcPr>
            <w:tcW w:w="1362" w:type="dxa"/>
          </w:tcPr>
          <w:p w14:paraId="0D0EB739" w14:textId="77777777" w:rsidR="009E7791" w:rsidRPr="009E7791" w:rsidRDefault="009E7791" w:rsidP="009E7791">
            <w:pPr>
              <w:jc w:val="right"/>
              <w:rPr>
                <w:rFonts w:cs="Arial"/>
              </w:rPr>
            </w:pPr>
            <w:r w:rsidRPr="009E7791">
              <w:rPr>
                <w:rFonts w:cs="Arial"/>
              </w:rPr>
              <w:t>$1,944,294</w:t>
            </w:r>
          </w:p>
          <w:p w14:paraId="67210A84" w14:textId="2CEB70EE" w:rsidR="00AD3984" w:rsidRPr="00075035" w:rsidRDefault="009E7791" w:rsidP="00075035">
            <w:pPr>
              <w:jc w:val="right"/>
              <w:rPr>
                <w:rFonts w:cs="Arial"/>
                <w:b/>
              </w:rPr>
            </w:pPr>
            <w:r w:rsidRPr="009E7791">
              <w:rPr>
                <w:rFonts w:cs="Arial"/>
              </w:rPr>
              <w:t>$4,880,000</w:t>
            </w:r>
          </w:p>
        </w:tc>
        <w:tc>
          <w:tcPr>
            <w:tcW w:w="1362" w:type="dxa"/>
          </w:tcPr>
          <w:p w14:paraId="54EE7B16" w14:textId="77777777" w:rsidR="009E7791" w:rsidRPr="009E7791" w:rsidRDefault="009E7791" w:rsidP="009E7791">
            <w:pPr>
              <w:jc w:val="right"/>
              <w:rPr>
                <w:rFonts w:cs="Arial"/>
              </w:rPr>
            </w:pPr>
            <w:r w:rsidRPr="009E7791">
              <w:rPr>
                <w:rFonts w:cs="Arial"/>
              </w:rPr>
              <w:t>$2,021,566</w:t>
            </w:r>
          </w:p>
          <w:p w14:paraId="252127AC" w14:textId="3398F915" w:rsidR="00AD3984" w:rsidRPr="00075035" w:rsidRDefault="009E7791" w:rsidP="00075035">
            <w:pPr>
              <w:jc w:val="right"/>
              <w:rPr>
                <w:rFonts w:cs="Arial"/>
                <w:b/>
              </w:rPr>
            </w:pPr>
            <w:r w:rsidRPr="009E7791">
              <w:rPr>
                <w:rFonts w:cs="Arial"/>
              </w:rPr>
              <w:t>$1,920,000</w:t>
            </w:r>
          </w:p>
        </w:tc>
      </w:tr>
    </w:tbl>
    <w:p w14:paraId="6CAB8CB8" w14:textId="77777777" w:rsidR="00774D2B" w:rsidRPr="009B2A1C" w:rsidRDefault="00774D2B" w:rsidP="00FE0656">
      <w:pPr>
        <w:pStyle w:val="Heading3"/>
        <w:rPr>
          <w:i/>
        </w:rPr>
      </w:pPr>
      <w:r>
        <w:rPr>
          <w:lang w:val="en-GB"/>
        </w:rPr>
        <w:t>Performance</w:t>
      </w:r>
      <w:r w:rsidRPr="009B2A1C">
        <w:rPr>
          <w:lang w:val="en-GB"/>
        </w:rPr>
        <w:t xml:space="preserve"> measures</w:t>
      </w:r>
    </w:p>
    <w:tbl>
      <w:tblPr>
        <w:tblStyle w:val="TableGrid"/>
        <w:tblW w:w="0" w:type="auto"/>
        <w:tblInd w:w="-147" w:type="dxa"/>
        <w:tblLayout w:type="fixed"/>
        <w:tblLook w:val="04A0" w:firstRow="1" w:lastRow="0" w:firstColumn="1" w:lastColumn="0" w:noHBand="0" w:noVBand="1"/>
        <w:tblCaption w:val="Performance measures"/>
        <w:tblDescription w:val="This table list the service related measures and targets that Council will report against."/>
      </w:tblPr>
      <w:tblGrid>
        <w:gridCol w:w="1988"/>
        <w:gridCol w:w="5677"/>
        <w:gridCol w:w="1594"/>
        <w:gridCol w:w="1594"/>
        <w:gridCol w:w="1594"/>
        <w:gridCol w:w="1589"/>
      </w:tblGrid>
      <w:tr w:rsidR="002F48CE" w:rsidRPr="00075035" w14:paraId="26D25922" w14:textId="77777777" w:rsidTr="006E4D02">
        <w:trPr>
          <w:trHeight w:val="70"/>
          <w:tblHeader/>
        </w:trPr>
        <w:tc>
          <w:tcPr>
            <w:tcW w:w="1988" w:type="dxa"/>
            <w:shd w:val="clear" w:color="auto" w:fill="008080"/>
          </w:tcPr>
          <w:p w14:paraId="0C426A1B" w14:textId="77777777" w:rsidR="00774D2B" w:rsidRPr="00075035" w:rsidRDefault="00774D2B" w:rsidP="00075035">
            <w:pPr>
              <w:rPr>
                <w:rFonts w:cs="Arial"/>
                <w:color w:val="FFFFFF" w:themeColor="background1"/>
              </w:rPr>
            </w:pPr>
            <w:r w:rsidRPr="00075035">
              <w:rPr>
                <w:rFonts w:cs="Arial"/>
                <w:color w:val="FFFFFF" w:themeColor="background1"/>
              </w:rPr>
              <w:t>Service</w:t>
            </w:r>
          </w:p>
        </w:tc>
        <w:tc>
          <w:tcPr>
            <w:tcW w:w="5677" w:type="dxa"/>
            <w:shd w:val="clear" w:color="auto" w:fill="008080"/>
          </w:tcPr>
          <w:p w14:paraId="6AED39A4" w14:textId="77777777" w:rsidR="00774D2B" w:rsidRPr="00075035" w:rsidRDefault="00774D2B" w:rsidP="00075035">
            <w:pPr>
              <w:rPr>
                <w:rFonts w:cs="Arial"/>
                <w:color w:val="FFFFFF" w:themeColor="background1"/>
              </w:rPr>
            </w:pPr>
            <w:r w:rsidRPr="00075035">
              <w:rPr>
                <w:rFonts w:cs="Arial"/>
                <w:color w:val="FFFFFF" w:themeColor="background1"/>
              </w:rPr>
              <w:t>Measure</w:t>
            </w:r>
          </w:p>
        </w:tc>
        <w:tc>
          <w:tcPr>
            <w:tcW w:w="1594" w:type="dxa"/>
            <w:shd w:val="clear" w:color="auto" w:fill="008080"/>
          </w:tcPr>
          <w:p w14:paraId="29C92C62" w14:textId="77777777" w:rsidR="00774D2B" w:rsidRPr="00075035" w:rsidRDefault="00774D2B" w:rsidP="00075035">
            <w:pPr>
              <w:rPr>
                <w:rFonts w:cs="Arial"/>
                <w:color w:val="FFFFFF" w:themeColor="background1"/>
              </w:rPr>
            </w:pPr>
            <w:r w:rsidRPr="00075035">
              <w:rPr>
                <w:rFonts w:cs="Arial"/>
                <w:color w:val="FFFFFF" w:themeColor="background1"/>
              </w:rPr>
              <w:t>Result 2014/15</w:t>
            </w:r>
          </w:p>
        </w:tc>
        <w:tc>
          <w:tcPr>
            <w:tcW w:w="1594" w:type="dxa"/>
            <w:shd w:val="clear" w:color="auto" w:fill="008080"/>
          </w:tcPr>
          <w:p w14:paraId="25B88358" w14:textId="77777777" w:rsidR="00774D2B" w:rsidRPr="00075035" w:rsidRDefault="00774D2B" w:rsidP="00075035">
            <w:pPr>
              <w:rPr>
                <w:rFonts w:cs="Arial"/>
                <w:color w:val="FFFFFF" w:themeColor="background1"/>
              </w:rPr>
            </w:pPr>
            <w:r w:rsidRPr="00075035">
              <w:rPr>
                <w:rFonts w:cs="Arial"/>
                <w:color w:val="FFFFFF" w:themeColor="background1"/>
              </w:rPr>
              <w:t>Result 2015/16</w:t>
            </w:r>
          </w:p>
        </w:tc>
        <w:tc>
          <w:tcPr>
            <w:tcW w:w="1594" w:type="dxa"/>
            <w:shd w:val="clear" w:color="auto" w:fill="008080"/>
          </w:tcPr>
          <w:p w14:paraId="32939558" w14:textId="77777777" w:rsidR="00774D2B" w:rsidRPr="00075035" w:rsidRDefault="00774D2B" w:rsidP="00075035">
            <w:pPr>
              <w:rPr>
                <w:rFonts w:cs="Arial"/>
                <w:color w:val="FFFFFF" w:themeColor="background1"/>
              </w:rPr>
            </w:pPr>
            <w:r w:rsidRPr="00075035">
              <w:rPr>
                <w:rFonts w:cs="Arial"/>
                <w:color w:val="FFFFFF" w:themeColor="background1"/>
              </w:rPr>
              <w:t>Target 2017/18</w:t>
            </w:r>
          </w:p>
        </w:tc>
        <w:tc>
          <w:tcPr>
            <w:tcW w:w="1589" w:type="dxa"/>
            <w:shd w:val="clear" w:color="auto" w:fill="008080"/>
          </w:tcPr>
          <w:p w14:paraId="62D52AA8" w14:textId="77777777" w:rsidR="00774D2B" w:rsidRPr="00075035" w:rsidRDefault="00774D2B" w:rsidP="00075035">
            <w:pPr>
              <w:rPr>
                <w:rFonts w:cs="Arial"/>
                <w:color w:val="FFFFFF" w:themeColor="background1"/>
              </w:rPr>
            </w:pPr>
            <w:r w:rsidRPr="00075035">
              <w:rPr>
                <w:rFonts w:cs="Arial"/>
                <w:color w:val="FFFFFF" w:themeColor="background1"/>
              </w:rPr>
              <w:t>Target 2020/21</w:t>
            </w:r>
          </w:p>
        </w:tc>
      </w:tr>
      <w:tr w:rsidR="00774D2B" w:rsidRPr="00075035" w14:paraId="41BB1B9F" w14:textId="77777777" w:rsidTr="006E4D02">
        <w:trPr>
          <w:trHeight w:val="70"/>
        </w:trPr>
        <w:tc>
          <w:tcPr>
            <w:tcW w:w="1988" w:type="dxa"/>
          </w:tcPr>
          <w:p w14:paraId="6EB2289E" w14:textId="77777777" w:rsidR="00774D2B" w:rsidRPr="00075035" w:rsidRDefault="00774D2B" w:rsidP="00075035">
            <w:pPr>
              <w:rPr>
                <w:rFonts w:cs="Arial"/>
              </w:rPr>
            </w:pPr>
            <w:r w:rsidRPr="00075035">
              <w:rPr>
                <w:rFonts w:cs="Arial"/>
              </w:rPr>
              <w:t>Affordable housing and homelessness</w:t>
            </w:r>
          </w:p>
        </w:tc>
        <w:tc>
          <w:tcPr>
            <w:tcW w:w="5677" w:type="dxa"/>
          </w:tcPr>
          <w:p w14:paraId="43CD293D" w14:textId="77777777" w:rsidR="00774D2B" w:rsidRPr="00075035" w:rsidRDefault="00774D2B" w:rsidP="00075035">
            <w:pPr>
              <w:rPr>
                <w:rFonts w:cs="Arial"/>
              </w:rPr>
            </w:pPr>
            <w:r w:rsidRPr="00075035">
              <w:rPr>
                <w:rFonts w:cs="Arial"/>
              </w:rPr>
              <w:t>Number of new social housing units facilitated</w:t>
            </w:r>
          </w:p>
        </w:tc>
        <w:tc>
          <w:tcPr>
            <w:tcW w:w="1594" w:type="dxa"/>
          </w:tcPr>
          <w:p w14:paraId="30B3DC1B" w14:textId="77777777" w:rsidR="00774D2B" w:rsidRPr="00075035" w:rsidRDefault="002D7092" w:rsidP="00075035">
            <w:pPr>
              <w:jc w:val="right"/>
              <w:rPr>
                <w:rFonts w:cs="Arial"/>
              </w:rPr>
            </w:pPr>
            <w:r w:rsidRPr="00075035">
              <w:rPr>
                <w:rFonts w:cs="Arial"/>
              </w:rPr>
              <w:t>No score</w:t>
            </w:r>
          </w:p>
        </w:tc>
        <w:tc>
          <w:tcPr>
            <w:tcW w:w="1594" w:type="dxa"/>
          </w:tcPr>
          <w:p w14:paraId="7F0FD491" w14:textId="77777777" w:rsidR="00774D2B" w:rsidRPr="00075035" w:rsidRDefault="00774D2B" w:rsidP="00075035">
            <w:pPr>
              <w:jc w:val="right"/>
              <w:rPr>
                <w:rFonts w:cs="Arial"/>
              </w:rPr>
            </w:pPr>
            <w:r w:rsidRPr="00075035">
              <w:rPr>
                <w:rFonts w:cs="Arial"/>
              </w:rPr>
              <w:t>4,114 (total baseline)</w:t>
            </w:r>
          </w:p>
        </w:tc>
        <w:tc>
          <w:tcPr>
            <w:tcW w:w="1594" w:type="dxa"/>
          </w:tcPr>
          <w:p w14:paraId="1D5AB9EF" w14:textId="77777777" w:rsidR="00774D2B" w:rsidRPr="00075035" w:rsidRDefault="002D7092" w:rsidP="00075035">
            <w:pPr>
              <w:jc w:val="right"/>
              <w:rPr>
                <w:rFonts w:cs="Arial"/>
              </w:rPr>
            </w:pPr>
            <w:r w:rsidRPr="00075035">
              <w:rPr>
                <w:rFonts w:cs="Arial"/>
              </w:rPr>
              <w:t>No score</w:t>
            </w:r>
          </w:p>
        </w:tc>
        <w:tc>
          <w:tcPr>
            <w:tcW w:w="1589" w:type="dxa"/>
          </w:tcPr>
          <w:p w14:paraId="3C9BD805" w14:textId="77777777" w:rsidR="00774D2B" w:rsidRPr="00075035" w:rsidRDefault="00774D2B" w:rsidP="00075035">
            <w:pPr>
              <w:jc w:val="right"/>
              <w:rPr>
                <w:rFonts w:cs="Arial"/>
              </w:rPr>
            </w:pPr>
            <w:r w:rsidRPr="00075035">
              <w:rPr>
                <w:rFonts w:cs="Arial"/>
              </w:rPr>
              <w:t>4</w:t>
            </w:r>
            <w:r w:rsidR="002D7092" w:rsidRPr="00075035">
              <w:rPr>
                <w:rFonts w:cs="Arial"/>
              </w:rPr>
              <w:t>,</w:t>
            </w:r>
            <w:r w:rsidRPr="00075035">
              <w:rPr>
                <w:rFonts w:cs="Arial"/>
              </w:rPr>
              <w:t>482</w:t>
            </w:r>
          </w:p>
        </w:tc>
      </w:tr>
      <w:tr w:rsidR="00774D2B" w:rsidRPr="00075035" w14:paraId="33E04EF6" w14:textId="77777777" w:rsidTr="006E4D02">
        <w:trPr>
          <w:trHeight w:val="70"/>
        </w:trPr>
        <w:tc>
          <w:tcPr>
            <w:tcW w:w="1988" w:type="dxa"/>
          </w:tcPr>
          <w:p w14:paraId="421F7A81" w14:textId="77777777" w:rsidR="00774D2B" w:rsidRPr="00075035" w:rsidRDefault="00774D2B" w:rsidP="00075035">
            <w:pPr>
              <w:rPr>
                <w:rFonts w:cs="Arial"/>
              </w:rPr>
            </w:pPr>
            <w:r w:rsidRPr="00075035">
              <w:rPr>
                <w:rFonts w:cs="Arial"/>
              </w:rPr>
              <w:t>Ageing and accessibility</w:t>
            </w:r>
          </w:p>
        </w:tc>
        <w:tc>
          <w:tcPr>
            <w:tcW w:w="5677" w:type="dxa"/>
          </w:tcPr>
          <w:p w14:paraId="4CAB753D" w14:textId="77777777" w:rsidR="00774D2B" w:rsidRPr="00075035" w:rsidRDefault="00774D2B" w:rsidP="00075035">
            <w:pPr>
              <w:rPr>
                <w:rFonts w:cs="Arial"/>
              </w:rPr>
            </w:pPr>
            <w:r w:rsidRPr="00075035">
              <w:rPr>
                <w:rFonts w:cs="Arial"/>
              </w:rPr>
              <w:t>Resident satisfaction with services that support older people and people living with disabilities</w:t>
            </w:r>
          </w:p>
        </w:tc>
        <w:tc>
          <w:tcPr>
            <w:tcW w:w="1594" w:type="dxa"/>
          </w:tcPr>
          <w:p w14:paraId="68BD7ED9" w14:textId="77777777" w:rsidR="00774D2B" w:rsidRPr="00075035" w:rsidRDefault="00774D2B" w:rsidP="00075035">
            <w:pPr>
              <w:jc w:val="right"/>
              <w:rPr>
                <w:rFonts w:cs="Arial"/>
                <w:color w:val="262626" w:themeColor="text1" w:themeTint="D9"/>
              </w:rPr>
            </w:pPr>
            <w:r w:rsidRPr="00075035">
              <w:rPr>
                <w:rFonts w:cs="Arial"/>
              </w:rPr>
              <w:t>94%</w:t>
            </w:r>
          </w:p>
        </w:tc>
        <w:tc>
          <w:tcPr>
            <w:tcW w:w="1594" w:type="dxa"/>
          </w:tcPr>
          <w:p w14:paraId="48B834EE" w14:textId="77777777" w:rsidR="00774D2B" w:rsidRPr="00075035" w:rsidRDefault="00774D2B" w:rsidP="00075035">
            <w:pPr>
              <w:jc w:val="right"/>
              <w:rPr>
                <w:rFonts w:cs="Arial"/>
              </w:rPr>
            </w:pPr>
            <w:r w:rsidRPr="00075035">
              <w:rPr>
                <w:rFonts w:cs="Arial"/>
              </w:rPr>
              <w:t>93%</w:t>
            </w:r>
          </w:p>
        </w:tc>
        <w:tc>
          <w:tcPr>
            <w:tcW w:w="1594" w:type="dxa"/>
          </w:tcPr>
          <w:p w14:paraId="5DD37017" w14:textId="77777777" w:rsidR="00774D2B" w:rsidRPr="00075035" w:rsidRDefault="00774D2B" w:rsidP="00075035">
            <w:pPr>
              <w:jc w:val="right"/>
              <w:rPr>
                <w:rFonts w:cs="Arial"/>
              </w:rPr>
            </w:pPr>
            <w:r w:rsidRPr="00075035">
              <w:rPr>
                <w:rFonts w:cs="Arial"/>
              </w:rPr>
              <w:t>&gt;94%</w:t>
            </w:r>
          </w:p>
        </w:tc>
        <w:tc>
          <w:tcPr>
            <w:tcW w:w="1589" w:type="dxa"/>
          </w:tcPr>
          <w:p w14:paraId="13801633" w14:textId="77777777" w:rsidR="00774D2B" w:rsidRPr="00075035" w:rsidRDefault="00774D2B" w:rsidP="00075035">
            <w:pPr>
              <w:jc w:val="right"/>
              <w:rPr>
                <w:rFonts w:cs="Arial"/>
              </w:rPr>
            </w:pPr>
            <w:r w:rsidRPr="00075035">
              <w:rPr>
                <w:rFonts w:cs="Arial"/>
              </w:rPr>
              <w:t>95%</w:t>
            </w:r>
          </w:p>
        </w:tc>
      </w:tr>
      <w:tr w:rsidR="00774D2B" w:rsidRPr="00075035" w14:paraId="6FA00BB7" w14:textId="77777777" w:rsidTr="006E4D02">
        <w:trPr>
          <w:trHeight w:val="70"/>
        </w:trPr>
        <w:tc>
          <w:tcPr>
            <w:tcW w:w="1988" w:type="dxa"/>
            <w:vMerge w:val="restart"/>
          </w:tcPr>
          <w:p w14:paraId="3F420231" w14:textId="77777777" w:rsidR="00774D2B" w:rsidRPr="00075035" w:rsidRDefault="00774D2B" w:rsidP="00075035">
            <w:pPr>
              <w:rPr>
                <w:rFonts w:cs="Arial"/>
              </w:rPr>
            </w:pPr>
            <w:r w:rsidRPr="00075035">
              <w:rPr>
                <w:rFonts w:cs="Arial"/>
              </w:rPr>
              <w:t>Children / Families and young people</w:t>
            </w:r>
          </w:p>
        </w:tc>
        <w:tc>
          <w:tcPr>
            <w:tcW w:w="5677" w:type="dxa"/>
          </w:tcPr>
          <w:p w14:paraId="625AEEEF" w14:textId="77777777" w:rsidR="00774D2B" w:rsidRPr="00075035" w:rsidRDefault="00774D2B" w:rsidP="00075035">
            <w:pPr>
              <w:rPr>
                <w:rFonts w:cs="Arial"/>
              </w:rPr>
            </w:pPr>
            <w:r w:rsidRPr="00075035">
              <w:rPr>
                <w:rFonts w:cs="Arial"/>
              </w:rPr>
              <w:t>Proportion of state regulated family, youth and children’s services that meet or exceed national quality and accreditation standards</w:t>
            </w:r>
          </w:p>
        </w:tc>
        <w:tc>
          <w:tcPr>
            <w:tcW w:w="1594" w:type="dxa"/>
          </w:tcPr>
          <w:p w14:paraId="558D3E8F" w14:textId="77777777" w:rsidR="00774D2B" w:rsidRPr="00075035" w:rsidRDefault="00774D2B" w:rsidP="00075035">
            <w:pPr>
              <w:jc w:val="right"/>
              <w:rPr>
                <w:rFonts w:cs="Arial"/>
                <w:color w:val="262626" w:themeColor="text1" w:themeTint="D9"/>
              </w:rPr>
            </w:pPr>
            <w:r w:rsidRPr="00075035">
              <w:rPr>
                <w:rFonts w:cs="Arial"/>
              </w:rPr>
              <w:t>100%</w:t>
            </w:r>
          </w:p>
        </w:tc>
        <w:tc>
          <w:tcPr>
            <w:tcW w:w="1594" w:type="dxa"/>
          </w:tcPr>
          <w:p w14:paraId="26A5D7D5" w14:textId="77777777" w:rsidR="00774D2B" w:rsidRPr="00075035" w:rsidRDefault="00774D2B" w:rsidP="00075035">
            <w:pPr>
              <w:jc w:val="right"/>
              <w:rPr>
                <w:rFonts w:cs="Arial"/>
              </w:rPr>
            </w:pPr>
            <w:r w:rsidRPr="00075035">
              <w:rPr>
                <w:rFonts w:cs="Arial"/>
              </w:rPr>
              <w:t>100%</w:t>
            </w:r>
          </w:p>
        </w:tc>
        <w:tc>
          <w:tcPr>
            <w:tcW w:w="1594" w:type="dxa"/>
          </w:tcPr>
          <w:p w14:paraId="4355BEBA" w14:textId="77777777" w:rsidR="00774D2B" w:rsidRPr="00075035" w:rsidRDefault="00774D2B" w:rsidP="00075035">
            <w:pPr>
              <w:jc w:val="right"/>
              <w:rPr>
                <w:rFonts w:cs="Arial"/>
              </w:rPr>
            </w:pPr>
            <w:r w:rsidRPr="00075035">
              <w:rPr>
                <w:rFonts w:cs="Arial"/>
              </w:rPr>
              <w:t>100%</w:t>
            </w:r>
          </w:p>
        </w:tc>
        <w:tc>
          <w:tcPr>
            <w:tcW w:w="1589" w:type="dxa"/>
          </w:tcPr>
          <w:p w14:paraId="4B82AFD3" w14:textId="77777777" w:rsidR="00774D2B" w:rsidRPr="00075035" w:rsidRDefault="00774D2B" w:rsidP="00075035">
            <w:pPr>
              <w:jc w:val="right"/>
              <w:rPr>
                <w:rFonts w:cs="Arial"/>
              </w:rPr>
            </w:pPr>
            <w:r w:rsidRPr="00075035">
              <w:rPr>
                <w:rFonts w:cs="Arial"/>
              </w:rPr>
              <w:t>100%</w:t>
            </w:r>
          </w:p>
        </w:tc>
      </w:tr>
      <w:tr w:rsidR="00774D2B" w:rsidRPr="00075035" w14:paraId="33AA107E" w14:textId="77777777" w:rsidTr="006E4D02">
        <w:trPr>
          <w:trHeight w:val="70"/>
        </w:trPr>
        <w:tc>
          <w:tcPr>
            <w:tcW w:w="1988" w:type="dxa"/>
            <w:vMerge/>
          </w:tcPr>
          <w:p w14:paraId="69EE520E" w14:textId="77777777" w:rsidR="00774D2B" w:rsidRPr="00075035" w:rsidRDefault="00774D2B" w:rsidP="00075035">
            <w:pPr>
              <w:rPr>
                <w:rFonts w:cs="Arial"/>
              </w:rPr>
            </w:pPr>
          </w:p>
        </w:tc>
        <w:tc>
          <w:tcPr>
            <w:tcW w:w="5677" w:type="dxa"/>
          </w:tcPr>
          <w:p w14:paraId="76CED68C" w14:textId="4EEE23ED" w:rsidR="00774D2B" w:rsidRPr="00075035" w:rsidRDefault="00774D2B" w:rsidP="00075035">
            <w:pPr>
              <w:rPr>
                <w:rFonts w:cs="Arial"/>
              </w:rPr>
            </w:pPr>
            <w:r w:rsidRPr="00075035">
              <w:rPr>
                <w:rFonts w:cs="Arial"/>
              </w:rPr>
              <w:t xml:space="preserve">Participation in first </w:t>
            </w:r>
            <w:r w:rsidR="00AE4FE0" w:rsidRPr="00075035">
              <w:rPr>
                <w:rFonts w:cs="Arial"/>
              </w:rPr>
              <w:t xml:space="preserve">maternal and child health </w:t>
            </w:r>
            <w:r w:rsidRPr="00075035">
              <w:rPr>
                <w:rFonts w:cs="Arial"/>
              </w:rPr>
              <w:t>home visit</w:t>
            </w:r>
            <w:r w:rsidR="00AD3984" w:rsidRPr="00075035">
              <w:rPr>
                <w:rFonts w:cs="Arial"/>
              </w:rPr>
              <w:t>.  This measure is required under the Local Government Performance Reporting Framework.</w:t>
            </w:r>
          </w:p>
          <w:p w14:paraId="7809B589" w14:textId="77777777" w:rsidR="00774D2B" w:rsidRPr="00075035" w:rsidRDefault="00774D2B" w:rsidP="00075035">
            <w:pPr>
              <w:rPr>
                <w:rFonts w:cs="Arial"/>
              </w:rPr>
            </w:pPr>
            <w:r w:rsidRPr="00075035">
              <w:rPr>
                <w:rFonts w:cs="Arial"/>
                <w:color w:val="auto"/>
                <w:shd w:val="clear" w:color="auto" w:fill="FFFFFF"/>
              </w:rPr>
              <w:t>The greater than 100 per cent result is due to a greater number of visits than birth notifications, because some babies born late in the financial year received their first visit in the next financial year.</w:t>
            </w:r>
          </w:p>
        </w:tc>
        <w:tc>
          <w:tcPr>
            <w:tcW w:w="1594" w:type="dxa"/>
          </w:tcPr>
          <w:p w14:paraId="27865291" w14:textId="77777777" w:rsidR="00774D2B" w:rsidRPr="00075035" w:rsidRDefault="00774D2B" w:rsidP="00075035">
            <w:pPr>
              <w:jc w:val="right"/>
              <w:rPr>
                <w:rFonts w:cs="Arial"/>
                <w:color w:val="262626" w:themeColor="text1" w:themeTint="D9"/>
              </w:rPr>
            </w:pPr>
            <w:r w:rsidRPr="00075035">
              <w:rPr>
                <w:rFonts w:cs="Arial"/>
              </w:rPr>
              <w:t>104.4%</w:t>
            </w:r>
          </w:p>
        </w:tc>
        <w:tc>
          <w:tcPr>
            <w:tcW w:w="1594" w:type="dxa"/>
          </w:tcPr>
          <w:p w14:paraId="671A39A6" w14:textId="77777777" w:rsidR="00774D2B" w:rsidRPr="00075035" w:rsidRDefault="00774D2B" w:rsidP="00075035">
            <w:pPr>
              <w:jc w:val="right"/>
              <w:rPr>
                <w:rFonts w:cs="Arial"/>
              </w:rPr>
            </w:pPr>
            <w:r w:rsidRPr="00075035">
              <w:rPr>
                <w:rFonts w:cs="Arial"/>
              </w:rPr>
              <w:t>103.9%</w:t>
            </w:r>
          </w:p>
        </w:tc>
        <w:tc>
          <w:tcPr>
            <w:tcW w:w="1594" w:type="dxa"/>
          </w:tcPr>
          <w:p w14:paraId="74227F40" w14:textId="77777777" w:rsidR="00774D2B" w:rsidRPr="00075035" w:rsidRDefault="00774D2B" w:rsidP="00075035">
            <w:pPr>
              <w:jc w:val="right"/>
              <w:rPr>
                <w:rFonts w:cs="Arial"/>
              </w:rPr>
            </w:pPr>
            <w:r w:rsidRPr="00075035">
              <w:rPr>
                <w:rFonts w:cs="Arial"/>
              </w:rPr>
              <w:t>100%</w:t>
            </w:r>
          </w:p>
        </w:tc>
        <w:tc>
          <w:tcPr>
            <w:tcW w:w="1589" w:type="dxa"/>
          </w:tcPr>
          <w:p w14:paraId="6A78B44E" w14:textId="77777777" w:rsidR="00774D2B" w:rsidRPr="00075035" w:rsidRDefault="00774D2B" w:rsidP="00075035">
            <w:pPr>
              <w:jc w:val="right"/>
              <w:rPr>
                <w:rFonts w:cs="Arial"/>
              </w:rPr>
            </w:pPr>
            <w:r w:rsidRPr="00075035">
              <w:rPr>
                <w:rFonts w:cs="Arial"/>
              </w:rPr>
              <w:t>100%</w:t>
            </w:r>
          </w:p>
        </w:tc>
      </w:tr>
      <w:tr w:rsidR="00774D2B" w:rsidRPr="00075035" w14:paraId="0B3262C6" w14:textId="77777777" w:rsidTr="006E4D02">
        <w:trPr>
          <w:trHeight w:val="70"/>
        </w:trPr>
        <w:tc>
          <w:tcPr>
            <w:tcW w:w="1988" w:type="dxa"/>
            <w:vMerge/>
          </w:tcPr>
          <w:p w14:paraId="1E478ACA" w14:textId="77777777" w:rsidR="00774D2B" w:rsidRPr="00075035" w:rsidRDefault="00774D2B" w:rsidP="00075035">
            <w:pPr>
              <w:rPr>
                <w:rFonts w:cs="Arial"/>
              </w:rPr>
            </w:pPr>
          </w:p>
        </w:tc>
        <w:tc>
          <w:tcPr>
            <w:tcW w:w="5677" w:type="dxa"/>
          </w:tcPr>
          <w:p w14:paraId="39A43921" w14:textId="130FE272" w:rsidR="00774D2B" w:rsidRPr="00075035" w:rsidRDefault="00774D2B" w:rsidP="00075035">
            <w:pPr>
              <w:rPr>
                <w:rFonts w:cs="Arial"/>
              </w:rPr>
            </w:pPr>
            <w:r w:rsidRPr="00075035">
              <w:rPr>
                <w:rFonts w:cs="Arial"/>
              </w:rPr>
              <w:t xml:space="preserve">Infant enrolment in </w:t>
            </w:r>
            <w:r w:rsidR="00AE4FE0" w:rsidRPr="00075035">
              <w:rPr>
                <w:rFonts w:cs="Arial"/>
              </w:rPr>
              <w:t xml:space="preserve">maternal and child health </w:t>
            </w:r>
            <w:r w:rsidRPr="00075035">
              <w:rPr>
                <w:rFonts w:cs="Arial"/>
              </w:rPr>
              <w:t>service</w:t>
            </w:r>
            <w:r w:rsidR="00AE4FE0" w:rsidRPr="00075035">
              <w:rPr>
                <w:rFonts w:cs="Arial"/>
              </w:rPr>
              <w:t>s</w:t>
            </w:r>
            <w:r w:rsidR="00AD3984" w:rsidRPr="00075035">
              <w:rPr>
                <w:rFonts w:cs="Arial"/>
              </w:rPr>
              <w:t>. This measure is required under the Local Government Performance Reporting Framework.</w:t>
            </w:r>
          </w:p>
        </w:tc>
        <w:tc>
          <w:tcPr>
            <w:tcW w:w="1594" w:type="dxa"/>
          </w:tcPr>
          <w:p w14:paraId="6C308758" w14:textId="77777777" w:rsidR="00774D2B" w:rsidRPr="00075035" w:rsidRDefault="00774D2B" w:rsidP="00075035">
            <w:pPr>
              <w:jc w:val="right"/>
              <w:rPr>
                <w:rFonts w:cs="Arial"/>
                <w:color w:val="262626" w:themeColor="text1" w:themeTint="D9"/>
              </w:rPr>
            </w:pPr>
            <w:r w:rsidRPr="00075035">
              <w:rPr>
                <w:rFonts w:cs="Arial"/>
              </w:rPr>
              <w:t>99.8%</w:t>
            </w:r>
          </w:p>
        </w:tc>
        <w:tc>
          <w:tcPr>
            <w:tcW w:w="1594" w:type="dxa"/>
          </w:tcPr>
          <w:p w14:paraId="1CC52B70" w14:textId="77777777" w:rsidR="00774D2B" w:rsidRPr="00075035" w:rsidRDefault="00774D2B" w:rsidP="00075035">
            <w:pPr>
              <w:jc w:val="right"/>
              <w:rPr>
                <w:rFonts w:cs="Arial"/>
              </w:rPr>
            </w:pPr>
            <w:r w:rsidRPr="00075035">
              <w:rPr>
                <w:rFonts w:cs="Arial"/>
              </w:rPr>
              <w:t>99.8%</w:t>
            </w:r>
          </w:p>
        </w:tc>
        <w:tc>
          <w:tcPr>
            <w:tcW w:w="1594" w:type="dxa"/>
          </w:tcPr>
          <w:p w14:paraId="532033E4" w14:textId="77777777" w:rsidR="00774D2B" w:rsidRPr="00075035" w:rsidRDefault="00774D2B" w:rsidP="00075035">
            <w:pPr>
              <w:jc w:val="right"/>
              <w:rPr>
                <w:rFonts w:cs="Arial"/>
              </w:rPr>
            </w:pPr>
            <w:r w:rsidRPr="00075035">
              <w:rPr>
                <w:rFonts w:cs="Arial"/>
              </w:rPr>
              <w:t>100%</w:t>
            </w:r>
          </w:p>
        </w:tc>
        <w:tc>
          <w:tcPr>
            <w:tcW w:w="1589" w:type="dxa"/>
          </w:tcPr>
          <w:p w14:paraId="15738141" w14:textId="77777777" w:rsidR="00774D2B" w:rsidRPr="00075035" w:rsidRDefault="00774D2B" w:rsidP="00075035">
            <w:pPr>
              <w:jc w:val="right"/>
              <w:rPr>
                <w:rFonts w:cs="Arial"/>
              </w:rPr>
            </w:pPr>
            <w:r w:rsidRPr="00075035">
              <w:rPr>
                <w:rFonts w:cs="Arial"/>
              </w:rPr>
              <w:t>100%</w:t>
            </w:r>
          </w:p>
        </w:tc>
      </w:tr>
      <w:tr w:rsidR="00774D2B" w:rsidRPr="00075035" w14:paraId="72901D11" w14:textId="77777777" w:rsidTr="006E4D02">
        <w:trPr>
          <w:trHeight w:val="70"/>
        </w:trPr>
        <w:tc>
          <w:tcPr>
            <w:tcW w:w="1988" w:type="dxa"/>
            <w:vMerge/>
          </w:tcPr>
          <w:p w14:paraId="2703F656" w14:textId="77777777" w:rsidR="00774D2B" w:rsidRPr="00075035" w:rsidRDefault="00774D2B" w:rsidP="00075035">
            <w:pPr>
              <w:rPr>
                <w:rFonts w:cs="Arial"/>
              </w:rPr>
            </w:pPr>
          </w:p>
        </w:tc>
        <w:tc>
          <w:tcPr>
            <w:tcW w:w="5677" w:type="dxa"/>
          </w:tcPr>
          <w:p w14:paraId="5E0E01C1" w14:textId="636ED972" w:rsidR="00774D2B" w:rsidRPr="00075035" w:rsidRDefault="00774D2B" w:rsidP="00075035">
            <w:pPr>
              <w:rPr>
                <w:rFonts w:cs="Arial"/>
              </w:rPr>
            </w:pPr>
            <w:r w:rsidRPr="00075035">
              <w:rPr>
                <w:rFonts w:cs="Arial"/>
              </w:rPr>
              <w:t xml:space="preserve">Cost of </w:t>
            </w:r>
            <w:r w:rsidR="00AE4FE0" w:rsidRPr="00075035">
              <w:rPr>
                <w:rFonts w:cs="Arial"/>
              </w:rPr>
              <w:t xml:space="preserve">maternal and child health </w:t>
            </w:r>
            <w:r w:rsidRPr="00075035">
              <w:rPr>
                <w:rFonts w:cs="Arial"/>
              </w:rPr>
              <w:t>service</w:t>
            </w:r>
            <w:r w:rsidR="00AD3984" w:rsidRPr="00075035">
              <w:rPr>
                <w:rFonts w:cs="Arial"/>
              </w:rPr>
              <w:t>. This measure is required under the Local Government Performance Reporting Framework.</w:t>
            </w:r>
          </w:p>
        </w:tc>
        <w:tc>
          <w:tcPr>
            <w:tcW w:w="1594" w:type="dxa"/>
          </w:tcPr>
          <w:p w14:paraId="5A663203" w14:textId="77777777" w:rsidR="00774D2B" w:rsidRPr="00075035" w:rsidRDefault="00774D2B" w:rsidP="00075035">
            <w:pPr>
              <w:jc w:val="right"/>
              <w:rPr>
                <w:rFonts w:cs="Arial"/>
                <w:color w:val="262626" w:themeColor="text1" w:themeTint="D9"/>
              </w:rPr>
            </w:pPr>
            <w:r w:rsidRPr="00075035">
              <w:rPr>
                <w:rFonts w:cs="Arial"/>
              </w:rPr>
              <w:t>$72.65</w:t>
            </w:r>
          </w:p>
        </w:tc>
        <w:tc>
          <w:tcPr>
            <w:tcW w:w="1594" w:type="dxa"/>
          </w:tcPr>
          <w:p w14:paraId="1D998252" w14:textId="77777777" w:rsidR="00774D2B" w:rsidRPr="00075035" w:rsidRDefault="00774D2B" w:rsidP="00075035">
            <w:pPr>
              <w:jc w:val="right"/>
              <w:rPr>
                <w:rFonts w:cs="Arial"/>
              </w:rPr>
            </w:pPr>
            <w:r w:rsidRPr="00075035">
              <w:rPr>
                <w:rFonts w:cs="Arial"/>
              </w:rPr>
              <w:t>$73.37</w:t>
            </w:r>
          </w:p>
        </w:tc>
        <w:tc>
          <w:tcPr>
            <w:tcW w:w="1594" w:type="dxa"/>
          </w:tcPr>
          <w:p w14:paraId="2529467A" w14:textId="77777777" w:rsidR="00774D2B" w:rsidRPr="00075035" w:rsidRDefault="00774D2B" w:rsidP="00075035">
            <w:pPr>
              <w:jc w:val="right"/>
              <w:rPr>
                <w:rFonts w:cs="Arial"/>
              </w:rPr>
            </w:pPr>
            <w:r w:rsidRPr="00075035">
              <w:rPr>
                <w:rFonts w:cs="Arial"/>
              </w:rPr>
              <w:t>&lt;$75</w:t>
            </w:r>
          </w:p>
        </w:tc>
        <w:tc>
          <w:tcPr>
            <w:tcW w:w="1589" w:type="dxa"/>
          </w:tcPr>
          <w:p w14:paraId="3B81831F" w14:textId="77777777" w:rsidR="00774D2B" w:rsidRPr="00075035" w:rsidRDefault="00774D2B" w:rsidP="00075035">
            <w:pPr>
              <w:jc w:val="right"/>
              <w:rPr>
                <w:rFonts w:cs="Arial"/>
              </w:rPr>
            </w:pPr>
            <w:r w:rsidRPr="00075035">
              <w:rPr>
                <w:rFonts w:cs="Arial"/>
              </w:rPr>
              <w:t>&lt;$80</w:t>
            </w:r>
          </w:p>
        </w:tc>
      </w:tr>
      <w:tr w:rsidR="00774D2B" w:rsidRPr="00075035" w14:paraId="7AAC184A" w14:textId="77777777" w:rsidTr="006E4D02">
        <w:trPr>
          <w:trHeight w:val="70"/>
        </w:trPr>
        <w:tc>
          <w:tcPr>
            <w:tcW w:w="1988" w:type="dxa"/>
            <w:vMerge/>
          </w:tcPr>
          <w:p w14:paraId="1DB80918" w14:textId="77777777" w:rsidR="00774D2B" w:rsidRPr="00075035" w:rsidRDefault="00774D2B" w:rsidP="00075035">
            <w:pPr>
              <w:rPr>
                <w:rFonts w:cs="Arial"/>
              </w:rPr>
            </w:pPr>
          </w:p>
        </w:tc>
        <w:tc>
          <w:tcPr>
            <w:tcW w:w="5677" w:type="dxa"/>
          </w:tcPr>
          <w:p w14:paraId="38419132" w14:textId="77777777" w:rsidR="00774D2B" w:rsidRPr="00075035" w:rsidRDefault="00774D2B" w:rsidP="00075035">
            <w:pPr>
              <w:rPr>
                <w:rFonts w:cs="Arial"/>
              </w:rPr>
            </w:pPr>
            <w:r w:rsidRPr="00075035">
              <w:rPr>
                <w:rFonts w:cs="Arial"/>
              </w:rPr>
              <w:t>Participation in maternal and child health services</w:t>
            </w:r>
            <w:r w:rsidR="00AD3984" w:rsidRPr="00075035">
              <w:rPr>
                <w:rFonts w:cs="Arial"/>
              </w:rPr>
              <w:t>. This measure is required under the Local Government Performance Reporting Framework.</w:t>
            </w:r>
          </w:p>
        </w:tc>
        <w:tc>
          <w:tcPr>
            <w:tcW w:w="1594" w:type="dxa"/>
          </w:tcPr>
          <w:p w14:paraId="466BFCD6" w14:textId="77777777" w:rsidR="00774D2B" w:rsidRPr="00075035" w:rsidRDefault="00774D2B" w:rsidP="00075035">
            <w:pPr>
              <w:jc w:val="right"/>
              <w:rPr>
                <w:rFonts w:cs="Arial"/>
                <w:color w:val="262626" w:themeColor="text1" w:themeTint="D9"/>
              </w:rPr>
            </w:pPr>
            <w:r w:rsidRPr="00075035">
              <w:rPr>
                <w:rFonts w:cs="Arial"/>
              </w:rPr>
              <w:t>83.6%</w:t>
            </w:r>
          </w:p>
        </w:tc>
        <w:tc>
          <w:tcPr>
            <w:tcW w:w="1594" w:type="dxa"/>
          </w:tcPr>
          <w:p w14:paraId="37CF7722" w14:textId="77777777" w:rsidR="00774D2B" w:rsidRPr="00075035" w:rsidRDefault="00774D2B" w:rsidP="00075035">
            <w:pPr>
              <w:jc w:val="right"/>
              <w:rPr>
                <w:rFonts w:cs="Arial"/>
              </w:rPr>
            </w:pPr>
            <w:r w:rsidRPr="00075035">
              <w:rPr>
                <w:rFonts w:cs="Arial"/>
              </w:rPr>
              <w:t>84.2%</w:t>
            </w:r>
          </w:p>
        </w:tc>
        <w:tc>
          <w:tcPr>
            <w:tcW w:w="1594" w:type="dxa"/>
          </w:tcPr>
          <w:p w14:paraId="2D1A2194" w14:textId="77777777" w:rsidR="00774D2B" w:rsidRPr="00075035" w:rsidRDefault="00774D2B" w:rsidP="00075035">
            <w:pPr>
              <w:jc w:val="right"/>
              <w:rPr>
                <w:rFonts w:cs="Arial"/>
              </w:rPr>
            </w:pPr>
            <w:r w:rsidRPr="00075035">
              <w:rPr>
                <w:rFonts w:cs="Arial"/>
              </w:rPr>
              <w:t>&gt;85%</w:t>
            </w:r>
          </w:p>
        </w:tc>
        <w:tc>
          <w:tcPr>
            <w:tcW w:w="1589" w:type="dxa"/>
          </w:tcPr>
          <w:p w14:paraId="5E86F684" w14:textId="77777777" w:rsidR="00774D2B" w:rsidRPr="00075035" w:rsidRDefault="00774D2B" w:rsidP="00075035">
            <w:pPr>
              <w:jc w:val="right"/>
              <w:rPr>
                <w:rFonts w:cs="Arial"/>
              </w:rPr>
            </w:pPr>
            <w:r w:rsidRPr="00075035">
              <w:rPr>
                <w:rFonts w:cs="Arial"/>
              </w:rPr>
              <w:t>&gt;88%</w:t>
            </w:r>
          </w:p>
        </w:tc>
      </w:tr>
      <w:tr w:rsidR="00774D2B" w:rsidRPr="00075035" w14:paraId="0FE7F2D3" w14:textId="77777777" w:rsidTr="006E4D02">
        <w:trPr>
          <w:trHeight w:val="70"/>
        </w:trPr>
        <w:tc>
          <w:tcPr>
            <w:tcW w:w="1988" w:type="dxa"/>
            <w:vMerge/>
          </w:tcPr>
          <w:p w14:paraId="372CD621" w14:textId="77777777" w:rsidR="00774D2B" w:rsidRPr="00075035" w:rsidRDefault="00774D2B" w:rsidP="00075035">
            <w:pPr>
              <w:rPr>
                <w:rFonts w:cs="Arial"/>
              </w:rPr>
            </w:pPr>
          </w:p>
        </w:tc>
        <w:tc>
          <w:tcPr>
            <w:tcW w:w="5677" w:type="dxa"/>
          </w:tcPr>
          <w:p w14:paraId="4E1F8495" w14:textId="77777777" w:rsidR="00774D2B" w:rsidRPr="00075035" w:rsidRDefault="00774D2B" w:rsidP="00075035">
            <w:pPr>
              <w:rPr>
                <w:rFonts w:cs="Arial"/>
              </w:rPr>
            </w:pPr>
            <w:r w:rsidRPr="00075035">
              <w:rPr>
                <w:rFonts w:cs="Arial"/>
              </w:rPr>
              <w:t>Participation by Aboriginal children in maternal and child health services</w:t>
            </w:r>
            <w:r w:rsidR="00AD3984" w:rsidRPr="00075035">
              <w:rPr>
                <w:rFonts w:cs="Arial"/>
              </w:rPr>
              <w:t>. This measure is required under the Local Government Performance Reporting Framework.</w:t>
            </w:r>
          </w:p>
        </w:tc>
        <w:tc>
          <w:tcPr>
            <w:tcW w:w="1594" w:type="dxa"/>
          </w:tcPr>
          <w:p w14:paraId="2A2E24BE" w14:textId="77777777" w:rsidR="00774D2B" w:rsidRPr="00075035" w:rsidRDefault="00774D2B" w:rsidP="00075035">
            <w:pPr>
              <w:jc w:val="right"/>
              <w:rPr>
                <w:rFonts w:cs="Arial"/>
                <w:color w:val="262626" w:themeColor="text1" w:themeTint="D9"/>
              </w:rPr>
            </w:pPr>
            <w:r w:rsidRPr="00075035">
              <w:rPr>
                <w:rFonts w:cs="Arial"/>
              </w:rPr>
              <w:t>69.1%</w:t>
            </w:r>
          </w:p>
        </w:tc>
        <w:tc>
          <w:tcPr>
            <w:tcW w:w="1594" w:type="dxa"/>
          </w:tcPr>
          <w:p w14:paraId="474453FB" w14:textId="77777777" w:rsidR="00774D2B" w:rsidRPr="00075035" w:rsidRDefault="00774D2B" w:rsidP="00075035">
            <w:pPr>
              <w:jc w:val="right"/>
              <w:rPr>
                <w:rFonts w:cs="Arial"/>
              </w:rPr>
            </w:pPr>
            <w:r w:rsidRPr="00075035">
              <w:rPr>
                <w:rFonts w:cs="Arial"/>
              </w:rPr>
              <w:t>87.2%</w:t>
            </w:r>
          </w:p>
        </w:tc>
        <w:tc>
          <w:tcPr>
            <w:tcW w:w="1594" w:type="dxa"/>
          </w:tcPr>
          <w:p w14:paraId="23569E8D" w14:textId="77777777" w:rsidR="00774D2B" w:rsidRPr="00075035" w:rsidRDefault="00774D2B" w:rsidP="00075035">
            <w:pPr>
              <w:jc w:val="right"/>
              <w:rPr>
                <w:rFonts w:cs="Arial"/>
              </w:rPr>
            </w:pPr>
            <w:r w:rsidRPr="00075035">
              <w:rPr>
                <w:rFonts w:cs="Arial"/>
              </w:rPr>
              <w:t>&gt;85%</w:t>
            </w:r>
          </w:p>
        </w:tc>
        <w:tc>
          <w:tcPr>
            <w:tcW w:w="1589" w:type="dxa"/>
          </w:tcPr>
          <w:p w14:paraId="4D0D3CF2" w14:textId="77777777" w:rsidR="00774D2B" w:rsidRPr="00075035" w:rsidRDefault="00774D2B" w:rsidP="00075035">
            <w:pPr>
              <w:jc w:val="right"/>
              <w:rPr>
                <w:rFonts w:cs="Arial"/>
              </w:rPr>
            </w:pPr>
            <w:r w:rsidRPr="00075035">
              <w:rPr>
                <w:rFonts w:cs="Arial"/>
              </w:rPr>
              <w:t>&gt;88%</w:t>
            </w:r>
          </w:p>
        </w:tc>
      </w:tr>
      <w:tr w:rsidR="00774D2B" w:rsidRPr="00075035" w14:paraId="7D01A4EE" w14:textId="77777777" w:rsidTr="006E4D02">
        <w:trPr>
          <w:trHeight w:val="70"/>
        </w:trPr>
        <w:tc>
          <w:tcPr>
            <w:tcW w:w="1988" w:type="dxa"/>
            <w:vMerge/>
          </w:tcPr>
          <w:p w14:paraId="505B3323" w14:textId="77777777" w:rsidR="00774D2B" w:rsidRPr="00075035" w:rsidRDefault="00774D2B" w:rsidP="00075035">
            <w:pPr>
              <w:rPr>
                <w:rFonts w:cs="Arial"/>
              </w:rPr>
            </w:pPr>
          </w:p>
        </w:tc>
        <w:tc>
          <w:tcPr>
            <w:tcW w:w="5677" w:type="dxa"/>
          </w:tcPr>
          <w:p w14:paraId="55C59F2E" w14:textId="77777777" w:rsidR="00774D2B" w:rsidRPr="00075035" w:rsidRDefault="00774D2B" w:rsidP="00075035">
            <w:pPr>
              <w:rPr>
                <w:rFonts w:cs="Arial"/>
              </w:rPr>
            </w:pPr>
            <w:r w:rsidRPr="00075035">
              <w:rPr>
                <w:rFonts w:cs="Arial"/>
              </w:rPr>
              <w:t>Resident satisfaction with services that support families, youth and children</w:t>
            </w:r>
          </w:p>
        </w:tc>
        <w:tc>
          <w:tcPr>
            <w:tcW w:w="1594" w:type="dxa"/>
          </w:tcPr>
          <w:p w14:paraId="19787CE8" w14:textId="77777777" w:rsidR="00774D2B" w:rsidRPr="00075035" w:rsidRDefault="00774D2B" w:rsidP="00075035">
            <w:pPr>
              <w:jc w:val="right"/>
              <w:rPr>
                <w:rFonts w:cs="Arial"/>
                <w:color w:val="262626" w:themeColor="text1" w:themeTint="D9"/>
              </w:rPr>
            </w:pPr>
            <w:r w:rsidRPr="00075035">
              <w:rPr>
                <w:rFonts w:cs="Arial"/>
              </w:rPr>
              <w:t>95%</w:t>
            </w:r>
          </w:p>
        </w:tc>
        <w:tc>
          <w:tcPr>
            <w:tcW w:w="1594" w:type="dxa"/>
          </w:tcPr>
          <w:p w14:paraId="3E5C97EA" w14:textId="77777777" w:rsidR="00774D2B" w:rsidRPr="00075035" w:rsidRDefault="00774D2B" w:rsidP="00075035">
            <w:pPr>
              <w:jc w:val="right"/>
              <w:rPr>
                <w:rFonts w:cs="Arial"/>
              </w:rPr>
            </w:pPr>
            <w:r w:rsidRPr="00075035">
              <w:rPr>
                <w:rFonts w:cs="Arial"/>
              </w:rPr>
              <w:t>97%</w:t>
            </w:r>
          </w:p>
        </w:tc>
        <w:tc>
          <w:tcPr>
            <w:tcW w:w="1594" w:type="dxa"/>
          </w:tcPr>
          <w:p w14:paraId="013CB85D" w14:textId="77777777" w:rsidR="00774D2B" w:rsidRPr="00075035" w:rsidRDefault="00774D2B" w:rsidP="00075035">
            <w:pPr>
              <w:jc w:val="right"/>
              <w:rPr>
                <w:rFonts w:cs="Arial"/>
              </w:rPr>
            </w:pPr>
            <w:r w:rsidRPr="00075035">
              <w:rPr>
                <w:rFonts w:cs="Arial"/>
              </w:rPr>
              <w:t>&gt;95%</w:t>
            </w:r>
          </w:p>
        </w:tc>
        <w:tc>
          <w:tcPr>
            <w:tcW w:w="1589" w:type="dxa"/>
          </w:tcPr>
          <w:p w14:paraId="11797EC9" w14:textId="77777777" w:rsidR="00774D2B" w:rsidRPr="00075035" w:rsidRDefault="00774D2B" w:rsidP="00075035">
            <w:pPr>
              <w:jc w:val="right"/>
              <w:rPr>
                <w:rFonts w:cs="Arial"/>
              </w:rPr>
            </w:pPr>
            <w:r w:rsidRPr="00075035">
              <w:rPr>
                <w:rFonts w:cs="Arial"/>
              </w:rPr>
              <w:t>&gt;95%</w:t>
            </w:r>
          </w:p>
        </w:tc>
      </w:tr>
      <w:tr w:rsidR="00774D2B" w:rsidRPr="00075035" w14:paraId="41CE6585" w14:textId="77777777" w:rsidTr="006E4D02">
        <w:trPr>
          <w:trHeight w:val="70"/>
        </w:trPr>
        <w:tc>
          <w:tcPr>
            <w:tcW w:w="1988" w:type="dxa"/>
            <w:vMerge w:val="restart"/>
          </w:tcPr>
          <w:p w14:paraId="432147D8" w14:textId="77777777" w:rsidR="00774D2B" w:rsidRPr="00075035" w:rsidRDefault="00774D2B" w:rsidP="00075035">
            <w:pPr>
              <w:rPr>
                <w:rFonts w:cs="Arial"/>
              </w:rPr>
            </w:pPr>
            <w:r w:rsidRPr="00075035">
              <w:rPr>
                <w:rFonts w:cs="Arial"/>
              </w:rPr>
              <w:t>Community programs and facilities</w:t>
            </w:r>
          </w:p>
        </w:tc>
        <w:tc>
          <w:tcPr>
            <w:tcW w:w="5677" w:type="dxa"/>
          </w:tcPr>
          <w:p w14:paraId="6ECDF19F" w14:textId="77777777" w:rsidR="00774D2B" w:rsidRPr="00075035" w:rsidRDefault="00774D2B" w:rsidP="00075035">
            <w:pPr>
              <w:rPr>
                <w:rFonts w:cs="Arial"/>
              </w:rPr>
            </w:pPr>
            <w:r w:rsidRPr="00075035">
              <w:rPr>
                <w:rFonts w:cs="Arial"/>
              </w:rPr>
              <w:t>Resident perception regarding whether City of Port Phillip services contribute to the overall health and wellbeing of the community</w:t>
            </w:r>
          </w:p>
        </w:tc>
        <w:tc>
          <w:tcPr>
            <w:tcW w:w="1594" w:type="dxa"/>
          </w:tcPr>
          <w:p w14:paraId="6DBB5DE4" w14:textId="77777777" w:rsidR="00774D2B" w:rsidRPr="00075035" w:rsidRDefault="00774D2B" w:rsidP="00075035">
            <w:pPr>
              <w:jc w:val="right"/>
              <w:rPr>
                <w:rFonts w:cs="Arial"/>
              </w:rPr>
            </w:pPr>
            <w:r w:rsidRPr="00075035">
              <w:rPr>
                <w:rFonts w:cs="Arial"/>
              </w:rPr>
              <w:t>Data unavailable</w:t>
            </w:r>
          </w:p>
        </w:tc>
        <w:tc>
          <w:tcPr>
            <w:tcW w:w="1594" w:type="dxa"/>
          </w:tcPr>
          <w:p w14:paraId="480DDADB" w14:textId="77777777" w:rsidR="00774D2B" w:rsidRPr="00075035" w:rsidRDefault="00774D2B" w:rsidP="00075035">
            <w:pPr>
              <w:jc w:val="right"/>
              <w:rPr>
                <w:rFonts w:cs="Arial"/>
              </w:rPr>
            </w:pPr>
            <w:r w:rsidRPr="00075035">
              <w:rPr>
                <w:rFonts w:cs="Arial"/>
              </w:rPr>
              <w:t>66%</w:t>
            </w:r>
            <w:r w:rsidR="00835A99" w:rsidRPr="00075035">
              <w:rPr>
                <w:rFonts w:cs="Arial"/>
              </w:rPr>
              <w:t xml:space="preserve"> (result is from November 2016)</w:t>
            </w:r>
          </w:p>
        </w:tc>
        <w:tc>
          <w:tcPr>
            <w:tcW w:w="1594" w:type="dxa"/>
          </w:tcPr>
          <w:p w14:paraId="5691D41B" w14:textId="77777777" w:rsidR="00774D2B" w:rsidRPr="00075035" w:rsidRDefault="00774D2B" w:rsidP="00075035">
            <w:pPr>
              <w:jc w:val="right"/>
              <w:rPr>
                <w:rFonts w:cs="Arial"/>
              </w:rPr>
            </w:pPr>
            <w:r w:rsidRPr="00075035">
              <w:rPr>
                <w:rFonts w:cs="Arial"/>
              </w:rPr>
              <w:t>67%</w:t>
            </w:r>
          </w:p>
        </w:tc>
        <w:tc>
          <w:tcPr>
            <w:tcW w:w="1589" w:type="dxa"/>
          </w:tcPr>
          <w:p w14:paraId="3382F3C4" w14:textId="77777777" w:rsidR="00774D2B" w:rsidRPr="00075035" w:rsidRDefault="00774D2B" w:rsidP="00075035">
            <w:pPr>
              <w:jc w:val="right"/>
              <w:rPr>
                <w:rFonts w:cs="Arial"/>
              </w:rPr>
            </w:pPr>
            <w:r w:rsidRPr="00075035">
              <w:rPr>
                <w:rFonts w:cs="Arial"/>
              </w:rPr>
              <w:t>68%</w:t>
            </w:r>
          </w:p>
        </w:tc>
      </w:tr>
      <w:tr w:rsidR="00774D2B" w:rsidRPr="00075035" w14:paraId="647D5E6B" w14:textId="77777777" w:rsidTr="006E4D02">
        <w:trPr>
          <w:trHeight w:val="70"/>
        </w:trPr>
        <w:tc>
          <w:tcPr>
            <w:tcW w:w="1988" w:type="dxa"/>
            <w:vMerge/>
          </w:tcPr>
          <w:p w14:paraId="26196574" w14:textId="77777777" w:rsidR="00774D2B" w:rsidRPr="00075035" w:rsidRDefault="00774D2B" w:rsidP="00075035">
            <w:pPr>
              <w:rPr>
                <w:rFonts w:cs="Arial"/>
              </w:rPr>
            </w:pPr>
          </w:p>
        </w:tc>
        <w:tc>
          <w:tcPr>
            <w:tcW w:w="5677" w:type="dxa"/>
          </w:tcPr>
          <w:p w14:paraId="3755C737" w14:textId="77777777" w:rsidR="00774D2B" w:rsidRPr="00075035" w:rsidRDefault="00774D2B" w:rsidP="00075035">
            <w:pPr>
              <w:rPr>
                <w:rFonts w:cs="Arial"/>
              </w:rPr>
            </w:pPr>
            <w:r w:rsidRPr="00075035">
              <w:rPr>
                <w:rFonts w:cs="Arial"/>
              </w:rPr>
              <w:t>Visits per capita to community facilities</w:t>
            </w:r>
          </w:p>
        </w:tc>
        <w:tc>
          <w:tcPr>
            <w:tcW w:w="1594" w:type="dxa"/>
          </w:tcPr>
          <w:p w14:paraId="70C86C08" w14:textId="77777777" w:rsidR="00774D2B" w:rsidRPr="00075035" w:rsidRDefault="00774D2B" w:rsidP="00075035">
            <w:pPr>
              <w:jc w:val="right"/>
              <w:rPr>
                <w:rFonts w:cs="Arial"/>
              </w:rPr>
            </w:pPr>
            <w:r w:rsidRPr="00075035">
              <w:rPr>
                <w:rFonts w:cs="Arial"/>
              </w:rPr>
              <w:t>1.9</w:t>
            </w:r>
          </w:p>
        </w:tc>
        <w:tc>
          <w:tcPr>
            <w:tcW w:w="1594" w:type="dxa"/>
          </w:tcPr>
          <w:p w14:paraId="53E5740E" w14:textId="77777777" w:rsidR="00774D2B" w:rsidRPr="00075035" w:rsidRDefault="00774D2B" w:rsidP="00075035">
            <w:pPr>
              <w:jc w:val="right"/>
              <w:rPr>
                <w:rFonts w:cs="Arial"/>
              </w:rPr>
            </w:pPr>
            <w:r w:rsidRPr="00075035">
              <w:rPr>
                <w:rFonts w:cs="Arial"/>
              </w:rPr>
              <w:t>1.7</w:t>
            </w:r>
          </w:p>
        </w:tc>
        <w:tc>
          <w:tcPr>
            <w:tcW w:w="1594" w:type="dxa"/>
          </w:tcPr>
          <w:p w14:paraId="24A20E63" w14:textId="77777777" w:rsidR="00774D2B" w:rsidRPr="00075035" w:rsidRDefault="00774D2B" w:rsidP="00075035">
            <w:pPr>
              <w:jc w:val="right"/>
              <w:rPr>
                <w:rFonts w:cs="Arial"/>
              </w:rPr>
            </w:pPr>
            <w:r w:rsidRPr="00075035">
              <w:rPr>
                <w:rFonts w:cs="Arial"/>
              </w:rPr>
              <w:t>&gt;1.9</w:t>
            </w:r>
          </w:p>
        </w:tc>
        <w:tc>
          <w:tcPr>
            <w:tcW w:w="1589" w:type="dxa"/>
          </w:tcPr>
          <w:p w14:paraId="780EA282" w14:textId="77777777" w:rsidR="00774D2B" w:rsidRPr="00075035" w:rsidRDefault="00774D2B" w:rsidP="00075035">
            <w:pPr>
              <w:jc w:val="right"/>
              <w:rPr>
                <w:rFonts w:cs="Arial"/>
              </w:rPr>
            </w:pPr>
            <w:r w:rsidRPr="00075035">
              <w:rPr>
                <w:rFonts w:cs="Arial"/>
              </w:rPr>
              <w:t>&gt;2</w:t>
            </w:r>
          </w:p>
        </w:tc>
      </w:tr>
      <w:tr w:rsidR="00774D2B" w:rsidRPr="00075035" w14:paraId="4505D03A" w14:textId="77777777" w:rsidTr="006E4D02">
        <w:trPr>
          <w:trHeight w:val="70"/>
        </w:trPr>
        <w:tc>
          <w:tcPr>
            <w:tcW w:w="1988" w:type="dxa"/>
            <w:vMerge w:val="restart"/>
          </w:tcPr>
          <w:p w14:paraId="389C1F30" w14:textId="77777777" w:rsidR="00774D2B" w:rsidRPr="00075035" w:rsidRDefault="00774D2B" w:rsidP="00075035">
            <w:pPr>
              <w:rPr>
                <w:rFonts w:cs="Arial"/>
              </w:rPr>
            </w:pPr>
            <w:r w:rsidRPr="00075035">
              <w:rPr>
                <w:rFonts w:cs="Arial"/>
              </w:rPr>
              <w:t>Recreation</w:t>
            </w:r>
          </w:p>
        </w:tc>
        <w:tc>
          <w:tcPr>
            <w:tcW w:w="5677" w:type="dxa"/>
          </w:tcPr>
          <w:p w14:paraId="586558FD" w14:textId="77777777" w:rsidR="00774D2B" w:rsidRPr="00075035" w:rsidRDefault="00774D2B" w:rsidP="00075035">
            <w:pPr>
              <w:rPr>
                <w:rFonts w:cs="Arial"/>
              </w:rPr>
            </w:pPr>
            <w:r w:rsidRPr="00075035">
              <w:rPr>
                <w:rFonts w:cs="Arial"/>
              </w:rPr>
              <w:t>Community rating of Council’s recreational facility performance (index)</w:t>
            </w:r>
          </w:p>
        </w:tc>
        <w:tc>
          <w:tcPr>
            <w:tcW w:w="1594" w:type="dxa"/>
          </w:tcPr>
          <w:p w14:paraId="4313D8F9" w14:textId="77777777" w:rsidR="00774D2B" w:rsidRPr="00075035" w:rsidRDefault="00835A99" w:rsidP="00075035">
            <w:pPr>
              <w:jc w:val="right"/>
              <w:rPr>
                <w:rFonts w:cs="Arial"/>
              </w:rPr>
            </w:pPr>
            <w:r w:rsidRPr="00075035">
              <w:rPr>
                <w:rFonts w:cs="Arial"/>
              </w:rPr>
              <w:t>n/a</w:t>
            </w:r>
          </w:p>
        </w:tc>
        <w:tc>
          <w:tcPr>
            <w:tcW w:w="1594" w:type="dxa"/>
          </w:tcPr>
          <w:p w14:paraId="6B7793FC" w14:textId="77777777" w:rsidR="00774D2B" w:rsidRPr="00075035" w:rsidRDefault="00774D2B" w:rsidP="00075035">
            <w:pPr>
              <w:jc w:val="right"/>
              <w:rPr>
                <w:rFonts w:cs="Arial"/>
                <w:color w:val="262626" w:themeColor="text1" w:themeTint="D9"/>
              </w:rPr>
            </w:pPr>
            <w:r w:rsidRPr="00075035">
              <w:rPr>
                <w:rFonts w:cs="Arial"/>
              </w:rPr>
              <w:t>76</w:t>
            </w:r>
          </w:p>
        </w:tc>
        <w:tc>
          <w:tcPr>
            <w:tcW w:w="1594" w:type="dxa"/>
          </w:tcPr>
          <w:p w14:paraId="657507FB" w14:textId="77777777" w:rsidR="00774D2B" w:rsidRPr="00075035" w:rsidRDefault="00774D2B" w:rsidP="00075035">
            <w:pPr>
              <w:jc w:val="right"/>
              <w:rPr>
                <w:rFonts w:cs="Arial"/>
                <w:color w:val="262626" w:themeColor="text1" w:themeTint="D9"/>
              </w:rPr>
            </w:pPr>
            <w:r w:rsidRPr="00075035">
              <w:rPr>
                <w:rFonts w:cs="Arial"/>
              </w:rPr>
              <w:t>&gt;75</w:t>
            </w:r>
          </w:p>
        </w:tc>
        <w:tc>
          <w:tcPr>
            <w:tcW w:w="1589" w:type="dxa"/>
          </w:tcPr>
          <w:p w14:paraId="55C01581" w14:textId="77777777" w:rsidR="00774D2B" w:rsidRPr="00075035" w:rsidRDefault="00774D2B" w:rsidP="00075035">
            <w:pPr>
              <w:jc w:val="right"/>
              <w:rPr>
                <w:rFonts w:cs="Arial"/>
                <w:color w:val="262626" w:themeColor="text1" w:themeTint="D9"/>
              </w:rPr>
            </w:pPr>
            <w:r w:rsidRPr="00075035">
              <w:rPr>
                <w:rFonts w:cs="Arial"/>
              </w:rPr>
              <w:t>&gt;80</w:t>
            </w:r>
          </w:p>
        </w:tc>
      </w:tr>
      <w:tr w:rsidR="00774D2B" w:rsidRPr="00075035" w14:paraId="667D516A" w14:textId="77777777" w:rsidTr="006E4D02">
        <w:trPr>
          <w:trHeight w:val="70"/>
        </w:trPr>
        <w:tc>
          <w:tcPr>
            <w:tcW w:w="1988" w:type="dxa"/>
            <w:vMerge/>
          </w:tcPr>
          <w:p w14:paraId="0B121D29" w14:textId="77777777" w:rsidR="00774D2B" w:rsidRPr="00075035" w:rsidRDefault="00774D2B" w:rsidP="00075035">
            <w:pPr>
              <w:rPr>
                <w:rFonts w:cs="Arial"/>
              </w:rPr>
            </w:pPr>
          </w:p>
        </w:tc>
        <w:tc>
          <w:tcPr>
            <w:tcW w:w="5677" w:type="dxa"/>
          </w:tcPr>
          <w:p w14:paraId="50F56A70" w14:textId="77777777" w:rsidR="00774D2B" w:rsidRPr="00075035" w:rsidRDefault="00774D2B" w:rsidP="00075035">
            <w:pPr>
              <w:rPr>
                <w:rFonts w:cs="Arial"/>
              </w:rPr>
            </w:pPr>
            <w:r w:rsidRPr="00075035">
              <w:rPr>
                <w:rFonts w:cs="Arial"/>
              </w:rPr>
              <w:t xml:space="preserve">Participation per capita in sport and recreation across formal and informal activities </w:t>
            </w:r>
          </w:p>
        </w:tc>
        <w:tc>
          <w:tcPr>
            <w:tcW w:w="1594" w:type="dxa"/>
          </w:tcPr>
          <w:p w14:paraId="72011B88" w14:textId="77777777" w:rsidR="00774D2B" w:rsidRPr="00075035" w:rsidRDefault="00835A99" w:rsidP="00075035">
            <w:pPr>
              <w:jc w:val="right"/>
              <w:rPr>
                <w:rFonts w:cs="Arial"/>
              </w:rPr>
            </w:pPr>
            <w:r w:rsidRPr="00075035">
              <w:rPr>
                <w:rFonts w:cs="Arial"/>
              </w:rPr>
              <w:t>n/a</w:t>
            </w:r>
          </w:p>
        </w:tc>
        <w:tc>
          <w:tcPr>
            <w:tcW w:w="1594" w:type="dxa"/>
          </w:tcPr>
          <w:p w14:paraId="2F8A303C" w14:textId="77777777" w:rsidR="00774D2B" w:rsidRPr="00075035" w:rsidRDefault="00774D2B" w:rsidP="00075035">
            <w:pPr>
              <w:jc w:val="right"/>
              <w:rPr>
                <w:rFonts w:cs="Arial"/>
              </w:rPr>
            </w:pPr>
            <w:r w:rsidRPr="00075035">
              <w:rPr>
                <w:rFonts w:cs="Arial"/>
              </w:rPr>
              <w:t>Baseline to be set</w:t>
            </w:r>
          </w:p>
        </w:tc>
        <w:tc>
          <w:tcPr>
            <w:tcW w:w="1594" w:type="dxa"/>
          </w:tcPr>
          <w:p w14:paraId="63694323" w14:textId="77777777" w:rsidR="00774D2B" w:rsidRPr="00075035" w:rsidRDefault="00774D2B" w:rsidP="00075035">
            <w:pPr>
              <w:jc w:val="right"/>
              <w:rPr>
                <w:rFonts w:cs="Arial"/>
              </w:rPr>
            </w:pPr>
            <w:r w:rsidRPr="00075035">
              <w:rPr>
                <w:rFonts w:cs="Arial"/>
              </w:rPr>
              <w:t>1% increase on baseline</w:t>
            </w:r>
          </w:p>
        </w:tc>
        <w:tc>
          <w:tcPr>
            <w:tcW w:w="1589" w:type="dxa"/>
          </w:tcPr>
          <w:p w14:paraId="584191A5" w14:textId="77777777" w:rsidR="00774D2B" w:rsidRPr="00075035" w:rsidRDefault="00774D2B" w:rsidP="00075035">
            <w:pPr>
              <w:jc w:val="right"/>
              <w:rPr>
                <w:rFonts w:cs="Arial"/>
              </w:rPr>
            </w:pPr>
            <w:r w:rsidRPr="00075035">
              <w:rPr>
                <w:rFonts w:cs="Arial"/>
              </w:rPr>
              <w:t>5% increase on baseline</w:t>
            </w:r>
          </w:p>
        </w:tc>
      </w:tr>
    </w:tbl>
    <w:p w14:paraId="70A92D9D" w14:textId="115294E5" w:rsidR="00774D2B" w:rsidRPr="00B559F0" w:rsidRDefault="002D7092" w:rsidP="00FE0656">
      <w:pPr>
        <w:pStyle w:val="Heading3"/>
      </w:pPr>
      <w:r>
        <w:t xml:space="preserve">Service </w:t>
      </w:r>
      <w:r w:rsidR="00655A75">
        <w:t>information</w:t>
      </w:r>
    </w:p>
    <w:tbl>
      <w:tblPr>
        <w:tblStyle w:val="TableGrid"/>
        <w:tblW w:w="11767" w:type="dxa"/>
        <w:tblInd w:w="-147" w:type="dxa"/>
        <w:tblLayout w:type="fixed"/>
        <w:tblLook w:val="04A0" w:firstRow="1" w:lastRow="0" w:firstColumn="1" w:lastColumn="0" w:noHBand="0" w:noVBand="1"/>
        <w:tblCaption w:val="Service statistics and assets"/>
        <w:tblDescription w:val="This table list a select number of statistics and assets that support the services supporting this strategic direction. "/>
      </w:tblPr>
      <w:tblGrid>
        <w:gridCol w:w="5245"/>
        <w:gridCol w:w="1134"/>
        <w:gridCol w:w="4537"/>
        <w:gridCol w:w="851"/>
      </w:tblGrid>
      <w:tr w:rsidR="00BE514F" w:rsidRPr="00BE514F" w14:paraId="39E3CE45" w14:textId="77777777" w:rsidTr="00BE514F">
        <w:trPr>
          <w:trHeight w:val="345"/>
          <w:tblHeader/>
        </w:trPr>
        <w:tc>
          <w:tcPr>
            <w:tcW w:w="5245" w:type="dxa"/>
            <w:shd w:val="clear" w:color="auto" w:fill="008080"/>
            <w:vAlign w:val="center"/>
          </w:tcPr>
          <w:p w14:paraId="2547E5A2" w14:textId="77777777" w:rsidR="002D7092" w:rsidRPr="00BE514F" w:rsidRDefault="002D7092" w:rsidP="00075035">
            <w:pPr>
              <w:rPr>
                <w:color w:val="FFFFFF" w:themeColor="background1"/>
              </w:rPr>
            </w:pPr>
            <w:r w:rsidRPr="00BE514F">
              <w:rPr>
                <w:color w:val="FFFFFF" w:themeColor="background1"/>
              </w:rPr>
              <w:t>Service statistics</w:t>
            </w:r>
          </w:p>
        </w:tc>
        <w:tc>
          <w:tcPr>
            <w:tcW w:w="1134" w:type="dxa"/>
            <w:tcBorders>
              <w:right w:val="single" w:sz="4" w:space="0" w:color="auto"/>
            </w:tcBorders>
            <w:shd w:val="clear" w:color="auto" w:fill="008080"/>
            <w:vAlign w:val="center"/>
          </w:tcPr>
          <w:p w14:paraId="52414C98" w14:textId="77777777" w:rsidR="002D7092" w:rsidRPr="00BE514F" w:rsidRDefault="002D7092" w:rsidP="00075035">
            <w:pPr>
              <w:rPr>
                <w:color w:val="FFFFFF" w:themeColor="background1"/>
                <w:lang w:val="en-GB"/>
              </w:rPr>
            </w:pPr>
            <w:r w:rsidRPr="00BE514F">
              <w:rPr>
                <w:color w:val="FFFFFF" w:themeColor="background1"/>
                <w:lang w:val="en-GB"/>
              </w:rPr>
              <w:t>Result</w:t>
            </w:r>
          </w:p>
        </w:tc>
        <w:tc>
          <w:tcPr>
            <w:tcW w:w="4537" w:type="dxa"/>
            <w:tcBorders>
              <w:left w:val="single" w:sz="4" w:space="0" w:color="auto"/>
            </w:tcBorders>
            <w:shd w:val="clear" w:color="auto" w:fill="008080"/>
            <w:vAlign w:val="center"/>
          </w:tcPr>
          <w:p w14:paraId="2E244DC5" w14:textId="77777777" w:rsidR="002D7092" w:rsidRPr="00BE514F" w:rsidRDefault="002D7092" w:rsidP="00075035">
            <w:pPr>
              <w:rPr>
                <w:color w:val="FFFFFF" w:themeColor="background1"/>
              </w:rPr>
            </w:pPr>
            <w:r w:rsidRPr="00BE514F">
              <w:rPr>
                <w:color w:val="FFFFFF" w:themeColor="background1"/>
              </w:rPr>
              <w:t>Assets</w:t>
            </w:r>
          </w:p>
        </w:tc>
        <w:tc>
          <w:tcPr>
            <w:tcW w:w="851" w:type="dxa"/>
            <w:shd w:val="clear" w:color="auto" w:fill="008080"/>
            <w:vAlign w:val="center"/>
          </w:tcPr>
          <w:p w14:paraId="41C83D48" w14:textId="77777777" w:rsidR="002D7092" w:rsidRPr="00BE514F" w:rsidRDefault="002D7092" w:rsidP="00075035">
            <w:pPr>
              <w:rPr>
                <w:color w:val="FFFFFF" w:themeColor="background1"/>
                <w:lang w:val="en-GB"/>
              </w:rPr>
            </w:pPr>
            <w:r w:rsidRPr="00BE514F">
              <w:rPr>
                <w:color w:val="FFFFFF" w:themeColor="background1"/>
                <w:lang w:val="en-GB"/>
              </w:rPr>
              <w:t>Result</w:t>
            </w:r>
          </w:p>
        </w:tc>
      </w:tr>
      <w:tr w:rsidR="002D7092" w:rsidRPr="00B559F0" w14:paraId="7F754644" w14:textId="77777777" w:rsidTr="002D7092">
        <w:trPr>
          <w:trHeight w:val="345"/>
        </w:trPr>
        <w:tc>
          <w:tcPr>
            <w:tcW w:w="5245" w:type="dxa"/>
            <w:vAlign w:val="center"/>
          </w:tcPr>
          <w:p w14:paraId="736D021B" w14:textId="77777777" w:rsidR="002D7092" w:rsidRPr="00B559F0" w:rsidRDefault="002D7092" w:rsidP="00075035">
            <w:r w:rsidRPr="00B559F0">
              <w:t>O</w:t>
            </w:r>
            <w:r>
              <w:t>rganisations receiving community</w:t>
            </w:r>
            <w:r w:rsidRPr="00B559F0">
              <w:t xml:space="preserve"> grants</w:t>
            </w:r>
          </w:p>
        </w:tc>
        <w:tc>
          <w:tcPr>
            <w:tcW w:w="1134" w:type="dxa"/>
            <w:tcBorders>
              <w:right w:val="single" w:sz="4" w:space="0" w:color="auto"/>
            </w:tcBorders>
            <w:vAlign w:val="center"/>
          </w:tcPr>
          <w:p w14:paraId="37F6CC3B" w14:textId="77777777" w:rsidR="002D7092" w:rsidRPr="00B559F0" w:rsidRDefault="002D7092" w:rsidP="00075035">
            <w:pPr>
              <w:jc w:val="right"/>
              <w:rPr>
                <w:lang w:val="en-GB"/>
              </w:rPr>
            </w:pPr>
            <w:r w:rsidRPr="00B559F0">
              <w:rPr>
                <w:lang w:val="en-GB"/>
              </w:rPr>
              <w:t>50</w:t>
            </w:r>
          </w:p>
        </w:tc>
        <w:tc>
          <w:tcPr>
            <w:tcW w:w="4537" w:type="dxa"/>
            <w:tcBorders>
              <w:left w:val="single" w:sz="4" w:space="0" w:color="auto"/>
            </w:tcBorders>
            <w:vAlign w:val="center"/>
          </w:tcPr>
          <w:p w14:paraId="1205C82E" w14:textId="77777777" w:rsidR="002D7092" w:rsidRPr="00B559F0" w:rsidRDefault="002D7092" w:rsidP="00075035">
            <w:pPr>
              <w:rPr>
                <w:b/>
                <w:lang w:val="en-GB"/>
              </w:rPr>
            </w:pPr>
            <w:r>
              <w:t>Maternal and child health centres</w:t>
            </w:r>
          </w:p>
        </w:tc>
        <w:tc>
          <w:tcPr>
            <w:tcW w:w="851" w:type="dxa"/>
            <w:vAlign w:val="center"/>
          </w:tcPr>
          <w:p w14:paraId="02DD50E6" w14:textId="77777777" w:rsidR="002D7092" w:rsidRPr="00B559F0" w:rsidRDefault="002D7092" w:rsidP="00075035">
            <w:pPr>
              <w:jc w:val="right"/>
              <w:rPr>
                <w:lang w:val="en-GB"/>
              </w:rPr>
            </w:pPr>
            <w:r>
              <w:rPr>
                <w:lang w:val="en-GB"/>
              </w:rPr>
              <w:t>7</w:t>
            </w:r>
          </w:p>
        </w:tc>
      </w:tr>
      <w:tr w:rsidR="002D7092" w:rsidRPr="00B559F0" w14:paraId="7F692DD3" w14:textId="77777777" w:rsidTr="002D7092">
        <w:trPr>
          <w:trHeight w:val="345"/>
        </w:trPr>
        <w:tc>
          <w:tcPr>
            <w:tcW w:w="5245" w:type="dxa"/>
            <w:vAlign w:val="center"/>
          </w:tcPr>
          <w:p w14:paraId="5115A02E" w14:textId="77777777" w:rsidR="002D7092" w:rsidRPr="00B559F0" w:rsidRDefault="002D7092" w:rsidP="00075035">
            <w:r w:rsidRPr="00B559F0">
              <w:t>Council facility bookings</w:t>
            </w:r>
          </w:p>
        </w:tc>
        <w:tc>
          <w:tcPr>
            <w:tcW w:w="1134" w:type="dxa"/>
            <w:tcBorders>
              <w:right w:val="single" w:sz="4" w:space="0" w:color="auto"/>
            </w:tcBorders>
            <w:vAlign w:val="center"/>
          </w:tcPr>
          <w:p w14:paraId="45AEF0D5" w14:textId="77777777" w:rsidR="002D7092" w:rsidRPr="00B559F0" w:rsidRDefault="002D7092" w:rsidP="00075035">
            <w:pPr>
              <w:jc w:val="right"/>
              <w:rPr>
                <w:lang w:val="en-GB"/>
              </w:rPr>
            </w:pPr>
            <w:r w:rsidRPr="00B559F0">
              <w:rPr>
                <w:lang w:val="en-GB"/>
              </w:rPr>
              <w:t>11,700</w:t>
            </w:r>
          </w:p>
        </w:tc>
        <w:tc>
          <w:tcPr>
            <w:tcW w:w="4537" w:type="dxa"/>
            <w:tcBorders>
              <w:left w:val="single" w:sz="4" w:space="0" w:color="auto"/>
              <w:bottom w:val="single" w:sz="4" w:space="0" w:color="auto"/>
            </w:tcBorders>
            <w:vAlign w:val="center"/>
          </w:tcPr>
          <w:p w14:paraId="6359F956" w14:textId="77777777" w:rsidR="002D7092" w:rsidRPr="00B559F0" w:rsidRDefault="002D7092" w:rsidP="00075035">
            <w:pPr>
              <w:rPr>
                <w:b/>
                <w:lang w:val="en-GB"/>
              </w:rPr>
            </w:pPr>
            <w:r>
              <w:t>Council and community managed childcare centres</w:t>
            </w:r>
          </w:p>
        </w:tc>
        <w:tc>
          <w:tcPr>
            <w:tcW w:w="851" w:type="dxa"/>
            <w:tcBorders>
              <w:bottom w:val="single" w:sz="4" w:space="0" w:color="auto"/>
            </w:tcBorders>
            <w:vAlign w:val="center"/>
          </w:tcPr>
          <w:p w14:paraId="0DBF4FE8" w14:textId="77777777" w:rsidR="002D7092" w:rsidRPr="00B559F0" w:rsidRDefault="002D7092" w:rsidP="00075035">
            <w:pPr>
              <w:jc w:val="right"/>
              <w:rPr>
                <w:lang w:val="en-GB"/>
              </w:rPr>
            </w:pPr>
            <w:r>
              <w:rPr>
                <w:lang w:val="en-GB"/>
              </w:rPr>
              <w:t>12</w:t>
            </w:r>
          </w:p>
        </w:tc>
      </w:tr>
      <w:tr w:rsidR="002D7092" w:rsidRPr="00B559F0" w14:paraId="7C5FD62F" w14:textId="77777777" w:rsidTr="002D7092">
        <w:trPr>
          <w:trHeight w:val="345"/>
        </w:trPr>
        <w:tc>
          <w:tcPr>
            <w:tcW w:w="5245" w:type="dxa"/>
            <w:vAlign w:val="center"/>
          </w:tcPr>
          <w:p w14:paraId="011000DA" w14:textId="77777777" w:rsidR="002D7092" w:rsidRPr="00B559F0" w:rsidRDefault="002D7092" w:rsidP="00075035">
            <w:r w:rsidRPr="00B559F0">
              <w:t>Sports club members</w:t>
            </w:r>
          </w:p>
        </w:tc>
        <w:tc>
          <w:tcPr>
            <w:tcW w:w="1134" w:type="dxa"/>
            <w:tcBorders>
              <w:right w:val="single" w:sz="4" w:space="0" w:color="auto"/>
            </w:tcBorders>
            <w:vAlign w:val="center"/>
          </w:tcPr>
          <w:p w14:paraId="5DFD4EC9" w14:textId="77777777" w:rsidR="002D7092" w:rsidRPr="00B559F0" w:rsidRDefault="002D7092" w:rsidP="00075035">
            <w:pPr>
              <w:jc w:val="right"/>
              <w:rPr>
                <w:lang w:val="en-GB"/>
              </w:rPr>
            </w:pPr>
            <w:r w:rsidRPr="00B559F0">
              <w:rPr>
                <w:lang w:val="en-GB"/>
              </w:rPr>
              <w:t>20,000</w:t>
            </w:r>
          </w:p>
        </w:tc>
        <w:tc>
          <w:tcPr>
            <w:tcW w:w="4537" w:type="dxa"/>
            <w:tcBorders>
              <w:left w:val="single" w:sz="4" w:space="0" w:color="auto"/>
              <w:bottom w:val="single" w:sz="4" w:space="0" w:color="auto"/>
            </w:tcBorders>
            <w:vAlign w:val="center"/>
          </w:tcPr>
          <w:p w14:paraId="59C45993" w14:textId="77777777" w:rsidR="002D7092" w:rsidRPr="00B559F0" w:rsidRDefault="002D7092" w:rsidP="00075035">
            <w:pPr>
              <w:rPr>
                <w:b/>
                <w:lang w:val="en-GB"/>
              </w:rPr>
            </w:pPr>
            <w:r w:rsidRPr="00797642">
              <w:t>Community centres</w:t>
            </w:r>
          </w:p>
        </w:tc>
        <w:tc>
          <w:tcPr>
            <w:tcW w:w="851" w:type="dxa"/>
            <w:tcBorders>
              <w:bottom w:val="single" w:sz="4" w:space="0" w:color="auto"/>
            </w:tcBorders>
            <w:vAlign w:val="center"/>
          </w:tcPr>
          <w:p w14:paraId="5CAD3890" w14:textId="77777777" w:rsidR="002D7092" w:rsidRPr="00B559F0" w:rsidRDefault="002D7092" w:rsidP="00075035">
            <w:pPr>
              <w:jc w:val="right"/>
              <w:rPr>
                <w:lang w:val="en-GB"/>
              </w:rPr>
            </w:pPr>
            <w:r w:rsidRPr="00797642">
              <w:rPr>
                <w:lang w:val="en-GB"/>
              </w:rPr>
              <w:t>15</w:t>
            </w:r>
          </w:p>
        </w:tc>
      </w:tr>
      <w:tr w:rsidR="002D7092" w:rsidRPr="00B559F0" w14:paraId="728EB8E7" w14:textId="77777777" w:rsidTr="002D7092">
        <w:trPr>
          <w:trHeight w:val="345"/>
        </w:trPr>
        <w:tc>
          <w:tcPr>
            <w:tcW w:w="5245" w:type="dxa"/>
            <w:vAlign w:val="center"/>
          </w:tcPr>
          <w:p w14:paraId="03A8BC2B" w14:textId="77777777" w:rsidR="002D7092" w:rsidRPr="00B559F0" w:rsidRDefault="002D7092" w:rsidP="00075035">
            <w:r w:rsidRPr="00B559F0">
              <w:t>Older persons referred for housing support</w:t>
            </w:r>
          </w:p>
        </w:tc>
        <w:tc>
          <w:tcPr>
            <w:tcW w:w="1134" w:type="dxa"/>
            <w:tcBorders>
              <w:bottom w:val="single" w:sz="4" w:space="0" w:color="auto"/>
              <w:right w:val="single" w:sz="4" w:space="0" w:color="auto"/>
            </w:tcBorders>
            <w:vAlign w:val="center"/>
          </w:tcPr>
          <w:p w14:paraId="7B477118" w14:textId="77777777" w:rsidR="002D7092" w:rsidRPr="00B559F0" w:rsidRDefault="002D7092" w:rsidP="00075035">
            <w:pPr>
              <w:jc w:val="right"/>
              <w:rPr>
                <w:lang w:val="en-GB"/>
              </w:rPr>
            </w:pPr>
            <w:r w:rsidRPr="00B559F0">
              <w:rPr>
                <w:lang w:val="en-GB"/>
              </w:rPr>
              <w:t>350</w:t>
            </w:r>
          </w:p>
        </w:tc>
        <w:tc>
          <w:tcPr>
            <w:tcW w:w="4537" w:type="dxa"/>
            <w:tcBorders>
              <w:top w:val="single" w:sz="4" w:space="0" w:color="auto"/>
              <w:left w:val="single" w:sz="4" w:space="0" w:color="auto"/>
              <w:bottom w:val="single" w:sz="4" w:space="0" w:color="auto"/>
              <w:right w:val="single" w:sz="4" w:space="0" w:color="auto"/>
            </w:tcBorders>
            <w:vAlign w:val="center"/>
          </w:tcPr>
          <w:p w14:paraId="7ECA9DC0" w14:textId="77777777" w:rsidR="002D7092" w:rsidRPr="00FE73B4" w:rsidRDefault="002D7092" w:rsidP="00075035">
            <w:pPr>
              <w:rPr>
                <w:lang w:val="en-GB"/>
              </w:rPr>
            </w:pPr>
            <w:r w:rsidRPr="00FE73B4">
              <w:rPr>
                <w:lang w:val="en-GB"/>
              </w:rPr>
              <w:t>Sports club buildings</w:t>
            </w:r>
          </w:p>
        </w:tc>
        <w:tc>
          <w:tcPr>
            <w:tcW w:w="851" w:type="dxa"/>
            <w:tcBorders>
              <w:top w:val="single" w:sz="4" w:space="0" w:color="auto"/>
              <w:left w:val="single" w:sz="4" w:space="0" w:color="auto"/>
              <w:bottom w:val="single" w:sz="4" w:space="0" w:color="auto"/>
              <w:right w:val="single" w:sz="4" w:space="0" w:color="auto"/>
            </w:tcBorders>
            <w:vAlign w:val="center"/>
          </w:tcPr>
          <w:p w14:paraId="3E12CEA7" w14:textId="77777777" w:rsidR="002D7092" w:rsidRPr="00FE73B4" w:rsidRDefault="002D7092" w:rsidP="00075035">
            <w:pPr>
              <w:jc w:val="right"/>
              <w:rPr>
                <w:lang w:val="en-GB"/>
              </w:rPr>
            </w:pPr>
            <w:r w:rsidRPr="00FE73B4">
              <w:rPr>
                <w:lang w:val="en-GB"/>
              </w:rPr>
              <w:t>20</w:t>
            </w:r>
          </w:p>
        </w:tc>
      </w:tr>
      <w:tr w:rsidR="002D7092" w:rsidRPr="00B559F0" w14:paraId="00422260" w14:textId="77777777" w:rsidTr="002D7092">
        <w:trPr>
          <w:gridAfter w:val="2"/>
          <w:wAfter w:w="5388" w:type="dxa"/>
          <w:trHeight w:val="345"/>
        </w:trPr>
        <w:tc>
          <w:tcPr>
            <w:tcW w:w="5245" w:type="dxa"/>
            <w:vAlign w:val="center"/>
          </w:tcPr>
          <w:p w14:paraId="685866C2" w14:textId="77777777" w:rsidR="002D7092" w:rsidRPr="00797642" w:rsidRDefault="002D7092" w:rsidP="00075035">
            <w:r>
              <w:t xml:space="preserve">Number of contacts made by young people (12-25 years) with youth services and programs </w:t>
            </w:r>
          </w:p>
        </w:tc>
        <w:tc>
          <w:tcPr>
            <w:tcW w:w="1134" w:type="dxa"/>
            <w:tcBorders>
              <w:right w:val="single" w:sz="4" w:space="0" w:color="auto"/>
            </w:tcBorders>
            <w:vAlign w:val="center"/>
          </w:tcPr>
          <w:p w14:paraId="226B0F99" w14:textId="77777777" w:rsidR="002D7092" w:rsidRPr="00797642" w:rsidRDefault="002D7092" w:rsidP="00075035">
            <w:pPr>
              <w:jc w:val="right"/>
            </w:pPr>
            <w:r w:rsidRPr="00797642">
              <w:rPr>
                <w:lang w:val="en-GB"/>
              </w:rPr>
              <w:t>26,359</w:t>
            </w:r>
          </w:p>
        </w:tc>
      </w:tr>
      <w:tr w:rsidR="002D7092" w:rsidRPr="00371965" w14:paraId="29703CFF" w14:textId="77777777" w:rsidTr="002D7092">
        <w:trPr>
          <w:gridAfter w:val="2"/>
          <w:wAfter w:w="5388" w:type="dxa"/>
          <w:trHeight w:val="345"/>
        </w:trPr>
        <w:tc>
          <w:tcPr>
            <w:tcW w:w="5245" w:type="dxa"/>
            <w:vAlign w:val="center"/>
          </w:tcPr>
          <w:p w14:paraId="042D5C6C" w14:textId="77777777" w:rsidR="002D7092" w:rsidRPr="00797642" w:rsidRDefault="002D7092" w:rsidP="00075035">
            <w:r w:rsidRPr="00797642">
              <w:t xml:space="preserve">Hours of family support services provided </w:t>
            </w:r>
          </w:p>
        </w:tc>
        <w:tc>
          <w:tcPr>
            <w:tcW w:w="1134" w:type="dxa"/>
            <w:tcBorders>
              <w:right w:val="single" w:sz="4" w:space="0" w:color="auto"/>
            </w:tcBorders>
            <w:vAlign w:val="center"/>
          </w:tcPr>
          <w:p w14:paraId="5B3F60C5" w14:textId="77777777" w:rsidR="002D7092" w:rsidRPr="00797642" w:rsidRDefault="002D7092" w:rsidP="00075035">
            <w:pPr>
              <w:jc w:val="right"/>
              <w:rPr>
                <w:lang w:val="en-GB"/>
              </w:rPr>
            </w:pPr>
            <w:r w:rsidRPr="00797642">
              <w:rPr>
                <w:lang w:val="en-GB"/>
              </w:rPr>
              <w:t>2,500</w:t>
            </w:r>
          </w:p>
        </w:tc>
      </w:tr>
      <w:tr w:rsidR="002D7092" w:rsidRPr="00371965" w14:paraId="07B63170" w14:textId="77777777" w:rsidTr="002D7092">
        <w:trPr>
          <w:gridAfter w:val="2"/>
          <w:wAfter w:w="5388" w:type="dxa"/>
          <w:trHeight w:val="345"/>
        </w:trPr>
        <w:tc>
          <w:tcPr>
            <w:tcW w:w="5245" w:type="dxa"/>
            <w:vAlign w:val="center"/>
          </w:tcPr>
          <w:p w14:paraId="51E0C4A6" w14:textId="77777777" w:rsidR="002D7092" w:rsidRPr="00797642" w:rsidRDefault="002D7092" w:rsidP="00075035">
            <w:r w:rsidRPr="00797642">
              <w:t>Visits to adventure playgrounds</w:t>
            </w:r>
            <w:r>
              <w:t xml:space="preserve"> by middle years young people (8-11 years)</w:t>
            </w:r>
          </w:p>
        </w:tc>
        <w:tc>
          <w:tcPr>
            <w:tcW w:w="1134" w:type="dxa"/>
            <w:tcBorders>
              <w:right w:val="single" w:sz="4" w:space="0" w:color="auto"/>
            </w:tcBorders>
            <w:vAlign w:val="center"/>
          </w:tcPr>
          <w:p w14:paraId="36E4EF1E" w14:textId="77777777" w:rsidR="002D7092" w:rsidRPr="00797642" w:rsidRDefault="002D7092" w:rsidP="00075035">
            <w:pPr>
              <w:jc w:val="right"/>
              <w:rPr>
                <w:lang w:val="en-GB"/>
              </w:rPr>
            </w:pPr>
            <w:r>
              <w:rPr>
                <w:lang w:val="en-GB"/>
              </w:rPr>
              <w:t>21,187</w:t>
            </w:r>
          </w:p>
        </w:tc>
      </w:tr>
      <w:tr w:rsidR="002D7092" w:rsidRPr="00371965" w14:paraId="32568DC7" w14:textId="77777777" w:rsidTr="002D7092">
        <w:trPr>
          <w:gridAfter w:val="2"/>
          <w:wAfter w:w="5388" w:type="dxa"/>
          <w:trHeight w:val="345"/>
        </w:trPr>
        <w:tc>
          <w:tcPr>
            <w:tcW w:w="5245" w:type="dxa"/>
            <w:vAlign w:val="center"/>
          </w:tcPr>
          <w:p w14:paraId="73933980" w14:textId="77777777" w:rsidR="002D7092" w:rsidRPr="00797642" w:rsidRDefault="002D7092" w:rsidP="00075035">
            <w:r w:rsidRPr="00371965">
              <w:t xml:space="preserve">Children receiving maternal and child health support </w:t>
            </w:r>
          </w:p>
        </w:tc>
        <w:tc>
          <w:tcPr>
            <w:tcW w:w="1134" w:type="dxa"/>
            <w:tcBorders>
              <w:right w:val="single" w:sz="4" w:space="0" w:color="auto"/>
            </w:tcBorders>
            <w:vAlign w:val="center"/>
          </w:tcPr>
          <w:p w14:paraId="7211DCF5" w14:textId="77777777" w:rsidR="002D7092" w:rsidRPr="00797642" w:rsidRDefault="002D7092" w:rsidP="00075035">
            <w:pPr>
              <w:jc w:val="right"/>
              <w:rPr>
                <w:lang w:val="en-GB"/>
              </w:rPr>
            </w:pPr>
            <w:r w:rsidRPr="00371965">
              <w:rPr>
                <w:lang w:val="en-GB"/>
              </w:rPr>
              <w:t>5,138</w:t>
            </w:r>
          </w:p>
        </w:tc>
      </w:tr>
      <w:tr w:rsidR="002D7092" w:rsidRPr="00371965" w14:paraId="4113A389" w14:textId="77777777" w:rsidTr="002D7092">
        <w:trPr>
          <w:gridAfter w:val="2"/>
          <w:wAfter w:w="5388" w:type="dxa"/>
          <w:trHeight w:val="345"/>
        </w:trPr>
        <w:tc>
          <w:tcPr>
            <w:tcW w:w="5245" w:type="dxa"/>
            <w:vAlign w:val="center"/>
          </w:tcPr>
          <w:p w14:paraId="3D89DEFD" w14:textId="77777777" w:rsidR="002D7092" w:rsidRPr="00371965" w:rsidRDefault="002D7092" w:rsidP="00075035">
            <w:r>
              <w:t>Active home care clients</w:t>
            </w:r>
          </w:p>
        </w:tc>
        <w:tc>
          <w:tcPr>
            <w:tcW w:w="1134" w:type="dxa"/>
            <w:tcBorders>
              <w:right w:val="single" w:sz="4" w:space="0" w:color="auto"/>
            </w:tcBorders>
            <w:vAlign w:val="center"/>
          </w:tcPr>
          <w:p w14:paraId="6D3C65A0" w14:textId="77777777" w:rsidR="002D7092" w:rsidRPr="00371965" w:rsidRDefault="002D7092" w:rsidP="00075035">
            <w:pPr>
              <w:jc w:val="right"/>
              <w:rPr>
                <w:lang w:val="en-GB"/>
              </w:rPr>
            </w:pPr>
            <w:r w:rsidRPr="00371965">
              <w:rPr>
                <w:lang w:val="en-GB"/>
              </w:rPr>
              <w:t>1,973</w:t>
            </w:r>
          </w:p>
        </w:tc>
      </w:tr>
      <w:tr w:rsidR="002D7092" w:rsidRPr="00371965" w14:paraId="36EB090B" w14:textId="77777777" w:rsidTr="002D7092">
        <w:trPr>
          <w:gridAfter w:val="2"/>
          <w:wAfter w:w="5388" w:type="dxa"/>
          <w:trHeight w:val="345"/>
        </w:trPr>
        <w:tc>
          <w:tcPr>
            <w:tcW w:w="5245" w:type="dxa"/>
            <w:vAlign w:val="center"/>
          </w:tcPr>
          <w:p w14:paraId="297594B7" w14:textId="77777777" w:rsidR="002D7092" w:rsidRPr="00371965" w:rsidRDefault="002D7092" w:rsidP="00075035">
            <w:r w:rsidRPr="00371965">
              <w:t>Community bus passengers</w:t>
            </w:r>
          </w:p>
        </w:tc>
        <w:tc>
          <w:tcPr>
            <w:tcW w:w="1134" w:type="dxa"/>
            <w:tcBorders>
              <w:right w:val="single" w:sz="4" w:space="0" w:color="auto"/>
            </w:tcBorders>
            <w:vAlign w:val="center"/>
          </w:tcPr>
          <w:p w14:paraId="1ED6F112" w14:textId="77777777" w:rsidR="002D7092" w:rsidRPr="00371965" w:rsidRDefault="002D7092" w:rsidP="00075035">
            <w:pPr>
              <w:jc w:val="right"/>
              <w:rPr>
                <w:lang w:val="en-GB"/>
              </w:rPr>
            </w:pPr>
            <w:r w:rsidRPr="00371965">
              <w:rPr>
                <w:lang w:val="en-GB"/>
              </w:rPr>
              <w:t>33,150</w:t>
            </w:r>
          </w:p>
        </w:tc>
      </w:tr>
      <w:tr w:rsidR="002D7092" w:rsidRPr="00371965" w14:paraId="3C8F365E" w14:textId="77777777" w:rsidTr="002D7092">
        <w:trPr>
          <w:gridAfter w:val="2"/>
          <w:wAfter w:w="5388" w:type="dxa"/>
          <w:trHeight w:val="345"/>
        </w:trPr>
        <w:tc>
          <w:tcPr>
            <w:tcW w:w="5245" w:type="dxa"/>
            <w:vAlign w:val="center"/>
          </w:tcPr>
          <w:p w14:paraId="71C6CC1A" w14:textId="77777777" w:rsidR="002D7092" w:rsidRPr="00371965" w:rsidRDefault="002D7092" w:rsidP="00075035">
            <w:r>
              <w:t>Playgroups</w:t>
            </w:r>
          </w:p>
        </w:tc>
        <w:tc>
          <w:tcPr>
            <w:tcW w:w="1134" w:type="dxa"/>
            <w:tcBorders>
              <w:right w:val="single" w:sz="4" w:space="0" w:color="auto"/>
            </w:tcBorders>
            <w:vAlign w:val="center"/>
          </w:tcPr>
          <w:p w14:paraId="7290EADE" w14:textId="77777777" w:rsidR="002D7092" w:rsidRPr="00371965" w:rsidRDefault="002D7092" w:rsidP="00075035">
            <w:pPr>
              <w:jc w:val="right"/>
              <w:rPr>
                <w:lang w:val="en-GB"/>
              </w:rPr>
            </w:pPr>
            <w:r>
              <w:rPr>
                <w:lang w:val="en-GB"/>
              </w:rPr>
              <w:t>70</w:t>
            </w:r>
          </w:p>
        </w:tc>
      </w:tr>
    </w:tbl>
    <w:p w14:paraId="3F64383D" w14:textId="77777777" w:rsidR="00F75530" w:rsidRPr="00F13A3C" w:rsidRDefault="00F75530" w:rsidP="00643D9A"/>
    <w:tbl>
      <w:tblPr>
        <w:tblStyle w:val="TableGrid"/>
        <w:tblW w:w="12191" w:type="dxa"/>
        <w:tblInd w:w="-147" w:type="dxa"/>
        <w:tblLayout w:type="fixed"/>
        <w:tblLook w:val="04A0" w:firstRow="1" w:lastRow="0" w:firstColumn="1" w:lastColumn="0" w:noHBand="0" w:noVBand="1"/>
        <w:tblCaption w:val="Service statistics and assets"/>
        <w:tblDescription w:val="This table list a select number of statistics and assets that support the services supporting this strategic direction. "/>
      </w:tblPr>
      <w:tblGrid>
        <w:gridCol w:w="5245"/>
        <w:gridCol w:w="1134"/>
        <w:gridCol w:w="4253"/>
        <w:gridCol w:w="1559"/>
      </w:tblGrid>
      <w:tr w:rsidR="00655A75" w:rsidRPr="00075035" w14:paraId="244CF246" w14:textId="77777777" w:rsidTr="007D4AFB">
        <w:trPr>
          <w:trHeight w:val="345"/>
          <w:tblHeader/>
        </w:trPr>
        <w:tc>
          <w:tcPr>
            <w:tcW w:w="5245" w:type="dxa"/>
            <w:shd w:val="clear" w:color="auto" w:fill="008080"/>
            <w:vAlign w:val="center"/>
          </w:tcPr>
          <w:p w14:paraId="2CC4BC9D" w14:textId="4C06F568" w:rsidR="00655A75" w:rsidRPr="00075035" w:rsidRDefault="007D6F4C" w:rsidP="00075035">
            <w:pPr>
              <w:rPr>
                <w:rFonts w:cs="Arial"/>
                <w:b/>
                <w:color w:val="FFFFFF" w:themeColor="background1"/>
              </w:rPr>
            </w:pPr>
            <w:r w:rsidRPr="00075035">
              <w:rPr>
                <w:rFonts w:cs="Arial"/>
                <w:b/>
                <w:color w:val="FFFFFF" w:themeColor="background1"/>
              </w:rPr>
              <w:t>Major f</w:t>
            </w:r>
            <w:r w:rsidR="00D844E7" w:rsidRPr="00075035">
              <w:rPr>
                <w:rFonts w:cs="Arial"/>
                <w:b/>
                <w:color w:val="FFFFFF" w:themeColor="background1"/>
              </w:rPr>
              <w:t>inancial contributions</w:t>
            </w:r>
            <w:r w:rsidRPr="00075035">
              <w:rPr>
                <w:rFonts w:cs="Arial"/>
                <w:b/>
                <w:color w:val="FFFFFF" w:themeColor="background1"/>
              </w:rPr>
              <w:t xml:space="preserve"> </w:t>
            </w:r>
            <w:r w:rsidRPr="00075035">
              <w:rPr>
                <w:rFonts w:cs="Arial"/>
                <w:i/>
                <w:color w:val="FFFFFF" w:themeColor="background1"/>
              </w:rPr>
              <w:t>(annual value of $30,000 or more)</w:t>
            </w:r>
          </w:p>
        </w:tc>
        <w:tc>
          <w:tcPr>
            <w:tcW w:w="1134" w:type="dxa"/>
            <w:tcBorders>
              <w:right w:val="single" w:sz="4" w:space="0" w:color="auto"/>
            </w:tcBorders>
            <w:shd w:val="clear" w:color="auto" w:fill="008080"/>
            <w:vAlign w:val="center"/>
          </w:tcPr>
          <w:p w14:paraId="128498E0" w14:textId="454287FD" w:rsidR="00655A75" w:rsidRPr="00075035" w:rsidRDefault="00E37354" w:rsidP="00075035">
            <w:pPr>
              <w:rPr>
                <w:rFonts w:cs="Arial"/>
                <w:b/>
                <w:color w:val="FFFFFF" w:themeColor="background1"/>
                <w:lang w:val="en-GB"/>
              </w:rPr>
            </w:pPr>
            <w:r w:rsidRPr="00075035">
              <w:rPr>
                <w:rFonts w:cs="Arial"/>
                <w:b/>
                <w:color w:val="FFFFFF" w:themeColor="background1"/>
                <w:lang w:val="en-GB"/>
              </w:rPr>
              <w:t>Value</w:t>
            </w:r>
          </w:p>
        </w:tc>
        <w:tc>
          <w:tcPr>
            <w:tcW w:w="4253" w:type="dxa"/>
            <w:tcBorders>
              <w:left w:val="single" w:sz="4" w:space="0" w:color="auto"/>
            </w:tcBorders>
            <w:shd w:val="clear" w:color="auto" w:fill="008080"/>
            <w:vAlign w:val="center"/>
          </w:tcPr>
          <w:p w14:paraId="03E97895" w14:textId="7D301916" w:rsidR="00655A75" w:rsidRPr="00075035" w:rsidRDefault="006A1FEE" w:rsidP="00075035">
            <w:pPr>
              <w:rPr>
                <w:rFonts w:cs="Arial"/>
                <w:b/>
                <w:color w:val="FFFFFF" w:themeColor="background1"/>
              </w:rPr>
            </w:pPr>
            <w:r w:rsidRPr="00075035">
              <w:rPr>
                <w:rFonts w:cs="Arial"/>
                <w:b/>
                <w:color w:val="FFFFFF" w:themeColor="background1"/>
              </w:rPr>
              <w:t>Major c</w:t>
            </w:r>
            <w:r w:rsidR="00E37354" w:rsidRPr="00075035">
              <w:rPr>
                <w:rFonts w:cs="Arial"/>
                <w:b/>
                <w:color w:val="FFFFFF" w:themeColor="background1"/>
              </w:rPr>
              <w:t>ontracts</w:t>
            </w:r>
            <w:r w:rsidR="007D6F4C" w:rsidRPr="00075035">
              <w:rPr>
                <w:rFonts w:cs="Arial"/>
                <w:b/>
                <w:color w:val="FFFFFF" w:themeColor="background1"/>
              </w:rPr>
              <w:t xml:space="preserve"> </w:t>
            </w:r>
            <w:r w:rsidR="007D6F4C" w:rsidRPr="00075035">
              <w:rPr>
                <w:rFonts w:cs="Arial"/>
                <w:i/>
                <w:color w:val="FFFFFF" w:themeColor="background1"/>
              </w:rPr>
              <w:t xml:space="preserve">(annualised </w:t>
            </w:r>
            <w:r w:rsidR="00387E93" w:rsidRPr="00075035">
              <w:rPr>
                <w:rFonts w:cs="Arial"/>
                <w:i/>
                <w:color w:val="FFFFFF" w:themeColor="background1"/>
              </w:rPr>
              <w:t xml:space="preserve">2017/18 </w:t>
            </w:r>
            <w:r w:rsidR="007D6F4C" w:rsidRPr="00075035">
              <w:rPr>
                <w:rFonts w:cs="Arial"/>
                <w:i/>
                <w:color w:val="FFFFFF" w:themeColor="background1"/>
              </w:rPr>
              <w:t>value of $150,000 or more)</w:t>
            </w:r>
          </w:p>
        </w:tc>
        <w:tc>
          <w:tcPr>
            <w:tcW w:w="1559" w:type="dxa"/>
            <w:shd w:val="clear" w:color="auto" w:fill="008080"/>
            <w:vAlign w:val="center"/>
          </w:tcPr>
          <w:p w14:paraId="2EC3B03D" w14:textId="65682A8B" w:rsidR="00655A75" w:rsidRPr="00075035" w:rsidRDefault="001A0EBE" w:rsidP="00075035">
            <w:pPr>
              <w:rPr>
                <w:rFonts w:cs="Arial"/>
                <w:b/>
                <w:color w:val="FFFFFF" w:themeColor="background1"/>
                <w:lang w:val="en-GB"/>
              </w:rPr>
            </w:pPr>
            <w:r w:rsidRPr="00075035">
              <w:rPr>
                <w:rFonts w:cs="Arial"/>
                <w:b/>
                <w:color w:val="FFFFFF" w:themeColor="background1"/>
                <w:lang w:val="en-GB"/>
              </w:rPr>
              <w:t>Annualised value 2017/18</w:t>
            </w:r>
          </w:p>
        </w:tc>
      </w:tr>
      <w:tr w:rsidR="008218DF" w:rsidRPr="00075035" w14:paraId="1760A6C4" w14:textId="77777777" w:rsidTr="00B33E0D">
        <w:trPr>
          <w:trHeight w:val="345"/>
        </w:trPr>
        <w:tc>
          <w:tcPr>
            <w:tcW w:w="5245" w:type="dxa"/>
            <w:vAlign w:val="center"/>
          </w:tcPr>
          <w:p w14:paraId="211B2F91" w14:textId="69C84A3F" w:rsidR="008218DF" w:rsidRPr="00075035" w:rsidRDefault="008218DF" w:rsidP="00075035">
            <w:pPr>
              <w:rPr>
                <w:rFonts w:cs="Arial"/>
              </w:rPr>
            </w:pPr>
            <w:r w:rsidRPr="00075035">
              <w:rPr>
                <w:rFonts w:cs="Arial"/>
              </w:rPr>
              <w:t>Childcare subsidies (community managed centres)</w:t>
            </w:r>
          </w:p>
        </w:tc>
        <w:tc>
          <w:tcPr>
            <w:tcW w:w="1134" w:type="dxa"/>
            <w:tcBorders>
              <w:right w:val="single" w:sz="4" w:space="0" w:color="auto"/>
            </w:tcBorders>
            <w:vAlign w:val="center"/>
          </w:tcPr>
          <w:p w14:paraId="2AFC8C05" w14:textId="43D54620" w:rsidR="008218DF" w:rsidRPr="00075035" w:rsidRDefault="008218DF" w:rsidP="00075035">
            <w:pPr>
              <w:jc w:val="right"/>
              <w:rPr>
                <w:rFonts w:cs="Arial"/>
                <w:lang w:val="en-GB"/>
              </w:rPr>
            </w:pPr>
            <w:r w:rsidRPr="00075035">
              <w:rPr>
                <w:rFonts w:cs="Arial"/>
                <w:lang w:val="en-GB"/>
              </w:rPr>
              <w:t>$884,000</w:t>
            </w:r>
          </w:p>
        </w:tc>
        <w:tc>
          <w:tcPr>
            <w:tcW w:w="4253" w:type="dxa"/>
            <w:tcBorders>
              <w:left w:val="single" w:sz="4" w:space="0" w:color="auto"/>
              <w:bottom w:val="single" w:sz="4" w:space="0" w:color="auto"/>
            </w:tcBorders>
            <w:vAlign w:val="center"/>
          </w:tcPr>
          <w:p w14:paraId="35945417" w14:textId="0A4D6081" w:rsidR="008218DF" w:rsidRPr="00075035" w:rsidRDefault="008218DF" w:rsidP="00075035">
            <w:pPr>
              <w:rPr>
                <w:rFonts w:cs="Arial"/>
                <w:lang w:val="en-GB"/>
              </w:rPr>
            </w:pPr>
            <w:r w:rsidRPr="00075035">
              <w:rPr>
                <w:rFonts w:cs="Arial"/>
                <w:lang w:val="en-GB"/>
              </w:rPr>
              <w:t>Sports field maintenance</w:t>
            </w:r>
          </w:p>
        </w:tc>
        <w:tc>
          <w:tcPr>
            <w:tcW w:w="1559" w:type="dxa"/>
            <w:tcBorders>
              <w:bottom w:val="single" w:sz="4" w:space="0" w:color="auto"/>
            </w:tcBorders>
            <w:vAlign w:val="center"/>
          </w:tcPr>
          <w:p w14:paraId="166AB9A5" w14:textId="557BFBE5" w:rsidR="008218DF" w:rsidRPr="00075035" w:rsidRDefault="008218DF" w:rsidP="00075035">
            <w:pPr>
              <w:jc w:val="right"/>
              <w:rPr>
                <w:rFonts w:cs="Arial"/>
                <w:lang w:val="en-GB"/>
              </w:rPr>
            </w:pPr>
            <w:r w:rsidRPr="00075035">
              <w:rPr>
                <w:rFonts w:cs="Arial"/>
                <w:lang w:val="en-GB"/>
              </w:rPr>
              <w:t>$534,000</w:t>
            </w:r>
          </w:p>
        </w:tc>
      </w:tr>
      <w:tr w:rsidR="008218DF" w:rsidRPr="00075035" w14:paraId="5A2130AC" w14:textId="77777777" w:rsidTr="00B33E0D">
        <w:trPr>
          <w:trHeight w:val="345"/>
        </w:trPr>
        <w:tc>
          <w:tcPr>
            <w:tcW w:w="5245" w:type="dxa"/>
            <w:vAlign w:val="center"/>
          </w:tcPr>
          <w:p w14:paraId="36F7204D" w14:textId="586761EE" w:rsidR="008218DF" w:rsidRPr="00075035" w:rsidRDefault="008218DF" w:rsidP="00075035">
            <w:pPr>
              <w:rPr>
                <w:rFonts w:cs="Arial"/>
              </w:rPr>
            </w:pPr>
            <w:r w:rsidRPr="00075035">
              <w:rPr>
                <w:rFonts w:cs="Arial"/>
              </w:rPr>
              <w:t>Port Phillip Community Group</w:t>
            </w:r>
          </w:p>
        </w:tc>
        <w:tc>
          <w:tcPr>
            <w:tcW w:w="1134" w:type="dxa"/>
            <w:tcBorders>
              <w:bottom w:val="single" w:sz="4" w:space="0" w:color="auto"/>
              <w:right w:val="single" w:sz="4" w:space="0" w:color="auto"/>
            </w:tcBorders>
            <w:vAlign w:val="center"/>
          </w:tcPr>
          <w:p w14:paraId="419EFEA4" w14:textId="2C570A90" w:rsidR="008218DF" w:rsidRPr="00075035" w:rsidRDefault="008218DF" w:rsidP="00075035">
            <w:pPr>
              <w:jc w:val="right"/>
              <w:rPr>
                <w:rFonts w:cs="Arial"/>
                <w:lang w:val="en-GB"/>
              </w:rPr>
            </w:pPr>
            <w:r w:rsidRPr="00075035">
              <w:rPr>
                <w:rFonts w:cs="Arial"/>
                <w:lang w:val="en-GB"/>
              </w:rPr>
              <w:t>$611,000</w:t>
            </w:r>
          </w:p>
        </w:tc>
        <w:tc>
          <w:tcPr>
            <w:tcW w:w="4253" w:type="dxa"/>
            <w:tcBorders>
              <w:left w:val="single" w:sz="4" w:space="0" w:color="auto"/>
              <w:bottom w:val="single" w:sz="4" w:space="0" w:color="auto"/>
            </w:tcBorders>
            <w:vAlign w:val="center"/>
          </w:tcPr>
          <w:p w14:paraId="0B9BBD29" w14:textId="6379B23B" w:rsidR="008218DF" w:rsidRPr="00075035" w:rsidRDefault="008218DF" w:rsidP="00075035">
            <w:pPr>
              <w:rPr>
                <w:rFonts w:cs="Arial"/>
                <w:lang w:val="en-GB"/>
              </w:rPr>
            </w:pPr>
            <w:r w:rsidRPr="00075035">
              <w:rPr>
                <w:rFonts w:cs="Arial"/>
                <w:lang w:val="en-GB"/>
              </w:rPr>
              <w:t>Childcare and community centre grounds maintenance</w:t>
            </w:r>
          </w:p>
        </w:tc>
        <w:tc>
          <w:tcPr>
            <w:tcW w:w="1559" w:type="dxa"/>
            <w:tcBorders>
              <w:bottom w:val="single" w:sz="4" w:space="0" w:color="auto"/>
            </w:tcBorders>
            <w:vAlign w:val="center"/>
          </w:tcPr>
          <w:p w14:paraId="70B490BA" w14:textId="4EB77BA4" w:rsidR="008218DF" w:rsidRPr="00075035" w:rsidRDefault="008218DF" w:rsidP="00075035">
            <w:pPr>
              <w:jc w:val="right"/>
              <w:rPr>
                <w:rFonts w:cs="Arial"/>
                <w:lang w:val="en-GB"/>
              </w:rPr>
            </w:pPr>
            <w:r w:rsidRPr="00075035">
              <w:rPr>
                <w:rFonts w:cs="Arial"/>
                <w:lang w:val="en-GB"/>
              </w:rPr>
              <w:t>$186,000</w:t>
            </w:r>
          </w:p>
        </w:tc>
      </w:tr>
      <w:tr w:rsidR="008218DF" w:rsidRPr="00075035" w14:paraId="5447B551" w14:textId="77777777" w:rsidTr="00B33E0D">
        <w:trPr>
          <w:trHeight w:val="345"/>
        </w:trPr>
        <w:tc>
          <w:tcPr>
            <w:tcW w:w="5245" w:type="dxa"/>
            <w:vAlign w:val="center"/>
          </w:tcPr>
          <w:p w14:paraId="65041F6C" w14:textId="5153A296" w:rsidR="008218DF" w:rsidRPr="00075035" w:rsidRDefault="008218DF" w:rsidP="00075035">
            <w:pPr>
              <w:rPr>
                <w:rFonts w:cs="Arial"/>
              </w:rPr>
            </w:pPr>
            <w:r w:rsidRPr="00075035">
              <w:rPr>
                <w:rFonts w:cs="Arial"/>
              </w:rPr>
              <w:t>Childcare subsidies (council managed centres)</w:t>
            </w:r>
          </w:p>
        </w:tc>
        <w:tc>
          <w:tcPr>
            <w:tcW w:w="1134" w:type="dxa"/>
            <w:tcBorders>
              <w:right w:val="single" w:sz="4" w:space="0" w:color="auto"/>
            </w:tcBorders>
            <w:vAlign w:val="center"/>
          </w:tcPr>
          <w:p w14:paraId="6A3665B2" w14:textId="1F4B0F88" w:rsidR="008218DF" w:rsidRPr="00075035" w:rsidRDefault="008218DF" w:rsidP="00075035">
            <w:pPr>
              <w:jc w:val="right"/>
              <w:rPr>
                <w:rFonts w:cs="Arial"/>
                <w:lang w:val="en-GB"/>
              </w:rPr>
            </w:pPr>
            <w:r w:rsidRPr="00075035">
              <w:rPr>
                <w:rFonts w:cs="Arial"/>
                <w:lang w:val="en-GB"/>
              </w:rPr>
              <w:t>$707,000</w:t>
            </w:r>
          </w:p>
        </w:tc>
        <w:tc>
          <w:tcPr>
            <w:tcW w:w="4253" w:type="dxa"/>
            <w:tcBorders>
              <w:top w:val="single" w:sz="4" w:space="0" w:color="auto"/>
              <w:left w:val="single" w:sz="4" w:space="0" w:color="auto"/>
              <w:bottom w:val="nil"/>
              <w:right w:val="nil"/>
            </w:tcBorders>
            <w:vAlign w:val="center"/>
          </w:tcPr>
          <w:p w14:paraId="43E85A58" w14:textId="77777777" w:rsidR="008218DF" w:rsidRPr="00075035" w:rsidRDefault="008218DF" w:rsidP="00075035">
            <w:pPr>
              <w:rPr>
                <w:rFonts w:cs="Arial"/>
                <w:lang w:val="en-GB"/>
              </w:rPr>
            </w:pPr>
          </w:p>
        </w:tc>
        <w:tc>
          <w:tcPr>
            <w:tcW w:w="1559" w:type="dxa"/>
            <w:tcBorders>
              <w:top w:val="single" w:sz="4" w:space="0" w:color="auto"/>
              <w:left w:val="nil"/>
              <w:bottom w:val="nil"/>
              <w:right w:val="nil"/>
            </w:tcBorders>
            <w:vAlign w:val="center"/>
          </w:tcPr>
          <w:p w14:paraId="43DEC566" w14:textId="77777777" w:rsidR="008218DF" w:rsidRPr="00075035" w:rsidRDefault="008218DF" w:rsidP="00075035">
            <w:pPr>
              <w:jc w:val="right"/>
              <w:rPr>
                <w:rFonts w:cs="Arial"/>
                <w:lang w:val="en-GB"/>
              </w:rPr>
            </w:pPr>
          </w:p>
        </w:tc>
      </w:tr>
      <w:tr w:rsidR="008218DF" w:rsidRPr="00075035" w14:paraId="572A918E" w14:textId="77777777" w:rsidTr="00B33E0D">
        <w:trPr>
          <w:trHeight w:val="345"/>
        </w:trPr>
        <w:tc>
          <w:tcPr>
            <w:tcW w:w="5245" w:type="dxa"/>
            <w:vAlign w:val="center"/>
          </w:tcPr>
          <w:p w14:paraId="46550F20" w14:textId="6F726C91" w:rsidR="008218DF" w:rsidRPr="00075035" w:rsidRDefault="008218DF" w:rsidP="00075035">
            <w:pPr>
              <w:rPr>
                <w:rFonts w:cs="Arial"/>
              </w:rPr>
            </w:pPr>
            <w:r w:rsidRPr="00075035">
              <w:rPr>
                <w:rFonts w:cs="Arial"/>
              </w:rPr>
              <w:t>Community housing contribution</w:t>
            </w:r>
          </w:p>
        </w:tc>
        <w:tc>
          <w:tcPr>
            <w:tcW w:w="1134" w:type="dxa"/>
            <w:tcBorders>
              <w:right w:val="single" w:sz="4" w:space="0" w:color="auto"/>
            </w:tcBorders>
            <w:vAlign w:val="center"/>
          </w:tcPr>
          <w:p w14:paraId="483213E5" w14:textId="13BBDA69" w:rsidR="008218DF" w:rsidRPr="00075035" w:rsidRDefault="008218DF" w:rsidP="00075035">
            <w:pPr>
              <w:jc w:val="right"/>
              <w:rPr>
                <w:rFonts w:cs="Arial"/>
                <w:lang w:val="en-GB"/>
              </w:rPr>
            </w:pPr>
            <w:r w:rsidRPr="00075035">
              <w:rPr>
                <w:rFonts w:cs="Arial"/>
                <w:lang w:val="en-GB"/>
              </w:rPr>
              <w:t>$500,000</w:t>
            </w:r>
          </w:p>
        </w:tc>
        <w:tc>
          <w:tcPr>
            <w:tcW w:w="4253" w:type="dxa"/>
            <w:tcBorders>
              <w:top w:val="nil"/>
              <w:left w:val="single" w:sz="4" w:space="0" w:color="auto"/>
              <w:bottom w:val="nil"/>
              <w:right w:val="nil"/>
            </w:tcBorders>
            <w:vAlign w:val="center"/>
          </w:tcPr>
          <w:p w14:paraId="443206CB" w14:textId="3B486279" w:rsidR="008218DF" w:rsidRPr="00075035" w:rsidRDefault="008218DF" w:rsidP="00075035">
            <w:pPr>
              <w:rPr>
                <w:rFonts w:cs="Arial"/>
                <w:lang w:val="en-GB"/>
              </w:rPr>
            </w:pPr>
          </w:p>
        </w:tc>
        <w:tc>
          <w:tcPr>
            <w:tcW w:w="1559" w:type="dxa"/>
            <w:tcBorders>
              <w:top w:val="nil"/>
              <w:left w:val="nil"/>
              <w:bottom w:val="nil"/>
              <w:right w:val="nil"/>
            </w:tcBorders>
            <w:vAlign w:val="center"/>
          </w:tcPr>
          <w:p w14:paraId="4E3B61FA" w14:textId="52162821" w:rsidR="008218DF" w:rsidRPr="00075035" w:rsidRDefault="008218DF" w:rsidP="00075035">
            <w:pPr>
              <w:jc w:val="right"/>
              <w:rPr>
                <w:rFonts w:cs="Arial"/>
                <w:lang w:val="en-GB"/>
              </w:rPr>
            </w:pPr>
          </w:p>
        </w:tc>
      </w:tr>
      <w:tr w:rsidR="008218DF" w:rsidRPr="00075035" w14:paraId="73D54AA6" w14:textId="77777777" w:rsidTr="001A0EBE">
        <w:trPr>
          <w:gridAfter w:val="2"/>
          <w:wAfter w:w="5812" w:type="dxa"/>
          <w:trHeight w:val="345"/>
        </w:trPr>
        <w:tc>
          <w:tcPr>
            <w:tcW w:w="5245" w:type="dxa"/>
            <w:vAlign w:val="center"/>
          </w:tcPr>
          <w:p w14:paraId="652E6CD6" w14:textId="67F25400" w:rsidR="008218DF" w:rsidRPr="00075035" w:rsidRDefault="008218DF" w:rsidP="00075035">
            <w:pPr>
              <w:rPr>
                <w:rFonts w:cs="Arial"/>
              </w:rPr>
            </w:pPr>
            <w:r w:rsidRPr="00075035">
              <w:rPr>
                <w:rFonts w:cs="Arial"/>
              </w:rPr>
              <w:t>Community and neighbourhood grants</w:t>
            </w:r>
          </w:p>
        </w:tc>
        <w:tc>
          <w:tcPr>
            <w:tcW w:w="1134" w:type="dxa"/>
            <w:tcBorders>
              <w:right w:val="single" w:sz="4" w:space="0" w:color="auto"/>
            </w:tcBorders>
            <w:vAlign w:val="center"/>
          </w:tcPr>
          <w:p w14:paraId="41123DAF" w14:textId="3D00EF8A" w:rsidR="008218DF" w:rsidRPr="00075035" w:rsidRDefault="008218DF" w:rsidP="00075035">
            <w:pPr>
              <w:jc w:val="right"/>
              <w:rPr>
                <w:rFonts w:cs="Arial"/>
                <w:lang w:val="en-GB"/>
              </w:rPr>
            </w:pPr>
            <w:r w:rsidRPr="00075035">
              <w:rPr>
                <w:rFonts w:cs="Arial"/>
                <w:lang w:val="en-GB"/>
              </w:rPr>
              <w:t>$303,000</w:t>
            </w:r>
          </w:p>
        </w:tc>
      </w:tr>
      <w:tr w:rsidR="008218DF" w:rsidRPr="00075035" w14:paraId="0C9CED10" w14:textId="77777777" w:rsidTr="001A0EBE">
        <w:trPr>
          <w:gridAfter w:val="2"/>
          <w:wAfter w:w="5812" w:type="dxa"/>
          <w:trHeight w:val="345"/>
        </w:trPr>
        <w:tc>
          <w:tcPr>
            <w:tcW w:w="5245" w:type="dxa"/>
            <w:vAlign w:val="center"/>
          </w:tcPr>
          <w:p w14:paraId="158A730D" w14:textId="12932DD6" w:rsidR="008218DF" w:rsidRPr="00075035" w:rsidRDefault="008218DF" w:rsidP="00075035">
            <w:pPr>
              <w:rPr>
                <w:rFonts w:cs="Arial"/>
              </w:rPr>
            </w:pPr>
            <w:r w:rsidRPr="00075035">
              <w:rPr>
                <w:rFonts w:cs="Arial"/>
              </w:rPr>
              <w:t>Food services and social support grants</w:t>
            </w:r>
          </w:p>
        </w:tc>
        <w:tc>
          <w:tcPr>
            <w:tcW w:w="1134" w:type="dxa"/>
            <w:tcBorders>
              <w:right w:val="single" w:sz="4" w:space="0" w:color="auto"/>
            </w:tcBorders>
            <w:vAlign w:val="center"/>
          </w:tcPr>
          <w:p w14:paraId="7B6C80FA" w14:textId="2F7D50EC" w:rsidR="008218DF" w:rsidRPr="00075035" w:rsidRDefault="008218DF" w:rsidP="00075035">
            <w:pPr>
              <w:jc w:val="right"/>
              <w:rPr>
                <w:rFonts w:cs="Arial"/>
                <w:lang w:val="en-GB"/>
              </w:rPr>
            </w:pPr>
            <w:r w:rsidRPr="00075035">
              <w:rPr>
                <w:rFonts w:cs="Arial"/>
                <w:lang w:val="en-GB"/>
              </w:rPr>
              <w:t>$208,000</w:t>
            </w:r>
          </w:p>
        </w:tc>
      </w:tr>
      <w:tr w:rsidR="008218DF" w:rsidRPr="00075035" w14:paraId="6A5D5769" w14:textId="77777777" w:rsidTr="001A0EBE">
        <w:trPr>
          <w:gridAfter w:val="2"/>
          <w:wAfter w:w="5812" w:type="dxa"/>
          <w:trHeight w:val="345"/>
        </w:trPr>
        <w:tc>
          <w:tcPr>
            <w:tcW w:w="5245" w:type="dxa"/>
            <w:vAlign w:val="center"/>
          </w:tcPr>
          <w:p w14:paraId="6BAADA21" w14:textId="0382D56C" w:rsidR="008218DF" w:rsidRPr="00075035" w:rsidRDefault="008218DF" w:rsidP="00075035">
            <w:pPr>
              <w:rPr>
                <w:rFonts w:cs="Arial"/>
              </w:rPr>
            </w:pPr>
            <w:r w:rsidRPr="00075035">
              <w:rPr>
                <w:rFonts w:cs="Arial"/>
              </w:rPr>
              <w:t>Youth services</w:t>
            </w:r>
          </w:p>
        </w:tc>
        <w:tc>
          <w:tcPr>
            <w:tcW w:w="1134" w:type="dxa"/>
            <w:tcBorders>
              <w:right w:val="single" w:sz="4" w:space="0" w:color="auto"/>
            </w:tcBorders>
            <w:vAlign w:val="center"/>
          </w:tcPr>
          <w:p w14:paraId="147F1535" w14:textId="68AC9F53" w:rsidR="008218DF" w:rsidRPr="00075035" w:rsidRDefault="008218DF" w:rsidP="00075035">
            <w:pPr>
              <w:jc w:val="right"/>
              <w:rPr>
                <w:rFonts w:cs="Arial"/>
                <w:lang w:val="en-GB"/>
              </w:rPr>
            </w:pPr>
            <w:r w:rsidRPr="00075035">
              <w:rPr>
                <w:rFonts w:cs="Arial"/>
                <w:lang w:val="en-GB"/>
              </w:rPr>
              <w:t>$163,000</w:t>
            </w:r>
          </w:p>
        </w:tc>
      </w:tr>
      <w:tr w:rsidR="008218DF" w:rsidRPr="00075035" w14:paraId="10DF7D2B" w14:textId="77777777" w:rsidTr="001A0EBE">
        <w:trPr>
          <w:gridAfter w:val="2"/>
          <w:wAfter w:w="5812" w:type="dxa"/>
          <w:trHeight w:val="345"/>
        </w:trPr>
        <w:tc>
          <w:tcPr>
            <w:tcW w:w="5245" w:type="dxa"/>
            <w:vAlign w:val="center"/>
          </w:tcPr>
          <w:p w14:paraId="2288F2B1" w14:textId="1BB90DB0" w:rsidR="008218DF" w:rsidRPr="00075035" w:rsidRDefault="008218DF" w:rsidP="00075035">
            <w:pPr>
              <w:rPr>
                <w:rFonts w:cs="Arial"/>
              </w:rPr>
            </w:pPr>
            <w:r w:rsidRPr="00075035">
              <w:rPr>
                <w:rFonts w:cs="Arial"/>
              </w:rPr>
              <w:t>Kindergarten grants</w:t>
            </w:r>
          </w:p>
        </w:tc>
        <w:tc>
          <w:tcPr>
            <w:tcW w:w="1134" w:type="dxa"/>
            <w:tcBorders>
              <w:right w:val="single" w:sz="4" w:space="0" w:color="auto"/>
            </w:tcBorders>
            <w:vAlign w:val="center"/>
          </w:tcPr>
          <w:p w14:paraId="7AD32280" w14:textId="0D31CFD1" w:rsidR="008218DF" w:rsidRPr="00075035" w:rsidRDefault="008218DF" w:rsidP="00075035">
            <w:pPr>
              <w:jc w:val="right"/>
              <w:rPr>
                <w:rFonts w:cs="Arial"/>
                <w:lang w:val="en-GB"/>
              </w:rPr>
            </w:pPr>
            <w:r w:rsidRPr="00075035">
              <w:rPr>
                <w:rFonts w:cs="Arial"/>
                <w:lang w:val="en-GB"/>
              </w:rPr>
              <w:t>$123,000</w:t>
            </w:r>
          </w:p>
        </w:tc>
      </w:tr>
      <w:tr w:rsidR="008218DF" w:rsidRPr="00075035" w14:paraId="3823E9C9" w14:textId="77777777" w:rsidTr="001A0EBE">
        <w:trPr>
          <w:gridAfter w:val="2"/>
          <w:wAfter w:w="5812" w:type="dxa"/>
          <w:trHeight w:val="345"/>
        </w:trPr>
        <w:tc>
          <w:tcPr>
            <w:tcW w:w="5245" w:type="dxa"/>
            <w:vAlign w:val="center"/>
          </w:tcPr>
          <w:p w14:paraId="0CA884E2" w14:textId="10937C1B" w:rsidR="008218DF" w:rsidRPr="00075035" w:rsidRDefault="00A23BD0" w:rsidP="00075035">
            <w:pPr>
              <w:rPr>
                <w:rFonts w:cs="Arial"/>
              </w:rPr>
            </w:pPr>
            <w:r w:rsidRPr="00075035">
              <w:rPr>
                <w:rFonts w:cs="Arial"/>
              </w:rPr>
              <w:t xml:space="preserve">Town hall hire subsidy </w:t>
            </w:r>
          </w:p>
        </w:tc>
        <w:tc>
          <w:tcPr>
            <w:tcW w:w="1134" w:type="dxa"/>
            <w:tcBorders>
              <w:right w:val="single" w:sz="4" w:space="0" w:color="auto"/>
            </w:tcBorders>
            <w:vAlign w:val="center"/>
          </w:tcPr>
          <w:p w14:paraId="37FE76E4" w14:textId="1E686769" w:rsidR="008218DF" w:rsidRPr="00075035" w:rsidRDefault="008218DF" w:rsidP="00075035">
            <w:pPr>
              <w:jc w:val="right"/>
              <w:rPr>
                <w:rFonts w:cs="Arial"/>
                <w:lang w:val="en-GB"/>
              </w:rPr>
            </w:pPr>
            <w:r w:rsidRPr="00075035">
              <w:rPr>
                <w:rFonts w:cs="Arial"/>
                <w:lang w:val="en-GB"/>
              </w:rPr>
              <w:t>$110,000</w:t>
            </w:r>
          </w:p>
        </w:tc>
      </w:tr>
      <w:tr w:rsidR="008218DF" w:rsidRPr="00075035" w14:paraId="1C6A51A3" w14:textId="77777777" w:rsidTr="001A0EBE">
        <w:trPr>
          <w:gridAfter w:val="2"/>
          <w:wAfter w:w="5812" w:type="dxa"/>
          <w:trHeight w:val="345"/>
        </w:trPr>
        <w:tc>
          <w:tcPr>
            <w:tcW w:w="5245" w:type="dxa"/>
            <w:vAlign w:val="center"/>
          </w:tcPr>
          <w:p w14:paraId="73B59098" w14:textId="7C7B02E1" w:rsidR="008218DF" w:rsidRPr="00075035" w:rsidRDefault="008218DF" w:rsidP="00075035">
            <w:pPr>
              <w:rPr>
                <w:rFonts w:cs="Arial"/>
              </w:rPr>
            </w:pPr>
            <w:r w:rsidRPr="00075035">
              <w:rPr>
                <w:rFonts w:cs="Arial"/>
              </w:rPr>
              <w:t>Port Melbourne Neighbourhood House</w:t>
            </w:r>
          </w:p>
        </w:tc>
        <w:tc>
          <w:tcPr>
            <w:tcW w:w="1134" w:type="dxa"/>
            <w:tcBorders>
              <w:right w:val="single" w:sz="4" w:space="0" w:color="auto"/>
            </w:tcBorders>
            <w:vAlign w:val="center"/>
          </w:tcPr>
          <w:p w14:paraId="17791D6B" w14:textId="162A6834" w:rsidR="008218DF" w:rsidRPr="00075035" w:rsidRDefault="008218DF" w:rsidP="00075035">
            <w:pPr>
              <w:jc w:val="right"/>
              <w:rPr>
                <w:rFonts w:cs="Arial"/>
                <w:lang w:val="en-GB"/>
              </w:rPr>
            </w:pPr>
            <w:r w:rsidRPr="00075035">
              <w:rPr>
                <w:rFonts w:cs="Arial"/>
              </w:rPr>
              <w:t>$109,000</w:t>
            </w:r>
          </w:p>
        </w:tc>
      </w:tr>
      <w:tr w:rsidR="008218DF" w:rsidRPr="00075035" w14:paraId="7261DE9B" w14:textId="77777777" w:rsidTr="001A0EBE">
        <w:trPr>
          <w:gridAfter w:val="2"/>
          <w:wAfter w:w="5812" w:type="dxa"/>
          <w:trHeight w:val="345"/>
        </w:trPr>
        <w:tc>
          <w:tcPr>
            <w:tcW w:w="5245" w:type="dxa"/>
            <w:vAlign w:val="center"/>
          </w:tcPr>
          <w:p w14:paraId="511FEF9D" w14:textId="3F1C865F" w:rsidR="008218DF" w:rsidRPr="00075035" w:rsidRDefault="00B27D9D" w:rsidP="00B27D9D">
            <w:pPr>
              <w:rPr>
                <w:rFonts w:cs="Arial"/>
              </w:rPr>
            </w:pPr>
            <w:r>
              <w:rPr>
                <w:rFonts w:cs="Arial"/>
              </w:rPr>
              <w:t xml:space="preserve">Star </w:t>
            </w:r>
            <w:r w:rsidR="008218DF" w:rsidRPr="00075035">
              <w:rPr>
                <w:rFonts w:cs="Arial"/>
              </w:rPr>
              <w:t xml:space="preserve">Health </w:t>
            </w:r>
          </w:p>
        </w:tc>
        <w:tc>
          <w:tcPr>
            <w:tcW w:w="1134" w:type="dxa"/>
            <w:tcBorders>
              <w:right w:val="single" w:sz="4" w:space="0" w:color="auto"/>
            </w:tcBorders>
            <w:vAlign w:val="center"/>
          </w:tcPr>
          <w:p w14:paraId="513827F6" w14:textId="346A02C8" w:rsidR="008218DF" w:rsidRPr="00075035" w:rsidRDefault="008218DF" w:rsidP="00075035">
            <w:pPr>
              <w:jc w:val="right"/>
              <w:rPr>
                <w:rFonts w:cs="Arial"/>
                <w:lang w:val="en-GB"/>
              </w:rPr>
            </w:pPr>
            <w:r w:rsidRPr="00075035">
              <w:rPr>
                <w:rFonts w:cs="Arial"/>
                <w:lang w:val="en-GB"/>
              </w:rPr>
              <w:t>$102,000</w:t>
            </w:r>
          </w:p>
        </w:tc>
      </w:tr>
      <w:tr w:rsidR="008218DF" w:rsidRPr="00075035" w14:paraId="74BE0D34" w14:textId="77777777" w:rsidTr="001A0EBE">
        <w:trPr>
          <w:gridAfter w:val="2"/>
          <w:wAfter w:w="5812" w:type="dxa"/>
          <w:trHeight w:val="345"/>
        </w:trPr>
        <w:tc>
          <w:tcPr>
            <w:tcW w:w="5245" w:type="dxa"/>
            <w:vAlign w:val="center"/>
          </w:tcPr>
          <w:p w14:paraId="70B1DB98" w14:textId="71F9741F" w:rsidR="008218DF" w:rsidRPr="00075035" w:rsidRDefault="008218DF" w:rsidP="00075035">
            <w:pPr>
              <w:rPr>
                <w:rFonts w:cs="Arial"/>
              </w:rPr>
            </w:pPr>
            <w:r w:rsidRPr="00075035">
              <w:rPr>
                <w:rFonts w:cs="Arial"/>
              </w:rPr>
              <w:t>South Port Legal Service</w:t>
            </w:r>
          </w:p>
        </w:tc>
        <w:tc>
          <w:tcPr>
            <w:tcW w:w="1134" w:type="dxa"/>
            <w:tcBorders>
              <w:right w:val="single" w:sz="4" w:space="0" w:color="auto"/>
            </w:tcBorders>
            <w:vAlign w:val="center"/>
          </w:tcPr>
          <w:p w14:paraId="72424E2D" w14:textId="3B3DCA4E" w:rsidR="008218DF" w:rsidRPr="00075035" w:rsidRDefault="008218DF" w:rsidP="00075035">
            <w:pPr>
              <w:jc w:val="right"/>
              <w:rPr>
                <w:rFonts w:cs="Arial"/>
              </w:rPr>
            </w:pPr>
            <w:r w:rsidRPr="00075035">
              <w:rPr>
                <w:rFonts w:cs="Arial"/>
              </w:rPr>
              <w:t>$58,000</w:t>
            </w:r>
          </w:p>
        </w:tc>
      </w:tr>
      <w:tr w:rsidR="008218DF" w:rsidRPr="00075035" w14:paraId="4A1CDF2F" w14:textId="77777777" w:rsidTr="007D4AFB">
        <w:trPr>
          <w:gridAfter w:val="2"/>
          <w:wAfter w:w="5812" w:type="dxa"/>
          <w:trHeight w:val="345"/>
        </w:trPr>
        <w:tc>
          <w:tcPr>
            <w:tcW w:w="5245" w:type="dxa"/>
            <w:vAlign w:val="center"/>
          </w:tcPr>
          <w:p w14:paraId="4ACDCC46" w14:textId="6900602D" w:rsidR="008218DF" w:rsidRPr="00075035" w:rsidRDefault="008218DF" w:rsidP="00075035">
            <w:pPr>
              <w:rPr>
                <w:rFonts w:cs="Arial"/>
              </w:rPr>
            </w:pPr>
            <w:r w:rsidRPr="00075035">
              <w:rPr>
                <w:rFonts w:cs="Arial"/>
              </w:rPr>
              <w:t>Friends of Suai</w:t>
            </w:r>
          </w:p>
        </w:tc>
        <w:tc>
          <w:tcPr>
            <w:tcW w:w="1134" w:type="dxa"/>
            <w:tcBorders>
              <w:right w:val="single" w:sz="4" w:space="0" w:color="auto"/>
            </w:tcBorders>
            <w:vAlign w:val="center"/>
          </w:tcPr>
          <w:p w14:paraId="54227CDC" w14:textId="6E4A035F" w:rsidR="008218DF" w:rsidRPr="00075035" w:rsidRDefault="008218DF" w:rsidP="00075035">
            <w:pPr>
              <w:jc w:val="right"/>
              <w:rPr>
                <w:rFonts w:cs="Arial"/>
              </w:rPr>
            </w:pPr>
            <w:r w:rsidRPr="00075035">
              <w:rPr>
                <w:rFonts w:cs="Arial"/>
              </w:rPr>
              <w:t>$48,000</w:t>
            </w:r>
          </w:p>
        </w:tc>
      </w:tr>
      <w:tr w:rsidR="008218DF" w:rsidRPr="00075035" w14:paraId="0EEE3DC3" w14:textId="77777777" w:rsidTr="001A0EBE">
        <w:trPr>
          <w:gridAfter w:val="2"/>
          <w:wAfter w:w="5812" w:type="dxa"/>
          <w:trHeight w:val="345"/>
        </w:trPr>
        <w:tc>
          <w:tcPr>
            <w:tcW w:w="5245" w:type="dxa"/>
            <w:vAlign w:val="center"/>
          </w:tcPr>
          <w:p w14:paraId="29445A79" w14:textId="353DC456" w:rsidR="008218DF" w:rsidRPr="00075035" w:rsidRDefault="008218DF" w:rsidP="00075035">
            <w:pPr>
              <w:rPr>
                <w:rFonts w:cs="Arial"/>
              </w:rPr>
            </w:pPr>
            <w:r w:rsidRPr="00075035">
              <w:rPr>
                <w:rFonts w:cs="Arial"/>
              </w:rPr>
              <w:t>South Port Day Links</w:t>
            </w:r>
          </w:p>
        </w:tc>
        <w:tc>
          <w:tcPr>
            <w:tcW w:w="1134" w:type="dxa"/>
            <w:tcBorders>
              <w:right w:val="single" w:sz="4" w:space="0" w:color="auto"/>
            </w:tcBorders>
            <w:vAlign w:val="center"/>
          </w:tcPr>
          <w:p w14:paraId="3E4F9AB1" w14:textId="1153FDC4" w:rsidR="008218DF" w:rsidRPr="00075035" w:rsidRDefault="008218DF" w:rsidP="00075035">
            <w:pPr>
              <w:jc w:val="right"/>
              <w:rPr>
                <w:rFonts w:cs="Arial"/>
              </w:rPr>
            </w:pPr>
            <w:r w:rsidRPr="00075035">
              <w:rPr>
                <w:rFonts w:cs="Arial"/>
              </w:rPr>
              <w:t>$47,000</w:t>
            </w:r>
          </w:p>
        </w:tc>
      </w:tr>
      <w:tr w:rsidR="008218DF" w:rsidRPr="00075035" w14:paraId="139DDB21" w14:textId="77777777" w:rsidTr="001A0EBE">
        <w:trPr>
          <w:gridAfter w:val="2"/>
          <w:wAfter w:w="5812" w:type="dxa"/>
          <w:trHeight w:val="345"/>
        </w:trPr>
        <w:tc>
          <w:tcPr>
            <w:tcW w:w="5245" w:type="dxa"/>
            <w:vAlign w:val="center"/>
          </w:tcPr>
          <w:p w14:paraId="78BA80A6" w14:textId="5EDAA36D" w:rsidR="008218DF" w:rsidRPr="00075035" w:rsidRDefault="008218DF" w:rsidP="00075035">
            <w:pPr>
              <w:rPr>
                <w:rFonts w:cs="Arial"/>
              </w:rPr>
            </w:pPr>
            <w:r w:rsidRPr="00075035">
              <w:rPr>
                <w:rFonts w:cs="Arial"/>
              </w:rPr>
              <w:t>Melbourne City Mission</w:t>
            </w:r>
          </w:p>
        </w:tc>
        <w:tc>
          <w:tcPr>
            <w:tcW w:w="1134" w:type="dxa"/>
            <w:tcBorders>
              <w:right w:val="single" w:sz="4" w:space="0" w:color="auto"/>
            </w:tcBorders>
            <w:vAlign w:val="center"/>
          </w:tcPr>
          <w:p w14:paraId="25E66AD9" w14:textId="237686A0" w:rsidR="008218DF" w:rsidRPr="00075035" w:rsidRDefault="008218DF" w:rsidP="00075035">
            <w:pPr>
              <w:jc w:val="right"/>
              <w:rPr>
                <w:rFonts w:cs="Arial"/>
              </w:rPr>
            </w:pPr>
            <w:r w:rsidRPr="00075035">
              <w:rPr>
                <w:rFonts w:cs="Arial"/>
              </w:rPr>
              <w:t>$38,000</w:t>
            </w:r>
          </w:p>
        </w:tc>
      </w:tr>
      <w:tr w:rsidR="008218DF" w:rsidRPr="00075035" w14:paraId="2AFB30FE" w14:textId="77777777" w:rsidTr="001A0EBE">
        <w:trPr>
          <w:gridAfter w:val="2"/>
          <w:wAfter w:w="5812" w:type="dxa"/>
          <w:trHeight w:val="345"/>
        </w:trPr>
        <w:tc>
          <w:tcPr>
            <w:tcW w:w="5245" w:type="dxa"/>
            <w:vAlign w:val="center"/>
          </w:tcPr>
          <w:p w14:paraId="4DAA1B1B" w14:textId="25C58B15" w:rsidR="008218DF" w:rsidRPr="00075035" w:rsidRDefault="008218DF" w:rsidP="00075035">
            <w:pPr>
              <w:rPr>
                <w:rFonts w:cs="Arial"/>
              </w:rPr>
            </w:pPr>
            <w:r w:rsidRPr="00075035">
              <w:rPr>
                <w:rFonts w:cs="Arial"/>
              </w:rPr>
              <w:t>Sacred Heart Mission</w:t>
            </w:r>
          </w:p>
        </w:tc>
        <w:tc>
          <w:tcPr>
            <w:tcW w:w="1134" w:type="dxa"/>
            <w:tcBorders>
              <w:right w:val="single" w:sz="4" w:space="0" w:color="auto"/>
            </w:tcBorders>
            <w:vAlign w:val="center"/>
          </w:tcPr>
          <w:p w14:paraId="11DECA15" w14:textId="26756BAA" w:rsidR="008218DF" w:rsidRPr="00075035" w:rsidRDefault="008218DF" w:rsidP="00075035">
            <w:pPr>
              <w:jc w:val="right"/>
              <w:rPr>
                <w:rFonts w:cs="Arial"/>
              </w:rPr>
            </w:pPr>
            <w:r w:rsidRPr="00075035">
              <w:rPr>
                <w:rFonts w:cs="Arial"/>
              </w:rPr>
              <w:t>$33,000</w:t>
            </w:r>
          </w:p>
        </w:tc>
      </w:tr>
      <w:tr w:rsidR="008218DF" w:rsidRPr="00075035" w14:paraId="032BA65D" w14:textId="77777777" w:rsidTr="001A0EBE">
        <w:trPr>
          <w:gridAfter w:val="2"/>
          <w:wAfter w:w="5812" w:type="dxa"/>
          <w:trHeight w:val="345"/>
        </w:trPr>
        <w:tc>
          <w:tcPr>
            <w:tcW w:w="5245" w:type="dxa"/>
            <w:vAlign w:val="center"/>
          </w:tcPr>
          <w:p w14:paraId="24EAEB6C" w14:textId="76462BFC" w:rsidR="008218DF" w:rsidRPr="00075035" w:rsidRDefault="008218DF" w:rsidP="00075035">
            <w:pPr>
              <w:rPr>
                <w:rFonts w:cs="Arial"/>
              </w:rPr>
            </w:pPr>
            <w:r w:rsidRPr="00075035">
              <w:rPr>
                <w:rFonts w:cs="Arial"/>
              </w:rPr>
              <w:t xml:space="preserve">New Hope Foundation </w:t>
            </w:r>
          </w:p>
        </w:tc>
        <w:tc>
          <w:tcPr>
            <w:tcW w:w="1134" w:type="dxa"/>
            <w:tcBorders>
              <w:right w:val="single" w:sz="4" w:space="0" w:color="auto"/>
            </w:tcBorders>
            <w:vAlign w:val="center"/>
          </w:tcPr>
          <w:p w14:paraId="63565C9C" w14:textId="099390EE" w:rsidR="008218DF" w:rsidRPr="00075035" w:rsidRDefault="008218DF" w:rsidP="00075035">
            <w:pPr>
              <w:jc w:val="right"/>
              <w:rPr>
                <w:rFonts w:cs="Arial"/>
              </w:rPr>
            </w:pPr>
            <w:r w:rsidRPr="00075035">
              <w:rPr>
                <w:rFonts w:cs="Arial"/>
              </w:rPr>
              <w:t>$32,000</w:t>
            </w:r>
          </w:p>
        </w:tc>
      </w:tr>
      <w:tr w:rsidR="008218DF" w:rsidRPr="00075035" w14:paraId="4272D952" w14:textId="77777777" w:rsidTr="001A0EBE">
        <w:trPr>
          <w:gridAfter w:val="2"/>
          <w:wAfter w:w="5812" w:type="dxa"/>
          <w:trHeight w:val="345"/>
        </w:trPr>
        <w:tc>
          <w:tcPr>
            <w:tcW w:w="5245" w:type="dxa"/>
            <w:vAlign w:val="center"/>
          </w:tcPr>
          <w:p w14:paraId="035ED33D" w14:textId="6D49F941" w:rsidR="008218DF" w:rsidRPr="00075035" w:rsidRDefault="008218DF" w:rsidP="00075035">
            <w:pPr>
              <w:rPr>
                <w:rFonts w:cs="Arial"/>
              </w:rPr>
            </w:pPr>
            <w:r w:rsidRPr="00075035">
              <w:rPr>
                <w:rFonts w:cs="Arial"/>
              </w:rPr>
              <w:t>Melbourne Sports and Aquatic Centre</w:t>
            </w:r>
          </w:p>
        </w:tc>
        <w:tc>
          <w:tcPr>
            <w:tcW w:w="1134" w:type="dxa"/>
            <w:tcBorders>
              <w:right w:val="single" w:sz="4" w:space="0" w:color="auto"/>
            </w:tcBorders>
            <w:vAlign w:val="center"/>
          </w:tcPr>
          <w:p w14:paraId="67DA72CC" w14:textId="1C6690B5" w:rsidR="008218DF" w:rsidRPr="00075035" w:rsidRDefault="008218DF" w:rsidP="00075035">
            <w:pPr>
              <w:jc w:val="right"/>
              <w:rPr>
                <w:rFonts w:cs="Arial"/>
              </w:rPr>
            </w:pPr>
            <w:r w:rsidRPr="00075035">
              <w:rPr>
                <w:rFonts w:cs="Arial"/>
              </w:rPr>
              <w:t>$30,000</w:t>
            </w:r>
          </w:p>
        </w:tc>
      </w:tr>
    </w:tbl>
    <w:p w14:paraId="2F80ABF8" w14:textId="77777777" w:rsidR="00E2656E" w:rsidRDefault="00E2656E" w:rsidP="00643D9A"/>
    <w:tbl>
      <w:tblPr>
        <w:tblStyle w:val="TableGrid"/>
        <w:tblW w:w="12191" w:type="dxa"/>
        <w:tblInd w:w="-147" w:type="dxa"/>
        <w:tblLayout w:type="fixed"/>
        <w:tblLook w:val="04A0" w:firstRow="1" w:lastRow="0" w:firstColumn="1" w:lastColumn="0" w:noHBand="0" w:noVBand="1"/>
        <w:tblCaption w:val="Major leases on council assets"/>
        <w:tblDescription w:val="This table identifies the major leases for community organisations aligned to Strategic direction 1.  It compares the market rental with actual rent on an annual basis)."/>
      </w:tblPr>
      <w:tblGrid>
        <w:gridCol w:w="3970"/>
        <w:gridCol w:w="3969"/>
        <w:gridCol w:w="2409"/>
        <w:gridCol w:w="1843"/>
      </w:tblGrid>
      <w:tr w:rsidR="006A7EA4" w:rsidRPr="009221CF" w14:paraId="10DE19C3" w14:textId="121DE48E" w:rsidTr="00A048C3">
        <w:trPr>
          <w:trHeight w:val="345"/>
          <w:tblHeader/>
        </w:trPr>
        <w:tc>
          <w:tcPr>
            <w:tcW w:w="7939" w:type="dxa"/>
            <w:gridSpan w:val="2"/>
            <w:shd w:val="clear" w:color="auto" w:fill="008080"/>
          </w:tcPr>
          <w:p w14:paraId="4DE3B712" w14:textId="2351886A" w:rsidR="006A7EA4" w:rsidRPr="00075035" w:rsidRDefault="00BD5E70" w:rsidP="00BD5E70">
            <w:pPr>
              <w:rPr>
                <w:rFonts w:cs="Arial"/>
                <w:b/>
                <w:color w:val="FFFFFF" w:themeColor="background1"/>
                <w:lang w:val="en-GB"/>
              </w:rPr>
            </w:pPr>
            <w:r>
              <w:rPr>
                <w:rFonts w:cs="Arial"/>
                <w:b/>
                <w:color w:val="FFFFFF" w:themeColor="background1"/>
              </w:rPr>
              <w:t>Major l</w:t>
            </w:r>
            <w:r w:rsidR="006A7EA4" w:rsidRPr="00075035">
              <w:rPr>
                <w:rFonts w:cs="Arial"/>
                <w:b/>
                <w:color w:val="FFFFFF" w:themeColor="background1"/>
              </w:rPr>
              <w:t>eases on council assets</w:t>
            </w:r>
          </w:p>
        </w:tc>
        <w:tc>
          <w:tcPr>
            <w:tcW w:w="2409" w:type="dxa"/>
            <w:tcBorders>
              <w:right w:val="single" w:sz="4" w:space="0" w:color="auto"/>
            </w:tcBorders>
            <w:shd w:val="clear" w:color="auto" w:fill="008080"/>
          </w:tcPr>
          <w:p w14:paraId="4CB32D4F" w14:textId="0E123F8F" w:rsidR="006A7EA4" w:rsidRPr="00075035" w:rsidRDefault="006A7EA4" w:rsidP="00A048C3">
            <w:pPr>
              <w:rPr>
                <w:rFonts w:cs="Arial"/>
                <w:b/>
                <w:color w:val="FFFFFF" w:themeColor="background1"/>
                <w:lang w:val="en-GB"/>
              </w:rPr>
            </w:pPr>
            <w:r w:rsidRPr="00A048C3">
              <w:rPr>
                <w:rFonts w:cs="Arial"/>
                <w:b/>
                <w:color w:val="FFFFFF" w:themeColor="background1"/>
                <w:lang w:val="en-GB"/>
              </w:rPr>
              <w:t xml:space="preserve">Market </w:t>
            </w:r>
            <w:r w:rsidR="00BD5E70" w:rsidRPr="00A048C3">
              <w:rPr>
                <w:rFonts w:cs="Arial"/>
                <w:b/>
                <w:color w:val="FFFFFF" w:themeColor="background1"/>
                <w:lang w:val="en-GB"/>
              </w:rPr>
              <w:t xml:space="preserve">rental </w:t>
            </w:r>
            <w:r w:rsidRPr="00A048C3">
              <w:rPr>
                <w:rFonts w:cs="Arial"/>
                <w:b/>
                <w:color w:val="FFFFFF" w:themeColor="background1"/>
                <w:lang w:val="en-GB"/>
              </w:rPr>
              <w:t>(</w:t>
            </w:r>
            <w:r w:rsidR="00A048C3" w:rsidRPr="00A048C3">
              <w:rPr>
                <w:rFonts w:cs="Arial"/>
                <w:b/>
                <w:color w:val="FFFFFF" w:themeColor="background1"/>
                <w:lang w:val="en-GB"/>
              </w:rPr>
              <w:t>E</w:t>
            </w:r>
            <w:r w:rsidRPr="00A048C3">
              <w:rPr>
                <w:rFonts w:cs="Arial"/>
                <w:b/>
                <w:color w:val="FFFFFF" w:themeColor="background1"/>
                <w:lang w:val="en-GB"/>
              </w:rPr>
              <w:t>stimate</w:t>
            </w:r>
            <w:r w:rsidR="00A048C3" w:rsidRPr="00A048C3">
              <w:rPr>
                <w:rFonts w:cs="Arial"/>
                <w:b/>
                <w:color w:val="FFFFFF" w:themeColor="background1"/>
                <w:lang w:val="en-GB"/>
              </w:rPr>
              <w:t xml:space="preserve">. </w:t>
            </w:r>
            <w:r w:rsidR="00A048C3" w:rsidRPr="00A048C3">
              <w:rPr>
                <w:b/>
                <w:color w:val="FFFFFF" w:themeColor="background1"/>
              </w:rPr>
              <w:t>Unless otherwise noted, market rent is the rating valuation calculated as five per cent of the Capital Improvement Value of the property.</w:t>
            </w:r>
            <w:r w:rsidRPr="00A048C3">
              <w:rPr>
                <w:rFonts w:cs="Arial"/>
                <w:b/>
                <w:color w:val="FFFFFF" w:themeColor="background1"/>
                <w:lang w:val="en-GB"/>
              </w:rPr>
              <w:t>)</w:t>
            </w:r>
          </w:p>
        </w:tc>
        <w:tc>
          <w:tcPr>
            <w:tcW w:w="1843" w:type="dxa"/>
            <w:tcBorders>
              <w:right w:val="single" w:sz="4" w:space="0" w:color="auto"/>
            </w:tcBorders>
            <w:shd w:val="clear" w:color="auto" w:fill="008080"/>
          </w:tcPr>
          <w:p w14:paraId="1FD5CB3E" w14:textId="72386E78" w:rsidR="006A7EA4" w:rsidRPr="00075035" w:rsidRDefault="006A7EA4" w:rsidP="00075035">
            <w:pPr>
              <w:rPr>
                <w:rFonts w:cs="Arial"/>
                <w:b/>
                <w:color w:val="FFFFFF" w:themeColor="background1"/>
                <w:lang w:val="en-GB"/>
              </w:rPr>
            </w:pPr>
            <w:r w:rsidRPr="00075035">
              <w:rPr>
                <w:rFonts w:cs="Arial"/>
                <w:b/>
                <w:color w:val="FFFFFF" w:themeColor="background1"/>
                <w:lang w:val="en-GB"/>
              </w:rPr>
              <w:t>Rent per year (excluding GST)</w:t>
            </w:r>
          </w:p>
        </w:tc>
      </w:tr>
      <w:tr w:rsidR="006A7EA4" w:rsidRPr="00B559F0" w14:paraId="1D4FE981" w14:textId="411ACC92" w:rsidTr="00A048C3">
        <w:trPr>
          <w:trHeight w:val="345"/>
        </w:trPr>
        <w:tc>
          <w:tcPr>
            <w:tcW w:w="3970" w:type="dxa"/>
          </w:tcPr>
          <w:p w14:paraId="46E34B53" w14:textId="37949930" w:rsidR="006A7EA4" w:rsidRPr="00075035" w:rsidRDefault="00870C00" w:rsidP="00075035">
            <w:pPr>
              <w:rPr>
                <w:rFonts w:cs="Arial"/>
              </w:rPr>
            </w:pPr>
            <w:r w:rsidRPr="00075035">
              <w:rPr>
                <w:rFonts w:cs="Arial"/>
              </w:rPr>
              <w:t>Ada A’Beckett Childrens Centre</w:t>
            </w:r>
          </w:p>
        </w:tc>
        <w:tc>
          <w:tcPr>
            <w:tcW w:w="3969" w:type="dxa"/>
          </w:tcPr>
          <w:p w14:paraId="7A1349C4" w14:textId="5AC59BC8" w:rsidR="006A7EA4" w:rsidRPr="00075035" w:rsidRDefault="00870C00" w:rsidP="00075035">
            <w:pPr>
              <w:rPr>
                <w:rFonts w:cs="Arial"/>
                <w:lang w:val="en-GB"/>
              </w:rPr>
            </w:pPr>
            <w:r w:rsidRPr="00075035">
              <w:rPr>
                <w:rFonts w:cs="Arial"/>
                <w:lang w:val="en-GB"/>
              </w:rPr>
              <w:t>2 Batman Road, Port Melbourne</w:t>
            </w:r>
          </w:p>
        </w:tc>
        <w:tc>
          <w:tcPr>
            <w:tcW w:w="2409" w:type="dxa"/>
            <w:tcBorders>
              <w:right w:val="single" w:sz="4" w:space="0" w:color="auto"/>
            </w:tcBorders>
          </w:tcPr>
          <w:p w14:paraId="18CD76B6" w14:textId="69F61D39" w:rsidR="006A7EA4" w:rsidRPr="00075035" w:rsidRDefault="00870C00" w:rsidP="00075035">
            <w:pPr>
              <w:rPr>
                <w:rFonts w:cs="Arial"/>
                <w:lang w:val="en-GB"/>
              </w:rPr>
            </w:pPr>
            <w:r w:rsidRPr="00075035">
              <w:rPr>
                <w:rFonts w:cs="Arial"/>
                <w:lang w:val="en-GB"/>
              </w:rPr>
              <w:t>$340,000</w:t>
            </w:r>
          </w:p>
        </w:tc>
        <w:tc>
          <w:tcPr>
            <w:tcW w:w="1843" w:type="dxa"/>
            <w:tcBorders>
              <w:right w:val="single" w:sz="4" w:space="0" w:color="auto"/>
            </w:tcBorders>
          </w:tcPr>
          <w:p w14:paraId="3C26E2F1" w14:textId="21CBFE2F" w:rsidR="006A7EA4" w:rsidRPr="00075035" w:rsidRDefault="00870C00" w:rsidP="00075035">
            <w:pPr>
              <w:rPr>
                <w:rFonts w:cs="Arial"/>
                <w:lang w:val="en-GB"/>
              </w:rPr>
            </w:pPr>
            <w:r w:rsidRPr="00075035">
              <w:rPr>
                <w:rFonts w:cs="Arial"/>
                <w:lang w:val="en-GB"/>
              </w:rPr>
              <w:t>$104</w:t>
            </w:r>
          </w:p>
        </w:tc>
      </w:tr>
      <w:tr w:rsidR="00870C00" w:rsidRPr="00B559F0" w14:paraId="330A700A" w14:textId="77777777" w:rsidTr="00A048C3">
        <w:trPr>
          <w:trHeight w:val="345"/>
        </w:trPr>
        <w:tc>
          <w:tcPr>
            <w:tcW w:w="3970" w:type="dxa"/>
          </w:tcPr>
          <w:p w14:paraId="67F17442" w14:textId="66734F63" w:rsidR="00870C00" w:rsidRPr="00075035" w:rsidRDefault="00870C00" w:rsidP="00075035">
            <w:pPr>
              <w:rPr>
                <w:rFonts w:cs="Arial"/>
              </w:rPr>
            </w:pPr>
            <w:r w:rsidRPr="00075035">
              <w:rPr>
                <w:rFonts w:cs="Arial"/>
              </w:rPr>
              <w:t>Albert Park Kindergarten</w:t>
            </w:r>
          </w:p>
        </w:tc>
        <w:tc>
          <w:tcPr>
            <w:tcW w:w="3969" w:type="dxa"/>
          </w:tcPr>
          <w:p w14:paraId="35060688" w14:textId="70B9851E" w:rsidR="00870C00" w:rsidRPr="00075035" w:rsidRDefault="00870C00" w:rsidP="00075035">
            <w:pPr>
              <w:rPr>
                <w:rFonts w:cs="Arial"/>
                <w:lang w:val="en-GB"/>
              </w:rPr>
            </w:pPr>
            <w:r w:rsidRPr="00075035">
              <w:rPr>
                <w:rFonts w:cs="Arial"/>
                <w:lang w:val="en-GB"/>
              </w:rPr>
              <w:t>18 Dundas Place, Albert Park</w:t>
            </w:r>
          </w:p>
        </w:tc>
        <w:tc>
          <w:tcPr>
            <w:tcW w:w="2409" w:type="dxa"/>
            <w:tcBorders>
              <w:right w:val="single" w:sz="4" w:space="0" w:color="auto"/>
            </w:tcBorders>
          </w:tcPr>
          <w:p w14:paraId="4335613A" w14:textId="1834CF47" w:rsidR="00870C00" w:rsidRPr="00075035" w:rsidRDefault="00870C00" w:rsidP="00075035">
            <w:pPr>
              <w:rPr>
                <w:rFonts w:cs="Arial"/>
                <w:lang w:val="en-GB"/>
              </w:rPr>
            </w:pPr>
            <w:r w:rsidRPr="00075035">
              <w:rPr>
                <w:rFonts w:cs="Arial"/>
                <w:lang w:val="en-GB"/>
              </w:rPr>
              <w:t>$102,500</w:t>
            </w:r>
          </w:p>
        </w:tc>
        <w:tc>
          <w:tcPr>
            <w:tcW w:w="1843" w:type="dxa"/>
            <w:tcBorders>
              <w:right w:val="single" w:sz="4" w:space="0" w:color="auto"/>
            </w:tcBorders>
          </w:tcPr>
          <w:p w14:paraId="71DFD565" w14:textId="3D00A88A" w:rsidR="00870C00" w:rsidRPr="00075035" w:rsidRDefault="00870C00" w:rsidP="00075035">
            <w:pPr>
              <w:rPr>
                <w:rFonts w:cs="Arial"/>
                <w:lang w:val="en-GB"/>
              </w:rPr>
            </w:pPr>
            <w:r w:rsidRPr="00075035">
              <w:rPr>
                <w:rFonts w:cs="Arial"/>
                <w:lang w:val="en-GB"/>
              </w:rPr>
              <w:t>$104</w:t>
            </w:r>
          </w:p>
        </w:tc>
      </w:tr>
      <w:tr w:rsidR="00506D5E" w:rsidRPr="00B559F0" w14:paraId="7545AAF7" w14:textId="77777777" w:rsidTr="00A048C3">
        <w:trPr>
          <w:trHeight w:val="345"/>
        </w:trPr>
        <w:tc>
          <w:tcPr>
            <w:tcW w:w="3970" w:type="dxa"/>
          </w:tcPr>
          <w:p w14:paraId="2A97A2FC" w14:textId="3E50529C" w:rsidR="00506D5E" w:rsidRPr="00075035" w:rsidRDefault="00506D5E" w:rsidP="00075035">
            <w:pPr>
              <w:rPr>
                <w:rFonts w:cs="Arial"/>
              </w:rPr>
            </w:pPr>
            <w:r w:rsidRPr="00075035">
              <w:rPr>
                <w:rFonts w:cs="Arial"/>
              </w:rPr>
              <w:t>Bubup Womindjeka Family and Childrens Centre</w:t>
            </w:r>
          </w:p>
        </w:tc>
        <w:tc>
          <w:tcPr>
            <w:tcW w:w="3969" w:type="dxa"/>
          </w:tcPr>
          <w:p w14:paraId="1654784A" w14:textId="2A7E02A4" w:rsidR="00506D5E" w:rsidRPr="00075035" w:rsidRDefault="00506D5E" w:rsidP="00075035">
            <w:pPr>
              <w:rPr>
                <w:rFonts w:cs="Arial"/>
                <w:lang w:val="en-GB"/>
              </w:rPr>
            </w:pPr>
            <w:r w:rsidRPr="00075035">
              <w:rPr>
                <w:rFonts w:cs="Arial"/>
                <w:lang w:val="en-GB"/>
              </w:rPr>
              <w:t>85 Liardet Street, Port Melbourne</w:t>
            </w:r>
          </w:p>
        </w:tc>
        <w:tc>
          <w:tcPr>
            <w:tcW w:w="2409" w:type="dxa"/>
            <w:tcBorders>
              <w:right w:val="single" w:sz="4" w:space="0" w:color="auto"/>
            </w:tcBorders>
          </w:tcPr>
          <w:p w14:paraId="41976116" w14:textId="3F380A7F" w:rsidR="00506D5E" w:rsidRPr="00075035" w:rsidRDefault="00506D5E" w:rsidP="00075035">
            <w:pPr>
              <w:rPr>
                <w:rFonts w:cs="Arial"/>
                <w:lang w:val="en-GB"/>
              </w:rPr>
            </w:pPr>
            <w:r w:rsidRPr="00075035">
              <w:rPr>
                <w:rFonts w:cs="Arial"/>
                <w:lang w:val="en-GB"/>
              </w:rPr>
              <w:t>$385,000</w:t>
            </w:r>
          </w:p>
        </w:tc>
        <w:tc>
          <w:tcPr>
            <w:tcW w:w="1843" w:type="dxa"/>
            <w:tcBorders>
              <w:right w:val="single" w:sz="4" w:space="0" w:color="auto"/>
            </w:tcBorders>
          </w:tcPr>
          <w:p w14:paraId="6774574A" w14:textId="63F77776" w:rsidR="00506D5E" w:rsidRPr="00075035" w:rsidRDefault="00506D5E" w:rsidP="00075035">
            <w:pPr>
              <w:rPr>
                <w:rFonts w:cs="Arial"/>
                <w:lang w:val="en-GB"/>
              </w:rPr>
            </w:pPr>
            <w:r w:rsidRPr="00075035">
              <w:rPr>
                <w:rFonts w:cs="Arial"/>
                <w:lang w:val="en-GB"/>
              </w:rPr>
              <w:t>$104</w:t>
            </w:r>
          </w:p>
        </w:tc>
      </w:tr>
      <w:tr w:rsidR="006A7EA4" w:rsidRPr="00B559F0" w14:paraId="2FB21208" w14:textId="3ADD1297" w:rsidTr="00A048C3">
        <w:trPr>
          <w:trHeight w:val="345"/>
        </w:trPr>
        <w:tc>
          <w:tcPr>
            <w:tcW w:w="3970" w:type="dxa"/>
          </w:tcPr>
          <w:p w14:paraId="1DBDB4FC" w14:textId="29E308D3" w:rsidR="006A7EA4" w:rsidRPr="00075035" w:rsidRDefault="00870C00" w:rsidP="00075035">
            <w:pPr>
              <w:rPr>
                <w:rFonts w:cs="Arial"/>
              </w:rPr>
            </w:pPr>
            <w:r w:rsidRPr="00075035">
              <w:rPr>
                <w:rFonts w:cs="Arial"/>
              </w:rPr>
              <w:t>Clarendon Childrens Centre</w:t>
            </w:r>
          </w:p>
        </w:tc>
        <w:tc>
          <w:tcPr>
            <w:tcW w:w="3969" w:type="dxa"/>
          </w:tcPr>
          <w:p w14:paraId="4CC48838" w14:textId="336FB4D8" w:rsidR="006A7EA4" w:rsidRPr="00075035" w:rsidRDefault="00870C00" w:rsidP="00075035">
            <w:pPr>
              <w:rPr>
                <w:rFonts w:cs="Arial"/>
                <w:lang w:val="en-GB"/>
              </w:rPr>
            </w:pPr>
            <w:r w:rsidRPr="00075035">
              <w:rPr>
                <w:rFonts w:cs="Arial"/>
                <w:lang w:val="en-GB"/>
              </w:rPr>
              <w:t>404-412 Clarendon Street, South Melbourne</w:t>
            </w:r>
          </w:p>
        </w:tc>
        <w:tc>
          <w:tcPr>
            <w:tcW w:w="2409" w:type="dxa"/>
            <w:tcBorders>
              <w:right w:val="single" w:sz="4" w:space="0" w:color="auto"/>
            </w:tcBorders>
          </w:tcPr>
          <w:p w14:paraId="11D4E717" w14:textId="5F799D35" w:rsidR="006A7EA4" w:rsidRPr="00075035" w:rsidRDefault="00870C00" w:rsidP="00075035">
            <w:pPr>
              <w:rPr>
                <w:rFonts w:cs="Arial"/>
                <w:lang w:val="en-GB"/>
              </w:rPr>
            </w:pPr>
            <w:r w:rsidRPr="00075035">
              <w:rPr>
                <w:rFonts w:cs="Arial"/>
                <w:lang w:val="en-GB"/>
              </w:rPr>
              <w:t>$105,000</w:t>
            </w:r>
          </w:p>
        </w:tc>
        <w:tc>
          <w:tcPr>
            <w:tcW w:w="1843" w:type="dxa"/>
            <w:tcBorders>
              <w:right w:val="single" w:sz="4" w:space="0" w:color="auto"/>
            </w:tcBorders>
          </w:tcPr>
          <w:p w14:paraId="4E1EF8EE" w14:textId="5790D2D1" w:rsidR="006A7EA4" w:rsidRPr="00075035" w:rsidRDefault="00870C00" w:rsidP="00075035">
            <w:pPr>
              <w:rPr>
                <w:rFonts w:cs="Arial"/>
                <w:lang w:val="en-GB"/>
              </w:rPr>
            </w:pPr>
            <w:r w:rsidRPr="00075035">
              <w:rPr>
                <w:rFonts w:cs="Arial"/>
                <w:lang w:val="en-GB"/>
              </w:rPr>
              <w:t>$104</w:t>
            </w:r>
          </w:p>
        </w:tc>
      </w:tr>
      <w:tr w:rsidR="006A7EA4" w:rsidRPr="00B559F0" w14:paraId="7221FB00" w14:textId="1540A6A5" w:rsidTr="00A048C3">
        <w:trPr>
          <w:trHeight w:val="345"/>
        </w:trPr>
        <w:tc>
          <w:tcPr>
            <w:tcW w:w="3970" w:type="dxa"/>
          </w:tcPr>
          <w:p w14:paraId="5D6A8AFB" w14:textId="2C8D367E" w:rsidR="006A7EA4" w:rsidRPr="00075035" w:rsidRDefault="00870C00" w:rsidP="00075035">
            <w:pPr>
              <w:rPr>
                <w:rFonts w:cs="Arial"/>
              </w:rPr>
            </w:pPr>
            <w:r w:rsidRPr="00075035">
              <w:rPr>
                <w:rFonts w:cs="Arial"/>
              </w:rPr>
              <w:t>Eildon Road Childrens Centre</w:t>
            </w:r>
          </w:p>
        </w:tc>
        <w:tc>
          <w:tcPr>
            <w:tcW w:w="3969" w:type="dxa"/>
          </w:tcPr>
          <w:p w14:paraId="7214AF75" w14:textId="40703A5E" w:rsidR="006A7EA4" w:rsidRPr="00075035" w:rsidRDefault="00870C00" w:rsidP="00075035">
            <w:pPr>
              <w:rPr>
                <w:rFonts w:cs="Arial"/>
                <w:lang w:val="en-GB"/>
              </w:rPr>
            </w:pPr>
            <w:r w:rsidRPr="00075035">
              <w:rPr>
                <w:rFonts w:cs="Arial"/>
                <w:lang w:val="en-GB"/>
              </w:rPr>
              <w:t>17 Eildon Road, St Kilda</w:t>
            </w:r>
          </w:p>
        </w:tc>
        <w:tc>
          <w:tcPr>
            <w:tcW w:w="2409" w:type="dxa"/>
            <w:tcBorders>
              <w:right w:val="single" w:sz="4" w:space="0" w:color="auto"/>
            </w:tcBorders>
          </w:tcPr>
          <w:p w14:paraId="5B62A35D" w14:textId="2C7C03A3" w:rsidR="006A7EA4" w:rsidRPr="00075035" w:rsidRDefault="00870C00" w:rsidP="00075035">
            <w:pPr>
              <w:rPr>
                <w:rFonts w:cs="Arial"/>
                <w:lang w:val="en-GB"/>
              </w:rPr>
            </w:pPr>
            <w:r w:rsidRPr="00075035">
              <w:rPr>
                <w:rFonts w:cs="Arial"/>
                <w:lang w:val="en-GB"/>
              </w:rPr>
              <w:t>$127,500</w:t>
            </w:r>
          </w:p>
        </w:tc>
        <w:tc>
          <w:tcPr>
            <w:tcW w:w="1843" w:type="dxa"/>
            <w:tcBorders>
              <w:right w:val="single" w:sz="4" w:space="0" w:color="auto"/>
            </w:tcBorders>
          </w:tcPr>
          <w:p w14:paraId="6C45B5CC" w14:textId="2CA455BD" w:rsidR="006A7EA4" w:rsidRPr="00075035" w:rsidRDefault="00870C00" w:rsidP="00075035">
            <w:pPr>
              <w:rPr>
                <w:rFonts w:cs="Arial"/>
                <w:lang w:val="en-GB"/>
              </w:rPr>
            </w:pPr>
            <w:r w:rsidRPr="00075035">
              <w:rPr>
                <w:rFonts w:cs="Arial"/>
                <w:lang w:val="en-GB"/>
              </w:rPr>
              <w:t>$104</w:t>
            </w:r>
          </w:p>
        </w:tc>
      </w:tr>
      <w:tr w:rsidR="00870C00" w:rsidRPr="00B559F0" w14:paraId="2DDB9F64" w14:textId="495C333E" w:rsidTr="00A048C3">
        <w:trPr>
          <w:trHeight w:val="345"/>
        </w:trPr>
        <w:tc>
          <w:tcPr>
            <w:tcW w:w="3970" w:type="dxa"/>
          </w:tcPr>
          <w:p w14:paraId="1CA73580" w14:textId="74C96C34" w:rsidR="00870C00" w:rsidRPr="00075035" w:rsidRDefault="00870C00" w:rsidP="00075035">
            <w:pPr>
              <w:rPr>
                <w:rFonts w:cs="Arial"/>
              </w:rPr>
            </w:pPr>
            <w:r w:rsidRPr="00075035">
              <w:rPr>
                <w:rFonts w:cs="Arial"/>
              </w:rPr>
              <w:t>Lady Forster Kindergarten</w:t>
            </w:r>
          </w:p>
        </w:tc>
        <w:tc>
          <w:tcPr>
            <w:tcW w:w="3969" w:type="dxa"/>
          </w:tcPr>
          <w:p w14:paraId="61FA4D4D" w14:textId="6E48F2C9" w:rsidR="00870C00" w:rsidRPr="00075035" w:rsidRDefault="00870C00" w:rsidP="00075035">
            <w:pPr>
              <w:rPr>
                <w:rFonts w:cs="Arial"/>
                <w:lang w:val="en-GB"/>
              </w:rPr>
            </w:pPr>
            <w:r w:rsidRPr="00075035">
              <w:rPr>
                <w:rFonts w:cs="Arial"/>
                <w:lang w:val="en-GB"/>
              </w:rPr>
              <w:t>63B Ormond Esplanade, Elwood</w:t>
            </w:r>
          </w:p>
        </w:tc>
        <w:tc>
          <w:tcPr>
            <w:tcW w:w="2409" w:type="dxa"/>
            <w:tcBorders>
              <w:right w:val="single" w:sz="4" w:space="0" w:color="auto"/>
            </w:tcBorders>
          </w:tcPr>
          <w:p w14:paraId="55BC24C6" w14:textId="7F96F86F" w:rsidR="00870C00" w:rsidRPr="00075035" w:rsidRDefault="00870C00" w:rsidP="00075035">
            <w:pPr>
              <w:rPr>
                <w:rFonts w:cs="Arial"/>
                <w:lang w:val="en-GB"/>
              </w:rPr>
            </w:pPr>
            <w:r w:rsidRPr="00075035">
              <w:rPr>
                <w:rFonts w:cs="Arial"/>
                <w:lang w:val="en-GB"/>
              </w:rPr>
              <w:t>$185,000</w:t>
            </w:r>
          </w:p>
        </w:tc>
        <w:tc>
          <w:tcPr>
            <w:tcW w:w="1843" w:type="dxa"/>
            <w:tcBorders>
              <w:right w:val="single" w:sz="4" w:space="0" w:color="auto"/>
            </w:tcBorders>
          </w:tcPr>
          <w:p w14:paraId="7126AD28" w14:textId="5DC5BE6C" w:rsidR="00870C00" w:rsidRPr="00075035" w:rsidRDefault="00870C00" w:rsidP="00075035">
            <w:pPr>
              <w:rPr>
                <w:rFonts w:cs="Arial"/>
                <w:lang w:val="en-GB"/>
              </w:rPr>
            </w:pPr>
            <w:r w:rsidRPr="00075035">
              <w:rPr>
                <w:rFonts w:cs="Arial"/>
                <w:lang w:val="en-GB"/>
              </w:rPr>
              <w:t>$104</w:t>
            </w:r>
          </w:p>
        </w:tc>
      </w:tr>
      <w:tr w:rsidR="00870C00" w:rsidRPr="00B559F0" w14:paraId="3C53A3A8" w14:textId="73CDDD5A" w:rsidTr="00A048C3">
        <w:trPr>
          <w:trHeight w:val="345"/>
        </w:trPr>
        <w:tc>
          <w:tcPr>
            <w:tcW w:w="3970" w:type="dxa"/>
          </w:tcPr>
          <w:p w14:paraId="5D7E828A" w14:textId="06271812" w:rsidR="00870C00" w:rsidRPr="00075035" w:rsidRDefault="00870C00" w:rsidP="00075035">
            <w:pPr>
              <w:rPr>
                <w:rFonts w:cs="Arial"/>
              </w:rPr>
            </w:pPr>
            <w:r w:rsidRPr="00075035">
              <w:rPr>
                <w:rFonts w:cs="Arial"/>
              </w:rPr>
              <w:t>Lillian Cannam Kindergarten</w:t>
            </w:r>
          </w:p>
        </w:tc>
        <w:tc>
          <w:tcPr>
            <w:tcW w:w="3969" w:type="dxa"/>
          </w:tcPr>
          <w:p w14:paraId="3E9D77C7" w14:textId="24D30E0F" w:rsidR="00870C00" w:rsidRPr="00075035" w:rsidRDefault="00870C00" w:rsidP="00075035">
            <w:pPr>
              <w:rPr>
                <w:rFonts w:cs="Arial"/>
                <w:lang w:val="en-GB"/>
              </w:rPr>
            </w:pPr>
            <w:r w:rsidRPr="00075035">
              <w:rPr>
                <w:rFonts w:cs="Arial"/>
                <w:lang w:val="en-GB"/>
              </w:rPr>
              <w:t>97 Eastern Road, South Melbourne</w:t>
            </w:r>
          </w:p>
        </w:tc>
        <w:tc>
          <w:tcPr>
            <w:tcW w:w="2409" w:type="dxa"/>
            <w:tcBorders>
              <w:right w:val="single" w:sz="4" w:space="0" w:color="auto"/>
            </w:tcBorders>
          </w:tcPr>
          <w:p w14:paraId="5962BF59" w14:textId="4FCF0CAC" w:rsidR="00870C00" w:rsidRPr="00075035" w:rsidRDefault="00870C00" w:rsidP="00075035">
            <w:pPr>
              <w:rPr>
                <w:rFonts w:cs="Arial"/>
                <w:lang w:val="en-GB"/>
              </w:rPr>
            </w:pPr>
            <w:r w:rsidRPr="00075035">
              <w:rPr>
                <w:rFonts w:cs="Arial"/>
                <w:lang w:val="en-GB"/>
              </w:rPr>
              <w:t>$155,000</w:t>
            </w:r>
          </w:p>
        </w:tc>
        <w:tc>
          <w:tcPr>
            <w:tcW w:w="1843" w:type="dxa"/>
            <w:tcBorders>
              <w:right w:val="single" w:sz="4" w:space="0" w:color="auto"/>
            </w:tcBorders>
          </w:tcPr>
          <w:p w14:paraId="3BB1AF6B" w14:textId="5525F74D" w:rsidR="00870C00" w:rsidRPr="00075035" w:rsidRDefault="00870C00" w:rsidP="00075035">
            <w:pPr>
              <w:rPr>
                <w:rFonts w:cs="Arial"/>
                <w:lang w:val="en-GB"/>
              </w:rPr>
            </w:pPr>
            <w:r w:rsidRPr="00075035">
              <w:rPr>
                <w:rFonts w:cs="Arial"/>
                <w:lang w:val="en-GB"/>
              </w:rPr>
              <w:t>$104</w:t>
            </w:r>
          </w:p>
        </w:tc>
      </w:tr>
      <w:tr w:rsidR="00870C00" w:rsidRPr="00B559F0" w14:paraId="01A26826" w14:textId="2AA3811A" w:rsidTr="00A048C3">
        <w:trPr>
          <w:trHeight w:val="345"/>
        </w:trPr>
        <w:tc>
          <w:tcPr>
            <w:tcW w:w="3970" w:type="dxa"/>
          </w:tcPr>
          <w:p w14:paraId="6FBA3434" w14:textId="27AED517" w:rsidR="00870C00" w:rsidRPr="00075035" w:rsidRDefault="00506D5E" w:rsidP="00075035">
            <w:pPr>
              <w:rPr>
                <w:rFonts w:cs="Arial"/>
              </w:rPr>
            </w:pPr>
            <w:r w:rsidRPr="00075035">
              <w:rPr>
                <w:rFonts w:cs="Arial"/>
              </w:rPr>
              <w:t>Napier Street Aged Care</w:t>
            </w:r>
          </w:p>
        </w:tc>
        <w:tc>
          <w:tcPr>
            <w:tcW w:w="3969" w:type="dxa"/>
          </w:tcPr>
          <w:p w14:paraId="7FA3D708" w14:textId="7931AA6B" w:rsidR="00870C00" w:rsidRPr="00075035" w:rsidRDefault="00506D5E" w:rsidP="00075035">
            <w:pPr>
              <w:rPr>
                <w:rFonts w:cs="Arial"/>
                <w:lang w:val="en-GB"/>
              </w:rPr>
            </w:pPr>
            <w:r w:rsidRPr="00075035">
              <w:rPr>
                <w:rFonts w:cs="Arial"/>
                <w:lang w:val="en-GB"/>
              </w:rPr>
              <w:t>179 Napier Street, South Melbourne</w:t>
            </w:r>
          </w:p>
        </w:tc>
        <w:tc>
          <w:tcPr>
            <w:tcW w:w="2409" w:type="dxa"/>
            <w:tcBorders>
              <w:right w:val="single" w:sz="4" w:space="0" w:color="auto"/>
            </w:tcBorders>
          </w:tcPr>
          <w:p w14:paraId="5571965E" w14:textId="3EAEAAF1" w:rsidR="00870C00" w:rsidRPr="00075035" w:rsidRDefault="00506D5E" w:rsidP="00BD5E70">
            <w:pPr>
              <w:rPr>
                <w:rFonts w:cs="Arial"/>
                <w:lang w:val="en-GB"/>
              </w:rPr>
            </w:pPr>
            <w:r w:rsidRPr="00075035">
              <w:rPr>
                <w:rFonts w:cs="Arial"/>
                <w:lang w:val="en-GB"/>
              </w:rPr>
              <w:t>$483,000</w:t>
            </w:r>
            <w:r w:rsidR="00B33E0D">
              <w:rPr>
                <w:rFonts w:cs="Arial"/>
                <w:lang w:val="en-GB"/>
              </w:rPr>
              <w:t xml:space="preserve"> (m</w:t>
            </w:r>
            <w:r w:rsidR="00BD5E70">
              <w:rPr>
                <w:rFonts w:cs="Arial"/>
                <w:lang w:val="en-GB"/>
              </w:rPr>
              <w:t>arket rent determined by valuation report)</w:t>
            </w:r>
          </w:p>
        </w:tc>
        <w:tc>
          <w:tcPr>
            <w:tcW w:w="1843" w:type="dxa"/>
            <w:tcBorders>
              <w:right w:val="single" w:sz="4" w:space="0" w:color="auto"/>
            </w:tcBorders>
          </w:tcPr>
          <w:p w14:paraId="5D9C8521" w14:textId="60BB1FC1" w:rsidR="00870C00" w:rsidRPr="00075035" w:rsidRDefault="00BD5E70" w:rsidP="00075035">
            <w:pPr>
              <w:rPr>
                <w:rFonts w:cs="Arial"/>
                <w:lang w:val="en-GB"/>
              </w:rPr>
            </w:pPr>
            <w:r>
              <w:rPr>
                <w:rFonts w:cs="Arial"/>
                <w:lang w:val="en-GB"/>
              </w:rPr>
              <w:t>$0</w:t>
            </w:r>
          </w:p>
        </w:tc>
      </w:tr>
      <w:tr w:rsidR="00870C00" w:rsidRPr="00B559F0" w14:paraId="468DA531" w14:textId="58AC3627" w:rsidTr="00A048C3">
        <w:trPr>
          <w:trHeight w:val="345"/>
        </w:trPr>
        <w:tc>
          <w:tcPr>
            <w:tcW w:w="3970" w:type="dxa"/>
          </w:tcPr>
          <w:p w14:paraId="4E821EAB" w14:textId="608DF063" w:rsidR="00870C00" w:rsidRPr="00075035" w:rsidRDefault="00870C00" w:rsidP="00075035">
            <w:pPr>
              <w:rPr>
                <w:rFonts w:cs="Arial"/>
              </w:rPr>
            </w:pPr>
            <w:r w:rsidRPr="00075035">
              <w:rPr>
                <w:rFonts w:cs="Arial"/>
              </w:rPr>
              <w:t>Poets Grove Family and Childrens Centre</w:t>
            </w:r>
          </w:p>
        </w:tc>
        <w:tc>
          <w:tcPr>
            <w:tcW w:w="3969" w:type="dxa"/>
          </w:tcPr>
          <w:p w14:paraId="228BEA17" w14:textId="404BFF33" w:rsidR="00870C00" w:rsidRPr="00075035" w:rsidRDefault="00870C00" w:rsidP="00075035">
            <w:pPr>
              <w:rPr>
                <w:rFonts w:cs="Arial"/>
                <w:lang w:val="en-GB"/>
              </w:rPr>
            </w:pPr>
            <w:r w:rsidRPr="00075035">
              <w:rPr>
                <w:rFonts w:cs="Arial"/>
                <w:lang w:val="en-GB"/>
              </w:rPr>
              <w:t>18 Poets Grove, Elwood</w:t>
            </w:r>
          </w:p>
        </w:tc>
        <w:tc>
          <w:tcPr>
            <w:tcW w:w="2409" w:type="dxa"/>
            <w:tcBorders>
              <w:right w:val="single" w:sz="4" w:space="0" w:color="auto"/>
            </w:tcBorders>
          </w:tcPr>
          <w:p w14:paraId="70DF6E0C" w14:textId="3E8A1D52" w:rsidR="00870C00" w:rsidRPr="00075035" w:rsidRDefault="00870C00" w:rsidP="00075035">
            <w:pPr>
              <w:rPr>
                <w:rFonts w:cs="Arial"/>
                <w:lang w:val="en-GB"/>
              </w:rPr>
            </w:pPr>
            <w:r w:rsidRPr="00075035">
              <w:rPr>
                <w:rFonts w:cs="Arial"/>
                <w:lang w:val="en-GB"/>
              </w:rPr>
              <w:t>$185,000</w:t>
            </w:r>
          </w:p>
        </w:tc>
        <w:tc>
          <w:tcPr>
            <w:tcW w:w="1843" w:type="dxa"/>
            <w:tcBorders>
              <w:right w:val="single" w:sz="4" w:space="0" w:color="auto"/>
            </w:tcBorders>
          </w:tcPr>
          <w:p w14:paraId="61A656F9" w14:textId="5393ABCE" w:rsidR="00870C00" w:rsidRPr="00075035" w:rsidRDefault="00870C00" w:rsidP="00075035">
            <w:pPr>
              <w:rPr>
                <w:rFonts w:cs="Arial"/>
                <w:lang w:val="en-GB"/>
              </w:rPr>
            </w:pPr>
            <w:r w:rsidRPr="00075035">
              <w:rPr>
                <w:rFonts w:cs="Arial"/>
                <w:lang w:val="en-GB"/>
              </w:rPr>
              <w:t>$104</w:t>
            </w:r>
          </w:p>
        </w:tc>
      </w:tr>
      <w:tr w:rsidR="00870C00" w:rsidRPr="00B559F0" w14:paraId="750E22D1" w14:textId="4563825F" w:rsidTr="00A048C3">
        <w:trPr>
          <w:trHeight w:val="345"/>
        </w:trPr>
        <w:tc>
          <w:tcPr>
            <w:tcW w:w="3970" w:type="dxa"/>
          </w:tcPr>
          <w:p w14:paraId="430712C1" w14:textId="16E75C1B" w:rsidR="00870C00" w:rsidRPr="00075035" w:rsidRDefault="00870C00" w:rsidP="00075035">
            <w:pPr>
              <w:rPr>
                <w:rFonts w:cs="Arial"/>
              </w:rPr>
            </w:pPr>
            <w:r w:rsidRPr="00075035">
              <w:rPr>
                <w:rFonts w:cs="Arial"/>
              </w:rPr>
              <w:t>Port Melbourne Football Club North Port</w:t>
            </w:r>
          </w:p>
        </w:tc>
        <w:tc>
          <w:tcPr>
            <w:tcW w:w="3969" w:type="dxa"/>
          </w:tcPr>
          <w:p w14:paraId="57F0FEDE" w14:textId="77777777" w:rsidR="00870C00" w:rsidRPr="00075035" w:rsidRDefault="00870C00" w:rsidP="00075035">
            <w:pPr>
              <w:rPr>
                <w:rFonts w:cs="Arial"/>
                <w:lang w:val="en-GB"/>
              </w:rPr>
            </w:pPr>
          </w:p>
        </w:tc>
        <w:tc>
          <w:tcPr>
            <w:tcW w:w="2409" w:type="dxa"/>
            <w:tcBorders>
              <w:right w:val="single" w:sz="4" w:space="0" w:color="auto"/>
            </w:tcBorders>
          </w:tcPr>
          <w:p w14:paraId="01675AAC" w14:textId="40718BCB" w:rsidR="00870C00" w:rsidRPr="00075035" w:rsidRDefault="00870C00" w:rsidP="00075035">
            <w:pPr>
              <w:rPr>
                <w:rFonts w:cs="Arial"/>
                <w:lang w:val="en-GB"/>
              </w:rPr>
            </w:pPr>
            <w:r w:rsidRPr="00075035">
              <w:rPr>
                <w:rFonts w:cs="Arial"/>
                <w:lang w:val="en-GB"/>
              </w:rPr>
              <w:t>$210,000</w:t>
            </w:r>
            <w:r w:rsidR="00B33E0D">
              <w:rPr>
                <w:rFonts w:cs="Arial"/>
                <w:lang w:val="en-GB"/>
              </w:rPr>
              <w:t xml:space="preserve"> (m</w:t>
            </w:r>
            <w:r w:rsidR="00BD5E70">
              <w:rPr>
                <w:rFonts w:cs="Arial"/>
                <w:lang w:val="en-GB"/>
              </w:rPr>
              <w:t>arket rent determined by valuation report)</w:t>
            </w:r>
          </w:p>
        </w:tc>
        <w:tc>
          <w:tcPr>
            <w:tcW w:w="1843" w:type="dxa"/>
            <w:tcBorders>
              <w:right w:val="single" w:sz="4" w:space="0" w:color="auto"/>
            </w:tcBorders>
          </w:tcPr>
          <w:p w14:paraId="158D5047" w14:textId="77511E25" w:rsidR="00870C00" w:rsidRPr="00075035" w:rsidRDefault="00870C00" w:rsidP="00075035">
            <w:pPr>
              <w:rPr>
                <w:rFonts w:cs="Arial"/>
                <w:lang w:val="en-GB"/>
              </w:rPr>
            </w:pPr>
            <w:r w:rsidRPr="00075035">
              <w:rPr>
                <w:rFonts w:cs="Arial"/>
                <w:lang w:val="en-GB"/>
              </w:rPr>
              <w:t>$9,805</w:t>
            </w:r>
          </w:p>
        </w:tc>
      </w:tr>
      <w:tr w:rsidR="00870C00" w:rsidRPr="00B559F0" w14:paraId="64EABAC0" w14:textId="694D7E7F" w:rsidTr="00A048C3">
        <w:trPr>
          <w:trHeight w:val="345"/>
        </w:trPr>
        <w:tc>
          <w:tcPr>
            <w:tcW w:w="3970" w:type="dxa"/>
          </w:tcPr>
          <w:p w14:paraId="3A5A9DD2" w14:textId="5D4E967D" w:rsidR="00870C00" w:rsidRPr="00075035" w:rsidRDefault="00870C00" w:rsidP="00075035">
            <w:pPr>
              <w:rPr>
                <w:rFonts w:cs="Arial"/>
              </w:rPr>
            </w:pPr>
            <w:r w:rsidRPr="00075035">
              <w:rPr>
                <w:rFonts w:cs="Arial"/>
              </w:rPr>
              <w:t>South Melbourne Child Care</w:t>
            </w:r>
          </w:p>
        </w:tc>
        <w:tc>
          <w:tcPr>
            <w:tcW w:w="3969" w:type="dxa"/>
          </w:tcPr>
          <w:p w14:paraId="4F288907" w14:textId="2AF029E1" w:rsidR="00870C00" w:rsidRPr="00075035" w:rsidRDefault="00870C00" w:rsidP="00075035">
            <w:pPr>
              <w:rPr>
                <w:rFonts w:cs="Arial"/>
                <w:lang w:val="en-GB"/>
              </w:rPr>
            </w:pPr>
            <w:r w:rsidRPr="00075035">
              <w:rPr>
                <w:rFonts w:cs="Arial"/>
                <w:lang w:val="en-GB"/>
              </w:rPr>
              <w:t>5-11 Carter Street, Albert Park</w:t>
            </w:r>
          </w:p>
        </w:tc>
        <w:tc>
          <w:tcPr>
            <w:tcW w:w="2409" w:type="dxa"/>
            <w:tcBorders>
              <w:right w:val="single" w:sz="4" w:space="0" w:color="auto"/>
            </w:tcBorders>
          </w:tcPr>
          <w:p w14:paraId="416543E7" w14:textId="5A8368DD" w:rsidR="00870C00" w:rsidRPr="00075035" w:rsidRDefault="00870C00" w:rsidP="00075035">
            <w:pPr>
              <w:rPr>
                <w:rFonts w:cs="Arial"/>
                <w:lang w:val="en-GB"/>
              </w:rPr>
            </w:pPr>
            <w:r w:rsidRPr="00075035">
              <w:rPr>
                <w:rFonts w:cs="Arial"/>
                <w:lang w:val="en-GB"/>
              </w:rPr>
              <w:t>$125,000</w:t>
            </w:r>
          </w:p>
        </w:tc>
        <w:tc>
          <w:tcPr>
            <w:tcW w:w="1843" w:type="dxa"/>
            <w:tcBorders>
              <w:right w:val="single" w:sz="4" w:space="0" w:color="auto"/>
            </w:tcBorders>
          </w:tcPr>
          <w:p w14:paraId="5CFAABA5" w14:textId="7E5AD51A" w:rsidR="00870C00" w:rsidRPr="00075035" w:rsidRDefault="00870C00" w:rsidP="00075035">
            <w:pPr>
              <w:rPr>
                <w:rFonts w:cs="Arial"/>
                <w:lang w:val="en-GB"/>
              </w:rPr>
            </w:pPr>
            <w:r w:rsidRPr="00075035">
              <w:rPr>
                <w:rFonts w:cs="Arial"/>
                <w:lang w:val="en-GB"/>
              </w:rPr>
              <w:t>$104</w:t>
            </w:r>
          </w:p>
        </w:tc>
      </w:tr>
      <w:tr w:rsidR="00870C00" w:rsidRPr="00B559F0" w14:paraId="51992F40" w14:textId="1797CD28" w:rsidTr="00A048C3">
        <w:trPr>
          <w:trHeight w:val="345"/>
        </w:trPr>
        <w:tc>
          <w:tcPr>
            <w:tcW w:w="3970" w:type="dxa"/>
          </w:tcPr>
          <w:p w14:paraId="1C0B3CAE" w14:textId="09DD5904" w:rsidR="00870C00" w:rsidRPr="00075035" w:rsidRDefault="00870C00" w:rsidP="00075035">
            <w:pPr>
              <w:rPr>
                <w:rFonts w:cs="Arial"/>
              </w:rPr>
            </w:pPr>
            <w:r w:rsidRPr="00075035">
              <w:rPr>
                <w:rFonts w:cs="Arial"/>
              </w:rPr>
              <w:t>South Port Community Residential Home</w:t>
            </w:r>
          </w:p>
        </w:tc>
        <w:tc>
          <w:tcPr>
            <w:tcW w:w="3969" w:type="dxa"/>
          </w:tcPr>
          <w:p w14:paraId="4A501FC1" w14:textId="2580547D" w:rsidR="00870C00" w:rsidRPr="00075035" w:rsidRDefault="00C5445B" w:rsidP="00075035">
            <w:pPr>
              <w:rPr>
                <w:rFonts w:cs="Arial"/>
                <w:lang w:val="en-GB"/>
              </w:rPr>
            </w:pPr>
            <w:r w:rsidRPr="00075035">
              <w:rPr>
                <w:rFonts w:cs="Arial"/>
                <w:lang w:val="en-GB"/>
              </w:rPr>
              <w:t>18-30 Richardson Street, Albert Park</w:t>
            </w:r>
          </w:p>
        </w:tc>
        <w:tc>
          <w:tcPr>
            <w:tcW w:w="2409" w:type="dxa"/>
            <w:tcBorders>
              <w:right w:val="single" w:sz="4" w:space="0" w:color="auto"/>
            </w:tcBorders>
          </w:tcPr>
          <w:p w14:paraId="7623AC62" w14:textId="098DACC5" w:rsidR="00870C00" w:rsidRPr="00075035" w:rsidRDefault="00C5445B" w:rsidP="00B33E0D">
            <w:pPr>
              <w:rPr>
                <w:rFonts w:cs="Arial"/>
                <w:lang w:val="en-GB"/>
              </w:rPr>
            </w:pPr>
            <w:r w:rsidRPr="00075035">
              <w:rPr>
                <w:rFonts w:cs="Arial"/>
                <w:lang w:val="en-GB"/>
              </w:rPr>
              <w:t>$100,000</w:t>
            </w:r>
            <w:r w:rsidR="00BD5E70">
              <w:rPr>
                <w:rFonts w:cs="Arial"/>
                <w:lang w:val="en-GB"/>
              </w:rPr>
              <w:t xml:space="preserve"> (</w:t>
            </w:r>
            <w:r w:rsidR="00B33E0D">
              <w:rPr>
                <w:rFonts w:cs="Arial"/>
                <w:lang w:val="en-GB"/>
              </w:rPr>
              <w:t>g</w:t>
            </w:r>
            <w:r w:rsidR="00BD5E70">
              <w:rPr>
                <w:rFonts w:cs="Arial"/>
                <w:lang w:val="en-GB"/>
              </w:rPr>
              <w:t>round rent only at market rates)</w:t>
            </w:r>
          </w:p>
        </w:tc>
        <w:tc>
          <w:tcPr>
            <w:tcW w:w="1843" w:type="dxa"/>
            <w:tcBorders>
              <w:right w:val="single" w:sz="4" w:space="0" w:color="auto"/>
            </w:tcBorders>
          </w:tcPr>
          <w:p w14:paraId="35A646CE" w14:textId="014E73B4" w:rsidR="00870C00" w:rsidRPr="00075035" w:rsidRDefault="00C5445B" w:rsidP="00075035">
            <w:pPr>
              <w:rPr>
                <w:rFonts w:cs="Arial"/>
                <w:lang w:val="en-GB"/>
              </w:rPr>
            </w:pPr>
            <w:r w:rsidRPr="00075035">
              <w:rPr>
                <w:rFonts w:cs="Arial"/>
                <w:lang w:val="en-GB"/>
              </w:rPr>
              <w:t>$1</w:t>
            </w:r>
          </w:p>
        </w:tc>
      </w:tr>
      <w:tr w:rsidR="00870C00" w:rsidRPr="00B559F0" w14:paraId="612AD9D7" w14:textId="46F72D6B" w:rsidTr="00A048C3">
        <w:trPr>
          <w:trHeight w:val="345"/>
        </w:trPr>
        <w:tc>
          <w:tcPr>
            <w:tcW w:w="3970" w:type="dxa"/>
          </w:tcPr>
          <w:p w14:paraId="7CB689A1" w14:textId="435AA4FC" w:rsidR="00870C00" w:rsidRPr="00075035" w:rsidRDefault="00870C00" w:rsidP="00075035">
            <w:pPr>
              <w:rPr>
                <w:rFonts w:cs="Arial"/>
              </w:rPr>
            </w:pPr>
            <w:r w:rsidRPr="00075035">
              <w:rPr>
                <w:rFonts w:cs="Arial"/>
              </w:rPr>
              <w:t>St Kilda Life Saving Club</w:t>
            </w:r>
          </w:p>
        </w:tc>
        <w:tc>
          <w:tcPr>
            <w:tcW w:w="3969" w:type="dxa"/>
          </w:tcPr>
          <w:p w14:paraId="509D6553" w14:textId="77777777" w:rsidR="00870C00" w:rsidRPr="00075035" w:rsidRDefault="00870C00" w:rsidP="00075035">
            <w:pPr>
              <w:rPr>
                <w:rFonts w:cs="Arial"/>
                <w:lang w:val="en-GB"/>
              </w:rPr>
            </w:pPr>
          </w:p>
        </w:tc>
        <w:tc>
          <w:tcPr>
            <w:tcW w:w="2409" w:type="dxa"/>
            <w:tcBorders>
              <w:right w:val="single" w:sz="4" w:space="0" w:color="auto"/>
            </w:tcBorders>
          </w:tcPr>
          <w:p w14:paraId="01CAEE76" w14:textId="295B40F2" w:rsidR="00870C00" w:rsidRPr="00075035" w:rsidRDefault="00C5445B" w:rsidP="00BD5E70">
            <w:pPr>
              <w:rPr>
                <w:rFonts w:cs="Arial"/>
                <w:lang w:val="en-GB"/>
              </w:rPr>
            </w:pPr>
            <w:r w:rsidRPr="00075035">
              <w:rPr>
                <w:rFonts w:cs="Arial"/>
                <w:lang w:val="en-GB"/>
              </w:rPr>
              <w:t>$</w:t>
            </w:r>
            <w:r w:rsidR="00BD5E70">
              <w:rPr>
                <w:rFonts w:cs="Arial"/>
                <w:lang w:val="en-GB"/>
              </w:rPr>
              <w:t>420</w:t>
            </w:r>
            <w:r w:rsidRPr="00075035">
              <w:rPr>
                <w:rFonts w:cs="Arial"/>
                <w:lang w:val="en-GB"/>
              </w:rPr>
              <w:t>,000</w:t>
            </w:r>
            <w:r w:rsidR="00B33E0D">
              <w:rPr>
                <w:rFonts w:cs="Arial"/>
                <w:lang w:val="en-GB"/>
              </w:rPr>
              <w:t xml:space="preserve"> (m</w:t>
            </w:r>
            <w:r w:rsidR="00BD5E70">
              <w:rPr>
                <w:rFonts w:cs="Arial"/>
                <w:lang w:val="en-GB"/>
              </w:rPr>
              <w:t>arket rent determined by valuation report)</w:t>
            </w:r>
          </w:p>
        </w:tc>
        <w:tc>
          <w:tcPr>
            <w:tcW w:w="1843" w:type="dxa"/>
            <w:tcBorders>
              <w:right w:val="single" w:sz="4" w:space="0" w:color="auto"/>
            </w:tcBorders>
          </w:tcPr>
          <w:p w14:paraId="139640E2" w14:textId="53155A15" w:rsidR="00870C00" w:rsidRPr="00075035" w:rsidRDefault="00C5445B" w:rsidP="00075035">
            <w:pPr>
              <w:rPr>
                <w:rFonts w:cs="Arial"/>
                <w:lang w:val="en-GB"/>
              </w:rPr>
            </w:pPr>
            <w:r w:rsidRPr="00075035">
              <w:rPr>
                <w:rFonts w:cs="Arial"/>
                <w:lang w:val="en-GB"/>
              </w:rPr>
              <w:t>$1,000</w:t>
            </w:r>
          </w:p>
        </w:tc>
      </w:tr>
      <w:tr w:rsidR="00870C00" w:rsidRPr="00B559F0" w14:paraId="6AF8F1AB" w14:textId="0643DDDF" w:rsidTr="00A048C3">
        <w:trPr>
          <w:trHeight w:val="345"/>
        </w:trPr>
        <w:tc>
          <w:tcPr>
            <w:tcW w:w="3970" w:type="dxa"/>
          </w:tcPr>
          <w:p w14:paraId="43F3F70E" w14:textId="7CD3B7CB" w:rsidR="00870C00" w:rsidRPr="00075035" w:rsidRDefault="00870C00" w:rsidP="00075035">
            <w:pPr>
              <w:rPr>
                <w:rFonts w:cs="Arial"/>
              </w:rPr>
            </w:pPr>
            <w:r w:rsidRPr="00075035">
              <w:rPr>
                <w:rFonts w:cs="Arial"/>
              </w:rPr>
              <w:t>The Elwood Childrens Centre</w:t>
            </w:r>
          </w:p>
        </w:tc>
        <w:tc>
          <w:tcPr>
            <w:tcW w:w="3969" w:type="dxa"/>
          </w:tcPr>
          <w:p w14:paraId="0FE4A25C" w14:textId="613ED543" w:rsidR="00870C00" w:rsidRPr="00075035" w:rsidRDefault="00870C00" w:rsidP="00075035">
            <w:pPr>
              <w:rPr>
                <w:rFonts w:cs="Arial"/>
                <w:lang w:val="en-GB"/>
              </w:rPr>
            </w:pPr>
            <w:r w:rsidRPr="00075035">
              <w:rPr>
                <w:rFonts w:cs="Arial"/>
                <w:lang w:val="en-GB"/>
              </w:rPr>
              <w:t>446 Tennyson Street, Elwood</w:t>
            </w:r>
          </w:p>
        </w:tc>
        <w:tc>
          <w:tcPr>
            <w:tcW w:w="2409" w:type="dxa"/>
            <w:tcBorders>
              <w:right w:val="single" w:sz="4" w:space="0" w:color="auto"/>
            </w:tcBorders>
          </w:tcPr>
          <w:p w14:paraId="0159BECA" w14:textId="4288688C" w:rsidR="00870C00" w:rsidRPr="00075035" w:rsidRDefault="00870C00" w:rsidP="00075035">
            <w:pPr>
              <w:rPr>
                <w:rFonts w:cs="Arial"/>
                <w:lang w:val="en-GB"/>
              </w:rPr>
            </w:pPr>
            <w:r w:rsidRPr="00075035">
              <w:rPr>
                <w:rFonts w:cs="Arial"/>
                <w:lang w:val="en-GB"/>
              </w:rPr>
              <w:t>$100,000</w:t>
            </w:r>
          </w:p>
        </w:tc>
        <w:tc>
          <w:tcPr>
            <w:tcW w:w="1843" w:type="dxa"/>
            <w:tcBorders>
              <w:right w:val="single" w:sz="4" w:space="0" w:color="auto"/>
            </w:tcBorders>
          </w:tcPr>
          <w:p w14:paraId="74A3573A" w14:textId="061F8A58" w:rsidR="00870C00" w:rsidRPr="00075035" w:rsidRDefault="00870C00" w:rsidP="00075035">
            <w:pPr>
              <w:rPr>
                <w:rFonts w:cs="Arial"/>
                <w:lang w:val="en-GB"/>
              </w:rPr>
            </w:pPr>
            <w:r w:rsidRPr="00075035">
              <w:rPr>
                <w:rFonts w:cs="Arial"/>
                <w:lang w:val="en-GB"/>
              </w:rPr>
              <w:t>$104</w:t>
            </w:r>
          </w:p>
        </w:tc>
      </w:tr>
    </w:tbl>
    <w:p w14:paraId="5D258764" w14:textId="77777777" w:rsidR="00774D2B" w:rsidRDefault="00774D2B" w:rsidP="00FE0656">
      <w:pPr>
        <w:pStyle w:val="Heading3"/>
      </w:pPr>
      <w:r w:rsidRPr="00B559F0">
        <w:t>Total budget</w:t>
      </w:r>
      <w:r>
        <w:t xml:space="preserve"> for 2017/18</w:t>
      </w:r>
    </w:p>
    <w:p w14:paraId="03C7FFF7" w14:textId="3EE17D09" w:rsidR="00774D2B" w:rsidRDefault="00774D2B" w:rsidP="00774D2B">
      <w:r w:rsidRPr="00B559F0">
        <w:t>$</w:t>
      </w:r>
      <w:r w:rsidR="009E7791" w:rsidRPr="00A37AFC">
        <w:t>5</w:t>
      </w:r>
      <w:r w:rsidR="009E7791">
        <w:t>7</w:t>
      </w:r>
      <w:r>
        <w:t>.</w:t>
      </w:r>
      <w:r w:rsidR="009E7791">
        <w:t>1 </w:t>
      </w:r>
      <w:r>
        <w:t>million</w:t>
      </w:r>
    </w:p>
    <w:p w14:paraId="2AB36B24" w14:textId="77777777" w:rsidR="00774D2B" w:rsidRDefault="00774D2B" w:rsidP="00FE0656">
      <w:pPr>
        <w:pStyle w:val="Heading3"/>
      </w:pPr>
      <w:r w:rsidRPr="00B559F0">
        <w:t>How is it spent</w:t>
      </w:r>
      <w:r>
        <w:t>?</w:t>
      </w:r>
    </w:p>
    <w:p w14:paraId="402217B3" w14:textId="23A74C4C" w:rsidR="00774D2B" w:rsidRDefault="00774D2B" w:rsidP="00774D2B">
      <w:pPr>
        <w:tabs>
          <w:tab w:val="left" w:pos="7655"/>
        </w:tabs>
      </w:pPr>
      <w:r>
        <w:t xml:space="preserve">Operating </w:t>
      </w:r>
      <w:r w:rsidR="00DF120D">
        <w:t xml:space="preserve">- </w:t>
      </w:r>
      <w:r w:rsidR="008570B9" w:rsidRPr="008570B9">
        <w:t>$51,116,830</w:t>
      </w:r>
    </w:p>
    <w:p w14:paraId="76F3FCC6" w14:textId="3F48FB48" w:rsidR="00774D2B" w:rsidRDefault="00774D2B" w:rsidP="00774D2B">
      <w:pPr>
        <w:tabs>
          <w:tab w:val="left" w:pos="7655"/>
        </w:tabs>
      </w:pPr>
      <w:r>
        <w:t xml:space="preserve">Capital </w:t>
      </w:r>
      <w:r w:rsidR="00DF120D">
        <w:t xml:space="preserve">- </w:t>
      </w:r>
      <w:r w:rsidR="008570B9" w:rsidRPr="008570B9">
        <w:t>$5,934,264</w:t>
      </w:r>
    </w:p>
    <w:p w14:paraId="09353477" w14:textId="77777777" w:rsidR="00774D2B" w:rsidRDefault="00774D2B" w:rsidP="00FE0656">
      <w:pPr>
        <w:pStyle w:val="Heading3"/>
      </w:pPr>
      <w:r w:rsidRPr="006C552E">
        <w:t>How is it funded?</w:t>
      </w:r>
    </w:p>
    <w:p w14:paraId="592A6882" w14:textId="6DDCC428" w:rsidR="00774D2B" w:rsidRDefault="00774D2B" w:rsidP="00774D2B">
      <w:r>
        <w:t xml:space="preserve">Rates </w:t>
      </w:r>
      <w:r w:rsidR="00DF120D">
        <w:t xml:space="preserve">- </w:t>
      </w:r>
      <w:r w:rsidR="008570B9" w:rsidRPr="008570B9">
        <w:t>$18,123,423</w:t>
      </w:r>
    </w:p>
    <w:p w14:paraId="4AF834AB" w14:textId="1CA835A5" w:rsidR="00774D2B" w:rsidRDefault="00774D2B" w:rsidP="00774D2B">
      <w:r>
        <w:t xml:space="preserve">Fees and charges including parking </w:t>
      </w:r>
      <w:r w:rsidR="00DF120D">
        <w:t xml:space="preserve">- </w:t>
      </w:r>
      <w:r w:rsidR="008570B9" w:rsidRPr="008570B9">
        <w:t>$</w:t>
      </w:r>
      <w:r w:rsidR="00D81D48" w:rsidRPr="00D81D48">
        <w:t>20,713,590</w:t>
      </w:r>
    </w:p>
    <w:p w14:paraId="2F095E1D" w14:textId="588C9E13" w:rsidR="00774D2B" w:rsidRDefault="00774D2B" w:rsidP="00774D2B">
      <w:r>
        <w:t xml:space="preserve">Other income </w:t>
      </w:r>
      <w:r w:rsidR="00DF120D">
        <w:t xml:space="preserve">- </w:t>
      </w:r>
      <w:r w:rsidR="008570B9" w:rsidRPr="008570B9">
        <w:t>$</w:t>
      </w:r>
      <w:r w:rsidR="00D81D48" w:rsidRPr="00D81D48">
        <w:t>18,214,081</w:t>
      </w:r>
      <w:r>
        <w:t xml:space="preserve"> including $10.7 million of reserves for the Pride Centre and the Ferrars Street Education and Community Precinct community facilities.</w:t>
      </w:r>
    </w:p>
    <w:p w14:paraId="156C37C9" w14:textId="77777777" w:rsidR="00902246" w:rsidRPr="00BE514F" w:rsidRDefault="00D30E86" w:rsidP="00FE0656">
      <w:pPr>
        <w:pStyle w:val="Heading2"/>
      </w:pPr>
      <w:bookmarkStart w:id="30" w:name="_Toc485994806"/>
      <w:r>
        <w:t>Strategic d</w:t>
      </w:r>
      <w:r w:rsidR="00902246" w:rsidRPr="00BE514F">
        <w:t>irection 2: We are connected and it’s easy to move around.</w:t>
      </w:r>
      <w:bookmarkEnd w:id="30"/>
    </w:p>
    <w:p w14:paraId="73A4C4CD" w14:textId="77777777" w:rsidR="00774D2B" w:rsidRDefault="00774D2B" w:rsidP="00FE0656">
      <w:pPr>
        <w:pStyle w:val="Heading3"/>
      </w:pPr>
      <w:r>
        <w:t>What we want to see by 2027</w:t>
      </w:r>
    </w:p>
    <w:p w14:paraId="131EE1D0" w14:textId="77777777" w:rsidR="00774D2B" w:rsidRDefault="00774D2B" w:rsidP="00363357">
      <w:pPr>
        <w:pStyle w:val="StyleBulleted"/>
        <w:numPr>
          <w:ilvl w:val="0"/>
          <w:numId w:val="25"/>
        </w:numPr>
        <w:ind w:left="720" w:hanging="720"/>
      </w:pPr>
      <w:r>
        <w:t>An integrated transport network that connects people and places</w:t>
      </w:r>
    </w:p>
    <w:p w14:paraId="22C9AD6C" w14:textId="62B27B2A" w:rsidR="00774D2B" w:rsidRDefault="00565746" w:rsidP="00363357">
      <w:pPr>
        <w:pStyle w:val="StyleBulleted"/>
        <w:numPr>
          <w:ilvl w:val="0"/>
          <w:numId w:val="25"/>
        </w:numPr>
        <w:ind w:left="720" w:hanging="720"/>
      </w:pPr>
      <w:r>
        <w:t>D</w:t>
      </w:r>
      <w:r w:rsidR="00774D2B">
        <w:t>emand for parking and car travel is moderated as our City grows</w:t>
      </w:r>
    </w:p>
    <w:p w14:paraId="2E0EDF4D" w14:textId="5A8AF9E5" w:rsidR="00774D2B" w:rsidRDefault="00774D2B" w:rsidP="00363357">
      <w:pPr>
        <w:pStyle w:val="StyleBulleted"/>
        <w:numPr>
          <w:ilvl w:val="0"/>
          <w:numId w:val="25"/>
        </w:numPr>
        <w:ind w:left="720" w:hanging="720"/>
      </w:pPr>
      <w:r>
        <w:t xml:space="preserve">Our streets </w:t>
      </w:r>
      <w:r w:rsidR="00BA41DF">
        <w:t xml:space="preserve">and places </w:t>
      </w:r>
      <w:r>
        <w:t>are designed for people</w:t>
      </w:r>
    </w:p>
    <w:p w14:paraId="0B99695D" w14:textId="77777777" w:rsidR="00774D2B" w:rsidRPr="00841B11" w:rsidRDefault="00774D2B" w:rsidP="00FE0656">
      <w:pPr>
        <w:pStyle w:val="Heading3"/>
      </w:pPr>
      <w:r w:rsidRPr="00841B11">
        <w:t>How we will measure progress</w:t>
      </w:r>
    </w:p>
    <w:tbl>
      <w:tblPr>
        <w:tblStyle w:val="PlainTable1"/>
        <w:tblW w:w="0" w:type="auto"/>
        <w:tblInd w:w="-5" w:type="dxa"/>
        <w:tblLayout w:type="fixed"/>
        <w:tblLook w:val="04A0" w:firstRow="1" w:lastRow="0" w:firstColumn="1" w:lastColumn="0" w:noHBand="0" w:noVBand="1"/>
        <w:tblCaption w:val="How we will measure progress"/>
        <w:tblDescription w:val="This table includes the strategic outcome indicators and targets for this strategic direction."/>
      </w:tblPr>
      <w:tblGrid>
        <w:gridCol w:w="4678"/>
        <w:gridCol w:w="1828"/>
        <w:gridCol w:w="1829"/>
        <w:gridCol w:w="1829"/>
        <w:gridCol w:w="1829"/>
        <w:gridCol w:w="1829"/>
      </w:tblGrid>
      <w:tr w:rsidR="006E4D02" w:rsidRPr="00AB5E0F" w14:paraId="5454C3DA" w14:textId="77777777" w:rsidTr="006E4D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176BC6D7" w14:textId="77777777" w:rsidR="00774D2B" w:rsidRPr="00AB5E0F" w:rsidRDefault="00774D2B" w:rsidP="00AB5E0F">
            <w:pPr>
              <w:rPr>
                <w:rFonts w:cs="Arial"/>
                <w:color w:val="FFFFFF" w:themeColor="background1"/>
              </w:rPr>
            </w:pPr>
            <w:r w:rsidRPr="00AB5E0F">
              <w:rPr>
                <w:rFonts w:cs="Arial"/>
                <w:color w:val="FFFFFF" w:themeColor="background1"/>
              </w:rPr>
              <w:t>Outcome indicators</w:t>
            </w:r>
          </w:p>
        </w:tc>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1CB7E679" w14:textId="77777777" w:rsidR="00774D2B" w:rsidRPr="00AB5E0F" w:rsidRDefault="00774D2B" w:rsidP="00AB5E0F">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AB5E0F">
              <w:rPr>
                <w:rFonts w:cs="Arial"/>
                <w:color w:val="FFFFFF" w:themeColor="background1"/>
              </w:rPr>
              <w:t>2014/15 result</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5611648E" w14:textId="77777777" w:rsidR="00774D2B" w:rsidRPr="00AB5E0F" w:rsidRDefault="00774D2B" w:rsidP="00AB5E0F">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AB5E0F">
              <w:rPr>
                <w:rFonts w:cs="Arial"/>
                <w:color w:val="FFFFFF" w:themeColor="background1"/>
              </w:rPr>
              <w:t>2015/16 result</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744B890E" w14:textId="77777777" w:rsidR="00774D2B" w:rsidRPr="00AB5E0F" w:rsidRDefault="00774D2B" w:rsidP="00AB5E0F">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AB5E0F">
              <w:rPr>
                <w:rFonts w:cs="Arial"/>
                <w:color w:val="FFFFFF" w:themeColor="background1"/>
              </w:rPr>
              <w:t>2017/18 target</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10D5C664" w14:textId="77777777" w:rsidR="00774D2B" w:rsidRPr="00AB5E0F" w:rsidRDefault="00774D2B" w:rsidP="00AB5E0F">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AB5E0F">
              <w:rPr>
                <w:rFonts w:cs="Arial"/>
                <w:color w:val="FFFFFF" w:themeColor="background1"/>
              </w:rPr>
              <w:t>2020/21 target</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742897CF" w14:textId="77777777" w:rsidR="00774D2B" w:rsidRPr="00AB5E0F" w:rsidRDefault="00774D2B" w:rsidP="00AB5E0F">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AB5E0F">
              <w:rPr>
                <w:rFonts w:cs="Arial"/>
                <w:color w:val="FFFFFF" w:themeColor="background1"/>
              </w:rPr>
              <w:t>2027 target</w:t>
            </w:r>
          </w:p>
        </w:tc>
      </w:tr>
      <w:tr w:rsidR="00774D2B" w:rsidRPr="00AB5E0F" w14:paraId="687B8376" w14:textId="77777777" w:rsidTr="006E4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EA7283" w14:textId="3D78E9EA" w:rsidR="00774D2B" w:rsidRPr="00AB5E0F" w:rsidRDefault="00E62277" w:rsidP="00AB5E0F">
            <w:pPr>
              <w:rPr>
                <w:rFonts w:cs="Arial"/>
                <w:b w:val="0"/>
              </w:rPr>
            </w:pPr>
            <w:r w:rsidRPr="00AB5E0F">
              <w:rPr>
                <w:rFonts w:cs="Arial"/>
              </w:rPr>
              <w:t>R</w:t>
            </w:r>
            <w:r w:rsidR="00774D2B" w:rsidRPr="00AB5E0F">
              <w:rPr>
                <w:rFonts w:cs="Arial"/>
              </w:rPr>
              <w:t xml:space="preserve">esidents </w:t>
            </w:r>
            <w:r w:rsidRPr="00AB5E0F">
              <w:rPr>
                <w:rFonts w:cs="Arial"/>
              </w:rPr>
              <w:t xml:space="preserve">reporting </w:t>
            </w:r>
            <w:r w:rsidR="00774D2B" w:rsidRPr="00AB5E0F">
              <w:rPr>
                <w:rFonts w:cs="Arial"/>
              </w:rPr>
              <w:t>choosing sustainable transport options to travel to work</w:t>
            </w:r>
          </w:p>
        </w:tc>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37F026" w14:textId="77777777" w:rsidR="00774D2B" w:rsidRPr="00AB5E0F" w:rsidRDefault="00774D2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57%</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048C25" w14:textId="77777777" w:rsidR="00774D2B" w:rsidRPr="00AB5E0F" w:rsidRDefault="00774D2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57%</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810C9B" w14:textId="77777777" w:rsidR="00774D2B" w:rsidRPr="00AB5E0F" w:rsidRDefault="00774D2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58%</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CD73BF" w14:textId="77777777" w:rsidR="00774D2B" w:rsidRPr="00AB5E0F" w:rsidRDefault="00774D2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60%</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E2D44" w14:textId="77777777" w:rsidR="00774D2B" w:rsidRPr="00AB5E0F" w:rsidRDefault="00774D2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65%</w:t>
            </w:r>
          </w:p>
        </w:tc>
      </w:tr>
      <w:tr w:rsidR="00D815B8" w:rsidRPr="00AB5E0F" w14:paraId="16F5BD2E" w14:textId="77777777" w:rsidTr="006E4D02">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E05093" w14:textId="40C95607" w:rsidR="00D815B8" w:rsidRPr="00AB5E0F" w:rsidDel="00E62277" w:rsidRDefault="004163A6" w:rsidP="00AB5E0F">
            <w:pPr>
              <w:rPr>
                <w:rFonts w:cs="Arial"/>
                <w:b w:val="0"/>
              </w:rPr>
            </w:pPr>
            <w:r w:rsidRPr="00AB5E0F">
              <w:rPr>
                <w:rFonts w:cs="Arial"/>
              </w:rPr>
              <w:t>Number of fatal and serious traffic collisions involving all road users</w:t>
            </w:r>
          </w:p>
        </w:tc>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7FF48A" w14:textId="06F62450" w:rsidR="00D815B8" w:rsidRPr="00AB5E0F" w:rsidRDefault="004163A6" w:rsidP="00AB5E0F">
            <w:pPr>
              <w:jc w:val="right"/>
              <w:cnfStyle w:val="000000000000" w:firstRow="0" w:lastRow="0" w:firstColumn="0" w:lastColumn="0" w:oddVBand="0" w:evenVBand="0" w:oddHBand="0" w:evenHBand="0" w:firstRowFirstColumn="0" w:firstRowLastColumn="0" w:lastRowFirstColumn="0" w:lastRowLastColumn="0"/>
              <w:rPr>
                <w:rFonts w:cs="Arial"/>
              </w:rPr>
            </w:pPr>
            <w:r w:rsidRPr="00AB5E0F">
              <w:rPr>
                <w:rFonts w:cs="Arial"/>
              </w:rPr>
              <w:t>93</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D52380" w14:textId="2BDBB567" w:rsidR="00D815B8" w:rsidRPr="00AB5E0F" w:rsidRDefault="004163A6" w:rsidP="00AB5E0F">
            <w:pPr>
              <w:jc w:val="right"/>
              <w:cnfStyle w:val="000000000000" w:firstRow="0" w:lastRow="0" w:firstColumn="0" w:lastColumn="0" w:oddVBand="0" w:evenVBand="0" w:oddHBand="0" w:evenHBand="0" w:firstRowFirstColumn="0" w:firstRowLastColumn="0" w:lastRowFirstColumn="0" w:lastRowLastColumn="0"/>
              <w:rPr>
                <w:rFonts w:cs="Arial"/>
              </w:rPr>
            </w:pPr>
            <w:r w:rsidRPr="00AB5E0F">
              <w:rPr>
                <w:rFonts w:cs="Arial"/>
              </w:rPr>
              <w:t>97</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BFEFBE" w14:textId="26CB0DEE" w:rsidR="00D815B8" w:rsidRPr="00AB5E0F" w:rsidRDefault="004163A6" w:rsidP="00AB5E0F">
            <w:pPr>
              <w:jc w:val="right"/>
              <w:cnfStyle w:val="000000000000" w:firstRow="0" w:lastRow="0" w:firstColumn="0" w:lastColumn="0" w:oddVBand="0" w:evenVBand="0" w:oddHBand="0" w:evenHBand="0" w:firstRowFirstColumn="0" w:firstRowLastColumn="0" w:lastRowFirstColumn="0" w:lastRowLastColumn="0"/>
              <w:rPr>
                <w:rFonts w:cs="Arial"/>
              </w:rPr>
            </w:pPr>
            <w:r w:rsidRPr="00AB5E0F">
              <w:rPr>
                <w:rFonts w:cs="Arial"/>
              </w:rPr>
              <w:t>&lt;127</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5D2AD0" w14:textId="56E2314F" w:rsidR="00D815B8" w:rsidRPr="00AB5E0F" w:rsidRDefault="004163A6" w:rsidP="00AB5E0F">
            <w:pPr>
              <w:jc w:val="right"/>
              <w:cnfStyle w:val="000000000000" w:firstRow="0" w:lastRow="0" w:firstColumn="0" w:lastColumn="0" w:oddVBand="0" w:evenVBand="0" w:oddHBand="0" w:evenHBand="0" w:firstRowFirstColumn="0" w:firstRowLastColumn="0" w:lastRowFirstColumn="0" w:lastRowLastColumn="0"/>
              <w:rPr>
                <w:rFonts w:cs="Arial"/>
              </w:rPr>
            </w:pPr>
            <w:r w:rsidRPr="00AB5E0F">
              <w:rPr>
                <w:rFonts w:cs="Arial"/>
              </w:rPr>
              <w:t>&lt;119</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40186C" w14:textId="7A2EAF4F" w:rsidR="00D815B8" w:rsidRPr="00AB5E0F" w:rsidRDefault="004163A6" w:rsidP="00AB5E0F">
            <w:pPr>
              <w:jc w:val="right"/>
              <w:cnfStyle w:val="000000000000" w:firstRow="0" w:lastRow="0" w:firstColumn="0" w:lastColumn="0" w:oddVBand="0" w:evenVBand="0" w:oddHBand="0" w:evenHBand="0" w:firstRowFirstColumn="0" w:firstRowLastColumn="0" w:lastRowFirstColumn="0" w:lastRowLastColumn="0"/>
              <w:rPr>
                <w:rFonts w:cs="Arial"/>
              </w:rPr>
            </w:pPr>
            <w:r w:rsidRPr="00AB5E0F">
              <w:rPr>
                <w:rFonts w:cs="Arial"/>
              </w:rPr>
              <w:t>To be determined as part of the Integrated Transport Strategy</w:t>
            </w:r>
          </w:p>
        </w:tc>
      </w:tr>
      <w:tr w:rsidR="00D815B8" w:rsidRPr="00AB5E0F" w14:paraId="24940876" w14:textId="77777777" w:rsidTr="006E4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F9854" w14:textId="40A37B31" w:rsidR="00D815B8" w:rsidRPr="00AB5E0F" w:rsidDel="00E62277" w:rsidRDefault="004163A6" w:rsidP="00AB5E0F">
            <w:pPr>
              <w:rPr>
                <w:rFonts w:cs="Arial"/>
                <w:b w:val="0"/>
              </w:rPr>
            </w:pPr>
            <w:r w:rsidRPr="00AB5E0F">
              <w:rPr>
                <w:rFonts w:cs="Arial"/>
              </w:rPr>
              <w:t>Number of schools participating in Ride 2 School Month and Walk to School Day</w:t>
            </w:r>
          </w:p>
        </w:tc>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A3CECA" w14:textId="5AB9E8F5" w:rsidR="00D815B8" w:rsidRPr="00AB5E0F" w:rsidRDefault="004163A6"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8</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411A63" w14:textId="6B82EB80" w:rsidR="00D815B8" w:rsidRPr="00AB5E0F" w:rsidRDefault="004163A6"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10</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9E1D50" w14:textId="21B412A0" w:rsidR="00D815B8" w:rsidRPr="00AB5E0F" w:rsidRDefault="004163A6"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12</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D73545" w14:textId="3FF8F34C" w:rsidR="00D815B8" w:rsidRPr="00AB5E0F" w:rsidRDefault="004163A6"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14</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235C2D" w14:textId="5E67E67E" w:rsidR="00D815B8" w:rsidRPr="00AB5E0F" w:rsidRDefault="004163A6"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16</w:t>
            </w:r>
          </w:p>
        </w:tc>
      </w:tr>
    </w:tbl>
    <w:p w14:paraId="15191F4F" w14:textId="77777777" w:rsidR="00774D2B" w:rsidRDefault="00774D2B" w:rsidP="00FE0656">
      <w:pPr>
        <w:pStyle w:val="Heading3"/>
      </w:pPr>
      <w:r w:rsidRPr="008A766B">
        <w:t>By 2027 we want to see</w:t>
      </w:r>
      <w:r>
        <w:t>:</w:t>
      </w:r>
    </w:p>
    <w:p w14:paraId="7FD2DCC2" w14:textId="77777777" w:rsidR="00774D2B" w:rsidRPr="006457B7" w:rsidRDefault="00774D2B" w:rsidP="004C33B0">
      <w:pPr>
        <w:keepNext/>
      </w:pPr>
      <w:r>
        <w:t>2.1</w:t>
      </w:r>
      <w:r>
        <w:tab/>
        <w:t>An integrated transport network that connects people and places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6BB44F65" w14:textId="77777777" w:rsidTr="006E4D02">
        <w:trPr>
          <w:tblHeader/>
        </w:trPr>
        <w:tc>
          <w:tcPr>
            <w:tcW w:w="4253" w:type="dxa"/>
            <w:tcBorders>
              <w:top w:val="single" w:sz="4" w:space="0" w:color="auto"/>
              <w:left w:val="single" w:sz="4" w:space="0" w:color="auto"/>
              <w:bottom w:val="single" w:sz="4" w:space="0" w:color="auto"/>
              <w:right w:val="single" w:sz="4" w:space="0" w:color="auto"/>
            </w:tcBorders>
          </w:tcPr>
          <w:p w14:paraId="576BEE1E"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629AE79D" w14:textId="77777777" w:rsidR="00774D2B" w:rsidRPr="00AB5E0F" w:rsidRDefault="00774D2B" w:rsidP="00AB5E0F">
            <w:pPr>
              <w:rPr>
                <w:rFonts w:cs="Arial"/>
              </w:rPr>
            </w:pPr>
            <w:r w:rsidRPr="00AB5E0F">
              <w:rPr>
                <w:rFonts w:cs="Arial"/>
              </w:rPr>
              <w:t>Our priorities for the next four years:</w:t>
            </w:r>
          </w:p>
        </w:tc>
      </w:tr>
      <w:tr w:rsidR="00774D2B" w:rsidRPr="00CD0C45" w14:paraId="7813CAE8" w14:textId="77777777" w:rsidTr="00774D2B">
        <w:tc>
          <w:tcPr>
            <w:tcW w:w="4253" w:type="dxa"/>
            <w:tcBorders>
              <w:top w:val="single" w:sz="4" w:space="0" w:color="auto"/>
              <w:left w:val="single" w:sz="4" w:space="0" w:color="auto"/>
              <w:bottom w:val="single" w:sz="4" w:space="0" w:color="auto"/>
              <w:right w:val="single" w:sz="4" w:space="0" w:color="auto"/>
            </w:tcBorders>
          </w:tcPr>
          <w:p w14:paraId="7F56BBF7" w14:textId="77777777" w:rsidR="00774D2B" w:rsidRPr="00AB5E0F" w:rsidRDefault="00774D2B" w:rsidP="00AB5E0F">
            <w:pPr>
              <w:pStyle w:val="StyleBulleted"/>
              <w:numPr>
                <w:ilvl w:val="0"/>
                <w:numId w:val="10"/>
              </w:numPr>
              <w:spacing w:before="120" w:after="120"/>
              <w:rPr>
                <w:rFonts w:cs="Arial"/>
              </w:rPr>
            </w:pPr>
            <w:r w:rsidRPr="00AB5E0F">
              <w:rPr>
                <w:rFonts w:cs="Arial"/>
              </w:rPr>
              <w:t>Advocating for investment in public transport to address network gaps, increase capacity, and improve connections between modes.</w:t>
            </w:r>
          </w:p>
          <w:p w14:paraId="3D75F0AF" w14:textId="219D3233" w:rsidR="00774D2B" w:rsidRPr="00AB5E0F" w:rsidRDefault="00774D2B" w:rsidP="00AB5E0F">
            <w:pPr>
              <w:pStyle w:val="StyleBulleted"/>
              <w:numPr>
                <w:ilvl w:val="0"/>
                <w:numId w:val="10"/>
              </w:numPr>
              <w:spacing w:before="120" w:after="120"/>
              <w:rPr>
                <w:rFonts w:cs="Arial"/>
              </w:rPr>
            </w:pPr>
            <w:r w:rsidRPr="00AB5E0F">
              <w:rPr>
                <w:rFonts w:cs="Arial"/>
              </w:rPr>
              <w:t xml:space="preserve">Improving </w:t>
            </w:r>
            <w:r w:rsidR="005B4C12" w:rsidRPr="00AB5E0F">
              <w:rPr>
                <w:rFonts w:cs="Arial"/>
              </w:rPr>
              <w:t xml:space="preserve">the connectivity, safety and amenity of walking and bike riding </w:t>
            </w:r>
            <w:r w:rsidRPr="00AB5E0F">
              <w:rPr>
                <w:rFonts w:cs="Arial"/>
              </w:rPr>
              <w:t>network</w:t>
            </w:r>
            <w:r w:rsidR="005B4C12" w:rsidRPr="00AB5E0F">
              <w:rPr>
                <w:rFonts w:cs="Arial"/>
              </w:rPr>
              <w:t>s</w:t>
            </w:r>
            <w:r w:rsidRPr="00AB5E0F">
              <w:rPr>
                <w:rFonts w:cs="Arial"/>
              </w:rPr>
              <w:t>.</w:t>
            </w:r>
          </w:p>
          <w:p w14:paraId="709F5073" w14:textId="77777777" w:rsidR="00774D2B" w:rsidRPr="00AB5E0F" w:rsidRDefault="00774D2B" w:rsidP="00AB5E0F">
            <w:pPr>
              <w:pStyle w:val="StyleBulleted"/>
              <w:numPr>
                <w:ilvl w:val="0"/>
                <w:numId w:val="10"/>
              </w:numPr>
              <w:spacing w:before="120" w:after="120"/>
              <w:rPr>
                <w:rFonts w:cs="Arial"/>
              </w:rPr>
            </w:pPr>
            <w:r w:rsidRPr="00AB5E0F">
              <w:rPr>
                <w:rFonts w:cs="Arial"/>
              </w:rPr>
              <w:t>Influencing truck movements to facilitate business and manage local amenity impacts.</w:t>
            </w:r>
          </w:p>
        </w:tc>
        <w:tc>
          <w:tcPr>
            <w:tcW w:w="9922" w:type="dxa"/>
            <w:tcBorders>
              <w:top w:val="single" w:sz="4" w:space="0" w:color="auto"/>
              <w:left w:val="single" w:sz="4" w:space="0" w:color="auto"/>
              <w:bottom w:val="single" w:sz="4" w:space="0" w:color="auto"/>
              <w:right w:val="single" w:sz="4" w:space="0" w:color="auto"/>
            </w:tcBorders>
          </w:tcPr>
          <w:p w14:paraId="2ADE34AE" w14:textId="77777777" w:rsidR="00774D2B" w:rsidRPr="00AB5E0F" w:rsidRDefault="00774D2B" w:rsidP="00AB5E0F">
            <w:pPr>
              <w:pStyle w:val="StyleBulleted"/>
              <w:spacing w:before="120" w:after="120"/>
              <w:rPr>
                <w:rFonts w:cs="Arial"/>
              </w:rPr>
            </w:pPr>
            <w:r w:rsidRPr="00AB5E0F">
              <w:rPr>
                <w:rFonts w:cs="Arial"/>
              </w:rPr>
              <w:t>Develop and deliver an Integrated Transport Strategy, including network plans for all modes and intermodal connections.</w:t>
            </w:r>
          </w:p>
          <w:p w14:paraId="35BEB964" w14:textId="169CDC19" w:rsidR="00685CAC" w:rsidRPr="00AB5E0F" w:rsidRDefault="00685CAC" w:rsidP="00AB5E0F">
            <w:pPr>
              <w:pStyle w:val="StyleBulleted"/>
              <w:spacing w:before="120" w:after="120"/>
              <w:rPr>
                <w:rFonts w:cs="Arial"/>
              </w:rPr>
            </w:pPr>
            <w:r w:rsidRPr="00AB5E0F">
              <w:rPr>
                <w:rFonts w:cs="Arial"/>
              </w:rPr>
              <w:t xml:space="preserve">Implement walking projects </w:t>
            </w:r>
            <w:r w:rsidR="005B4C12" w:rsidRPr="00AB5E0F">
              <w:rPr>
                <w:rFonts w:cs="Arial"/>
              </w:rPr>
              <w:t xml:space="preserve">that create safe, high amenity walking routes and </w:t>
            </w:r>
            <w:r w:rsidRPr="00AB5E0F">
              <w:rPr>
                <w:rFonts w:cs="Arial"/>
              </w:rPr>
              <w:t xml:space="preserve">reduce barriers to </w:t>
            </w:r>
            <w:r w:rsidR="005B4C12" w:rsidRPr="00AB5E0F">
              <w:rPr>
                <w:rFonts w:cs="Arial"/>
              </w:rPr>
              <w:t xml:space="preserve">people walking across </w:t>
            </w:r>
            <w:r w:rsidRPr="00AB5E0F">
              <w:rPr>
                <w:rFonts w:cs="Arial"/>
              </w:rPr>
              <w:t>arterial roads.</w:t>
            </w:r>
          </w:p>
          <w:p w14:paraId="70DAF2F6" w14:textId="5AFE01A2" w:rsidR="00685CAC" w:rsidRPr="00AB5E0F" w:rsidRDefault="005B4C12" w:rsidP="00AB5E0F">
            <w:pPr>
              <w:pStyle w:val="StyleBulleted"/>
              <w:spacing w:before="120" w:after="120"/>
              <w:rPr>
                <w:rFonts w:cs="Arial"/>
              </w:rPr>
            </w:pPr>
            <w:r w:rsidRPr="00AB5E0F">
              <w:rPr>
                <w:rFonts w:cs="Arial"/>
              </w:rPr>
              <w:t>Improve the attractiveness of bike riding as part of delivering Council’s bike network</w:t>
            </w:r>
            <w:r w:rsidR="00685CAC" w:rsidRPr="00AB5E0F">
              <w:rPr>
                <w:rFonts w:cs="Arial"/>
              </w:rPr>
              <w:t>.</w:t>
            </w:r>
          </w:p>
          <w:p w14:paraId="2747EB27" w14:textId="77777777" w:rsidR="00772328" w:rsidRPr="00AB5E0F" w:rsidRDefault="00772328" w:rsidP="00AB5E0F">
            <w:pPr>
              <w:pStyle w:val="StyleBulleted"/>
              <w:spacing w:before="120" w:after="120"/>
              <w:rPr>
                <w:rFonts w:cs="Arial"/>
              </w:rPr>
            </w:pPr>
            <w:r w:rsidRPr="00AB5E0F">
              <w:rPr>
                <w:rFonts w:cs="Arial"/>
              </w:rPr>
              <w:t>Deliver the Beach Street separated queuing lane to reduce traffic delays associated with cruise ship arrivals.</w:t>
            </w:r>
          </w:p>
          <w:p w14:paraId="3C30DFF4" w14:textId="77777777" w:rsidR="00774D2B" w:rsidRPr="00AB5E0F" w:rsidRDefault="00774D2B" w:rsidP="00AB5E0F">
            <w:pPr>
              <w:pStyle w:val="StyleBulleted"/>
              <w:spacing w:before="120" w:after="120"/>
              <w:rPr>
                <w:rFonts w:cs="Arial"/>
              </w:rPr>
            </w:pPr>
            <w:r w:rsidRPr="00AB5E0F">
              <w:rPr>
                <w:rFonts w:cs="Arial"/>
              </w:rPr>
              <w:t>Plan for and deliver Kerferd Road safety and streetscape improvements to enhance walking and bike riding</w:t>
            </w:r>
            <w:r w:rsidR="00835A99" w:rsidRPr="00AB5E0F">
              <w:rPr>
                <w:rFonts w:cs="Arial"/>
              </w:rPr>
              <w:t xml:space="preserve"> </w:t>
            </w:r>
            <w:r w:rsidRPr="00AB5E0F">
              <w:rPr>
                <w:rFonts w:cs="Arial"/>
              </w:rPr>
              <w:t>(</w:t>
            </w:r>
            <w:r w:rsidRPr="00AB5E0F">
              <w:rPr>
                <w:rFonts w:cs="Arial"/>
                <w:i/>
              </w:rPr>
              <w:t>subject to State funding</w:t>
            </w:r>
            <w:r w:rsidRPr="00AB5E0F">
              <w:rPr>
                <w:rFonts w:cs="Arial"/>
              </w:rPr>
              <w:t>).</w:t>
            </w:r>
          </w:p>
          <w:p w14:paraId="23CCD88A" w14:textId="3525186A" w:rsidR="00772328" w:rsidRPr="00AB5E0F" w:rsidRDefault="00772328" w:rsidP="00AB5E0F">
            <w:pPr>
              <w:pStyle w:val="StyleBulleted"/>
              <w:spacing w:before="120" w:after="120"/>
              <w:rPr>
                <w:rFonts w:cs="Arial"/>
              </w:rPr>
            </w:pPr>
            <w:r w:rsidRPr="00AB5E0F">
              <w:rPr>
                <w:rFonts w:cs="Arial"/>
              </w:rPr>
              <w:t xml:space="preserve">Work with Public Transport Victoria on the Balaclava Station </w:t>
            </w:r>
            <w:r w:rsidR="00A92DB4" w:rsidRPr="00AB5E0F">
              <w:rPr>
                <w:rFonts w:cs="Arial"/>
              </w:rPr>
              <w:t xml:space="preserve">interchange </w:t>
            </w:r>
            <w:r w:rsidRPr="00AB5E0F">
              <w:rPr>
                <w:rFonts w:cs="Arial"/>
              </w:rPr>
              <w:t xml:space="preserve">and Carlisle Street tram stop </w:t>
            </w:r>
            <w:r w:rsidR="00463834" w:rsidRPr="00AB5E0F">
              <w:rPr>
                <w:rFonts w:cs="Arial"/>
              </w:rPr>
              <w:t>upgrade</w:t>
            </w:r>
            <w:r w:rsidRPr="00AB5E0F">
              <w:rPr>
                <w:rFonts w:cs="Arial"/>
              </w:rPr>
              <w:t>.</w:t>
            </w:r>
          </w:p>
          <w:p w14:paraId="7075F3B8" w14:textId="5D763673" w:rsidR="00772328" w:rsidRPr="00AB5E0F" w:rsidRDefault="00774D2B" w:rsidP="00AB5E0F">
            <w:pPr>
              <w:pStyle w:val="StyleBulleted"/>
              <w:spacing w:before="120" w:after="120"/>
              <w:rPr>
                <w:rFonts w:cs="Arial"/>
              </w:rPr>
            </w:pPr>
            <w:r w:rsidRPr="00AB5E0F">
              <w:rPr>
                <w:rFonts w:cs="Arial"/>
              </w:rPr>
              <w:t>Ongoing program of renewals and improvements to laneways, roads, footpaths and street signage.</w:t>
            </w:r>
          </w:p>
        </w:tc>
      </w:tr>
    </w:tbl>
    <w:p w14:paraId="2A5C2A3B" w14:textId="61092199" w:rsidR="00774D2B" w:rsidRPr="006457B7" w:rsidRDefault="00774D2B" w:rsidP="00774D2B">
      <w:r>
        <w:t>2.2</w:t>
      </w:r>
      <w:r>
        <w:tab/>
      </w:r>
      <w:r w:rsidR="00565746">
        <w:t>D</w:t>
      </w:r>
      <w:r>
        <w:t>emand for parking and car travel is moderated as our City grows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436CF00D" w14:textId="77777777" w:rsidTr="006E4D02">
        <w:trPr>
          <w:tblHeader/>
        </w:trPr>
        <w:tc>
          <w:tcPr>
            <w:tcW w:w="4253" w:type="dxa"/>
            <w:tcBorders>
              <w:top w:val="single" w:sz="4" w:space="0" w:color="auto"/>
              <w:left w:val="single" w:sz="4" w:space="0" w:color="auto"/>
              <w:bottom w:val="single" w:sz="4" w:space="0" w:color="auto"/>
              <w:right w:val="single" w:sz="4" w:space="0" w:color="auto"/>
            </w:tcBorders>
          </w:tcPr>
          <w:p w14:paraId="2CCCEE54"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4CDFDEA3" w14:textId="77777777" w:rsidR="00774D2B" w:rsidRPr="00AB5E0F" w:rsidRDefault="00774D2B" w:rsidP="00AB5E0F">
            <w:pPr>
              <w:rPr>
                <w:rFonts w:cs="Arial"/>
              </w:rPr>
            </w:pPr>
            <w:r w:rsidRPr="00AB5E0F">
              <w:rPr>
                <w:rFonts w:cs="Arial"/>
              </w:rPr>
              <w:t>Our priorities for the next four years:</w:t>
            </w:r>
          </w:p>
        </w:tc>
      </w:tr>
      <w:tr w:rsidR="00774D2B" w:rsidRPr="00CD0C45" w14:paraId="657BAC85" w14:textId="77777777" w:rsidTr="00774D2B">
        <w:tc>
          <w:tcPr>
            <w:tcW w:w="4253" w:type="dxa"/>
            <w:tcBorders>
              <w:top w:val="single" w:sz="4" w:space="0" w:color="auto"/>
              <w:left w:val="single" w:sz="4" w:space="0" w:color="auto"/>
              <w:bottom w:val="single" w:sz="4" w:space="0" w:color="auto"/>
              <w:right w:val="single" w:sz="4" w:space="0" w:color="auto"/>
            </w:tcBorders>
          </w:tcPr>
          <w:p w14:paraId="4541FE96" w14:textId="365ADF19" w:rsidR="00774D2B" w:rsidRPr="00AB5E0F" w:rsidRDefault="00774D2B" w:rsidP="00AB5E0F">
            <w:pPr>
              <w:pStyle w:val="StyleBulleted"/>
              <w:numPr>
                <w:ilvl w:val="0"/>
                <w:numId w:val="11"/>
              </w:numPr>
              <w:spacing w:before="120" w:after="120"/>
              <w:rPr>
                <w:rFonts w:cs="Arial"/>
              </w:rPr>
            </w:pPr>
            <w:r w:rsidRPr="00AB5E0F">
              <w:rPr>
                <w:rFonts w:cs="Arial"/>
              </w:rPr>
              <w:t xml:space="preserve">Engaging with the community </w:t>
            </w:r>
            <w:r w:rsidR="00110ED9" w:rsidRPr="00AB5E0F">
              <w:rPr>
                <w:rFonts w:cs="Arial"/>
              </w:rPr>
              <w:t xml:space="preserve">using a neighbourhood based approach, </w:t>
            </w:r>
            <w:r w:rsidRPr="00AB5E0F">
              <w:rPr>
                <w:rFonts w:cs="Arial"/>
              </w:rPr>
              <w:t xml:space="preserve">to encourage </w:t>
            </w:r>
            <w:r w:rsidR="00110ED9" w:rsidRPr="00AB5E0F">
              <w:rPr>
                <w:rFonts w:cs="Arial"/>
              </w:rPr>
              <w:t xml:space="preserve">active and </w:t>
            </w:r>
            <w:r w:rsidRPr="00AB5E0F">
              <w:rPr>
                <w:rFonts w:cs="Arial"/>
              </w:rPr>
              <w:t xml:space="preserve">sustainable </w:t>
            </w:r>
            <w:r w:rsidR="00110ED9" w:rsidRPr="00AB5E0F">
              <w:rPr>
                <w:rFonts w:cs="Arial"/>
              </w:rPr>
              <w:t>travel</w:t>
            </w:r>
            <w:r w:rsidRPr="00AB5E0F">
              <w:rPr>
                <w:rFonts w:cs="Arial"/>
              </w:rPr>
              <w:t>.</w:t>
            </w:r>
          </w:p>
          <w:p w14:paraId="0FD08E7F" w14:textId="77777777" w:rsidR="00774D2B" w:rsidRPr="00AB5E0F" w:rsidRDefault="00774D2B" w:rsidP="00AB5E0F">
            <w:pPr>
              <w:pStyle w:val="StyleBulleted"/>
              <w:numPr>
                <w:ilvl w:val="0"/>
                <w:numId w:val="11"/>
              </w:numPr>
              <w:spacing w:before="120" w:after="120"/>
              <w:rPr>
                <w:rFonts w:cs="Arial"/>
              </w:rPr>
            </w:pPr>
            <w:r w:rsidRPr="00AB5E0F">
              <w:rPr>
                <w:rFonts w:cs="Arial"/>
              </w:rPr>
              <w:t>Reducing reliance on cars, by directing housing and employment growth to areas with the best access to public transport and shops.</w:t>
            </w:r>
          </w:p>
          <w:p w14:paraId="4EF754FC" w14:textId="572D86DD" w:rsidR="00774D2B" w:rsidRPr="00AB5E0F" w:rsidRDefault="00774D2B" w:rsidP="00AB5E0F">
            <w:pPr>
              <w:pStyle w:val="StyleBulleted"/>
              <w:numPr>
                <w:ilvl w:val="0"/>
                <w:numId w:val="11"/>
              </w:numPr>
              <w:spacing w:before="120" w:after="120"/>
              <w:rPr>
                <w:rFonts w:cs="Arial"/>
              </w:rPr>
            </w:pPr>
            <w:r w:rsidRPr="00AB5E0F">
              <w:rPr>
                <w:rFonts w:cs="Arial"/>
              </w:rPr>
              <w:t>Managing parking demand through technology, policy and pricing.</w:t>
            </w:r>
          </w:p>
        </w:tc>
        <w:tc>
          <w:tcPr>
            <w:tcW w:w="9922" w:type="dxa"/>
            <w:tcBorders>
              <w:top w:val="single" w:sz="4" w:space="0" w:color="auto"/>
              <w:left w:val="single" w:sz="4" w:space="0" w:color="auto"/>
              <w:bottom w:val="single" w:sz="4" w:space="0" w:color="auto"/>
              <w:right w:val="single" w:sz="4" w:space="0" w:color="auto"/>
            </w:tcBorders>
          </w:tcPr>
          <w:p w14:paraId="01841FE4" w14:textId="77777777" w:rsidR="00774D2B" w:rsidRPr="00AB5E0F" w:rsidRDefault="00774D2B" w:rsidP="00AB5E0F">
            <w:pPr>
              <w:pStyle w:val="StyleBulleted"/>
              <w:spacing w:before="120" w:after="120"/>
              <w:rPr>
                <w:rFonts w:cs="Arial"/>
              </w:rPr>
            </w:pPr>
            <w:r w:rsidRPr="00AB5E0F">
              <w:rPr>
                <w:rFonts w:cs="Arial"/>
              </w:rPr>
              <w:t>Develop a Parking Management Plan as part of the Integrated Transport Strategy, and develop new policies for paid parking, on-street permits and parking provision rates for new development.</w:t>
            </w:r>
          </w:p>
          <w:p w14:paraId="44C82739" w14:textId="77777777" w:rsidR="00774D2B" w:rsidRPr="00AB5E0F" w:rsidRDefault="00774D2B" w:rsidP="00AB5E0F">
            <w:pPr>
              <w:pStyle w:val="StyleBulleted"/>
              <w:spacing w:before="120" w:after="120"/>
              <w:rPr>
                <w:rFonts w:cs="Arial"/>
              </w:rPr>
            </w:pPr>
            <w:r w:rsidRPr="00AB5E0F">
              <w:rPr>
                <w:rFonts w:cs="Arial"/>
              </w:rPr>
              <w:t>Investigate Council’s car parks for future development opportunities that deliver increased community benefit.</w:t>
            </w:r>
          </w:p>
          <w:p w14:paraId="4D9594CB" w14:textId="29C84ACC" w:rsidR="00774D2B" w:rsidRPr="00AB5E0F" w:rsidRDefault="00774D2B" w:rsidP="00AB5E0F">
            <w:pPr>
              <w:pStyle w:val="StyleBulleted"/>
              <w:spacing w:before="120" w:after="120"/>
              <w:rPr>
                <w:rFonts w:cs="Arial"/>
              </w:rPr>
            </w:pPr>
            <w:r w:rsidRPr="00AB5E0F">
              <w:rPr>
                <w:rFonts w:cs="Arial"/>
              </w:rPr>
              <w:t xml:space="preserve">Implement </w:t>
            </w:r>
            <w:r w:rsidR="00B52668">
              <w:rPr>
                <w:rFonts w:cs="Arial"/>
              </w:rPr>
              <w:t>clever</w:t>
            </w:r>
            <w:r w:rsidR="00B52668" w:rsidRPr="00AB5E0F">
              <w:rPr>
                <w:rFonts w:cs="Arial"/>
              </w:rPr>
              <w:t xml:space="preserve"> </w:t>
            </w:r>
            <w:r w:rsidRPr="00AB5E0F">
              <w:rPr>
                <w:rFonts w:cs="Arial"/>
              </w:rPr>
              <w:t>parking initiatives that help manage parking supply and turnover, and improve customer experience.</w:t>
            </w:r>
          </w:p>
          <w:p w14:paraId="7E7A01F0" w14:textId="77777777" w:rsidR="00774D2B" w:rsidRPr="00AB5E0F" w:rsidRDefault="00774D2B" w:rsidP="00AB5E0F">
            <w:pPr>
              <w:pStyle w:val="StyleBulleted"/>
              <w:spacing w:before="120" w:after="120"/>
              <w:rPr>
                <w:rFonts w:cs="Arial"/>
              </w:rPr>
            </w:pPr>
            <w:r w:rsidRPr="00AB5E0F">
              <w:rPr>
                <w:rFonts w:cs="Arial"/>
              </w:rPr>
              <w:t>Expand the on-street network of car share vehicles, and encourage provision in new developments.</w:t>
            </w:r>
          </w:p>
          <w:p w14:paraId="29A95E5B" w14:textId="089BC2C0" w:rsidR="00774D2B" w:rsidRPr="00AB5E0F" w:rsidRDefault="00A0487D" w:rsidP="00AB5E0F">
            <w:pPr>
              <w:pStyle w:val="StyleBulleted"/>
              <w:spacing w:before="120" w:after="120"/>
              <w:rPr>
                <w:rFonts w:cs="Arial"/>
              </w:rPr>
            </w:pPr>
            <w:r w:rsidRPr="00AB5E0F">
              <w:rPr>
                <w:rFonts w:cs="Arial"/>
              </w:rPr>
              <w:t>Improve local community travel choices, especially by schools, by investing in infrastructure and behaviour change programs.</w:t>
            </w:r>
          </w:p>
          <w:p w14:paraId="4446A6D9" w14:textId="77777777" w:rsidR="00774D2B" w:rsidRPr="00AB5E0F" w:rsidRDefault="00774D2B" w:rsidP="00AB5E0F">
            <w:pPr>
              <w:pStyle w:val="StyleBulleted"/>
              <w:spacing w:before="120" w:after="120"/>
              <w:rPr>
                <w:rFonts w:cs="Arial"/>
              </w:rPr>
            </w:pPr>
            <w:r w:rsidRPr="00AB5E0F">
              <w:rPr>
                <w:rFonts w:cs="Arial"/>
              </w:rPr>
              <w:t>Integrate land use and transport planning through a review of the Municipal Strategic Statement.</w:t>
            </w:r>
          </w:p>
        </w:tc>
      </w:tr>
    </w:tbl>
    <w:p w14:paraId="5496546A" w14:textId="6B266BF4" w:rsidR="00774D2B" w:rsidRPr="006457B7" w:rsidRDefault="00774D2B" w:rsidP="00597884">
      <w:pPr>
        <w:keepNext/>
      </w:pPr>
      <w:r>
        <w:t>2.3</w:t>
      </w:r>
      <w:r>
        <w:tab/>
        <w:t>Our streets</w:t>
      </w:r>
      <w:r w:rsidR="00CF54B5">
        <w:t xml:space="preserve"> and places </w:t>
      </w:r>
      <w:r>
        <w:t>are designed for people</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3B03CC62" w14:textId="77777777" w:rsidTr="00916EBB">
        <w:trPr>
          <w:tblHeader/>
        </w:trPr>
        <w:tc>
          <w:tcPr>
            <w:tcW w:w="4253" w:type="dxa"/>
            <w:tcBorders>
              <w:top w:val="single" w:sz="4" w:space="0" w:color="auto"/>
              <w:left w:val="single" w:sz="4" w:space="0" w:color="auto"/>
              <w:bottom w:val="single" w:sz="4" w:space="0" w:color="auto"/>
              <w:right w:val="single" w:sz="4" w:space="0" w:color="auto"/>
            </w:tcBorders>
          </w:tcPr>
          <w:p w14:paraId="26314824"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4BA95A8E" w14:textId="77777777" w:rsidR="00774D2B" w:rsidRPr="00AB5E0F" w:rsidRDefault="00774D2B" w:rsidP="00AB5E0F">
            <w:pPr>
              <w:rPr>
                <w:rFonts w:cs="Arial"/>
              </w:rPr>
            </w:pPr>
            <w:r w:rsidRPr="00AB5E0F">
              <w:rPr>
                <w:rFonts w:cs="Arial"/>
              </w:rPr>
              <w:t>Our priorities for the next four years:</w:t>
            </w:r>
          </w:p>
        </w:tc>
      </w:tr>
      <w:tr w:rsidR="00774D2B" w:rsidRPr="00CD0C45" w14:paraId="5737B72C" w14:textId="77777777" w:rsidTr="00774D2B">
        <w:tc>
          <w:tcPr>
            <w:tcW w:w="4253" w:type="dxa"/>
            <w:tcBorders>
              <w:top w:val="single" w:sz="4" w:space="0" w:color="auto"/>
              <w:left w:val="single" w:sz="4" w:space="0" w:color="auto"/>
              <w:bottom w:val="single" w:sz="4" w:space="0" w:color="auto"/>
              <w:right w:val="single" w:sz="4" w:space="0" w:color="auto"/>
            </w:tcBorders>
          </w:tcPr>
          <w:p w14:paraId="1BC49A6E" w14:textId="77777777" w:rsidR="00774D2B" w:rsidRPr="00AB5E0F" w:rsidRDefault="00774D2B" w:rsidP="00AB5E0F">
            <w:pPr>
              <w:pStyle w:val="StyleBulleted"/>
              <w:numPr>
                <w:ilvl w:val="0"/>
                <w:numId w:val="12"/>
              </w:numPr>
              <w:spacing w:before="120" w:after="120"/>
              <w:rPr>
                <w:rFonts w:cs="Arial"/>
              </w:rPr>
            </w:pPr>
            <w:r w:rsidRPr="00AB5E0F">
              <w:rPr>
                <w:rFonts w:cs="Arial"/>
              </w:rPr>
              <w:t>Prioritising walking, bike riding and public transport when designing roads and allocating resources.</w:t>
            </w:r>
          </w:p>
          <w:p w14:paraId="606524BB" w14:textId="77777777" w:rsidR="00774D2B" w:rsidRPr="00AB5E0F" w:rsidRDefault="00774D2B" w:rsidP="00AB5E0F">
            <w:pPr>
              <w:pStyle w:val="StyleBulleted"/>
              <w:numPr>
                <w:ilvl w:val="0"/>
                <w:numId w:val="12"/>
              </w:numPr>
              <w:spacing w:before="120" w:after="120"/>
              <w:rPr>
                <w:rFonts w:cs="Arial"/>
              </w:rPr>
            </w:pPr>
            <w:r w:rsidRPr="00AB5E0F">
              <w:rPr>
                <w:rFonts w:cs="Arial"/>
              </w:rPr>
              <w:t>Pursuing universal accessibility for people with disabilities, children and older people.</w:t>
            </w:r>
          </w:p>
        </w:tc>
        <w:tc>
          <w:tcPr>
            <w:tcW w:w="9922" w:type="dxa"/>
            <w:tcBorders>
              <w:top w:val="single" w:sz="4" w:space="0" w:color="auto"/>
              <w:left w:val="single" w:sz="4" w:space="0" w:color="auto"/>
              <w:bottom w:val="single" w:sz="4" w:space="0" w:color="auto"/>
              <w:right w:val="single" w:sz="4" w:space="0" w:color="auto"/>
            </w:tcBorders>
          </w:tcPr>
          <w:p w14:paraId="4595B100" w14:textId="20A19E3C" w:rsidR="00774D2B" w:rsidRPr="00AB5E0F" w:rsidRDefault="00774D2B" w:rsidP="00AB5E0F">
            <w:pPr>
              <w:pStyle w:val="StyleBulleted"/>
              <w:spacing w:before="120" w:after="120"/>
              <w:rPr>
                <w:rFonts w:cs="Arial"/>
              </w:rPr>
            </w:pPr>
            <w:r w:rsidRPr="00AB5E0F">
              <w:rPr>
                <w:rFonts w:cs="Arial"/>
              </w:rPr>
              <w:t>Implement blackspot safety improvements at high collision locations</w:t>
            </w:r>
            <w:r w:rsidR="0007244D" w:rsidRPr="00AB5E0F">
              <w:rPr>
                <w:rFonts w:cs="Arial"/>
              </w:rPr>
              <w:t xml:space="preserve"> </w:t>
            </w:r>
            <w:r w:rsidR="0007244D" w:rsidRPr="00AB5E0F">
              <w:rPr>
                <w:rFonts w:cs="Arial"/>
                <w:i/>
              </w:rPr>
              <w:t>(subject to external funding)</w:t>
            </w:r>
            <w:r w:rsidRPr="00AB5E0F">
              <w:rPr>
                <w:rFonts w:cs="Arial"/>
              </w:rPr>
              <w:t>.</w:t>
            </w:r>
          </w:p>
          <w:p w14:paraId="1AB42BB6" w14:textId="734027AE" w:rsidR="00774D2B" w:rsidRPr="00AB5E0F" w:rsidRDefault="00774D2B" w:rsidP="00AB5E0F">
            <w:pPr>
              <w:pStyle w:val="StyleBulleted"/>
              <w:spacing w:before="120" w:after="120"/>
              <w:rPr>
                <w:rFonts w:cs="Arial"/>
              </w:rPr>
            </w:pPr>
            <w:r w:rsidRPr="00AB5E0F">
              <w:rPr>
                <w:rFonts w:cs="Arial"/>
              </w:rPr>
              <w:t>Work with partners on the St Kilda Junction safety upgrade and St Kilda Road safety improvement study to facilitate walking</w:t>
            </w:r>
            <w:r w:rsidR="0007244D" w:rsidRPr="00AB5E0F">
              <w:rPr>
                <w:rFonts w:cs="Arial"/>
              </w:rPr>
              <w:t>,</w:t>
            </w:r>
            <w:r w:rsidRPr="00AB5E0F">
              <w:rPr>
                <w:rFonts w:cs="Arial"/>
              </w:rPr>
              <w:t xml:space="preserve"> bike riding</w:t>
            </w:r>
            <w:r w:rsidR="0007244D" w:rsidRPr="00AB5E0F">
              <w:rPr>
                <w:rFonts w:cs="Arial"/>
              </w:rPr>
              <w:t xml:space="preserve"> and </w:t>
            </w:r>
            <w:r w:rsidR="00197E21" w:rsidRPr="00AB5E0F">
              <w:rPr>
                <w:rFonts w:cs="Arial"/>
              </w:rPr>
              <w:t xml:space="preserve">use of </w:t>
            </w:r>
            <w:r w:rsidR="0007244D" w:rsidRPr="00AB5E0F">
              <w:rPr>
                <w:rFonts w:cs="Arial"/>
              </w:rPr>
              <w:t>public transport</w:t>
            </w:r>
            <w:r w:rsidRPr="00AB5E0F">
              <w:rPr>
                <w:rFonts w:cs="Arial"/>
              </w:rPr>
              <w:t>.</w:t>
            </w:r>
          </w:p>
          <w:p w14:paraId="0CFDAF60" w14:textId="77777777" w:rsidR="00774D2B" w:rsidRPr="00AB5E0F" w:rsidRDefault="00774D2B" w:rsidP="00AB5E0F">
            <w:pPr>
              <w:pStyle w:val="StyleBulleted"/>
              <w:spacing w:before="120" w:after="120"/>
              <w:rPr>
                <w:rFonts w:cs="Arial"/>
              </w:rPr>
            </w:pPr>
            <w:r w:rsidRPr="00AB5E0F">
              <w:rPr>
                <w:rFonts w:cs="Arial"/>
              </w:rPr>
              <w:t>Work with Public Transport Victoria to deliver a pipeline of place and movement projects, with fully integrated urban design and increased public transport service benefits for our communities.</w:t>
            </w:r>
          </w:p>
          <w:p w14:paraId="7B3DA992" w14:textId="77777777" w:rsidR="00774D2B" w:rsidRPr="00AB5E0F" w:rsidRDefault="00774D2B" w:rsidP="00AB5E0F">
            <w:pPr>
              <w:pStyle w:val="StyleBulleted"/>
              <w:spacing w:before="120" w:after="120"/>
              <w:rPr>
                <w:rFonts w:cs="Arial"/>
              </w:rPr>
            </w:pPr>
            <w:r w:rsidRPr="00AB5E0F">
              <w:rPr>
                <w:rFonts w:cs="Arial"/>
              </w:rPr>
              <w:t>Complete the streetscape and intersection upgrade of Wellington Street to improve safety and amenity.</w:t>
            </w:r>
          </w:p>
          <w:p w14:paraId="4D957F95" w14:textId="1C581A86" w:rsidR="00E16714" w:rsidRPr="00AB5E0F" w:rsidRDefault="00E16714" w:rsidP="00AB5E0F">
            <w:pPr>
              <w:pStyle w:val="StyleBulleted"/>
              <w:spacing w:before="120" w:after="120"/>
              <w:rPr>
                <w:rFonts w:cs="Arial"/>
              </w:rPr>
            </w:pPr>
            <w:r w:rsidRPr="00AB5E0F">
              <w:rPr>
                <w:rFonts w:cs="Arial"/>
              </w:rPr>
              <w:t>Review and implement the City of Port Phillip Access Plan to support universal access, and implement accessibility improvements to council buildings, streets and public spaces, including the beach.</w:t>
            </w:r>
          </w:p>
          <w:p w14:paraId="4E5A8FAC" w14:textId="35CC16F7" w:rsidR="00197E21" w:rsidRPr="00AB5E0F" w:rsidRDefault="00774D2B" w:rsidP="00AB5E0F">
            <w:pPr>
              <w:pStyle w:val="StyleBulleted"/>
              <w:spacing w:before="120" w:after="120"/>
              <w:rPr>
                <w:rFonts w:cs="Arial"/>
              </w:rPr>
            </w:pPr>
            <w:r w:rsidRPr="00AB5E0F">
              <w:rPr>
                <w:rFonts w:cs="Arial"/>
              </w:rPr>
              <w:t xml:space="preserve">Work with partners on the design and implementation of the Domain Station and precinct to </w:t>
            </w:r>
            <w:r w:rsidR="00565746" w:rsidRPr="00AB5E0F">
              <w:rPr>
                <w:rFonts w:cs="Arial"/>
              </w:rPr>
              <w:t xml:space="preserve">prioritise </w:t>
            </w:r>
            <w:r w:rsidRPr="00AB5E0F">
              <w:rPr>
                <w:rFonts w:cs="Arial"/>
              </w:rPr>
              <w:t>walking, bike riding and public transport services.</w:t>
            </w:r>
          </w:p>
          <w:p w14:paraId="41C5AAD6" w14:textId="05FEF777" w:rsidR="00774D2B" w:rsidRPr="00AB5E0F" w:rsidRDefault="00197E21" w:rsidP="00AB5E0F">
            <w:pPr>
              <w:pStyle w:val="StyleBulleted"/>
              <w:spacing w:before="120" w:after="120"/>
              <w:rPr>
                <w:rFonts w:cs="Arial"/>
              </w:rPr>
            </w:pPr>
            <w:r w:rsidRPr="00AB5E0F">
              <w:rPr>
                <w:rFonts w:cs="Arial"/>
              </w:rPr>
              <w:t>Progressively review and upgrade disabled parking spaces in commercial areas to meet updated Australian Standards.</w:t>
            </w:r>
          </w:p>
        </w:tc>
      </w:tr>
    </w:tbl>
    <w:p w14:paraId="0F7AEE40" w14:textId="77777777" w:rsidR="00774D2B" w:rsidRDefault="00774D2B" w:rsidP="00FE0656">
      <w:pPr>
        <w:pStyle w:val="Heading3"/>
      </w:pPr>
      <w:r w:rsidRPr="002823D3">
        <w:t>This direction is supported by:</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his direction is supported by"/>
        <w:tblDescription w:val="This table identifies advocacy priorities, engagement and partnership priorities, and strategies and plans linked to this strategic direction."/>
      </w:tblPr>
      <w:tblGrid>
        <w:gridCol w:w="2126"/>
        <w:gridCol w:w="12475"/>
      </w:tblGrid>
      <w:tr w:rsidR="00B475D0" w:rsidRPr="006E4D02" w14:paraId="012BA794" w14:textId="77777777" w:rsidTr="00535B3F">
        <w:trPr>
          <w:tblHeader/>
        </w:trPr>
        <w:tc>
          <w:tcPr>
            <w:tcW w:w="2126" w:type="dxa"/>
            <w:tcBorders>
              <w:right w:val="single" w:sz="4" w:space="0" w:color="auto"/>
            </w:tcBorders>
            <w:shd w:val="clear" w:color="auto" w:fill="008080"/>
          </w:tcPr>
          <w:p w14:paraId="7A12C9DD" w14:textId="77777777" w:rsidR="00B475D0" w:rsidRPr="006E4D02" w:rsidRDefault="00B475D0" w:rsidP="00535B3F">
            <w:pPr>
              <w:rPr>
                <w:color w:val="FFFFFF" w:themeColor="background1"/>
              </w:rPr>
            </w:pPr>
            <w:r w:rsidRPr="006E4D02">
              <w:rPr>
                <w:color w:val="FFFFFF" w:themeColor="background1"/>
              </w:rPr>
              <w:t>Instrument</w:t>
            </w:r>
          </w:p>
        </w:tc>
        <w:tc>
          <w:tcPr>
            <w:tcW w:w="12475" w:type="dxa"/>
            <w:tcBorders>
              <w:left w:val="single" w:sz="4" w:space="0" w:color="auto"/>
            </w:tcBorders>
            <w:shd w:val="clear" w:color="auto" w:fill="008080"/>
          </w:tcPr>
          <w:p w14:paraId="3DD72177" w14:textId="77777777" w:rsidR="00B475D0" w:rsidRPr="006E4D02" w:rsidRDefault="00B475D0" w:rsidP="00535B3F">
            <w:pPr>
              <w:rPr>
                <w:color w:val="FFFFFF" w:themeColor="background1"/>
              </w:rPr>
            </w:pPr>
            <w:r w:rsidRPr="006E4D02">
              <w:rPr>
                <w:color w:val="FFFFFF" w:themeColor="background1"/>
              </w:rPr>
              <w:t>Description</w:t>
            </w:r>
          </w:p>
        </w:tc>
      </w:tr>
      <w:tr w:rsidR="00774D2B" w:rsidRPr="001D0D6C" w14:paraId="0A173836" w14:textId="77777777" w:rsidTr="0067656E">
        <w:tc>
          <w:tcPr>
            <w:tcW w:w="2126" w:type="dxa"/>
            <w:tcBorders>
              <w:right w:val="single" w:sz="4" w:space="0" w:color="auto"/>
            </w:tcBorders>
          </w:tcPr>
          <w:p w14:paraId="02C887F9" w14:textId="77777777" w:rsidR="00774D2B" w:rsidRPr="00AF6DCF" w:rsidRDefault="00774D2B" w:rsidP="006E4D02">
            <w:pPr>
              <w:spacing w:before="60" w:after="60"/>
            </w:pPr>
            <w:r w:rsidRPr="00AF6DCF">
              <w:t>Advocacy</w:t>
            </w:r>
            <w:r>
              <w:t xml:space="preserve"> </w:t>
            </w:r>
            <w:r w:rsidRPr="00AF6DCF">
              <w:t>priorities</w:t>
            </w:r>
          </w:p>
        </w:tc>
        <w:tc>
          <w:tcPr>
            <w:tcW w:w="12475" w:type="dxa"/>
            <w:tcBorders>
              <w:left w:val="single" w:sz="4" w:space="0" w:color="auto"/>
            </w:tcBorders>
          </w:tcPr>
          <w:p w14:paraId="62151F91" w14:textId="77777777" w:rsidR="00774D2B" w:rsidRDefault="00774D2B" w:rsidP="006E4D02">
            <w:pPr>
              <w:spacing w:before="60" w:after="60"/>
            </w:pPr>
            <w:r w:rsidRPr="00C71C66">
              <w:t>Advocate to</w:t>
            </w:r>
            <w:r>
              <w:t xml:space="preserve"> the Victorian Government:</w:t>
            </w:r>
          </w:p>
          <w:p w14:paraId="5F68E749" w14:textId="77777777" w:rsidR="00774D2B" w:rsidRPr="00D104FF" w:rsidRDefault="00774D2B" w:rsidP="00AC0156">
            <w:pPr>
              <w:pStyle w:val="StyleBulleted"/>
              <w:rPr>
                <w:rFonts w:ascii="Calibri" w:eastAsia="Times New Roman" w:hAnsi="Calibri" w:cs="Times New Roman"/>
              </w:rPr>
            </w:pPr>
            <w:r w:rsidRPr="002C65E5">
              <w:t>to maximise community benefit from Melbourne Metro public transport and precinct works</w:t>
            </w:r>
            <w:r>
              <w:t xml:space="preserve"> including the Park Street tram link and all associated tram stop upgrades</w:t>
            </w:r>
          </w:p>
          <w:p w14:paraId="567DB26F" w14:textId="77777777" w:rsidR="00774D2B" w:rsidRPr="002C65E5" w:rsidRDefault="00774D2B" w:rsidP="00AC0156">
            <w:pPr>
              <w:pStyle w:val="StyleBulleted"/>
              <w:rPr>
                <w:rFonts w:ascii="Calibri" w:eastAsia="Times New Roman" w:hAnsi="Calibri" w:cs="Times New Roman"/>
              </w:rPr>
            </w:pPr>
            <w:r w:rsidRPr="002C65E5">
              <w:t>to maximise community benefit</w:t>
            </w:r>
            <w:r>
              <w:t xml:space="preserve"> from Public Transport Victoria’s tram stop upgrade program</w:t>
            </w:r>
          </w:p>
          <w:p w14:paraId="2F334124" w14:textId="77777777" w:rsidR="00774D2B" w:rsidRDefault="00774D2B" w:rsidP="00AC0156">
            <w:pPr>
              <w:pStyle w:val="StyleBulleted"/>
            </w:pPr>
            <w:r w:rsidRPr="002C65E5">
              <w:t>for the Shrine to Bay Boulevard</w:t>
            </w:r>
            <w:r>
              <w:t xml:space="preserve">, landscape and </w:t>
            </w:r>
            <w:r w:rsidRPr="002C65E5">
              <w:t>bike network connection</w:t>
            </w:r>
          </w:p>
          <w:p w14:paraId="5C56BC5F" w14:textId="41E659B9" w:rsidR="00774D2B" w:rsidRDefault="00774D2B" w:rsidP="00AC0156">
            <w:pPr>
              <w:pStyle w:val="StyleBulleted"/>
            </w:pPr>
            <w:r>
              <w:t>to expedite funding and delivery of the St Kilda Road safety improvement project</w:t>
            </w:r>
            <w:r w:rsidR="00446CE4" w:rsidRPr="00397292">
              <w:rPr>
                <w:rFonts w:cs="Arial"/>
              </w:rPr>
              <w:t xml:space="preserve"> </w:t>
            </w:r>
            <w:r w:rsidR="00446CE4" w:rsidRPr="00397292">
              <w:rPr>
                <w:rFonts w:cs="Arial"/>
                <w:color w:val="313435"/>
              </w:rPr>
              <w:t xml:space="preserve">to </w:t>
            </w:r>
            <w:r w:rsidR="00397292">
              <w:rPr>
                <w:rFonts w:cs="Arial"/>
                <w:color w:val="313435"/>
              </w:rPr>
              <w:t xml:space="preserve">provide for </w:t>
            </w:r>
            <w:r w:rsidR="00446CE4" w:rsidRPr="00397292">
              <w:rPr>
                <w:rFonts w:cs="Arial"/>
                <w:color w:val="313435"/>
              </w:rPr>
              <w:t>convenient, safe and continuous walking and bike riding</w:t>
            </w:r>
          </w:p>
          <w:p w14:paraId="06856E7E" w14:textId="7953ECF3" w:rsidR="00774D2B" w:rsidRDefault="00774D2B" w:rsidP="00AC0156">
            <w:pPr>
              <w:pStyle w:val="StyleBulleted"/>
            </w:pPr>
            <w:r>
              <w:t xml:space="preserve">for early implementation of strategic </w:t>
            </w:r>
            <w:r w:rsidR="0067656E">
              <w:t xml:space="preserve">cycling </w:t>
            </w:r>
            <w:r>
              <w:t xml:space="preserve">corridors (continuous </w:t>
            </w:r>
            <w:r w:rsidR="00446CE4">
              <w:t xml:space="preserve">buffered and </w:t>
            </w:r>
            <w:r>
              <w:t>protected bike lanes), light rail and smart bus routes to and around Fishermans Bend</w:t>
            </w:r>
          </w:p>
          <w:p w14:paraId="47EC936B" w14:textId="77777777" w:rsidR="00774D2B" w:rsidRPr="002C65E5" w:rsidRDefault="00774D2B" w:rsidP="00AC0156">
            <w:pPr>
              <w:pStyle w:val="StyleBulleted"/>
            </w:pPr>
            <w:r>
              <w:t>for Balaclava Walk (Nightingale Street to Ripponlea Station)</w:t>
            </w:r>
            <w:r w:rsidRPr="002C65E5">
              <w:t>.</w:t>
            </w:r>
          </w:p>
          <w:p w14:paraId="59E039D3" w14:textId="77777777" w:rsidR="00774D2B" w:rsidRPr="00201081" w:rsidRDefault="00774D2B" w:rsidP="006E4D02">
            <w:pPr>
              <w:spacing w:before="60" w:after="60"/>
              <w:rPr>
                <w:rFonts w:cs="GillSansMT"/>
              </w:rPr>
            </w:pPr>
            <w:r w:rsidRPr="00F40623">
              <w:t xml:space="preserve">Advocate </w:t>
            </w:r>
            <w:r>
              <w:t xml:space="preserve">to VicRoads to confine truck travel to select routes through the City, including </w:t>
            </w:r>
            <w:r>
              <w:rPr>
                <w:rFonts w:cs="GillSansMT"/>
              </w:rPr>
              <w:t>an extension of the truck curfew on Beaconsfield Parade and Beach Street</w:t>
            </w:r>
            <w:r w:rsidRPr="00F40623">
              <w:rPr>
                <w:rFonts w:cs="GillSansMT"/>
              </w:rPr>
              <w:t>.</w:t>
            </w:r>
          </w:p>
        </w:tc>
      </w:tr>
      <w:tr w:rsidR="00774D2B" w:rsidRPr="001D0D6C" w14:paraId="23267255" w14:textId="77777777" w:rsidTr="0067656E">
        <w:tc>
          <w:tcPr>
            <w:tcW w:w="2126" w:type="dxa"/>
            <w:tcBorders>
              <w:right w:val="single" w:sz="4" w:space="0" w:color="auto"/>
            </w:tcBorders>
          </w:tcPr>
          <w:p w14:paraId="37D419F4" w14:textId="77777777" w:rsidR="00774D2B" w:rsidRPr="00AF6DCF" w:rsidRDefault="00774D2B" w:rsidP="006E4D02">
            <w:pPr>
              <w:spacing w:before="60" w:after="60"/>
            </w:pPr>
            <w:r>
              <w:t>En</w:t>
            </w:r>
            <w:r w:rsidRPr="00AF6DCF">
              <w:t xml:space="preserve">gagement </w:t>
            </w:r>
            <w:r>
              <w:t xml:space="preserve">and partnership </w:t>
            </w:r>
            <w:r w:rsidRPr="00AF6DCF">
              <w:t>priorities</w:t>
            </w:r>
          </w:p>
        </w:tc>
        <w:tc>
          <w:tcPr>
            <w:tcW w:w="12475" w:type="dxa"/>
            <w:tcBorders>
              <w:left w:val="single" w:sz="4" w:space="0" w:color="auto"/>
            </w:tcBorders>
          </w:tcPr>
          <w:p w14:paraId="5EF4712B" w14:textId="305686A6" w:rsidR="00774D2B" w:rsidRDefault="00774D2B" w:rsidP="006E4D02">
            <w:pPr>
              <w:spacing w:before="60" w:after="60"/>
            </w:pPr>
            <w:r w:rsidRPr="00C71C66">
              <w:t xml:space="preserve">Lead collaboration with inner Melbourne councils to secure funding for </w:t>
            </w:r>
            <w:r>
              <w:t xml:space="preserve">the inner metro strategic </w:t>
            </w:r>
            <w:r w:rsidR="0067656E">
              <w:t xml:space="preserve">cycling </w:t>
            </w:r>
            <w:r>
              <w:t>corridor network</w:t>
            </w:r>
            <w:r w:rsidRPr="00C71C66">
              <w:t>.</w:t>
            </w:r>
          </w:p>
          <w:p w14:paraId="62A65C0E" w14:textId="77777777" w:rsidR="00774D2B" w:rsidRPr="00290DE9" w:rsidRDefault="00774D2B" w:rsidP="006E4D02">
            <w:pPr>
              <w:spacing w:before="60" w:after="60"/>
            </w:pPr>
            <w:r w:rsidRPr="00290DE9">
              <w:t xml:space="preserve">Partner with </w:t>
            </w:r>
            <w:r w:rsidR="00BD4F70" w:rsidRPr="00290DE9">
              <w:t>inner city</w:t>
            </w:r>
            <w:r w:rsidRPr="00290DE9">
              <w:t xml:space="preserve"> councils to advocate for a consistent wayfinding strategy for pedestrians and public transport users.</w:t>
            </w:r>
          </w:p>
        </w:tc>
      </w:tr>
      <w:tr w:rsidR="00DB47EB" w:rsidRPr="001D0D6C" w14:paraId="5BAA1205" w14:textId="77777777" w:rsidTr="0067656E">
        <w:tc>
          <w:tcPr>
            <w:tcW w:w="2126" w:type="dxa"/>
            <w:tcBorders>
              <w:right w:val="single" w:sz="4" w:space="0" w:color="auto"/>
            </w:tcBorders>
          </w:tcPr>
          <w:p w14:paraId="14FCFA47" w14:textId="77777777" w:rsidR="00DB47EB" w:rsidRPr="00FE28B4" w:rsidRDefault="00DB47EB" w:rsidP="00DB47EB">
            <w:pPr>
              <w:spacing w:before="60" w:after="60"/>
            </w:pPr>
            <w:r w:rsidRPr="00FE28B4">
              <w:t>Strategies / plans</w:t>
            </w:r>
            <w:r>
              <w:t xml:space="preserve">. These </w:t>
            </w:r>
            <w:r w:rsidRPr="000D5DA2">
              <w:t>are mapped to the direction they primarily contribute to. Some strategies, plans and policies will contribute to multiple directions.</w:t>
            </w:r>
          </w:p>
        </w:tc>
        <w:tc>
          <w:tcPr>
            <w:tcW w:w="12475" w:type="dxa"/>
            <w:tcBorders>
              <w:left w:val="single" w:sz="4" w:space="0" w:color="auto"/>
            </w:tcBorders>
          </w:tcPr>
          <w:p w14:paraId="481A2FA3" w14:textId="77777777" w:rsidR="00DB47EB" w:rsidRDefault="00DB47EB" w:rsidP="006E4D02">
            <w:pPr>
              <w:spacing w:before="60" w:after="60"/>
            </w:pPr>
            <w:r>
              <w:t>Access Plan 2013-2018</w:t>
            </w:r>
          </w:p>
          <w:p w14:paraId="2FA262BF" w14:textId="77777777" w:rsidR="00DB47EB" w:rsidRPr="00FE28B4" w:rsidRDefault="00DB47EB" w:rsidP="006E4D02">
            <w:pPr>
              <w:spacing w:before="60" w:after="60"/>
            </w:pPr>
            <w:r w:rsidRPr="00FE28B4">
              <w:t>Bike Plan: Pedal Power 2011-2020</w:t>
            </w:r>
          </w:p>
          <w:p w14:paraId="03B30DC3" w14:textId="77777777" w:rsidR="00DB47EB" w:rsidRPr="00FE28B4" w:rsidRDefault="00DB47EB" w:rsidP="006E4D02">
            <w:pPr>
              <w:spacing w:before="60" w:after="60"/>
            </w:pPr>
            <w:r w:rsidRPr="00FE28B4">
              <w:t>Car Share Policy 2016</w:t>
            </w:r>
            <w:r>
              <w:t>-2021</w:t>
            </w:r>
          </w:p>
          <w:p w14:paraId="07239330" w14:textId="77777777" w:rsidR="00DB47EB" w:rsidRDefault="00DB47EB" w:rsidP="006E4D02">
            <w:pPr>
              <w:spacing w:before="60" w:after="60"/>
            </w:pPr>
            <w:r w:rsidRPr="00FE28B4">
              <w:t>Parking Permit Policy 2001</w:t>
            </w:r>
          </w:p>
          <w:p w14:paraId="7AD24564" w14:textId="77777777" w:rsidR="00DB47EB" w:rsidRPr="00FE28B4" w:rsidRDefault="00DB47EB" w:rsidP="006E4D02">
            <w:pPr>
              <w:spacing w:before="60" w:after="60"/>
            </w:pPr>
            <w:r w:rsidRPr="00FE28B4">
              <w:t>Public Tr</w:t>
            </w:r>
            <w:r>
              <w:t>ansport Advocacy Statement 2009</w:t>
            </w:r>
          </w:p>
          <w:p w14:paraId="6FBD0CEE" w14:textId="77777777" w:rsidR="00DB47EB" w:rsidRDefault="00DB47EB" w:rsidP="006E4D02">
            <w:pPr>
              <w:spacing w:before="60" w:after="60"/>
            </w:pPr>
            <w:r w:rsidRPr="00FE28B4">
              <w:t>Road Management Plan</w:t>
            </w:r>
            <w:r>
              <w:t xml:space="preserve"> 2013</w:t>
            </w:r>
          </w:p>
          <w:p w14:paraId="42A5ED30" w14:textId="77777777" w:rsidR="00DB47EB" w:rsidRPr="00FE28B4" w:rsidRDefault="00DB47EB" w:rsidP="006E4D02">
            <w:pPr>
              <w:spacing w:before="60" w:after="60"/>
            </w:pPr>
            <w:r>
              <w:t xml:space="preserve">Safer Streets </w:t>
            </w:r>
            <w:r w:rsidRPr="00FE28B4">
              <w:t>2013-2020</w:t>
            </w:r>
            <w:r>
              <w:t xml:space="preserve">: The </w:t>
            </w:r>
            <w:r w:rsidRPr="00FE28B4">
              <w:t>Road User Safety Strategy</w:t>
            </w:r>
          </w:p>
          <w:p w14:paraId="7928265A" w14:textId="77777777" w:rsidR="00446CE4" w:rsidRDefault="00446CE4" w:rsidP="006E4D02">
            <w:pPr>
              <w:spacing w:before="60" w:after="60"/>
            </w:pPr>
            <w:r>
              <w:t>Sustainable Transport and Parking Rates Policy 2007</w:t>
            </w:r>
          </w:p>
          <w:p w14:paraId="14544103" w14:textId="0A9D6FC4" w:rsidR="00446CE4" w:rsidRDefault="00446CE4" w:rsidP="006E4D02">
            <w:pPr>
              <w:spacing w:before="60" w:after="60"/>
            </w:pPr>
            <w:r>
              <w:t>Sustainable Transport Precinct Plans</w:t>
            </w:r>
          </w:p>
          <w:p w14:paraId="72892579" w14:textId="77777777" w:rsidR="00DB47EB" w:rsidRPr="00FE28B4" w:rsidRDefault="00DB47EB" w:rsidP="006E4D02">
            <w:pPr>
              <w:spacing w:before="60" w:after="60"/>
            </w:pPr>
            <w:r w:rsidRPr="00FE28B4">
              <w:t>Sustainable Transport Strategy: A Connected and Liveable City 2014</w:t>
            </w:r>
          </w:p>
          <w:p w14:paraId="126F8766" w14:textId="77777777" w:rsidR="00DB47EB" w:rsidRPr="00FE28B4" w:rsidRDefault="00DB47EB" w:rsidP="006E4D02">
            <w:pPr>
              <w:spacing w:before="60" w:after="60"/>
            </w:pPr>
            <w:r w:rsidRPr="00FE28B4">
              <w:t>Walk Plan 2011-2020</w:t>
            </w:r>
          </w:p>
        </w:tc>
      </w:tr>
    </w:tbl>
    <w:p w14:paraId="26822BF9" w14:textId="7F4EBC5E" w:rsidR="00774D2B" w:rsidRPr="002823D3" w:rsidRDefault="00774D2B" w:rsidP="00FE0656">
      <w:pPr>
        <w:pStyle w:val="Heading3"/>
      </w:pPr>
      <w:r>
        <w:t>Key projects that will be underway by 2027</w:t>
      </w:r>
    </w:p>
    <w:tbl>
      <w:tblPr>
        <w:tblStyle w:val="TableGrid"/>
        <w:tblW w:w="14232" w:type="dxa"/>
        <w:tblLayout w:type="fixed"/>
        <w:tblLook w:val="04A0" w:firstRow="1" w:lastRow="0" w:firstColumn="1" w:lastColumn="0" w:noHBand="0" w:noVBand="1"/>
        <w:tblCaption w:val="Key projects that will be underway by 2027"/>
        <w:tblDescription w:val="This table identifies the key projects and programs of work that will take place over the period 2017 to 2027 that help support the outcomes of this strategic direction."/>
      </w:tblPr>
      <w:tblGrid>
        <w:gridCol w:w="1555"/>
        <w:gridCol w:w="5244"/>
        <w:gridCol w:w="1418"/>
        <w:gridCol w:w="1134"/>
        <w:gridCol w:w="976"/>
        <w:gridCol w:w="976"/>
        <w:gridCol w:w="976"/>
        <w:gridCol w:w="976"/>
        <w:gridCol w:w="977"/>
      </w:tblGrid>
      <w:tr w:rsidR="00597884" w:rsidRPr="00597884" w14:paraId="71F2EA20" w14:textId="77777777" w:rsidTr="00535B3F">
        <w:trPr>
          <w:tblHeader/>
        </w:trPr>
        <w:tc>
          <w:tcPr>
            <w:tcW w:w="1555" w:type="dxa"/>
            <w:tcBorders>
              <w:top w:val="single" w:sz="4" w:space="0" w:color="auto"/>
              <w:left w:val="single" w:sz="4" w:space="0" w:color="auto"/>
              <w:bottom w:val="single" w:sz="4" w:space="0" w:color="auto"/>
              <w:right w:val="single" w:sz="4" w:space="0" w:color="auto"/>
            </w:tcBorders>
            <w:shd w:val="clear" w:color="auto" w:fill="008080"/>
          </w:tcPr>
          <w:p w14:paraId="6ADDC758" w14:textId="77777777" w:rsidR="00774D2B" w:rsidRPr="00AB5E0F" w:rsidRDefault="00774D2B" w:rsidP="00AB5E0F">
            <w:pPr>
              <w:rPr>
                <w:rFonts w:cs="Arial"/>
                <w:color w:val="FFFFFF" w:themeColor="background1"/>
              </w:rPr>
            </w:pPr>
            <w:r w:rsidRPr="00AB5E0F">
              <w:rPr>
                <w:rFonts w:cs="Arial"/>
                <w:color w:val="FFFFFF" w:themeColor="background1"/>
              </w:rPr>
              <w:t>Service</w:t>
            </w:r>
          </w:p>
        </w:tc>
        <w:tc>
          <w:tcPr>
            <w:tcW w:w="5244" w:type="dxa"/>
            <w:tcBorders>
              <w:top w:val="single" w:sz="4" w:space="0" w:color="auto"/>
              <w:left w:val="single" w:sz="4" w:space="0" w:color="auto"/>
              <w:bottom w:val="single" w:sz="4" w:space="0" w:color="auto"/>
              <w:right w:val="single" w:sz="4" w:space="0" w:color="auto"/>
            </w:tcBorders>
            <w:shd w:val="clear" w:color="auto" w:fill="008080"/>
            <w:hideMark/>
          </w:tcPr>
          <w:p w14:paraId="59357DA4" w14:textId="77777777" w:rsidR="00774D2B" w:rsidRPr="00AB5E0F" w:rsidRDefault="00774D2B" w:rsidP="00AB5E0F">
            <w:pPr>
              <w:rPr>
                <w:rFonts w:cs="Arial"/>
                <w:color w:val="FFFFFF" w:themeColor="background1"/>
              </w:rPr>
            </w:pPr>
            <w:r w:rsidRPr="00AB5E0F">
              <w:rPr>
                <w:rFonts w:cs="Arial"/>
                <w:color w:val="FFFFFF" w:themeColor="background1"/>
              </w:rPr>
              <w:t>Project</w:t>
            </w:r>
          </w:p>
        </w:tc>
        <w:tc>
          <w:tcPr>
            <w:tcW w:w="1418" w:type="dxa"/>
            <w:tcBorders>
              <w:top w:val="single" w:sz="4" w:space="0" w:color="auto"/>
              <w:left w:val="single" w:sz="4" w:space="0" w:color="auto"/>
              <w:bottom w:val="single" w:sz="4" w:space="0" w:color="auto"/>
              <w:right w:val="single" w:sz="4" w:space="0" w:color="auto"/>
            </w:tcBorders>
            <w:shd w:val="clear" w:color="auto" w:fill="008080"/>
          </w:tcPr>
          <w:p w14:paraId="7421F463" w14:textId="77777777" w:rsidR="00774D2B" w:rsidRPr="00AB5E0F" w:rsidRDefault="00774D2B" w:rsidP="00AB5E0F">
            <w:pPr>
              <w:rPr>
                <w:rFonts w:cs="Arial"/>
                <w:color w:val="FFFFFF" w:themeColor="background1"/>
              </w:rPr>
            </w:pPr>
            <w:r w:rsidRPr="00AB5E0F">
              <w:rPr>
                <w:rFonts w:cs="Arial"/>
                <w:color w:val="FFFFFF" w:themeColor="background1"/>
              </w:rPr>
              <w:t>Cost (4-year projection)</w:t>
            </w:r>
          </w:p>
        </w:tc>
        <w:tc>
          <w:tcPr>
            <w:tcW w:w="1134" w:type="dxa"/>
            <w:tcBorders>
              <w:top w:val="single" w:sz="4" w:space="0" w:color="auto"/>
              <w:left w:val="single" w:sz="4" w:space="0" w:color="auto"/>
              <w:bottom w:val="single" w:sz="4" w:space="0" w:color="auto"/>
              <w:right w:val="single" w:sz="4" w:space="0" w:color="auto"/>
            </w:tcBorders>
            <w:shd w:val="clear" w:color="auto" w:fill="008080"/>
            <w:hideMark/>
          </w:tcPr>
          <w:p w14:paraId="55A964D0" w14:textId="77777777" w:rsidR="00774D2B" w:rsidRPr="00AB5E0F" w:rsidRDefault="00774D2B" w:rsidP="00AB5E0F">
            <w:pPr>
              <w:rPr>
                <w:rFonts w:cs="Arial"/>
                <w:color w:val="FFFFFF" w:themeColor="background1"/>
              </w:rPr>
            </w:pPr>
            <w:r w:rsidRPr="00AB5E0F">
              <w:rPr>
                <w:rFonts w:cs="Arial"/>
                <w:color w:val="FFFFFF" w:themeColor="background1"/>
              </w:rPr>
              <w:t>Council’s role</w:t>
            </w:r>
          </w:p>
        </w:tc>
        <w:tc>
          <w:tcPr>
            <w:tcW w:w="976" w:type="dxa"/>
            <w:tcBorders>
              <w:top w:val="single" w:sz="4" w:space="0" w:color="auto"/>
              <w:left w:val="single" w:sz="4" w:space="0" w:color="auto"/>
              <w:bottom w:val="single" w:sz="4" w:space="0" w:color="auto"/>
              <w:right w:val="single" w:sz="4" w:space="0" w:color="auto"/>
            </w:tcBorders>
            <w:shd w:val="clear" w:color="auto" w:fill="008080"/>
            <w:hideMark/>
          </w:tcPr>
          <w:p w14:paraId="5E8D5A4D" w14:textId="77777777" w:rsidR="00774D2B" w:rsidRPr="00AB5E0F" w:rsidRDefault="00774D2B" w:rsidP="00AB5E0F">
            <w:pPr>
              <w:rPr>
                <w:rFonts w:cs="Arial"/>
                <w:color w:val="FFFFFF" w:themeColor="background1"/>
              </w:rPr>
            </w:pPr>
            <w:r w:rsidRPr="00AB5E0F">
              <w:rPr>
                <w:rFonts w:cs="Arial"/>
                <w:color w:val="FFFFFF" w:themeColor="background1"/>
              </w:rPr>
              <w:t>2017/18</w:t>
            </w:r>
          </w:p>
        </w:tc>
        <w:tc>
          <w:tcPr>
            <w:tcW w:w="976" w:type="dxa"/>
            <w:tcBorders>
              <w:top w:val="single" w:sz="4" w:space="0" w:color="auto"/>
              <w:left w:val="single" w:sz="4" w:space="0" w:color="auto"/>
              <w:bottom w:val="single" w:sz="4" w:space="0" w:color="auto"/>
              <w:right w:val="single" w:sz="4" w:space="0" w:color="auto"/>
            </w:tcBorders>
            <w:shd w:val="clear" w:color="auto" w:fill="008080"/>
            <w:hideMark/>
          </w:tcPr>
          <w:p w14:paraId="6FCE1489" w14:textId="77777777" w:rsidR="00774D2B" w:rsidRPr="00AB5E0F" w:rsidRDefault="00774D2B" w:rsidP="00AB5E0F">
            <w:pPr>
              <w:rPr>
                <w:rFonts w:cs="Arial"/>
                <w:color w:val="FFFFFF" w:themeColor="background1"/>
              </w:rPr>
            </w:pPr>
            <w:r w:rsidRPr="00AB5E0F">
              <w:rPr>
                <w:rFonts w:cs="Arial"/>
                <w:color w:val="FFFFFF" w:themeColor="background1"/>
              </w:rPr>
              <w:t>2018/19</w:t>
            </w:r>
          </w:p>
        </w:tc>
        <w:tc>
          <w:tcPr>
            <w:tcW w:w="976" w:type="dxa"/>
            <w:tcBorders>
              <w:top w:val="single" w:sz="4" w:space="0" w:color="auto"/>
              <w:left w:val="single" w:sz="4" w:space="0" w:color="auto"/>
              <w:bottom w:val="single" w:sz="4" w:space="0" w:color="auto"/>
              <w:right w:val="single" w:sz="4" w:space="0" w:color="auto"/>
            </w:tcBorders>
            <w:shd w:val="clear" w:color="auto" w:fill="008080"/>
            <w:hideMark/>
          </w:tcPr>
          <w:p w14:paraId="4FF6C06F" w14:textId="77777777" w:rsidR="00774D2B" w:rsidRPr="00AB5E0F" w:rsidRDefault="00774D2B" w:rsidP="00AB5E0F">
            <w:pPr>
              <w:rPr>
                <w:rFonts w:cs="Arial"/>
                <w:color w:val="FFFFFF" w:themeColor="background1"/>
              </w:rPr>
            </w:pPr>
            <w:r w:rsidRPr="00AB5E0F">
              <w:rPr>
                <w:rFonts w:cs="Arial"/>
                <w:color w:val="FFFFFF" w:themeColor="background1"/>
              </w:rPr>
              <w:t>2019/20</w:t>
            </w:r>
          </w:p>
        </w:tc>
        <w:tc>
          <w:tcPr>
            <w:tcW w:w="976" w:type="dxa"/>
            <w:tcBorders>
              <w:top w:val="single" w:sz="4" w:space="0" w:color="auto"/>
              <w:left w:val="single" w:sz="4" w:space="0" w:color="auto"/>
              <w:bottom w:val="single" w:sz="4" w:space="0" w:color="auto"/>
              <w:right w:val="single" w:sz="4" w:space="0" w:color="auto"/>
            </w:tcBorders>
            <w:shd w:val="clear" w:color="auto" w:fill="008080"/>
            <w:hideMark/>
          </w:tcPr>
          <w:p w14:paraId="4841351F" w14:textId="77777777" w:rsidR="00774D2B" w:rsidRPr="00AB5E0F" w:rsidRDefault="00774D2B" w:rsidP="00AB5E0F">
            <w:pPr>
              <w:rPr>
                <w:rFonts w:cs="Arial"/>
                <w:color w:val="FFFFFF" w:themeColor="background1"/>
              </w:rPr>
            </w:pPr>
            <w:r w:rsidRPr="00AB5E0F">
              <w:rPr>
                <w:rFonts w:cs="Arial"/>
                <w:color w:val="FFFFFF" w:themeColor="background1"/>
              </w:rPr>
              <w:t>2020/21</w:t>
            </w:r>
          </w:p>
        </w:tc>
        <w:tc>
          <w:tcPr>
            <w:tcW w:w="977" w:type="dxa"/>
            <w:tcBorders>
              <w:top w:val="single" w:sz="4" w:space="0" w:color="auto"/>
              <w:left w:val="single" w:sz="4" w:space="0" w:color="auto"/>
              <w:bottom w:val="single" w:sz="4" w:space="0" w:color="auto"/>
              <w:right w:val="single" w:sz="4" w:space="0" w:color="auto"/>
            </w:tcBorders>
            <w:shd w:val="clear" w:color="auto" w:fill="008080"/>
          </w:tcPr>
          <w:p w14:paraId="089FB517" w14:textId="77777777" w:rsidR="00774D2B" w:rsidRPr="00AB5E0F" w:rsidRDefault="00774D2B" w:rsidP="00AB5E0F">
            <w:pPr>
              <w:rPr>
                <w:rFonts w:cs="Arial"/>
                <w:color w:val="FFFFFF" w:themeColor="background1"/>
              </w:rPr>
            </w:pPr>
            <w:r w:rsidRPr="00AB5E0F">
              <w:rPr>
                <w:rFonts w:cs="Arial"/>
                <w:color w:val="FFFFFF" w:themeColor="background1"/>
              </w:rPr>
              <w:t>2021</w:t>
            </w:r>
            <w:r w:rsidR="00597884" w:rsidRPr="00AB5E0F">
              <w:rPr>
                <w:rFonts w:cs="Arial"/>
                <w:color w:val="FFFFFF" w:themeColor="background1"/>
              </w:rPr>
              <w:t>-</w:t>
            </w:r>
            <w:r w:rsidRPr="00AB5E0F">
              <w:rPr>
                <w:rFonts w:cs="Arial"/>
                <w:color w:val="FFFFFF" w:themeColor="background1"/>
              </w:rPr>
              <w:t>27</w:t>
            </w:r>
          </w:p>
        </w:tc>
      </w:tr>
      <w:tr w:rsidR="00242D91" w:rsidRPr="00143FC1" w14:paraId="5F8EBF5F" w14:textId="77777777" w:rsidTr="00D47D22">
        <w:tc>
          <w:tcPr>
            <w:tcW w:w="1555" w:type="dxa"/>
            <w:vMerge w:val="restart"/>
            <w:tcBorders>
              <w:top w:val="single" w:sz="4" w:space="0" w:color="auto"/>
              <w:left w:val="single" w:sz="4" w:space="0" w:color="auto"/>
              <w:right w:val="single" w:sz="4" w:space="0" w:color="auto"/>
            </w:tcBorders>
          </w:tcPr>
          <w:p w14:paraId="0F0CC55D" w14:textId="77777777" w:rsidR="00242D91" w:rsidRPr="00AB5E0F" w:rsidRDefault="00242D91" w:rsidP="00AB5E0F">
            <w:pPr>
              <w:rPr>
                <w:rFonts w:cs="Arial"/>
              </w:rPr>
            </w:pPr>
            <w:r w:rsidRPr="00AB5E0F">
              <w:rPr>
                <w:rFonts w:cs="Arial"/>
              </w:rPr>
              <w:t>Transport and parking management</w:t>
            </w:r>
          </w:p>
        </w:tc>
        <w:tc>
          <w:tcPr>
            <w:tcW w:w="5244" w:type="dxa"/>
            <w:tcBorders>
              <w:top w:val="single" w:sz="4" w:space="0" w:color="auto"/>
              <w:left w:val="single" w:sz="4" w:space="0" w:color="auto"/>
              <w:bottom w:val="single" w:sz="4" w:space="0" w:color="auto"/>
              <w:right w:val="single" w:sz="4" w:space="0" w:color="auto"/>
            </w:tcBorders>
            <w:vAlign w:val="center"/>
          </w:tcPr>
          <w:p w14:paraId="77FC3E73" w14:textId="18D0B25F" w:rsidR="00242D91" w:rsidRPr="00AB5E0F" w:rsidRDefault="00242D91" w:rsidP="00AB5E0F">
            <w:pPr>
              <w:rPr>
                <w:rFonts w:cs="Arial"/>
                <w:i/>
              </w:rPr>
            </w:pPr>
            <w:r w:rsidRPr="00AB5E0F">
              <w:rPr>
                <w:rFonts w:cs="Arial"/>
              </w:rPr>
              <w:t>Integrated Transport Strategy Development. This is a major initiative</w:t>
            </w:r>
            <w:r w:rsidR="00252BB9" w:rsidRPr="00AB5E0F">
              <w:rPr>
                <w:rFonts w:cs="Arial"/>
              </w:rPr>
              <w:t xml:space="preserve"> that will contribute to </w:t>
            </w:r>
            <w:r w:rsidR="00BC6042" w:rsidRPr="00AB5E0F">
              <w:rPr>
                <w:rFonts w:cs="Arial"/>
              </w:rPr>
              <w:t>Transforming Transport and Parking</w:t>
            </w:r>
            <w:r w:rsidRPr="00AB5E0F">
              <w:rPr>
                <w:rFonts w:cs="Arial"/>
              </w:rPr>
              <w:t>.</w:t>
            </w:r>
            <w:r w:rsidR="00252BB9" w:rsidRPr="00AB5E0F">
              <w:rPr>
                <w:rFonts w:cs="Arial"/>
              </w:rPr>
              <w:t xml:space="preserve"> Major initiatives will be reported on in Council’s Annual Report, pursuant to section 131 of the </w:t>
            </w:r>
            <w:r w:rsidR="00252BB9" w:rsidRPr="00AB5E0F">
              <w:rPr>
                <w:rFonts w:cs="Arial"/>
                <w:i/>
              </w:rPr>
              <w:t>Local Government Act 1989.</w:t>
            </w:r>
          </w:p>
        </w:tc>
        <w:tc>
          <w:tcPr>
            <w:tcW w:w="1418" w:type="dxa"/>
            <w:tcBorders>
              <w:top w:val="single" w:sz="4" w:space="0" w:color="auto"/>
              <w:left w:val="single" w:sz="4" w:space="0" w:color="auto"/>
              <w:bottom w:val="single" w:sz="4" w:space="0" w:color="auto"/>
              <w:right w:val="single" w:sz="4" w:space="0" w:color="auto"/>
            </w:tcBorders>
            <w:vAlign w:val="center"/>
          </w:tcPr>
          <w:p w14:paraId="22F4AE6D" w14:textId="77777777" w:rsidR="00242D91" w:rsidRPr="00AB5E0F" w:rsidRDefault="00242D91" w:rsidP="00AB5E0F">
            <w:pPr>
              <w:jc w:val="right"/>
              <w:rPr>
                <w:rFonts w:cs="Arial"/>
              </w:rPr>
            </w:pPr>
            <w:r w:rsidRPr="00AB5E0F">
              <w:rPr>
                <w:rFonts w:cs="Arial"/>
              </w:rPr>
              <w:t xml:space="preserve">$150,000 </w:t>
            </w:r>
          </w:p>
        </w:tc>
        <w:tc>
          <w:tcPr>
            <w:tcW w:w="1134" w:type="dxa"/>
            <w:tcBorders>
              <w:top w:val="single" w:sz="4" w:space="0" w:color="auto"/>
              <w:left w:val="single" w:sz="4" w:space="0" w:color="auto"/>
              <w:bottom w:val="single" w:sz="4" w:space="0" w:color="auto"/>
              <w:right w:val="single" w:sz="4" w:space="0" w:color="auto"/>
            </w:tcBorders>
            <w:vAlign w:val="center"/>
          </w:tcPr>
          <w:p w14:paraId="1FD44DC3"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2EB7F43A" w14:textId="77777777" w:rsidR="00242D91" w:rsidRPr="00AB5E0F" w:rsidRDefault="00242D91" w:rsidP="00AB5E0F">
            <w:pPr>
              <w:rPr>
                <w:rFonts w:cs="Arial"/>
              </w:rPr>
            </w:pPr>
            <w:r w:rsidRPr="00AB5E0F">
              <w:rPr>
                <w:rFonts w:cs="Arial"/>
              </w:rPr>
              <w:t>Finish</w:t>
            </w:r>
          </w:p>
        </w:tc>
        <w:tc>
          <w:tcPr>
            <w:tcW w:w="976" w:type="dxa"/>
            <w:tcBorders>
              <w:top w:val="single" w:sz="4" w:space="0" w:color="auto"/>
              <w:left w:val="single" w:sz="4" w:space="0" w:color="auto"/>
              <w:bottom w:val="single" w:sz="4" w:space="0" w:color="auto"/>
              <w:right w:val="single" w:sz="4" w:space="0" w:color="auto"/>
            </w:tcBorders>
            <w:vAlign w:val="center"/>
          </w:tcPr>
          <w:p w14:paraId="62212C5C" w14:textId="77777777" w:rsidR="00242D91" w:rsidRPr="00AB5E0F" w:rsidRDefault="00242D91" w:rsidP="00AB5E0F">
            <w:pPr>
              <w:rPr>
                <w:rFonts w:cs="Arial"/>
              </w:rPr>
            </w:pPr>
            <w:r w:rsidRPr="00AB5E0F">
              <w:rPr>
                <w:rFonts w:cs="Arial"/>
              </w:rPr>
              <w:t>n/a</w:t>
            </w:r>
          </w:p>
        </w:tc>
        <w:tc>
          <w:tcPr>
            <w:tcW w:w="976" w:type="dxa"/>
            <w:tcBorders>
              <w:top w:val="single" w:sz="4" w:space="0" w:color="auto"/>
              <w:left w:val="single" w:sz="4" w:space="0" w:color="auto"/>
              <w:bottom w:val="single" w:sz="4" w:space="0" w:color="auto"/>
              <w:right w:val="single" w:sz="4" w:space="0" w:color="auto"/>
            </w:tcBorders>
            <w:vAlign w:val="center"/>
          </w:tcPr>
          <w:p w14:paraId="2DAFB6B7" w14:textId="77777777" w:rsidR="00242D91" w:rsidRPr="00AB5E0F" w:rsidRDefault="00242D91" w:rsidP="00AB5E0F">
            <w:pPr>
              <w:rPr>
                <w:rFonts w:cs="Arial"/>
                <w:highlight w:val="yellow"/>
              </w:rPr>
            </w:pPr>
            <w:r w:rsidRPr="00AB5E0F">
              <w:rPr>
                <w:rFonts w:cs="Arial"/>
              </w:rPr>
              <w:t>n/a</w:t>
            </w:r>
          </w:p>
        </w:tc>
        <w:tc>
          <w:tcPr>
            <w:tcW w:w="976" w:type="dxa"/>
            <w:tcBorders>
              <w:top w:val="single" w:sz="4" w:space="0" w:color="auto"/>
              <w:left w:val="single" w:sz="4" w:space="0" w:color="auto"/>
              <w:bottom w:val="single" w:sz="4" w:space="0" w:color="auto"/>
              <w:right w:val="single" w:sz="4" w:space="0" w:color="auto"/>
            </w:tcBorders>
            <w:vAlign w:val="center"/>
          </w:tcPr>
          <w:p w14:paraId="49015688" w14:textId="77777777" w:rsidR="00242D91" w:rsidRPr="00AB5E0F" w:rsidRDefault="00242D91" w:rsidP="00AB5E0F">
            <w:pPr>
              <w:rPr>
                <w:rFonts w:cs="Arial"/>
                <w:highlight w:val="yellow"/>
              </w:rPr>
            </w:pPr>
            <w:r w:rsidRPr="00AB5E0F">
              <w:rPr>
                <w:rFonts w:cs="Arial"/>
              </w:rPr>
              <w:t>n/a</w:t>
            </w:r>
          </w:p>
        </w:tc>
        <w:tc>
          <w:tcPr>
            <w:tcW w:w="977" w:type="dxa"/>
            <w:tcBorders>
              <w:top w:val="single" w:sz="4" w:space="0" w:color="auto"/>
              <w:left w:val="single" w:sz="4" w:space="0" w:color="auto"/>
              <w:bottom w:val="single" w:sz="4" w:space="0" w:color="auto"/>
              <w:right w:val="single" w:sz="4" w:space="0" w:color="auto"/>
            </w:tcBorders>
            <w:vAlign w:val="center"/>
          </w:tcPr>
          <w:p w14:paraId="53618742" w14:textId="77777777" w:rsidR="00242D91" w:rsidRPr="00AB5E0F" w:rsidRDefault="00242D91" w:rsidP="00AB5E0F">
            <w:pPr>
              <w:rPr>
                <w:rFonts w:cs="Arial"/>
                <w:highlight w:val="yellow"/>
              </w:rPr>
            </w:pPr>
            <w:r w:rsidRPr="00AB5E0F">
              <w:rPr>
                <w:rFonts w:cs="Arial"/>
              </w:rPr>
              <w:t>n/a</w:t>
            </w:r>
          </w:p>
        </w:tc>
      </w:tr>
      <w:tr w:rsidR="00242D91" w:rsidRPr="00143FC1" w14:paraId="0F278393" w14:textId="77777777" w:rsidTr="00D47D22">
        <w:tc>
          <w:tcPr>
            <w:tcW w:w="1555" w:type="dxa"/>
            <w:vMerge/>
            <w:tcBorders>
              <w:left w:val="single" w:sz="4" w:space="0" w:color="auto"/>
              <w:right w:val="single" w:sz="4" w:space="0" w:color="auto"/>
            </w:tcBorders>
          </w:tcPr>
          <w:p w14:paraId="02509BE6"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697967BF" w14:textId="29700E22" w:rsidR="00242D91" w:rsidRPr="00AB5E0F" w:rsidRDefault="00242D91" w:rsidP="00AB5E0F">
            <w:pPr>
              <w:rPr>
                <w:rFonts w:cs="Arial"/>
              </w:rPr>
            </w:pPr>
            <w:r w:rsidRPr="00AB5E0F">
              <w:rPr>
                <w:rFonts w:cs="Arial"/>
              </w:rPr>
              <w:t xml:space="preserve">Beach Street Separated Queuing Lane Implementation.  </w:t>
            </w:r>
            <w:r w:rsidR="008351DC" w:rsidRPr="00AB5E0F">
              <w:rPr>
                <w:rFonts w:cs="Arial"/>
              </w:rPr>
              <w:t xml:space="preserve">This is a major initiative that will contribute to </w:t>
            </w:r>
            <w:r w:rsidR="00BC6042" w:rsidRPr="00AB5E0F">
              <w:rPr>
                <w:rFonts w:cs="Arial"/>
              </w:rPr>
              <w:t>Transforming Transport and Parking</w:t>
            </w:r>
            <w:r w:rsidR="008351DC" w:rsidRPr="00AB5E0F">
              <w:rPr>
                <w:rFonts w:cs="Arial"/>
              </w:rPr>
              <w:t xml:space="preserve">. Major initiatives will be reported on in Council’s Annual Report, pursuant to section 131 of the </w:t>
            </w:r>
            <w:r w:rsidR="008351DC" w:rsidRPr="00AB5E0F">
              <w:rPr>
                <w:rFonts w:cs="Arial"/>
                <w:i/>
              </w:rPr>
              <w:t>Local Government Act 1989.</w:t>
            </w:r>
          </w:p>
        </w:tc>
        <w:tc>
          <w:tcPr>
            <w:tcW w:w="1418" w:type="dxa"/>
            <w:tcBorders>
              <w:top w:val="single" w:sz="4" w:space="0" w:color="auto"/>
              <w:left w:val="single" w:sz="4" w:space="0" w:color="auto"/>
              <w:bottom w:val="single" w:sz="4" w:space="0" w:color="auto"/>
              <w:right w:val="single" w:sz="4" w:space="0" w:color="auto"/>
            </w:tcBorders>
            <w:vAlign w:val="center"/>
          </w:tcPr>
          <w:p w14:paraId="718DF622" w14:textId="77777777" w:rsidR="00242D91" w:rsidRPr="00AB5E0F" w:rsidRDefault="00242D91" w:rsidP="00AB5E0F">
            <w:pPr>
              <w:jc w:val="right"/>
              <w:rPr>
                <w:rFonts w:cs="Arial"/>
              </w:rPr>
            </w:pPr>
            <w:r w:rsidRPr="00AB5E0F">
              <w:rPr>
                <w:rFonts w:cs="Arial"/>
              </w:rPr>
              <w:t>$519,000</w:t>
            </w:r>
          </w:p>
        </w:tc>
        <w:tc>
          <w:tcPr>
            <w:tcW w:w="1134" w:type="dxa"/>
            <w:tcBorders>
              <w:top w:val="single" w:sz="4" w:space="0" w:color="auto"/>
              <w:left w:val="single" w:sz="4" w:space="0" w:color="auto"/>
              <w:bottom w:val="single" w:sz="4" w:space="0" w:color="auto"/>
              <w:right w:val="single" w:sz="4" w:space="0" w:color="auto"/>
            </w:tcBorders>
            <w:vAlign w:val="center"/>
          </w:tcPr>
          <w:p w14:paraId="6E286ED5"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2030E495" w14:textId="77777777" w:rsidR="00242D91" w:rsidRPr="00AB5E0F" w:rsidRDefault="00242D91" w:rsidP="00AB5E0F">
            <w:pPr>
              <w:rPr>
                <w:rFonts w:cs="Arial"/>
              </w:rPr>
            </w:pPr>
            <w:r w:rsidRPr="00AB5E0F">
              <w:rPr>
                <w:rFonts w:cs="Arial"/>
              </w:rPr>
              <w:t>Finish</w:t>
            </w:r>
          </w:p>
        </w:tc>
        <w:tc>
          <w:tcPr>
            <w:tcW w:w="976" w:type="dxa"/>
            <w:tcBorders>
              <w:top w:val="single" w:sz="4" w:space="0" w:color="auto"/>
              <w:left w:val="single" w:sz="4" w:space="0" w:color="auto"/>
              <w:bottom w:val="single" w:sz="4" w:space="0" w:color="auto"/>
              <w:right w:val="single" w:sz="4" w:space="0" w:color="auto"/>
            </w:tcBorders>
            <w:vAlign w:val="center"/>
          </w:tcPr>
          <w:p w14:paraId="0EBDDDB5" w14:textId="77777777" w:rsidR="00242D91" w:rsidRPr="00AB5E0F" w:rsidRDefault="00242D91" w:rsidP="00AB5E0F">
            <w:pPr>
              <w:rPr>
                <w:rFonts w:cs="Arial"/>
              </w:rPr>
            </w:pPr>
            <w:r w:rsidRPr="00AB5E0F">
              <w:rPr>
                <w:rFonts w:cs="Arial"/>
              </w:rPr>
              <w:t>n/a</w:t>
            </w:r>
          </w:p>
        </w:tc>
        <w:tc>
          <w:tcPr>
            <w:tcW w:w="976" w:type="dxa"/>
            <w:tcBorders>
              <w:top w:val="single" w:sz="4" w:space="0" w:color="auto"/>
              <w:left w:val="single" w:sz="4" w:space="0" w:color="auto"/>
              <w:bottom w:val="single" w:sz="4" w:space="0" w:color="auto"/>
              <w:right w:val="single" w:sz="4" w:space="0" w:color="auto"/>
            </w:tcBorders>
            <w:vAlign w:val="center"/>
          </w:tcPr>
          <w:p w14:paraId="24EF175C" w14:textId="77777777" w:rsidR="00242D91" w:rsidRPr="00AB5E0F" w:rsidRDefault="00242D91" w:rsidP="00AB5E0F">
            <w:pPr>
              <w:rPr>
                <w:rFonts w:cs="Arial"/>
              </w:rPr>
            </w:pPr>
            <w:r w:rsidRPr="00AB5E0F">
              <w:rPr>
                <w:rFonts w:cs="Arial"/>
              </w:rPr>
              <w:t>n/a</w:t>
            </w:r>
          </w:p>
        </w:tc>
        <w:tc>
          <w:tcPr>
            <w:tcW w:w="976" w:type="dxa"/>
            <w:tcBorders>
              <w:top w:val="single" w:sz="4" w:space="0" w:color="auto"/>
              <w:left w:val="single" w:sz="4" w:space="0" w:color="auto"/>
              <w:bottom w:val="single" w:sz="4" w:space="0" w:color="auto"/>
              <w:right w:val="single" w:sz="4" w:space="0" w:color="auto"/>
            </w:tcBorders>
            <w:vAlign w:val="center"/>
          </w:tcPr>
          <w:p w14:paraId="035FFD84" w14:textId="77777777" w:rsidR="00242D91" w:rsidRPr="00AB5E0F" w:rsidRDefault="00242D91" w:rsidP="00AB5E0F">
            <w:pPr>
              <w:rPr>
                <w:rFonts w:cs="Arial"/>
              </w:rPr>
            </w:pPr>
            <w:r w:rsidRPr="00AB5E0F">
              <w:rPr>
                <w:rFonts w:cs="Arial"/>
              </w:rPr>
              <w:t>n/a</w:t>
            </w:r>
          </w:p>
        </w:tc>
        <w:tc>
          <w:tcPr>
            <w:tcW w:w="977" w:type="dxa"/>
            <w:tcBorders>
              <w:top w:val="single" w:sz="4" w:space="0" w:color="auto"/>
              <w:left w:val="single" w:sz="4" w:space="0" w:color="auto"/>
              <w:bottom w:val="single" w:sz="4" w:space="0" w:color="auto"/>
              <w:right w:val="single" w:sz="4" w:space="0" w:color="auto"/>
            </w:tcBorders>
            <w:vAlign w:val="center"/>
          </w:tcPr>
          <w:p w14:paraId="148D634F" w14:textId="77777777" w:rsidR="00242D91" w:rsidRPr="00AB5E0F" w:rsidRDefault="00242D91" w:rsidP="00AB5E0F">
            <w:pPr>
              <w:rPr>
                <w:rFonts w:cs="Arial"/>
              </w:rPr>
            </w:pPr>
            <w:r w:rsidRPr="00AB5E0F">
              <w:rPr>
                <w:rFonts w:cs="Arial"/>
              </w:rPr>
              <w:t>n/a</w:t>
            </w:r>
          </w:p>
        </w:tc>
      </w:tr>
      <w:tr w:rsidR="00242D91" w:rsidRPr="00143FC1" w14:paraId="66288D37" w14:textId="77777777" w:rsidTr="00D47D22">
        <w:tc>
          <w:tcPr>
            <w:tcW w:w="1555" w:type="dxa"/>
            <w:vMerge/>
            <w:tcBorders>
              <w:left w:val="single" w:sz="4" w:space="0" w:color="auto"/>
              <w:right w:val="single" w:sz="4" w:space="0" w:color="auto"/>
            </w:tcBorders>
          </w:tcPr>
          <w:p w14:paraId="79EF68E1"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70976EB4" w14:textId="14C774AB" w:rsidR="00242D91" w:rsidRPr="00AB5E0F" w:rsidRDefault="00242D91" w:rsidP="00AB5E0F">
            <w:pPr>
              <w:rPr>
                <w:rFonts w:cs="Arial"/>
              </w:rPr>
            </w:pPr>
            <w:r w:rsidRPr="00AB5E0F">
              <w:rPr>
                <w:rFonts w:cs="Arial"/>
              </w:rPr>
              <w:t xml:space="preserve">Kerferd Road Safety Improvements </w:t>
            </w:r>
            <w:r w:rsidRPr="00AB5E0F">
              <w:rPr>
                <w:rFonts w:cs="Arial"/>
                <w:i/>
              </w:rPr>
              <w:t xml:space="preserve">(subject to </w:t>
            </w:r>
            <w:r w:rsidR="00643D9A" w:rsidRPr="00AB5E0F">
              <w:rPr>
                <w:rFonts w:cs="Arial"/>
                <w:i/>
              </w:rPr>
              <w:t>external</w:t>
            </w:r>
            <w:r w:rsidRPr="00AB5E0F">
              <w:rPr>
                <w:rFonts w:cs="Arial"/>
                <w:i/>
              </w:rPr>
              <w:t xml:space="preserve"> funding)</w:t>
            </w:r>
            <w:r w:rsidRPr="00AB5E0F">
              <w:rPr>
                <w:rFonts w:cs="Arial"/>
              </w:rPr>
              <w:t xml:space="preserve">. </w:t>
            </w:r>
            <w:r w:rsidR="008351DC" w:rsidRPr="00AB5E0F">
              <w:rPr>
                <w:rFonts w:cs="Arial"/>
              </w:rPr>
              <w:t xml:space="preserve">This is a major initiative that will contribute to </w:t>
            </w:r>
            <w:r w:rsidR="00BC6042" w:rsidRPr="00AB5E0F">
              <w:rPr>
                <w:rFonts w:cs="Arial"/>
              </w:rPr>
              <w:t>Transforming Transport and Parking</w:t>
            </w:r>
            <w:r w:rsidR="008351DC" w:rsidRPr="00AB5E0F">
              <w:rPr>
                <w:rFonts w:cs="Arial"/>
              </w:rPr>
              <w:t xml:space="preserve">. Major initiatives will be reported on in Council’s Annual Report, pursuant to section 131 of the </w:t>
            </w:r>
            <w:r w:rsidR="008351DC" w:rsidRPr="00AB5E0F">
              <w:rPr>
                <w:rFonts w:cs="Arial"/>
                <w:i/>
              </w:rPr>
              <w:t>Local Government Act 1989.</w:t>
            </w:r>
          </w:p>
        </w:tc>
        <w:tc>
          <w:tcPr>
            <w:tcW w:w="1418" w:type="dxa"/>
            <w:tcBorders>
              <w:top w:val="single" w:sz="4" w:space="0" w:color="auto"/>
              <w:left w:val="single" w:sz="4" w:space="0" w:color="auto"/>
              <w:bottom w:val="single" w:sz="4" w:space="0" w:color="auto"/>
              <w:right w:val="single" w:sz="4" w:space="0" w:color="auto"/>
            </w:tcBorders>
            <w:vAlign w:val="center"/>
          </w:tcPr>
          <w:p w14:paraId="7C7EF00A" w14:textId="77777777" w:rsidR="00242D91" w:rsidRPr="00AB5E0F" w:rsidRDefault="00242D91" w:rsidP="00AB5E0F">
            <w:pPr>
              <w:jc w:val="right"/>
              <w:rPr>
                <w:rFonts w:cs="Arial"/>
              </w:rPr>
            </w:pPr>
            <w:r w:rsidRPr="00AB5E0F">
              <w:rPr>
                <w:rFonts w:cs="Arial"/>
              </w:rPr>
              <w:t>$1,950,000</w:t>
            </w:r>
          </w:p>
        </w:tc>
        <w:tc>
          <w:tcPr>
            <w:tcW w:w="1134" w:type="dxa"/>
            <w:tcBorders>
              <w:top w:val="single" w:sz="4" w:space="0" w:color="auto"/>
              <w:left w:val="single" w:sz="4" w:space="0" w:color="auto"/>
              <w:bottom w:val="single" w:sz="4" w:space="0" w:color="auto"/>
              <w:right w:val="single" w:sz="4" w:space="0" w:color="auto"/>
            </w:tcBorders>
            <w:vAlign w:val="center"/>
          </w:tcPr>
          <w:p w14:paraId="2CCBAB31"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1C733E82" w14:textId="77777777" w:rsidR="00242D91" w:rsidRPr="00AB5E0F" w:rsidRDefault="00242D91" w:rsidP="00AB5E0F">
            <w:pPr>
              <w:rPr>
                <w:rFonts w:cs="Arial"/>
              </w:rPr>
            </w:pPr>
            <w:r w:rsidRPr="00AB5E0F">
              <w:rPr>
                <w:rFonts w:cs="Arial"/>
              </w:rPr>
              <w:t>Start</w:t>
            </w:r>
          </w:p>
        </w:tc>
        <w:tc>
          <w:tcPr>
            <w:tcW w:w="976" w:type="dxa"/>
            <w:tcBorders>
              <w:top w:val="single" w:sz="4" w:space="0" w:color="auto"/>
              <w:left w:val="single" w:sz="4" w:space="0" w:color="auto"/>
              <w:bottom w:val="single" w:sz="4" w:space="0" w:color="auto"/>
              <w:right w:val="single" w:sz="4" w:space="0" w:color="auto"/>
            </w:tcBorders>
            <w:vAlign w:val="center"/>
          </w:tcPr>
          <w:p w14:paraId="0C31D48D" w14:textId="77777777" w:rsidR="00242D91" w:rsidRPr="00AB5E0F" w:rsidRDefault="00242D91" w:rsidP="00AB5E0F">
            <w:pPr>
              <w:rPr>
                <w:rFonts w:cs="Arial"/>
              </w:rPr>
            </w:pPr>
            <w:r w:rsidRPr="00AB5E0F">
              <w:rPr>
                <w:rFonts w:cs="Arial"/>
              </w:rPr>
              <w:t>Finish</w:t>
            </w:r>
          </w:p>
        </w:tc>
        <w:tc>
          <w:tcPr>
            <w:tcW w:w="976" w:type="dxa"/>
            <w:tcBorders>
              <w:top w:val="single" w:sz="4" w:space="0" w:color="auto"/>
              <w:left w:val="single" w:sz="4" w:space="0" w:color="auto"/>
              <w:bottom w:val="single" w:sz="4" w:space="0" w:color="auto"/>
              <w:right w:val="single" w:sz="4" w:space="0" w:color="auto"/>
            </w:tcBorders>
            <w:vAlign w:val="center"/>
          </w:tcPr>
          <w:p w14:paraId="6EB3D819" w14:textId="77777777" w:rsidR="00242D91" w:rsidRPr="00AB5E0F" w:rsidRDefault="00242D91" w:rsidP="00AB5E0F">
            <w:pPr>
              <w:rPr>
                <w:rFonts w:cs="Arial"/>
              </w:rPr>
            </w:pPr>
            <w:r w:rsidRPr="00AB5E0F">
              <w:rPr>
                <w:rFonts w:cs="Arial"/>
              </w:rPr>
              <w:t>n/a</w:t>
            </w:r>
          </w:p>
        </w:tc>
        <w:tc>
          <w:tcPr>
            <w:tcW w:w="976" w:type="dxa"/>
            <w:tcBorders>
              <w:top w:val="single" w:sz="4" w:space="0" w:color="auto"/>
              <w:left w:val="single" w:sz="4" w:space="0" w:color="auto"/>
              <w:bottom w:val="single" w:sz="4" w:space="0" w:color="auto"/>
              <w:right w:val="single" w:sz="4" w:space="0" w:color="auto"/>
            </w:tcBorders>
            <w:vAlign w:val="center"/>
          </w:tcPr>
          <w:p w14:paraId="04761DBD" w14:textId="77777777" w:rsidR="00242D91" w:rsidRPr="00AB5E0F" w:rsidRDefault="00242D91" w:rsidP="00AB5E0F">
            <w:pPr>
              <w:rPr>
                <w:rFonts w:cs="Arial"/>
              </w:rPr>
            </w:pPr>
            <w:r w:rsidRPr="00AB5E0F">
              <w:rPr>
                <w:rFonts w:cs="Arial"/>
              </w:rPr>
              <w:t>n/a</w:t>
            </w:r>
          </w:p>
        </w:tc>
        <w:tc>
          <w:tcPr>
            <w:tcW w:w="977" w:type="dxa"/>
            <w:tcBorders>
              <w:top w:val="single" w:sz="4" w:space="0" w:color="auto"/>
              <w:left w:val="single" w:sz="4" w:space="0" w:color="auto"/>
              <w:bottom w:val="single" w:sz="4" w:space="0" w:color="auto"/>
              <w:right w:val="single" w:sz="4" w:space="0" w:color="auto"/>
            </w:tcBorders>
            <w:vAlign w:val="center"/>
          </w:tcPr>
          <w:p w14:paraId="425F8971" w14:textId="77777777" w:rsidR="00242D91" w:rsidRPr="00AB5E0F" w:rsidRDefault="00242D91" w:rsidP="00AB5E0F">
            <w:pPr>
              <w:rPr>
                <w:rFonts w:cs="Arial"/>
              </w:rPr>
            </w:pPr>
            <w:r w:rsidRPr="00AB5E0F">
              <w:rPr>
                <w:rFonts w:cs="Arial"/>
              </w:rPr>
              <w:t>n/a</w:t>
            </w:r>
          </w:p>
        </w:tc>
      </w:tr>
      <w:tr w:rsidR="00242D91" w:rsidRPr="00143FC1" w14:paraId="560C84E3" w14:textId="77777777" w:rsidTr="00D47D22">
        <w:tc>
          <w:tcPr>
            <w:tcW w:w="1555" w:type="dxa"/>
            <w:vMerge/>
            <w:tcBorders>
              <w:left w:val="single" w:sz="4" w:space="0" w:color="auto"/>
              <w:right w:val="single" w:sz="4" w:space="0" w:color="auto"/>
            </w:tcBorders>
          </w:tcPr>
          <w:p w14:paraId="3CBE56AA"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6D0F8FDF" w14:textId="0BEDAF30" w:rsidR="00242D91" w:rsidRPr="00AB5E0F" w:rsidRDefault="00242D91" w:rsidP="00B27D9D">
            <w:pPr>
              <w:rPr>
                <w:rFonts w:cs="Arial"/>
              </w:rPr>
            </w:pPr>
            <w:r w:rsidRPr="00AB5E0F">
              <w:rPr>
                <w:rFonts w:cs="Arial"/>
              </w:rPr>
              <w:t xml:space="preserve">Kerferd Road Streetscape Upgrade </w:t>
            </w:r>
            <w:r w:rsidRPr="00AB5E0F">
              <w:rPr>
                <w:rFonts w:cs="Arial"/>
                <w:i/>
              </w:rPr>
              <w:t xml:space="preserve">(subject to </w:t>
            </w:r>
            <w:r w:rsidR="00B27D9D">
              <w:rPr>
                <w:rFonts w:cs="Arial"/>
                <w:i/>
              </w:rPr>
              <w:t xml:space="preserve">the safety improvements project proceeding, an approved business case and </w:t>
            </w:r>
            <w:r w:rsidRPr="00AB5E0F">
              <w:rPr>
                <w:rFonts w:cs="Arial"/>
                <w:i/>
              </w:rPr>
              <w:t>external funding)</w:t>
            </w:r>
            <w:r w:rsidRPr="00AB5E0F">
              <w:rPr>
                <w:rFonts w:cs="Arial"/>
              </w:rPr>
              <w:t xml:space="preserve">. </w:t>
            </w:r>
            <w:r w:rsidR="008351DC" w:rsidRPr="00AB5E0F">
              <w:rPr>
                <w:rFonts w:cs="Arial"/>
              </w:rPr>
              <w:t xml:space="preserve">This is a major initiative that will contribute to </w:t>
            </w:r>
            <w:r w:rsidR="00BC6042" w:rsidRPr="00AB5E0F">
              <w:rPr>
                <w:rFonts w:cs="Arial"/>
              </w:rPr>
              <w:t>Transforming Transport and Parking</w:t>
            </w:r>
            <w:r w:rsidR="008351DC" w:rsidRPr="00AB5E0F">
              <w:rPr>
                <w:rFonts w:cs="Arial"/>
              </w:rPr>
              <w:t xml:space="preserve">. Major initiatives will be reported on in Council’s Annual Report, pursuant to section 131 of the </w:t>
            </w:r>
            <w:r w:rsidR="008351DC" w:rsidRPr="00AB5E0F">
              <w:rPr>
                <w:rFonts w:cs="Arial"/>
                <w:i/>
              </w:rPr>
              <w:t>Local Government Act 1989.</w:t>
            </w:r>
          </w:p>
        </w:tc>
        <w:tc>
          <w:tcPr>
            <w:tcW w:w="1418" w:type="dxa"/>
            <w:tcBorders>
              <w:top w:val="single" w:sz="4" w:space="0" w:color="auto"/>
              <w:left w:val="single" w:sz="4" w:space="0" w:color="auto"/>
              <w:bottom w:val="single" w:sz="4" w:space="0" w:color="auto"/>
              <w:right w:val="single" w:sz="4" w:space="0" w:color="auto"/>
            </w:tcBorders>
            <w:vAlign w:val="center"/>
          </w:tcPr>
          <w:p w14:paraId="090F4F3B" w14:textId="77777777" w:rsidR="00242D91" w:rsidRPr="00AB5E0F" w:rsidRDefault="00242D91" w:rsidP="00AB5E0F">
            <w:pPr>
              <w:jc w:val="right"/>
              <w:rPr>
                <w:rFonts w:cs="Arial"/>
              </w:rPr>
            </w:pPr>
            <w:r w:rsidRPr="00AB5E0F">
              <w:rPr>
                <w:rFonts w:cs="Arial"/>
              </w:rPr>
              <w:t>$2,200,000</w:t>
            </w:r>
          </w:p>
        </w:tc>
        <w:tc>
          <w:tcPr>
            <w:tcW w:w="1134" w:type="dxa"/>
            <w:tcBorders>
              <w:top w:val="single" w:sz="4" w:space="0" w:color="auto"/>
              <w:left w:val="single" w:sz="4" w:space="0" w:color="auto"/>
              <w:bottom w:val="single" w:sz="4" w:space="0" w:color="auto"/>
              <w:right w:val="single" w:sz="4" w:space="0" w:color="auto"/>
            </w:tcBorders>
            <w:vAlign w:val="center"/>
          </w:tcPr>
          <w:p w14:paraId="2B5F4F98"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027D46CD" w14:textId="77777777" w:rsidR="00242D91" w:rsidRPr="00AB5E0F" w:rsidRDefault="00242D91" w:rsidP="00AB5E0F">
            <w:pPr>
              <w:rPr>
                <w:rFonts w:cs="Arial"/>
              </w:rPr>
            </w:pPr>
            <w:r w:rsidRPr="00AB5E0F">
              <w:rPr>
                <w:rFonts w:cs="Arial"/>
              </w:rPr>
              <w:t>Start</w:t>
            </w:r>
          </w:p>
        </w:tc>
        <w:tc>
          <w:tcPr>
            <w:tcW w:w="976" w:type="dxa"/>
            <w:tcBorders>
              <w:top w:val="single" w:sz="4" w:space="0" w:color="auto"/>
              <w:left w:val="single" w:sz="4" w:space="0" w:color="auto"/>
              <w:bottom w:val="single" w:sz="4" w:space="0" w:color="auto"/>
              <w:right w:val="single" w:sz="4" w:space="0" w:color="auto"/>
            </w:tcBorders>
            <w:vAlign w:val="center"/>
          </w:tcPr>
          <w:p w14:paraId="1B11CC04"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14CC6902" w14:textId="77777777" w:rsidR="00242D91" w:rsidRPr="00AB5E0F" w:rsidRDefault="00242D91" w:rsidP="00AB5E0F">
            <w:pPr>
              <w:rPr>
                <w:rFonts w:cs="Arial"/>
              </w:rPr>
            </w:pPr>
            <w:r w:rsidRPr="00AB5E0F">
              <w:rPr>
                <w:rFonts w:cs="Arial"/>
              </w:rPr>
              <w:t>Finish</w:t>
            </w:r>
          </w:p>
        </w:tc>
        <w:tc>
          <w:tcPr>
            <w:tcW w:w="976" w:type="dxa"/>
            <w:tcBorders>
              <w:top w:val="single" w:sz="4" w:space="0" w:color="auto"/>
              <w:left w:val="single" w:sz="4" w:space="0" w:color="auto"/>
              <w:bottom w:val="single" w:sz="4" w:space="0" w:color="auto"/>
              <w:right w:val="single" w:sz="4" w:space="0" w:color="auto"/>
            </w:tcBorders>
            <w:vAlign w:val="center"/>
          </w:tcPr>
          <w:p w14:paraId="00E53B03" w14:textId="77777777" w:rsidR="00242D91" w:rsidRPr="00AB5E0F" w:rsidRDefault="00242D91" w:rsidP="00AB5E0F">
            <w:pPr>
              <w:rPr>
                <w:rFonts w:cs="Arial"/>
              </w:rPr>
            </w:pPr>
            <w:r w:rsidRPr="00AB5E0F">
              <w:rPr>
                <w:rFonts w:cs="Arial"/>
              </w:rPr>
              <w:t>n/a</w:t>
            </w:r>
          </w:p>
        </w:tc>
        <w:tc>
          <w:tcPr>
            <w:tcW w:w="977" w:type="dxa"/>
            <w:tcBorders>
              <w:top w:val="single" w:sz="4" w:space="0" w:color="auto"/>
              <w:left w:val="single" w:sz="4" w:space="0" w:color="auto"/>
              <w:bottom w:val="single" w:sz="4" w:space="0" w:color="auto"/>
              <w:right w:val="single" w:sz="4" w:space="0" w:color="auto"/>
            </w:tcBorders>
            <w:vAlign w:val="center"/>
          </w:tcPr>
          <w:p w14:paraId="751587ED" w14:textId="77777777" w:rsidR="00242D91" w:rsidRPr="00AB5E0F" w:rsidRDefault="00242D91" w:rsidP="00AB5E0F">
            <w:pPr>
              <w:rPr>
                <w:rFonts w:cs="Arial"/>
              </w:rPr>
            </w:pPr>
            <w:r w:rsidRPr="00AB5E0F">
              <w:rPr>
                <w:rFonts w:cs="Arial"/>
              </w:rPr>
              <w:t>n/a</w:t>
            </w:r>
          </w:p>
        </w:tc>
      </w:tr>
      <w:tr w:rsidR="00242D91" w:rsidRPr="00143FC1" w14:paraId="7DDFD5C6" w14:textId="77777777" w:rsidTr="00D47D22">
        <w:tc>
          <w:tcPr>
            <w:tcW w:w="1555" w:type="dxa"/>
            <w:vMerge/>
            <w:tcBorders>
              <w:left w:val="single" w:sz="4" w:space="0" w:color="auto"/>
              <w:right w:val="single" w:sz="4" w:space="0" w:color="auto"/>
            </w:tcBorders>
          </w:tcPr>
          <w:p w14:paraId="3952CC29"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386F169D" w14:textId="77777777" w:rsidR="00242D91" w:rsidRPr="00AB5E0F" w:rsidRDefault="00242D91" w:rsidP="00AB5E0F">
            <w:pPr>
              <w:rPr>
                <w:rFonts w:cs="Arial"/>
              </w:rPr>
            </w:pPr>
            <w:r w:rsidRPr="00AB5E0F">
              <w:rPr>
                <w:rFonts w:cs="Arial"/>
              </w:rPr>
              <w:t>Wellington Street Upgrade – Intersection Redevelopment</w:t>
            </w:r>
          </w:p>
        </w:tc>
        <w:tc>
          <w:tcPr>
            <w:tcW w:w="1418" w:type="dxa"/>
            <w:tcBorders>
              <w:top w:val="single" w:sz="4" w:space="0" w:color="auto"/>
              <w:left w:val="single" w:sz="4" w:space="0" w:color="auto"/>
              <w:bottom w:val="single" w:sz="4" w:space="0" w:color="auto"/>
              <w:right w:val="single" w:sz="4" w:space="0" w:color="auto"/>
            </w:tcBorders>
            <w:vAlign w:val="center"/>
          </w:tcPr>
          <w:p w14:paraId="18C35716" w14:textId="77777777" w:rsidR="00242D91" w:rsidRPr="00AB5E0F" w:rsidRDefault="00242D91" w:rsidP="00AB5E0F">
            <w:pPr>
              <w:jc w:val="right"/>
              <w:rPr>
                <w:rFonts w:cs="Arial"/>
              </w:rPr>
            </w:pPr>
            <w:r w:rsidRPr="00AB5E0F">
              <w:rPr>
                <w:rFonts w:cs="Arial"/>
              </w:rPr>
              <w:t>$600,000</w:t>
            </w:r>
          </w:p>
        </w:tc>
        <w:tc>
          <w:tcPr>
            <w:tcW w:w="1134" w:type="dxa"/>
            <w:tcBorders>
              <w:top w:val="single" w:sz="4" w:space="0" w:color="auto"/>
              <w:left w:val="single" w:sz="4" w:space="0" w:color="auto"/>
              <w:bottom w:val="single" w:sz="4" w:space="0" w:color="auto"/>
              <w:right w:val="single" w:sz="4" w:space="0" w:color="auto"/>
            </w:tcBorders>
            <w:vAlign w:val="center"/>
          </w:tcPr>
          <w:p w14:paraId="18F09680"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60CA661E" w14:textId="77777777" w:rsidR="00242D91" w:rsidRPr="00AB5E0F" w:rsidRDefault="00242D91" w:rsidP="00AB5E0F">
            <w:pPr>
              <w:rPr>
                <w:rFonts w:cs="Arial"/>
              </w:rPr>
            </w:pPr>
            <w:r w:rsidRPr="00AB5E0F">
              <w:rPr>
                <w:rFonts w:cs="Arial"/>
              </w:rPr>
              <w:t>n/a</w:t>
            </w:r>
          </w:p>
        </w:tc>
        <w:tc>
          <w:tcPr>
            <w:tcW w:w="976" w:type="dxa"/>
            <w:tcBorders>
              <w:top w:val="single" w:sz="4" w:space="0" w:color="auto"/>
              <w:left w:val="single" w:sz="4" w:space="0" w:color="auto"/>
              <w:bottom w:val="single" w:sz="4" w:space="0" w:color="auto"/>
              <w:right w:val="single" w:sz="4" w:space="0" w:color="auto"/>
            </w:tcBorders>
            <w:vAlign w:val="center"/>
          </w:tcPr>
          <w:p w14:paraId="4FBC80E3" w14:textId="77777777" w:rsidR="00242D91" w:rsidRPr="00AB5E0F" w:rsidRDefault="00242D91" w:rsidP="00AB5E0F">
            <w:pPr>
              <w:rPr>
                <w:rFonts w:cs="Arial"/>
              </w:rPr>
            </w:pPr>
            <w:r w:rsidRPr="00AB5E0F">
              <w:rPr>
                <w:rFonts w:cs="Arial"/>
              </w:rPr>
              <w:t>Start &amp; Finish</w:t>
            </w:r>
          </w:p>
        </w:tc>
        <w:tc>
          <w:tcPr>
            <w:tcW w:w="976" w:type="dxa"/>
            <w:tcBorders>
              <w:top w:val="single" w:sz="4" w:space="0" w:color="auto"/>
              <w:left w:val="single" w:sz="4" w:space="0" w:color="auto"/>
              <w:bottom w:val="single" w:sz="4" w:space="0" w:color="auto"/>
              <w:right w:val="single" w:sz="4" w:space="0" w:color="auto"/>
            </w:tcBorders>
            <w:vAlign w:val="center"/>
          </w:tcPr>
          <w:p w14:paraId="0DA96533" w14:textId="77777777" w:rsidR="00242D91" w:rsidRPr="00AB5E0F" w:rsidRDefault="00242D91" w:rsidP="00AB5E0F">
            <w:pPr>
              <w:rPr>
                <w:rFonts w:cs="Arial"/>
              </w:rPr>
            </w:pPr>
            <w:r w:rsidRPr="00AB5E0F">
              <w:rPr>
                <w:rFonts w:cs="Arial"/>
              </w:rPr>
              <w:t>n/a</w:t>
            </w:r>
          </w:p>
        </w:tc>
        <w:tc>
          <w:tcPr>
            <w:tcW w:w="976" w:type="dxa"/>
            <w:tcBorders>
              <w:top w:val="single" w:sz="4" w:space="0" w:color="auto"/>
              <w:left w:val="single" w:sz="4" w:space="0" w:color="auto"/>
              <w:bottom w:val="single" w:sz="4" w:space="0" w:color="auto"/>
              <w:right w:val="single" w:sz="4" w:space="0" w:color="auto"/>
            </w:tcBorders>
            <w:vAlign w:val="center"/>
          </w:tcPr>
          <w:p w14:paraId="369C1C1C" w14:textId="77777777" w:rsidR="00242D91" w:rsidRPr="00AB5E0F" w:rsidRDefault="00242D91" w:rsidP="00AB5E0F">
            <w:pPr>
              <w:rPr>
                <w:rFonts w:cs="Arial"/>
              </w:rPr>
            </w:pPr>
            <w:r w:rsidRPr="00AB5E0F">
              <w:rPr>
                <w:rFonts w:cs="Arial"/>
              </w:rPr>
              <w:t>n/a</w:t>
            </w:r>
          </w:p>
        </w:tc>
        <w:tc>
          <w:tcPr>
            <w:tcW w:w="977" w:type="dxa"/>
            <w:tcBorders>
              <w:top w:val="single" w:sz="4" w:space="0" w:color="auto"/>
              <w:left w:val="single" w:sz="4" w:space="0" w:color="auto"/>
              <w:bottom w:val="single" w:sz="4" w:space="0" w:color="auto"/>
              <w:right w:val="single" w:sz="4" w:space="0" w:color="auto"/>
            </w:tcBorders>
            <w:vAlign w:val="center"/>
          </w:tcPr>
          <w:p w14:paraId="1DEF3C0F" w14:textId="77777777" w:rsidR="00242D91" w:rsidRPr="00AB5E0F" w:rsidRDefault="00242D91" w:rsidP="00AB5E0F">
            <w:pPr>
              <w:rPr>
                <w:rFonts w:cs="Arial"/>
              </w:rPr>
            </w:pPr>
            <w:r w:rsidRPr="00AB5E0F">
              <w:rPr>
                <w:rFonts w:cs="Arial"/>
              </w:rPr>
              <w:t>n/a</w:t>
            </w:r>
          </w:p>
        </w:tc>
      </w:tr>
      <w:tr w:rsidR="00242D91" w:rsidRPr="00143FC1" w14:paraId="2A922EAA" w14:textId="77777777" w:rsidTr="00D47D22">
        <w:tc>
          <w:tcPr>
            <w:tcW w:w="1555" w:type="dxa"/>
            <w:vMerge/>
            <w:tcBorders>
              <w:left w:val="single" w:sz="4" w:space="0" w:color="auto"/>
              <w:right w:val="single" w:sz="4" w:space="0" w:color="auto"/>
            </w:tcBorders>
          </w:tcPr>
          <w:p w14:paraId="0F191454"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502D96AF" w14:textId="77777777" w:rsidR="00242D91" w:rsidRPr="00AB5E0F" w:rsidRDefault="00242D91" w:rsidP="00AB5E0F">
            <w:pPr>
              <w:rPr>
                <w:rFonts w:cs="Arial"/>
              </w:rPr>
            </w:pPr>
            <w:r w:rsidRPr="00AB5E0F">
              <w:rPr>
                <w:rFonts w:cs="Arial"/>
              </w:rPr>
              <w:t xml:space="preserve">Blackspot Safety Improvements </w:t>
            </w:r>
            <w:r w:rsidRPr="00AB5E0F">
              <w:rPr>
                <w:rFonts w:cs="Arial"/>
                <w:i/>
              </w:rPr>
              <w:t>(subject to external funding)</w:t>
            </w:r>
          </w:p>
        </w:tc>
        <w:tc>
          <w:tcPr>
            <w:tcW w:w="1418" w:type="dxa"/>
            <w:tcBorders>
              <w:top w:val="single" w:sz="4" w:space="0" w:color="auto"/>
              <w:left w:val="single" w:sz="4" w:space="0" w:color="auto"/>
              <w:bottom w:val="single" w:sz="4" w:space="0" w:color="auto"/>
              <w:right w:val="single" w:sz="4" w:space="0" w:color="auto"/>
            </w:tcBorders>
            <w:vAlign w:val="center"/>
          </w:tcPr>
          <w:p w14:paraId="7FFA8BF1" w14:textId="77777777" w:rsidR="00242D91" w:rsidRPr="00AB5E0F" w:rsidRDefault="00242D91" w:rsidP="00AB5E0F">
            <w:pPr>
              <w:jc w:val="right"/>
              <w:rPr>
                <w:rFonts w:cs="Arial"/>
              </w:rPr>
            </w:pPr>
            <w:r w:rsidRPr="00AB5E0F">
              <w:rPr>
                <w:rFonts w:cs="Arial"/>
              </w:rPr>
              <w:t>$2,106,000</w:t>
            </w:r>
          </w:p>
        </w:tc>
        <w:tc>
          <w:tcPr>
            <w:tcW w:w="1134" w:type="dxa"/>
            <w:tcBorders>
              <w:top w:val="single" w:sz="4" w:space="0" w:color="auto"/>
              <w:left w:val="single" w:sz="4" w:space="0" w:color="auto"/>
              <w:bottom w:val="single" w:sz="4" w:space="0" w:color="auto"/>
              <w:right w:val="single" w:sz="4" w:space="0" w:color="auto"/>
            </w:tcBorders>
            <w:vAlign w:val="center"/>
          </w:tcPr>
          <w:p w14:paraId="49D78A9F"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6CEDC928"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794AE3BC"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490FAC31"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794DA83E" w14:textId="77777777" w:rsidR="00242D91" w:rsidRPr="00AB5E0F" w:rsidRDefault="00242D91" w:rsidP="00AB5E0F">
            <w:pPr>
              <w:rPr>
                <w:rFonts w:cs="Arial"/>
              </w:rPr>
            </w:pPr>
            <w:r w:rsidRPr="00AB5E0F">
              <w:rPr>
                <w:rFonts w:cs="Arial"/>
              </w:rPr>
              <w:t>Ongoing</w:t>
            </w:r>
          </w:p>
        </w:tc>
        <w:tc>
          <w:tcPr>
            <w:tcW w:w="977" w:type="dxa"/>
            <w:tcBorders>
              <w:top w:val="single" w:sz="4" w:space="0" w:color="auto"/>
              <w:left w:val="single" w:sz="4" w:space="0" w:color="auto"/>
              <w:bottom w:val="single" w:sz="4" w:space="0" w:color="auto"/>
              <w:right w:val="single" w:sz="4" w:space="0" w:color="auto"/>
            </w:tcBorders>
            <w:vAlign w:val="center"/>
          </w:tcPr>
          <w:p w14:paraId="333C4790" w14:textId="77777777" w:rsidR="00242D91" w:rsidRPr="00AB5E0F" w:rsidRDefault="00242D91" w:rsidP="00AB5E0F">
            <w:pPr>
              <w:rPr>
                <w:rFonts w:cs="Arial"/>
              </w:rPr>
            </w:pPr>
            <w:r w:rsidRPr="00AB5E0F">
              <w:rPr>
                <w:rFonts w:cs="Arial"/>
              </w:rPr>
              <w:t>Ongoing</w:t>
            </w:r>
          </w:p>
        </w:tc>
      </w:tr>
      <w:tr w:rsidR="00242D91" w:rsidRPr="00143FC1" w14:paraId="0C31C2B7" w14:textId="77777777" w:rsidTr="00D47D22">
        <w:tc>
          <w:tcPr>
            <w:tcW w:w="1555" w:type="dxa"/>
            <w:vMerge/>
            <w:tcBorders>
              <w:left w:val="single" w:sz="4" w:space="0" w:color="auto"/>
              <w:right w:val="single" w:sz="4" w:space="0" w:color="auto"/>
            </w:tcBorders>
          </w:tcPr>
          <w:p w14:paraId="4514F0F2"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4F6C4ECD" w14:textId="77777777" w:rsidR="00242D91" w:rsidRPr="00AB5E0F" w:rsidRDefault="00242D91" w:rsidP="00AB5E0F">
            <w:pPr>
              <w:rPr>
                <w:rFonts w:cs="Arial"/>
              </w:rPr>
            </w:pPr>
            <w:r w:rsidRPr="00AB5E0F">
              <w:rPr>
                <w:rFonts w:cs="Arial"/>
              </w:rPr>
              <w:t>Parking Technology Renewal and Upgrade Program</w:t>
            </w:r>
          </w:p>
        </w:tc>
        <w:tc>
          <w:tcPr>
            <w:tcW w:w="1418" w:type="dxa"/>
            <w:tcBorders>
              <w:top w:val="single" w:sz="4" w:space="0" w:color="auto"/>
              <w:left w:val="single" w:sz="4" w:space="0" w:color="auto"/>
              <w:bottom w:val="single" w:sz="4" w:space="0" w:color="auto"/>
              <w:right w:val="single" w:sz="4" w:space="0" w:color="auto"/>
            </w:tcBorders>
            <w:vAlign w:val="center"/>
          </w:tcPr>
          <w:p w14:paraId="0917F4FA" w14:textId="77777777" w:rsidR="00242D91" w:rsidRPr="00AB5E0F" w:rsidRDefault="00242D91" w:rsidP="00AB5E0F">
            <w:pPr>
              <w:jc w:val="right"/>
              <w:rPr>
                <w:rFonts w:cs="Arial"/>
              </w:rPr>
            </w:pPr>
            <w:r w:rsidRPr="00AB5E0F">
              <w:rPr>
                <w:rFonts w:cs="Arial"/>
              </w:rPr>
              <w:t>$2,600,000</w:t>
            </w:r>
          </w:p>
        </w:tc>
        <w:tc>
          <w:tcPr>
            <w:tcW w:w="1134" w:type="dxa"/>
            <w:tcBorders>
              <w:top w:val="single" w:sz="4" w:space="0" w:color="auto"/>
              <w:left w:val="single" w:sz="4" w:space="0" w:color="auto"/>
              <w:bottom w:val="single" w:sz="4" w:space="0" w:color="auto"/>
              <w:right w:val="single" w:sz="4" w:space="0" w:color="auto"/>
            </w:tcBorders>
            <w:vAlign w:val="center"/>
          </w:tcPr>
          <w:p w14:paraId="771DE0E0"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5048EB35" w14:textId="77777777" w:rsidR="00242D91" w:rsidRPr="00AB5E0F" w:rsidRDefault="00242D91" w:rsidP="00AB5E0F">
            <w:pPr>
              <w:rPr>
                <w:rFonts w:cs="Arial"/>
              </w:rPr>
            </w:pPr>
            <w:r w:rsidRPr="00AB5E0F">
              <w:rPr>
                <w:rFonts w:cs="Arial"/>
              </w:rPr>
              <w:t>Start</w:t>
            </w:r>
          </w:p>
        </w:tc>
        <w:tc>
          <w:tcPr>
            <w:tcW w:w="976" w:type="dxa"/>
            <w:tcBorders>
              <w:top w:val="single" w:sz="4" w:space="0" w:color="auto"/>
              <w:left w:val="single" w:sz="4" w:space="0" w:color="auto"/>
              <w:bottom w:val="single" w:sz="4" w:space="0" w:color="auto"/>
              <w:right w:val="single" w:sz="4" w:space="0" w:color="auto"/>
            </w:tcBorders>
            <w:vAlign w:val="center"/>
          </w:tcPr>
          <w:p w14:paraId="18743795"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3D85151D"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3587C60A" w14:textId="77777777" w:rsidR="00242D91" w:rsidRPr="00AB5E0F" w:rsidRDefault="00242D91" w:rsidP="00AB5E0F">
            <w:pPr>
              <w:rPr>
                <w:rFonts w:cs="Arial"/>
              </w:rPr>
            </w:pPr>
            <w:r w:rsidRPr="00AB5E0F">
              <w:rPr>
                <w:rFonts w:cs="Arial"/>
              </w:rPr>
              <w:t>Ongoing</w:t>
            </w:r>
          </w:p>
        </w:tc>
        <w:tc>
          <w:tcPr>
            <w:tcW w:w="977" w:type="dxa"/>
            <w:tcBorders>
              <w:top w:val="single" w:sz="4" w:space="0" w:color="auto"/>
              <w:left w:val="single" w:sz="4" w:space="0" w:color="auto"/>
              <w:bottom w:val="single" w:sz="4" w:space="0" w:color="auto"/>
              <w:right w:val="single" w:sz="4" w:space="0" w:color="auto"/>
            </w:tcBorders>
            <w:vAlign w:val="center"/>
          </w:tcPr>
          <w:p w14:paraId="34C53291" w14:textId="77777777" w:rsidR="00242D91" w:rsidRPr="00AB5E0F" w:rsidRDefault="00242D91" w:rsidP="00AB5E0F">
            <w:pPr>
              <w:rPr>
                <w:rFonts w:cs="Arial"/>
              </w:rPr>
            </w:pPr>
            <w:r w:rsidRPr="00AB5E0F">
              <w:rPr>
                <w:rFonts w:cs="Arial"/>
              </w:rPr>
              <w:t>Ongoing</w:t>
            </w:r>
          </w:p>
        </w:tc>
      </w:tr>
      <w:tr w:rsidR="00242D91" w:rsidRPr="00143FC1" w14:paraId="6BEDF0AD" w14:textId="77777777" w:rsidTr="00D47D22">
        <w:tc>
          <w:tcPr>
            <w:tcW w:w="1555" w:type="dxa"/>
            <w:vMerge/>
            <w:tcBorders>
              <w:left w:val="single" w:sz="4" w:space="0" w:color="auto"/>
              <w:right w:val="single" w:sz="4" w:space="0" w:color="auto"/>
            </w:tcBorders>
          </w:tcPr>
          <w:p w14:paraId="6C079861"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7A6DC063" w14:textId="32DB267B" w:rsidR="00242D91" w:rsidRPr="00AB5E0F" w:rsidRDefault="00242D91" w:rsidP="00AB5E0F">
            <w:pPr>
              <w:rPr>
                <w:rFonts w:cs="Arial"/>
              </w:rPr>
            </w:pPr>
            <w:r w:rsidRPr="00AB5E0F">
              <w:rPr>
                <w:rFonts w:cs="Arial"/>
              </w:rPr>
              <w:t xml:space="preserve">Walk </w:t>
            </w:r>
            <w:r w:rsidR="00463834" w:rsidRPr="00AB5E0F">
              <w:rPr>
                <w:rFonts w:cs="Arial"/>
              </w:rPr>
              <w:t xml:space="preserve">Plan </w:t>
            </w:r>
            <w:r w:rsidRPr="00AB5E0F">
              <w:rPr>
                <w:rFonts w:cs="Arial"/>
              </w:rPr>
              <w:t xml:space="preserve">and Bike Plan Implementation. </w:t>
            </w:r>
            <w:r w:rsidR="008351DC" w:rsidRPr="00AB5E0F">
              <w:rPr>
                <w:rFonts w:cs="Arial"/>
              </w:rPr>
              <w:t xml:space="preserve">This is a major initiative that will contribute to </w:t>
            </w:r>
            <w:r w:rsidR="00BC6042" w:rsidRPr="00AB5E0F">
              <w:rPr>
                <w:rFonts w:cs="Arial"/>
              </w:rPr>
              <w:t>Transforming Transport and Parking</w:t>
            </w:r>
            <w:r w:rsidR="008351DC" w:rsidRPr="00AB5E0F">
              <w:rPr>
                <w:rFonts w:cs="Arial"/>
              </w:rPr>
              <w:t xml:space="preserve">. Major initiatives will be reported on in Council’s Annual Report, pursuant to section 131 of the </w:t>
            </w:r>
            <w:r w:rsidR="008351DC" w:rsidRPr="00AB5E0F">
              <w:rPr>
                <w:rFonts w:cs="Arial"/>
                <w:i/>
              </w:rPr>
              <w:t>Local Government Act 1989.</w:t>
            </w:r>
          </w:p>
        </w:tc>
        <w:tc>
          <w:tcPr>
            <w:tcW w:w="1418" w:type="dxa"/>
            <w:tcBorders>
              <w:top w:val="single" w:sz="4" w:space="0" w:color="auto"/>
              <w:left w:val="single" w:sz="4" w:space="0" w:color="auto"/>
              <w:bottom w:val="single" w:sz="4" w:space="0" w:color="auto"/>
              <w:right w:val="single" w:sz="4" w:space="0" w:color="auto"/>
            </w:tcBorders>
            <w:vAlign w:val="center"/>
          </w:tcPr>
          <w:p w14:paraId="5F7A9F9B" w14:textId="77777777" w:rsidR="00242D91" w:rsidRPr="00AB5E0F" w:rsidRDefault="00242D91" w:rsidP="00AB5E0F">
            <w:pPr>
              <w:jc w:val="right"/>
              <w:rPr>
                <w:rFonts w:cs="Arial"/>
              </w:rPr>
            </w:pPr>
            <w:r w:rsidRPr="00AB5E0F">
              <w:rPr>
                <w:rFonts w:cs="Arial"/>
              </w:rPr>
              <w:t>$4,040,000</w:t>
            </w:r>
          </w:p>
        </w:tc>
        <w:tc>
          <w:tcPr>
            <w:tcW w:w="1134" w:type="dxa"/>
            <w:tcBorders>
              <w:top w:val="single" w:sz="4" w:space="0" w:color="auto"/>
              <w:left w:val="single" w:sz="4" w:space="0" w:color="auto"/>
              <w:bottom w:val="single" w:sz="4" w:space="0" w:color="auto"/>
              <w:right w:val="single" w:sz="4" w:space="0" w:color="auto"/>
            </w:tcBorders>
            <w:vAlign w:val="center"/>
          </w:tcPr>
          <w:p w14:paraId="7E49F112"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75B231BA"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502AA5E1"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0F2A8594"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6D533443" w14:textId="77777777" w:rsidR="00242D91" w:rsidRPr="00AB5E0F" w:rsidRDefault="00242D91" w:rsidP="00AB5E0F">
            <w:pPr>
              <w:rPr>
                <w:rFonts w:cs="Arial"/>
              </w:rPr>
            </w:pPr>
            <w:r w:rsidRPr="00AB5E0F">
              <w:rPr>
                <w:rFonts w:cs="Arial"/>
              </w:rPr>
              <w:t>Ongoing</w:t>
            </w:r>
          </w:p>
        </w:tc>
        <w:tc>
          <w:tcPr>
            <w:tcW w:w="977" w:type="dxa"/>
            <w:tcBorders>
              <w:top w:val="single" w:sz="4" w:space="0" w:color="auto"/>
              <w:left w:val="single" w:sz="4" w:space="0" w:color="auto"/>
              <w:bottom w:val="single" w:sz="4" w:space="0" w:color="auto"/>
              <w:right w:val="single" w:sz="4" w:space="0" w:color="auto"/>
            </w:tcBorders>
            <w:vAlign w:val="center"/>
          </w:tcPr>
          <w:p w14:paraId="2C08E2B4" w14:textId="77777777" w:rsidR="00242D91" w:rsidRPr="00AB5E0F" w:rsidRDefault="00242D91" w:rsidP="00AB5E0F">
            <w:pPr>
              <w:rPr>
                <w:rFonts w:cs="Arial"/>
              </w:rPr>
            </w:pPr>
            <w:r w:rsidRPr="00AB5E0F">
              <w:rPr>
                <w:rFonts w:cs="Arial"/>
              </w:rPr>
              <w:t>Ongoing</w:t>
            </w:r>
          </w:p>
        </w:tc>
      </w:tr>
      <w:tr w:rsidR="00242D91" w:rsidRPr="00143FC1" w14:paraId="0CAA9752" w14:textId="77777777" w:rsidTr="00D47D22">
        <w:tc>
          <w:tcPr>
            <w:tcW w:w="1555" w:type="dxa"/>
            <w:vMerge/>
            <w:tcBorders>
              <w:left w:val="single" w:sz="4" w:space="0" w:color="auto"/>
              <w:right w:val="single" w:sz="4" w:space="0" w:color="auto"/>
            </w:tcBorders>
          </w:tcPr>
          <w:p w14:paraId="2236FC29"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3274662B" w14:textId="77777777" w:rsidR="00242D91" w:rsidRPr="00AB5E0F" w:rsidRDefault="00242D91" w:rsidP="00AB5E0F">
            <w:pPr>
              <w:rPr>
                <w:rFonts w:cs="Arial"/>
              </w:rPr>
            </w:pPr>
            <w:r w:rsidRPr="00AB5E0F">
              <w:rPr>
                <w:rFonts w:cs="Arial"/>
              </w:rPr>
              <w:t>St Kilda Junction Safety Upgrade</w:t>
            </w:r>
          </w:p>
        </w:tc>
        <w:tc>
          <w:tcPr>
            <w:tcW w:w="1418" w:type="dxa"/>
            <w:tcBorders>
              <w:top w:val="single" w:sz="4" w:space="0" w:color="auto"/>
              <w:left w:val="single" w:sz="4" w:space="0" w:color="auto"/>
              <w:bottom w:val="single" w:sz="4" w:space="0" w:color="auto"/>
              <w:right w:val="single" w:sz="4" w:space="0" w:color="auto"/>
            </w:tcBorders>
            <w:vAlign w:val="center"/>
          </w:tcPr>
          <w:p w14:paraId="36805F15" w14:textId="77777777" w:rsidR="00242D91" w:rsidRPr="00AB5E0F" w:rsidRDefault="00242D91" w:rsidP="00AB5E0F">
            <w:pPr>
              <w:jc w:val="right"/>
              <w:rPr>
                <w:rFonts w:cs="Arial"/>
              </w:rPr>
            </w:pPr>
            <w:r w:rsidRPr="00AB5E0F">
              <w:rPr>
                <w:rFonts w:cs="Arial"/>
              </w:rPr>
              <w:t>$500,000</w:t>
            </w:r>
          </w:p>
        </w:tc>
        <w:tc>
          <w:tcPr>
            <w:tcW w:w="1134" w:type="dxa"/>
            <w:tcBorders>
              <w:top w:val="single" w:sz="4" w:space="0" w:color="auto"/>
              <w:left w:val="single" w:sz="4" w:space="0" w:color="auto"/>
              <w:bottom w:val="single" w:sz="4" w:space="0" w:color="auto"/>
              <w:right w:val="single" w:sz="4" w:space="0" w:color="auto"/>
            </w:tcBorders>
            <w:vAlign w:val="center"/>
          </w:tcPr>
          <w:p w14:paraId="75CC6BD6"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3E51EE53" w14:textId="77777777" w:rsidR="00242D91" w:rsidRPr="00AB5E0F" w:rsidRDefault="00242D91" w:rsidP="00AB5E0F">
            <w:pPr>
              <w:rPr>
                <w:rFonts w:cs="Arial"/>
              </w:rPr>
            </w:pPr>
            <w:r w:rsidRPr="00AB5E0F">
              <w:rPr>
                <w:rFonts w:cs="Arial"/>
              </w:rPr>
              <w:t>n/a</w:t>
            </w:r>
          </w:p>
        </w:tc>
        <w:tc>
          <w:tcPr>
            <w:tcW w:w="976" w:type="dxa"/>
            <w:tcBorders>
              <w:top w:val="single" w:sz="4" w:space="0" w:color="auto"/>
              <w:left w:val="single" w:sz="4" w:space="0" w:color="auto"/>
              <w:bottom w:val="single" w:sz="4" w:space="0" w:color="auto"/>
              <w:right w:val="single" w:sz="4" w:space="0" w:color="auto"/>
            </w:tcBorders>
            <w:vAlign w:val="center"/>
          </w:tcPr>
          <w:p w14:paraId="6830AA1C" w14:textId="77777777" w:rsidR="00242D91" w:rsidRPr="00AB5E0F" w:rsidRDefault="00242D91" w:rsidP="00AB5E0F">
            <w:pPr>
              <w:rPr>
                <w:rFonts w:cs="Arial"/>
              </w:rPr>
            </w:pPr>
            <w:r w:rsidRPr="00AB5E0F">
              <w:rPr>
                <w:rFonts w:cs="Arial"/>
              </w:rPr>
              <w:t>Start &amp; Finish</w:t>
            </w:r>
          </w:p>
        </w:tc>
        <w:tc>
          <w:tcPr>
            <w:tcW w:w="976" w:type="dxa"/>
            <w:tcBorders>
              <w:top w:val="single" w:sz="4" w:space="0" w:color="auto"/>
              <w:left w:val="single" w:sz="4" w:space="0" w:color="auto"/>
              <w:bottom w:val="single" w:sz="4" w:space="0" w:color="auto"/>
              <w:right w:val="single" w:sz="4" w:space="0" w:color="auto"/>
            </w:tcBorders>
            <w:vAlign w:val="center"/>
          </w:tcPr>
          <w:p w14:paraId="2DFAEAB6" w14:textId="77777777" w:rsidR="00242D91" w:rsidRPr="00AB5E0F" w:rsidRDefault="00242D91" w:rsidP="00AB5E0F">
            <w:pPr>
              <w:rPr>
                <w:rFonts w:cs="Arial"/>
              </w:rPr>
            </w:pPr>
            <w:r w:rsidRPr="00AB5E0F">
              <w:rPr>
                <w:rFonts w:cs="Arial"/>
              </w:rPr>
              <w:t>n/a</w:t>
            </w:r>
          </w:p>
        </w:tc>
        <w:tc>
          <w:tcPr>
            <w:tcW w:w="976" w:type="dxa"/>
            <w:tcBorders>
              <w:top w:val="single" w:sz="4" w:space="0" w:color="auto"/>
              <w:left w:val="single" w:sz="4" w:space="0" w:color="auto"/>
              <w:bottom w:val="single" w:sz="4" w:space="0" w:color="auto"/>
              <w:right w:val="single" w:sz="4" w:space="0" w:color="auto"/>
            </w:tcBorders>
            <w:vAlign w:val="center"/>
          </w:tcPr>
          <w:p w14:paraId="0E0B093C" w14:textId="77777777" w:rsidR="00242D91" w:rsidRPr="00AB5E0F" w:rsidRDefault="00242D91" w:rsidP="00AB5E0F">
            <w:pPr>
              <w:rPr>
                <w:rFonts w:cs="Arial"/>
              </w:rPr>
            </w:pPr>
            <w:r w:rsidRPr="00AB5E0F">
              <w:rPr>
                <w:rFonts w:cs="Arial"/>
              </w:rPr>
              <w:t>n/a</w:t>
            </w:r>
          </w:p>
        </w:tc>
        <w:tc>
          <w:tcPr>
            <w:tcW w:w="977" w:type="dxa"/>
            <w:tcBorders>
              <w:top w:val="single" w:sz="4" w:space="0" w:color="auto"/>
              <w:left w:val="single" w:sz="4" w:space="0" w:color="auto"/>
              <w:bottom w:val="single" w:sz="4" w:space="0" w:color="auto"/>
              <w:right w:val="single" w:sz="4" w:space="0" w:color="auto"/>
            </w:tcBorders>
            <w:vAlign w:val="center"/>
          </w:tcPr>
          <w:p w14:paraId="586DF05A" w14:textId="77777777" w:rsidR="00242D91" w:rsidRPr="00AB5E0F" w:rsidRDefault="00242D91" w:rsidP="00AB5E0F">
            <w:pPr>
              <w:rPr>
                <w:rFonts w:cs="Arial"/>
              </w:rPr>
            </w:pPr>
            <w:r w:rsidRPr="00AB5E0F">
              <w:rPr>
                <w:rFonts w:cs="Arial"/>
              </w:rPr>
              <w:t>n/a</w:t>
            </w:r>
          </w:p>
        </w:tc>
      </w:tr>
      <w:tr w:rsidR="00242D91" w:rsidRPr="00143FC1" w14:paraId="022FEC41" w14:textId="77777777" w:rsidTr="00D47D22">
        <w:tc>
          <w:tcPr>
            <w:tcW w:w="1555" w:type="dxa"/>
            <w:vMerge/>
            <w:tcBorders>
              <w:left w:val="single" w:sz="4" w:space="0" w:color="auto"/>
              <w:right w:val="single" w:sz="4" w:space="0" w:color="auto"/>
            </w:tcBorders>
          </w:tcPr>
          <w:p w14:paraId="077BEA7A"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37DEFAF3" w14:textId="77777777" w:rsidR="00242D91" w:rsidRPr="00AB5E0F" w:rsidRDefault="00242D91" w:rsidP="00AB5E0F">
            <w:pPr>
              <w:rPr>
                <w:rFonts w:cs="Arial"/>
              </w:rPr>
            </w:pPr>
            <w:r w:rsidRPr="00AB5E0F">
              <w:rPr>
                <w:rFonts w:cs="Arial"/>
              </w:rPr>
              <w:t>Street Signage and Furniture Renewal Program</w:t>
            </w:r>
          </w:p>
        </w:tc>
        <w:tc>
          <w:tcPr>
            <w:tcW w:w="1418" w:type="dxa"/>
            <w:tcBorders>
              <w:top w:val="single" w:sz="4" w:space="0" w:color="auto"/>
              <w:left w:val="single" w:sz="4" w:space="0" w:color="auto"/>
              <w:bottom w:val="single" w:sz="4" w:space="0" w:color="auto"/>
              <w:right w:val="single" w:sz="4" w:space="0" w:color="auto"/>
            </w:tcBorders>
            <w:vAlign w:val="center"/>
          </w:tcPr>
          <w:p w14:paraId="004E11B3" w14:textId="77777777" w:rsidR="00242D91" w:rsidRPr="00AB5E0F" w:rsidRDefault="00242D91" w:rsidP="00AB5E0F">
            <w:pPr>
              <w:jc w:val="right"/>
              <w:rPr>
                <w:rFonts w:cs="Arial"/>
              </w:rPr>
            </w:pPr>
            <w:r w:rsidRPr="00AB5E0F">
              <w:rPr>
                <w:rFonts w:cs="Arial"/>
              </w:rPr>
              <w:t>$1,440,000</w:t>
            </w:r>
          </w:p>
        </w:tc>
        <w:tc>
          <w:tcPr>
            <w:tcW w:w="1134" w:type="dxa"/>
            <w:tcBorders>
              <w:top w:val="single" w:sz="4" w:space="0" w:color="auto"/>
              <w:left w:val="single" w:sz="4" w:space="0" w:color="auto"/>
              <w:bottom w:val="single" w:sz="4" w:space="0" w:color="auto"/>
              <w:right w:val="single" w:sz="4" w:space="0" w:color="auto"/>
            </w:tcBorders>
            <w:vAlign w:val="center"/>
          </w:tcPr>
          <w:p w14:paraId="4E09B633"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659FA8E1"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391EAC9C"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68D0B396"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2986764F" w14:textId="77777777" w:rsidR="00242D91" w:rsidRPr="00AB5E0F" w:rsidRDefault="00242D91" w:rsidP="00AB5E0F">
            <w:pPr>
              <w:rPr>
                <w:rFonts w:cs="Arial"/>
              </w:rPr>
            </w:pPr>
            <w:r w:rsidRPr="00AB5E0F">
              <w:rPr>
                <w:rFonts w:cs="Arial"/>
              </w:rPr>
              <w:t>Ongoing</w:t>
            </w:r>
          </w:p>
        </w:tc>
        <w:tc>
          <w:tcPr>
            <w:tcW w:w="977" w:type="dxa"/>
            <w:tcBorders>
              <w:top w:val="single" w:sz="4" w:space="0" w:color="auto"/>
              <w:left w:val="single" w:sz="4" w:space="0" w:color="auto"/>
              <w:bottom w:val="single" w:sz="4" w:space="0" w:color="auto"/>
              <w:right w:val="single" w:sz="4" w:space="0" w:color="auto"/>
            </w:tcBorders>
            <w:vAlign w:val="center"/>
          </w:tcPr>
          <w:p w14:paraId="26756EFF" w14:textId="77777777" w:rsidR="00242D91" w:rsidRPr="00AB5E0F" w:rsidRDefault="00242D91" w:rsidP="00AB5E0F">
            <w:pPr>
              <w:rPr>
                <w:rFonts w:cs="Arial"/>
              </w:rPr>
            </w:pPr>
            <w:r w:rsidRPr="00AB5E0F">
              <w:rPr>
                <w:rFonts w:cs="Arial"/>
              </w:rPr>
              <w:t>Ongoing</w:t>
            </w:r>
          </w:p>
        </w:tc>
      </w:tr>
      <w:tr w:rsidR="00242D91" w:rsidRPr="00143FC1" w14:paraId="2E75B582" w14:textId="77777777" w:rsidTr="00D47D22">
        <w:tc>
          <w:tcPr>
            <w:tcW w:w="1555" w:type="dxa"/>
            <w:vMerge/>
            <w:tcBorders>
              <w:left w:val="single" w:sz="4" w:space="0" w:color="auto"/>
              <w:right w:val="single" w:sz="4" w:space="0" w:color="auto"/>
            </w:tcBorders>
          </w:tcPr>
          <w:p w14:paraId="03873543"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7512EEEE" w14:textId="77777777" w:rsidR="00242D91" w:rsidRPr="00AB5E0F" w:rsidRDefault="00242D91" w:rsidP="00AB5E0F">
            <w:pPr>
              <w:rPr>
                <w:rFonts w:cs="Arial"/>
              </w:rPr>
            </w:pPr>
            <w:r w:rsidRPr="00AB5E0F">
              <w:rPr>
                <w:rFonts w:cs="Arial"/>
              </w:rPr>
              <w:t>Footpath Renewal Program</w:t>
            </w:r>
          </w:p>
        </w:tc>
        <w:tc>
          <w:tcPr>
            <w:tcW w:w="1418" w:type="dxa"/>
            <w:tcBorders>
              <w:top w:val="single" w:sz="4" w:space="0" w:color="auto"/>
              <w:left w:val="single" w:sz="4" w:space="0" w:color="auto"/>
              <w:bottom w:val="single" w:sz="4" w:space="0" w:color="auto"/>
              <w:right w:val="single" w:sz="4" w:space="0" w:color="auto"/>
            </w:tcBorders>
            <w:vAlign w:val="center"/>
          </w:tcPr>
          <w:p w14:paraId="72651C01" w14:textId="77777777" w:rsidR="00242D91" w:rsidRPr="00AB5E0F" w:rsidRDefault="00242D91" w:rsidP="00AB5E0F">
            <w:pPr>
              <w:jc w:val="right"/>
              <w:rPr>
                <w:rFonts w:cs="Arial"/>
              </w:rPr>
            </w:pPr>
            <w:r w:rsidRPr="00AB5E0F">
              <w:rPr>
                <w:rFonts w:cs="Arial"/>
              </w:rPr>
              <w:t>$3,050,000</w:t>
            </w:r>
          </w:p>
        </w:tc>
        <w:tc>
          <w:tcPr>
            <w:tcW w:w="1134" w:type="dxa"/>
            <w:tcBorders>
              <w:top w:val="single" w:sz="4" w:space="0" w:color="auto"/>
              <w:left w:val="single" w:sz="4" w:space="0" w:color="auto"/>
              <w:bottom w:val="single" w:sz="4" w:space="0" w:color="auto"/>
              <w:right w:val="single" w:sz="4" w:space="0" w:color="auto"/>
            </w:tcBorders>
            <w:vAlign w:val="center"/>
          </w:tcPr>
          <w:p w14:paraId="2BF05783"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3E5A0DE3"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1FD39A61"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13D637B5"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1C23E4A3" w14:textId="77777777" w:rsidR="00242D91" w:rsidRPr="00AB5E0F" w:rsidRDefault="00242D91" w:rsidP="00AB5E0F">
            <w:pPr>
              <w:rPr>
                <w:rFonts w:cs="Arial"/>
              </w:rPr>
            </w:pPr>
            <w:r w:rsidRPr="00AB5E0F">
              <w:rPr>
                <w:rFonts w:cs="Arial"/>
              </w:rPr>
              <w:t>Ongoing</w:t>
            </w:r>
          </w:p>
        </w:tc>
        <w:tc>
          <w:tcPr>
            <w:tcW w:w="977" w:type="dxa"/>
            <w:tcBorders>
              <w:top w:val="single" w:sz="4" w:space="0" w:color="auto"/>
              <w:left w:val="single" w:sz="4" w:space="0" w:color="auto"/>
              <w:bottom w:val="single" w:sz="4" w:space="0" w:color="auto"/>
              <w:right w:val="single" w:sz="4" w:space="0" w:color="auto"/>
            </w:tcBorders>
            <w:vAlign w:val="center"/>
          </w:tcPr>
          <w:p w14:paraId="2806F870" w14:textId="77777777" w:rsidR="00242D91" w:rsidRPr="00AB5E0F" w:rsidRDefault="00242D91" w:rsidP="00AB5E0F">
            <w:pPr>
              <w:rPr>
                <w:rFonts w:cs="Arial"/>
              </w:rPr>
            </w:pPr>
            <w:r w:rsidRPr="00AB5E0F">
              <w:rPr>
                <w:rFonts w:cs="Arial"/>
              </w:rPr>
              <w:t>Ongoing</w:t>
            </w:r>
          </w:p>
        </w:tc>
      </w:tr>
      <w:tr w:rsidR="00242D91" w:rsidRPr="00143FC1" w14:paraId="573F5CD3" w14:textId="77777777" w:rsidTr="00D47D22">
        <w:tc>
          <w:tcPr>
            <w:tcW w:w="1555" w:type="dxa"/>
            <w:vMerge/>
            <w:tcBorders>
              <w:left w:val="single" w:sz="4" w:space="0" w:color="auto"/>
              <w:right w:val="single" w:sz="4" w:space="0" w:color="auto"/>
            </w:tcBorders>
          </w:tcPr>
          <w:p w14:paraId="74C10760"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2C44F532" w14:textId="77777777" w:rsidR="00242D91" w:rsidRPr="00AB5E0F" w:rsidRDefault="00242D91" w:rsidP="00AB5E0F">
            <w:pPr>
              <w:rPr>
                <w:rFonts w:cs="Arial"/>
              </w:rPr>
            </w:pPr>
            <w:r w:rsidRPr="00AB5E0F">
              <w:rPr>
                <w:rFonts w:cs="Arial"/>
              </w:rPr>
              <w:t>Kerb and Gutter Renewal Program</w:t>
            </w:r>
          </w:p>
        </w:tc>
        <w:tc>
          <w:tcPr>
            <w:tcW w:w="1418" w:type="dxa"/>
            <w:tcBorders>
              <w:top w:val="single" w:sz="4" w:space="0" w:color="auto"/>
              <w:left w:val="single" w:sz="4" w:space="0" w:color="auto"/>
              <w:bottom w:val="single" w:sz="4" w:space="0" w:color="auto"/>
              <w:right w:val="single" w:sz="4" w:space="0" w:color="auto"/>
            </w:tcBorders>
            <w:vAlign w:val="center"/>
          </w:tcPr>
          <w:p w14:paraId="6C7F5ACD" w14:textId="77777777" w:rsidR="00242D91" w:rsidRPr="00AB5E0F" w:rsidRDefault="00242D91" w:rsidP="00AB5E0F">
            <w:pPr>
              <w:jc w:val="right"/>
              <w:rPr>
                <w:rFonts w:cs="Arial"/>
              </w:rPr>
            </w:pPr>
            <w:r w:rsidRPr="00AB5E0F">
              <w:rPr>
                <w:rFonts w:cs="Arial"/>
              </w:rPr>
              <w:t>$3,535,000</w:t>
            </w:r>
          </w:p>
        </w:tc>
        <w:tc>
          <w:tcPr>
            <w:tcW w:w="1134" w:type="dxa"/>
            <w:tcBorders>
              <w:top w:val="single" w:sz="4" w:space="0" w:color="auto"/>
              <w:left w:val="single" w:sz="4" w:space="0" w:color="auto"/>
              <w:bottom w:val="single" w:sz="4" w:space="0" w:color="auto"/>
              <w:right w:val="single" w:sz="4" w:space="0" w:color="auto"/>
            </w:tcBorders>
            <w:vAlign w:val="center"/>
          </w:tcPr>
          <w:p w14:paraId="6CCB49EE"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4DE0192F"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2933054E"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255F4406"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52C166FB" w14:textId="77777777" w:rsidR="00242D91" w:rsidRPr="00AB5E0F" w:rsidRDefault="00242D91" w:rsidP="00AB5E0F">
            <w:pPr>
              <w:rPr>
                <w:rFonts w:cs="Arial"/>
              </w:rPr>
            </w:pPr>
            <w:r w:rsidRPr="00AB5E0F">
              <w:rPr>
                <w:rFonts w:cs="Arial"/>
              </w:rPr>
              <w:t>Ongoing</w:t>
            </w:r>
          </w:p>
        </w:tc>
        <w:tc>
          <w:tcPr>
            <w:tcW w:w="977" w:type="dxa"/>
            <w:tcBorders>
              <w:top w:val="single" w:sz="4" w:space="0" w:color="auto"/>
              <w:left w:val="single" w:sz="4" w:space="0" w:color="auto"/>
              <w:bottom w:val="single" w:sz="4" w:space="0" w:color="auto"/>
              <w:right w:val="single" w:sz="4" w:space="0" w:color="auto"/>
            </w:tcBorders>
            <w:vAlign w:val="center"/>
          </w:tcPr>
          <w:p w14:paraId="60988BFD" w14:textId="77777777" w:rsidR="00242D91" w:rsidRPr="00AB5E0F" w:rsidRDefault="00242D91" w:rsidP="00AB5E0F">
            <w:pPr>
              <w:rPr>
                <w:rFonts w:cs="Arial"/>
              </w:rPr>
            </w:pPr>
            <w:r w:rsidRPr="00AB5E0F">
              <w:rPr>
                <w:rFonts w:cs="Arial"/>
              </w:rPr>
              <w:t>Ongoing</w:t>
            </w:r>
          </w:p>
        </w:tc>
      </w:tr>
      <w:tr w:rsidR="00242D91" w:rsidRPr="00143FC1" w14:paraId="26252CA2" w14:textId="77777777" w:rsidTr="00D47D22">
        <w:tc>
          <w:tcPr>
            <w:tcW w:w="1555" w:type="dxa"/>
            <w:vMerge/>
            <w:tcBorders>
              <w:left w:val="single" w:sz="4" w:space="0" w:color="auto"/>
              <w:right w:val="single" w:sz="4" w:space="0" w:color="auto"/>
            </w:tcBorders>
          </w:tcPr>
          <w:p w14:paraId="34D8E46B"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7FBFA792" w14:textId="77777777" w:rsidR="00242D91" w:rsidRPr="00AB5E0F" w:rsidRDefault="00242D91" w:rsidP="00AB5E0F">
            <w:pPr>
              <w:rPr>
                <w:rFonts w:cs="Arial"/>
              </w:rPr>
            </w:pPr>
            <w:r w:rsidRPr="00AB5E0F">
              <w:rPr>
                <w:rFonts w:cs="Arial"/>
              </w:rPr>
              <w:t>Laneway Renewal and Upgrade Programs</w:t>
            </w:r>
          </w:p>
        </w:tc>
        <w:tc>
          <w:tcPr>
            <w:tcW w:w="1418" w:type="dxa"/>
            <w:tcBorders>
              <w:top w:val="single" w:sz="4" w:space="0" w:color="auto"/>
              <w:left w:val="single" w:sz="4" w:space="0" w:color="auto"/>
              <w:bottom w:val="single" w:sz="4" w:space="0" w:color="auto"/>
              <w:right w:val="single" w:sz="4" w:space="0" w:color="auto"/>
            </w:tcBorders>
            <w:vAlign w:val="center"/>
          </w:tcPr>
          <w:p w14:paraId="768C8FE9" w14:textId="77777777" w:rsidR="00242D91" w:rsidRPr="00AB5E0F" w:rsidRDefault="00242D91" w:rsidP="00AB5E0F">
            <w:pPr>
              <w:jc w:val="right"/>
              <w:rPr>
                <w:rFonts w:cs="Arial"/>
              </w:rPr>
            </w:pPr>
            <w:r w:rsidRPr="00AB5E0F">
              <w:rPr>
                <w:rFonts w:cs="Arial"/>
              </w:rPr>
              <w:t>$1,970,000</w:t>
            </w:r>
          </w:p>
        </w:tc>
        <w:tc>
          <w:tcPr>
            <w:tcW w:w="1134" w:type="dxa"/>
            <w:tcBorders>
              <w:top w:val="single" w:sz="4" w:space="0" w:color="auto"/>
              <w:left w:val="single" w:sz="4" w:space="0" w:color="auto"/>
              <w:bottom w:val="single" w:sz="4" w:space="0" w:color="auto"/>
              <w:right w:val="single" w:sz="4" w:space="0" w:color="auto"/>
            </w:tcBorders>
            <w:vAlign w:val="center"/>
          </w:tcPr>
          <w:p w14:paraId="0979D1DD"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2174B446"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1534A29F"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1F4F624A"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437A7106" w14:textId="77777777" w:rsidR="00242D91" w:rsidRPr="00AB5E0F" w:rsidRDefault="00242D91" w:rsidP="00AB5E0F">
            <w:pPr>
              <w:rPr>
                <w:rFonts w:cs="Arial"/>
              </w:rPr>
            </w:pPr>
            <w:r w:rsidRPr="00AB5E0F">
              <w:rPr>
                <w:rFonts w:cs="Arial"/>
              </w:rPr>
              <w:t>Ongoing</w:t>
            </w:r>
          </w:p>
        </w:tc>
        <w:tc>
          <w:tcPr>
            <w:tcW w:w="977" w:type="dxa"/>
            <w:tcBorders>
              <w:top w:val="single" w:sz="4" w:space="0" w:color="auto"/>
              <w:left w:val="single" w:sz="4" w:space="0" w:color="auto"/>
              <w:bottom w:val="single" w:sz="4" w:space="0" w:color="auto"/>
              <w:right w:val="single" w:sz="4" w:space="0" w:color="auto"/>
            </w:tcBorders>
            <w:vAlign w:val="center"/>
          </w:tcPr>
          <w:p w14:paraId="4B4EB93D" w14:textId="77777777" w:rsidR="00242D91" w:rsidRPr="00AB5E0F" w:rsidRDefault="00242D91" w:rsidP="00AB5E0F">
            <w:pPr>
              <w:rPr>
                <w:rFonts w:cs="Arial"/>
              </w:rPr>
            </w:pPr>
            <w:r w:rsidRPr="00AB5E0F">
              <w:rPr>
                <w:rFonts w:cs="Arial"/>
              </w:rPr>
              <w:t>Ongoing</w:t>
            </w:r>
          </w:p>
        </w:tc>
      </w:tr>
      <w:tr w:rsidR="00242D91" w:rsidRPr="00143FC1" w14:paraId="1541A864" w14:textId="77777777" w:rsidTr="00D47D22">
        <w:tc>
          <w:tcPr>
            <w:tcW w:w="1555" w:type="dxa"/>
            <w:vMerge/>
            <w:tcBorders>
              <w:left w:val="single" w:sz="4" w:space="0" w:color="auto"/>
              <w:right w:val="single" w:sz="4" w:space="0" w:color="auto"/>
            </w:tcBorders>
          </w:tcPr>
          <w:p w14:paraId="7B2E03A9"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2F4F6F2B" w14:textId="77777777" w:rsidR="00242D91" w:rsidRPr="00AB5E0F" w:rsidRDefault="00242D91" w:rsidP="00AB5E0F">
            <w:pPr>
              <w:rPr>
                <w:rFonts w:cs="Arial"/>
              </w:rPr>
            </w:pPr>
            <w:r w:rsidRPr="00AB5E0F">
              <w:rPr>
                <w:rFonts w:cs="Arial"/>
              </w:rPr>
              <w:t>Public Space Accessibility Improvement Program</w:t>
            </w:r>
          </w:p>
        </w:tc>
        <w:tc>
          <w:tcPr>
            <w:tcW w:w="1418" w:type="dxa"/>
            <w:tcBorders>
              <w:top w:val="single" w:sz="4" w:space="0" w:color="auto"/>
              <w:left w:val="single" w:sz="4" w:space="0" w:color="auto"/>
              <w:bottom w:val="single" w:sz="4" w:space="0" w:color="auto"/>
              <w:right w:val="single" w:sz="4" w:space="0" w:color="auto"/>
            </w:tcBorders>
            <w:vAlign w:val="center"/>
          </w:tcPr>
          <w:p w14:paraId="1568995E" w14:textId="77777777" w:rsidR="00242D91" w:rsidRPr="00AB5E0F" w:rsidRDefault="00242D91" w:rsidP="00AB5E0F">
            <w:pPr>
              <w:jc w:val="right"/>
              <w:rPr>
                <w:rFonts w:cs="Arial"/>
              </w:rPr>
            </w:pPr>
            <w:r w:rsidRPr="00AB5E0F">
              <w:rPr>
                <w:rFonts w:cs="Arial"/>
              </w:rPr>
              <w:t>$1,400,000</w:t>
            </w:r>
          </w:p>
        </w:tc>
        <w:tc>
          <w:tcPr>
            <w:tcW w:w="1134" w:type="dxa"/>
            <w:tcBorders>
              <w:top w:val="single" w:sz="4" w:space="0" w:color="auto"/>
              <w:left w:val="single" w:sz="4" w:space="0" w:color="auto"/>
              <w:bottom w:val="single" w:sz="4" w:space="0" w:color="auto"/>
              <w:right w:val="single" w:sz="4" w:space="0" w:color="auto"/>
            </w:tcBorders>
            <w:vAlign w:val="center"/>
          </w:tcPr>
          <w:p w14:paraId="68D06F55"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1F4BF4F6"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4001361E"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0985F1F2"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729F8A9B" w14:textId="77777777" w:rsidR="00242D91" w:rsidRPr="00AB5E0F" w:rsidRDefault="00242D91" w:rsidP="00AB5E0F">
            <w:pPr>
              <w:rPr>
                <w:rFonts w:cs="Arial"/>
              </w:rPr>
            </w:pPr>
            <w:r w:rsidRPr="00AB5E0F">
              <w:rPr>
                <w:rFonts w:cs="Arial"/>
              </w:rPr>
              <w:t>Ongoing</w:t>
            </w:r>
          </w:p>
        </w:tc>
        <w:tc>
          <w:tcPr>
            <w:tcW w:w="977" w:type="dxa"/>
            <w:tcBorders>
              <w:top w:val="single" w:sz="4" w:space="0" w:color="auto"/>
              <w:left w:val="single" w:sz="4" w:space="0" w:color="auto"/>
              <w:bottom w:val="single" w:sz="4" w:space="0" w:color="auto"/>
              <w:right w:val="single" w:sz="4" w:space="0" w:color="auto"/>
            </w:tcBorders>
            <w:vAlign w:val="center"/>
          </w:tcPr>
          <w:p w14:paraId="6D955743" w14:textId="77777777" w:rsidR="00242D91" w:rsidRPr="00AB5E0F" w:rsidRDefault="00242D91" w:rsidP="00AB5E0F">
            <w:pPr>
              <w:rPr>
                <w:rFonts w:cs="Arial"/>
              </w:rPr>
            </w:pPr>
            <w:r w:rsidRPr="00AB5E0F">
              <w:rPr>
                <w:rFonts w:cs="Arial"/>
              </w:rPr>
              <w:t>Ongoing</w:t>
            </w:r>
          </w:p>
        </w:tc>
      </w:tr>
      <w:tr w:rsidR="00242D91" w:rsidRPr="00143FC1" w14:paraId="1282AA60" w14:textId="77777777" w:rsidTr="00D47D22">
        <w:tc>
          <w:tcPr>
            <w:tcW w:w="1555" w:type="dxa"/>
            <w:vMerge/>
            <w:tcBorders>
              <w:left w:val="single" w:sz="4" w:space="0" w:color="auto"/>
              <w:right w:val="single" w:sz="4" w:space="0" w:color="auto"/>
            </w:tcBorders>
          </w:tcPr>
          <w:p w14:paraId="12E5D255"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15C2BDBB" w14:textId="49743417" w:rsidR="00242D91" w:rsidRPr="00AB5E0F" w:rsidRDefault="00242D91" w:rsidP="00AB5E0F">
            <w:pPr>
              <w:rPr>
                <w:rFonts w:cs="Arial"/>
              </w:rPr>
            </w:pPr>
            <w:r w:rsidRPr="00AB5E0F">
              <w:rPr>
                <w:rFonts w:cs="Arial"/>
              </w:rPr>
              <w:t>Road Renewal Program</w:t>
            </w:r>
          </w:p>
        </w:tc>
        <w:tc>
          <w:tcPr>
            <w:tcW w:w="1418" w:type="dxa"/>
            <w:tcBorders>
              <w:top w:val="single" w:sz="4" w:space="0" w:color="auto"/>
              <w:left w:val="single" w:sz="4" w:space="0" w:color="auto"/>
              <w:bottom w:val="single" w:sz="4" w:space="0" w:color="auto"/>
              <w:right w:val="single" w:sz="4" w:space="0" w:color="auto"/>
            </w:tcBorders>
            <w:vAlign w:val="center"/>
          </w:tcPr>
          <w:p w14:paraId="6AF560E9" w14:textId="77777777" w:rsidR="00242D91" w:rsidRPr="00AB5E0F" w:rsidRDefault="00242D91" w:rsidP="00AB5E0F">
            <w:pPr>
              <w:jc w:val="right"/>
              <w:rPr>
                <w:rFonts w:cs="Arial"/>
              </w:rPr>
            </w:pPr>
            <w:r w:rsidRPr="00AB5E0F">
              <w:rPr>
                <w:rFonts w:cs="Arial"/>
              </w:rPr>
              <w:t>$14,580,000</w:t>
            </w:r>
          </w:p>
        </w:tc>
        <w:tc>
          <w:tcPr>
            <w:tcW w:w="1134" w:type="dxa"/>
            <w:tcBorders>
              <w:top w:val="single" w:sz="4" w:space="0" w:color="auto"/>
              <w:left w:val="single" w:sz="4" w:space="0" w:color="auto"/>
              <w:bottom w:val="single" w:sz="4" w:space="0" w:color="auto"/>
              <w:right w:val="single" w:sz="4" w:space="0" w:color="auto"/>
            </w:tcBorders>
            <w:vAlign w:val="center"/>
          </w:tcPr>
          <w:p w14:paraId="6293AA67" w14:textId="77777777"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55FD10A7"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6874AB56"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5EDDE5D2" w14:textId="77777777" w:rsidR="00242D91" w:rsidRPr="00AB5E0F" w:rsidRDefault="00242D91" w:rsidP="00AB5E0F">
            <w:pPr>
              <w:rPr>
                <w:rFonts w:cs="Arial"/>
              </w:rPr>
            </w:pPr>
            <w:r w:rsidRPr="00AB5E0F">
              <w:rPr>
                <w:rFonts w:cs="Arial"/>
              </w:rPr>
              <w:t>Ongoing</w:t>
            </w:r>
          </w:p>
        </w:tc>
        <w:tc>
          <w:tcPr>
            <w:tcW w:w="976" w:type="dxa"/>
            <w:tcBorders>
              <w:top w:val="single" w:sz="4" w:space="0" w:color="auto"/>
              <w:left w:val="single" w:sz="4" w:space="0" w:color="auto"/>
              <w:bottom w:val="single" w:sz="4" w:space="0" w:color="auto"/>
              <w:right w:val="single" w:sz="4" w:space="0" w:color="auto"/>
            </w:tcBorders>
            <w:vAlign w:val="center"/>
          </w:tcPr>
          <w:p w14:paraId="01C6927E" w14:textId="77777777" w:rsidR="00242D91" w:rsidRPr="00AB5E0F" w:rsidRDefault="00242D91" w:rsidP="00AB5E0F">
            <w:pPr>
              <w:rPr>
                <w:rFonts w:cs="Arial"/>
              </w:rPr>
            </w:pPr>
            <w:r w:rsidRPr="00AB5E0F">
              <w:rPr>
                <w:rFonts w:cs="Arial"/>
              </w:rPr>
              <w:t>Ongoing</w:t>
            </w:r>
          </w:p>
        </w:tc>
        <w:tc>
          <w:tcPr>
            <w:tcW w:w="977" w:type="dxa"/>
            <w:tcBorders>
              <w:top w:val="single" w:sz="4" w:space="0" w:color="auto"/>
              <w:left w:val="single" w:sz="4" w:space="0" w:color="auto"/>
              <w:bottom w:val="single" w:sz="4" w:space="0" w:color="auto"/>
              <w:right w:val="single" w:sz="4" w:space="0" w:color="auto"/>
            </w:tcBorders>
            <w:vAlign w:val="center"/>
          </w:tcPr>
          <w:p w14:paraId="39EEA026" w14:textId="77777777" w:rsidR="00242D91" w:rsidRPr="00AB5E0F" w:rsidRDefault="00242D91" w:rsidP="00AB5E0F">
            <w:pPr>
              <w:rPr>
                <w:rFonts w:cs="Arial"/>
              </w:rPr>
            </w:pPr>
            <w:r w:rsidRPr="00AB5E0F">
              <w:rPr>
                <w:rFonts w:cs="Arial"/>
              </w:rPr>
              <w:t>Ongoing</w:t>
            </w:r>
          </w:p>
        </w:tc>
      </w:tr>
      <w:tr w:rsidR="00242D91" w:rsidRPr="00143FC1" w14:paraId="1CDB7125" w14:textId="77777777" w:rsidTr="00BB1B03">
        <w:tc>
          <w:tcPr>
            <w:tcW w:w="1555" w:type="dxa"/>
            <w:vMerge/>
            <w:tcBorders>
              <w:left w:val="single" w:sz="4" w:space="0" w:color="auto"/>
              <w:right w:val="single" w:sz="4" w:space="0" w:color="auto"/>
            </w:tcBorders>
          </w:tcPr>
          <w:p w14:paraId="39CEE3D1"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51069294" w14:textId="77777777" w:rsidR="00242D91" w:rsidRPr="00AB5E0F" w:rsidRDefault="00242D91" w:rsidP="00AB5E0F">
            <w:pPr>
              <w:rPr>
                <w:rFonts w:cs="Arial"/>
              </w:rPr>
            </w:pPr>
            <w:r w:rsidRPr="00AB5E0F">
              <w:rPr>
                <w:rFonts w:cs="Arial"/>
              </w:rPr>
              <w:t>Melbourne Metro Tunnel Project Support – Domain Station</w:t>
            </w:r>
          </w:p>
        </w:tc>
        <w:tc>
          <w:tcPr>
            <w:tcW w:w="1418" w:type="dxa"/>
            <w:tcBorders>
              <w:top w:val="single" w:sz="4" w:space="0" w:color="auto"/>
              <w:left w:val="single" w:sz="4" w:space="0" w:color="auto"/>
              <w:bottom w:val="single" w:sz="4" w:space="0" w:color="auto"/>
              <w:right w:val="single" w:sz="4" w:space="0" w:color="auto"/>
            </w:tcBorders>
            <w:vAlign w:val="center"/>
          </w:tcPr>
          <w:p w14:paraId="043226D0" w14:textId="77777777" w:rsidR="00242D91" w:rsidRPr="00AB5E0F" w:rsidRDefault="00242D91" w:rsidP="00AB5E0F">
            <w:pPr>
              <w:jc w:val="right"/>
              <w:rPr>
                <w:rFonts w:cs="Arial"/>
              </w:rPr>
            </w:pPr>
            <w:r w:rsidRPr="00AB5E0F">
              <w:rPr>
                <w:rFonts w:cs="Arial"/>
              </w:rPr>
              <w:t>$500,000</w:t>
            </w:r>
          </w:p>
        </w:tc>
        <w:tc>
          <w:tcPr>
            <w:tcW w:w="1134" w:type="dxa"/>
            <w:tcBorders>
              <w:top w:val="single" w:sz="4" w:space="0" w:color="auto"/>
              <w:left w:val="single" w:sz="4" w:space="0" w:color="auto"/>
              <w:bottom w:val="single" w:sz="4" w:space="0" w:color="auto"/>
              <w:right w:val="single" w:sz="4" w:space="0" w:color="auto"/>
            </w:tcBorders>
            <w:vAlign w:val="center"/>
          </w:tcPr>
          <w:p w14:paraId="1307B462" w14:textId="77777777" w:rsidR="00242D91" w:rsidRPr="00AB5E0F" w:rsidRDefault="00242D91" w:rsidP="00AB5E0F">
            <w:pPr>
              <w:rPr>
                <w:rFonts w:cs="Arial"/>
              </w:rPr>
            </w:pPr>
            <w:r w:rsidRPr="00AB5E0F">
              <w:rPr>
                <w:rFonts w:cs="Arial"/>
              </w:rPr>
              <w:t>Partner</w:t>
            </w:r>
          </w:p>
        </w:tc>
        <w:tc>
          <w:tcPr>
            <w:tcW w:w="976" w:type="dxa"/>
            <w:tcBorders>
              <w:top w:val="single" w:sz="4" w:space="0" w:color="auto"/>
              <w:left w:val="single" w:sz="4" w:space="0" w:color="auto"/>
              <w:bottom w:val="single" w:sz="4" w:space="0" w:color="auto"/>
              <w:right w:val="single" w:sz="4" w:space="0" w:color="auto"/>
            </w:tcBorders>
            <w:vAlign w:val="center"/>
          </w:tcPr>
          <w:p w14:paraId="299FDDA2" w14:textId="77777777" w:rsidR="00242D91" w:rsidRPr="00AB5E0F" w:rsidRDefault="00242D91" w:rsidP="00AB5E0F">
            <w:pPr>
              <w:rPr>
                <w:rFonts w:cs="Arial"/>
              </w:rPr>
            </w:pPr>
            <w:r w:rsidRPr="00AB5E0F">
              <w:rPr>
                <w:rFonts w:cs="Arial"/>
              </w:rPr>
              <w:t>Start</w:t>
            </w:r>
          </w:p>
        </w:tc>
        <w:tc>
          <w:tcPr>
            <w:tcW w:w="976" w:type="dxa"/>
            <w:tcBorders>
              <w:top w:val="single" w:sz="4" w:space="0" w:color="auto"/>
              <w:left w:val="single" w:sz="4" w:space="0" w:color="auto"/>
              <w:bottom w:val="single" w:sz="4" w:space="0" w:color="auto"/>
              <w:right w:val="single" w:sz="4" w:space="0" w:color="auto"/>
            </w:tcBorders>
            <w:vAlign w:val="center"/>
          </w:tcPr>
          <w:p w14:paraId="75065502" w14:textId="77777777" w:rsidR="00242D91" w:rsidRPr="00AB5E0F" w:rsidRDefault="00242D91" w:rsidP="00AB5E0F">
            <w:pPr>
              <w:rPr>
                <w:rFonts w:cs="Arial"/>
              </w:rPr>
            </w:pPr>
            <w:r w:rsidRPr="00AB5E0F">
              <w:rPr>
                <w:rFonts w:cs="Arial"/>
              </w:rPr>
              <w:t>n/a</w:t>
            </w:r>
          </w:p>
        </w:tc>
        <w:tc>
          <w:tcPr>
            <w:tcW w:w="976" w:type="dxa"/>
            <w:tcBorders>
              <w:top w:val="single" w:sz="4" w:space="0" w:color="auto"/>
              <w:left w:val="single" w:sz="4" w:space="0" w:color="auto"/>
              <w:bottom w:val="single" w:sz="4" w:space="0" w:color="auto"/>
              <w:right w:val="single" w:sz="4" w:space="0" w:color="auto"/>
            </w:tcBorders>
            <w:vAlign w:val="center"/>
          </w:tcPr>
          <w:p w14:paraId="0EF820AB" w14:textId="77777777" w:rsidR="00242D91" w:rsidRPr="00AB5E0F" w:rsidRDefault="00242D91" w:rsidP="00AB5E0F">
            <w:pPr>
              <w:rPr>
                <w:rFonts w:cs="Arial"/>
              </w:rPr>
            </w:pPr>
            <w:r w:rsidRPr="00AB5E0F">
              <w:rPr>
                <w:rFonts w:cs="Arial"/>
              </w:rPr>
              <w:t>n/a</w:t>
            </w:r>
          </w:p>
        </w:tc>
        <w:tc>
          <w:tcPr>
            <w:tcW w:w="976" w:type="dxa"/>
            <w:tcBorders>
              <w:top w:val="single" w:sz="4" w:space="0" w:color="auto"/>
              <w:left w:val="single" w:sz="4" w:space="0" w:color="auto"/>
              <w:bottom w:val="single" w:sz="4" w:space="0" w:color="auto"/>
              <w:right w:val="single" w:sz="4" w:space="0" w:color="auto"/>
            </w:tcBorders>
            <w:vAlign w:val="center"/>
          </w:tcPr>
          <w:p w14:paraId="600A0C2C" w14:textId="77777777" w:rsidR="00242D91" w:rsidRPr="00AB5E0F" w:rsidRDefault="00242D91" w:rsidP="00AB5E0F">
            <w:pPr>
              <w:rPr>
                <w:rFonts w:cs="Arial"/>
              </w:rPr>
            </w:pPr>
            <w:r w:rsidRPr="00AB5E0F">
              <w:rPr>
                <w:rFonts w:cs="Arial"/>
              </w:rPr>
              <w:t>n/a</w:t>
            </w:r>
          </w:p>
        </w:tc>
        <w:tc>
          <w:tcPr>
            <w:tcW w:w="977" w:type="dxa"/>
            <w:tcBorders>
              <w:top w:val="single" w:sz="4" w:space="0" w:color="auto"/>
              <w:left w:val="single" w:sz="4" w:space="0" w:color="auto"/>
              <w:bottom w:val="single" w:sz="4" w:space="0" w:color="auto"/>
              <w:right w:val="single" w:sz="4" w:space="0" w:color="auto"/>
            </w:tcBorders>
            <w:vAlign w:val="center"/>
          </w:tcPr>
          <w:p w14:paraId="7C81DBD5" w14:textId="77777777" w:rsidR="00242D91" w:rsidRPr="00AB5E0F" w:rsidRDefault="00242D91" w:rsidP="00AB5E0F">
            <w:pPr>
              <w:rPr>
                <w:rFonts w:cs="Arial"/>
              </w:rPr>
            </w:pPr>
            <w:r w:rsidRPr="00AB5E0F">
              <w:rPr>
                <w:rFonts w:cs="Arial"/>
              </w:rPr>
              <w:t>n/a</w:t>
            </w:r>
          </w:p>
        </w:tc>
      </w:tr>
      <w:tr w:rsidR="00242D91" w:rsidRPr="00143FC1" w14:paraId="6D4CD08B" w14:textId="77777777" w:rsidTr="00D47D22">
        <w:tc>
          <w:tcPr>
            <w:tcW w:w="1555" w:type="dxa"/>
            <w:vMerge/>
            <w:tcBorders>
              <w:left w:val="single" w:sz="4" w:space="0" w:color="auto"/>
              <w:bottom w:val="single" w:sz="4" w:space="0" w:color="auto"/>
              <w:right w:val="single" w:sz="4" w:space="0" w:color="auto"/>
            </w:tcBorders>
          </w:tcPr>
          <w:p w14:paraId="0AEF66D7" w14:textId="77777777" w:rsidR="00242D91" w:rsidRPr="00AB5E0F" w:rsidRDefault="00242D91" w:rsidP="00AB5E0F">
            <w:pPr>
              <w:rPr>
                <w:rFonts w:cs="Arial"/>
              </w:rPr>
            </w:pPr>
          </w:p>
        </w:tc>
        <w:tc>
          <w:tcPr>
            <w:tcW w:w="5244" w:type="dxa"/>
            <w:tcBorders>
              <w:top w:val="single" w:sz="4" w:space="0" w:color="auto"/>
              <w:left w:val="single" w:sz="4" w:space="0" w:color="auto"/>
              <w:bottom w:val="single" w:sz="4" w:space="0" w:color="auto"/>
              <w:right w:val="single" w:sz="4" w:space="0" w:color="auto"/>
            </w:tcBorders>
            <w:vAlign w:val="center"/>
          </w:tcPr>
          <w:p w14:paraId="1D490DD0" w14:textId="1C5FFCE6" w:rsidR="00242D91" w:rsidRPr="00AB5E0F" w:rsidRDefault="00242D91" w:rsidP="00AB5E0F">
            <w:pPr>
              <w:rPr>
                <w:rFonts w:cs="Arial"/>
              </w:rPr>
            </w:pPr>
            <w:r w:rsidRPr="00AB5E0F">
              <w:rPr>
                <w:rFonts w:cs="Arial"/>
              </w:rPr>
              <w:t>Safer Street</w:t>
            </w:r>
            <w:r w:rsidR="00643D9A" w:rsidRPr="00AB5E0F">
              <w:rPr>
                <w:rFonts w:cs="Arial"/>
              </w:rPr>
              <w:t>s</w:t>
            </w:r>
            <w:r w:rsidRPr="00AB5E0F">
              <w:rPr>
                <w:rFonts w:cs="Arial"/>
              </w:rPr>
              <w:t xml:space="preserve"> Infrastructure Improvement Program</w:t>
            </w:r>
          </w:p>
        </w:tc>
        <w:tc>
          <w:tcPr>
            <w:tcW w:w="1418" w:type="dxa"/>
            <w:tcBorders>
              <w:top w:val="single" w:sz="4" w:space="0" w:color="auto"/>
              <w:left w:val="single" w:sz="4" w:space="0" w:color="auto"/>
              <w:bottom w:val="single" w:sz="4" w:space="0" w:color="auto"/>
              <w:right w:val="single" w:sz="4" w:space="0" w:color="auto"/>
            </w:tcBorders>
            <w:vAlign w:val="center"/>
          </w:tcPr>
          <w:p w14:paraId="16A3B7E3" w14:textId="2A50CA37" w:rsidR="00242D91" w:rsidRPr="00AB5E0F" w:rsidRDefault="00242D91" w:rsidP="00AB5E0F">
            <w:pPr>
              <w:jc w:val="right"/>
              <w:rPr>
                <w:rFonts w:cs="Arial"/>
              </w:rPr>
            </w:pPr>
            <w:r w:rsidRPr="00AB5E0F">
              <w:rPr>
                <w:rFonts w:cs="Arial"/>
              </w:rPr>
              <w:t>$200,000</w:t>
            </w:r>
          </w:p>
        </w:tc>
        <w:tc>
          <w:tcPr>
            <w:tcW w:w="1134" w:type="dxa"/>
            <w:tcBorders>
              <w:top w:val="single" w:sz="4" w:space="0" w:color="auto"/>
              <w:left w:val="single" w:sz="4" w:space="0" w:color="auto"/>
              <w:bottom w:val="single" w:sz="4" w:space="0" w:color="auto"/>
              <w:right w:val="single" w:sz="4" w:space="0" w:color="auto"/>
            </w:tcBorders>
            <w:vAlign w:val="center"/>
          </w:tcPr>
          <w:p w14:paraId="21D23258" w14:textId="10CF3A72" w:rsidR="00242D91" w:rsidRPr="00AB5E0F" w:rsidRDefault="00242D91" w:rsidP="00AB5E0F">
            <w:pPr>
              <w:rPr>
                <w:rFonts w:cs="Arial"/>
              </w:rPr>
            </w:pPr>
            <w:r w:rsidRPr="00AB5E0F">
              <w:rPr>
                <w:rFonts w:cs="Arial"/>
              </w:rPr>
              <w:t>Deliver</w:t>
            </w:r>
          </w:p>
        </w:tc>
        <w:tc>
          <w:tcPr>
            <w:tcW w:w="976" w:type="dxa"/>
            <w:tcBorders>
              <w:top w:val="single" w:sz="4" w:space="0" w:color="auto"/>
              <w:left w:val="single" w:sz="4" w:space="0" w:color="auto"/>
              <w:bottom w:val="single" w:sz="4" w:space="0" w:color="auto"/>
              <w:right w:val="single" w:sz="4" w:space="0" w:color="auto"/>
            </w:tcBorders>
            <w:vAlign w:val="center"/>
          </w:tcPr>
          <w:p w14:paraId="17E21A43" w14:textId="4B4D981B" w:rsidR="00242D91" w:rsidRPr="00AB5E0F" w:rsidRDefault="00242D91" w:rsidP="00AB5E0F">
            <w:pPr>
              <w:rPr>
                <w:rFonts w:cs="Arial"/>
              </w:rPr>
            </w:pPr>
            <w:r w:rsidRPr="00AB5E0F">
              <w:rPr>
                <w:rFonts w:cs="Arial"/>
              </w:rPr>
              <w:t>Finish</w:t>
            </w:r>
          </w:p>
        </w:tc>
        <w:tc>
          <w:tcPr>
            <w:tcW w:w="976" w:type="dxa"/>
            <w:tcBorders>
              <w:top w:val="single" w:sz="4" w:space="0" w:color="auto"/>
              <w:left w:val="single" w:sz="4" w:space="0" w:color="auto"/>
              <w:bottom w:val="single" w:sz="4" w:space="0" w:color="auto"/>
              <w:right w:val="single" w:sz="4" w:space="0" w:color="auto"/>
            </w:tcBorders>
            <w:vAlign w:val="center"/>
          </w:tcPr>
          <w:p w14:paraId="581629F8" w14:textId="77777777" w:rsidR="00242D91" w:rsidRPr="00AB5E0F" w:rsidRDefault="00242D91" w:rsidP="00AB5E0F">
            <w:pPr>
              <w:rPr>
                <w:rFonts w:cs="Arial"/>
              </w:rPr>
            </w:pPr>
          </w:p>
        </w:tc>
        <w:tc>
          <w:tcPr>
            <w:tcW w:w="976" w:type="dxa"/>
            <w:tcBorders>
              <w:top w:val="single" w:sz="4" w:space="0" w:color="auto"/>
              <w:left w:val="single" w:sz="4" w:space="0" w:color="auto"/>
              <w:bottom w:val="single" w:sz="4" w:space="0" w:color="auto"/>
              <w:right w:val="single" w:sz="4" w:space="0" w:color="auto"/>
            </w:tcBorders>
            <w:vAlign w:val="center"/>
          </w:tcPr>
          <w:p w14:paraId="655500AF" w14:textId="77777777" w:rsidR="00242D91" w:rsidRPr="00AB5E0F" w:rsidRDefault="00242D91" w:rsidP="00AB5E0F">
            <w:pPr>
              <w:rPr>
                <w:rFonts w:cs="Arial"/>
              </w:rPr>
            </w:pPr>
          </w:p>
        </w:tc>
        <w:tc>
          <w:tcPr>
            <w:tcW w:w="976" w:type="dxa"/>
            <w:tcBorders>
              <w:top w:val="single" w:sz="4" w:space="0" w:color="auto"/>
              <w:left w:val="single" w:sz="4" w:space="0" w:color="auto"/>
              <w:bottom w:val="single" w:sz="4" w:space="0" w:color="auto"/>
              <w:right w:val="single" w:sz="4" w:space="0" w:color="auto"/>
            </w:tcBorders>
            <w:vAlign w:val="center"/>
          </w:tcPr>
          <w:p w14:paraId="09082181" w14:textId="77777777" w:rsidR="00242D91" w:rsidRPr="00AB5E0F" w:rsidRDefault="00242D91" w:rsidP="00AB5E0F">
            <w:pPr>
              <w:rPr>
                <w:rFonts w:cs="Arial"/>
              </w:rPr>
            </w:pPr>
          </w:p>
        </w:tc>
        <w:tc>
          <w:tcPr>
            <w:tcW w:w="977" w:type="dxa"/>
            <w:tcBorders>
              <w:top w:val="single" w:sz="4" w:space="0" w:color="auto"/>
              <w:left w:val="single" w:sz="4" w:space="0" w:color="auto"/>
              <w:bottom w:val="single" w:sz="4" w:space="0" w:color="auto"/>
              <w:right w:val="single" w:sz="4" w:space="0" w:color="auto"/>
            </w:tcBorders>
            <w:vAlign w:val="center"/>
          </w:tcPr>
          <w:p w14:paraId="17FA02DF" w14:textId="77777777" w:rsidR="00242D91" w:rsidRPr="00AB5E0F" w:rsidRDefault="00242D91" w:rsidP="00AB5E0F">
            <w:pPr>
              <w:rPr>
                <w:rFonts w:cs="Arial"/>
              </w:rPr>
            </w:pPr>
          </w:p>
        </w:tc>
      </w:tr>
    </w:tbl>
    <w:p w14:paraId="2990482C" w14:textId="77777777" w:rsidR="00774D2B" w:rsidRDefault="00774D2B" w:rsidP="00C2561F">
      <w:pPr>
        <w:pStyle w:val="Heading3"/>
      </w:pPr>
      <w:r w:rsidRPr="00B2562F">
        <w:t>Services that contribute to this direction</w:t>
      </w:r>
    </w:p>
    <w:tbl>
      <w:tblPr>
        <w:tblStyle w:val="TableGrid"/>
        <w:tblW w:w="14038" w:type="dxa"/>
        <w:tblInd w:w="-90" w:type="dxa"/>
        <w:tblLayout w:type="fixed"/>
        <w:tblLook w:val="04A0" w:firstRow="1" w:lastRow="0" w:firstColumn="1" w:lastColumn="0" w:noHBand="0" w:noVBand="1"/>
        <w:tblCaption w:val="Services that contribute to this direction"/>
        <w:tblDescription w:val="This table identifies the services provided by Council supporting this stategic direction and costs in providing this service over the next four years."/>
      </w:tblPr>
      <w:tblGrid>
        <w:gridCol w:w="7168"/>
        <w:gridCol w:w="1416"/>
        <w:gridCol w:w="1363"/>
        <w:gridCol w:w="1364"/>
        <w:gridCol w:w="1363"/>
        <w:gridCol w:w="1364"/>
      </w:tblGrid>
      <w:tr w:rsidR="00BE514F" w:rsidRPr="00AB5E0F" w14:paraId="39A4269B" w14:textId="77777777" w:rsidTr="00BE514F">
        <w:trPr>
          <w:tblHeader/>
        </w:trPr>
        <w:tc>
          <w:tcPr>
            <w:tcW w:w="7168" w:type="dxa"/>
            <w:shd w:val="clear" w:color="auto" w:fill="008080"/>
          </w:tcPr>
          <w:p w14:paraId="1F2D8E83" w14:textId="77777777" w:rsidR="00BE514F" w:rsidRPr="00AB5E0F" w:rsidRDefault="00BE514F" w:rsidP="00AB5E0F">
            <w:pPr>
              <w:rPr>
                <w:rFonts w:cs="Arial"/>
                <w:color w:val="FFFFFF" w:themeColor="background1"/>
                <w:lang w:val="en-GB"/>
              </w:rPr>
            </w:pPr>
            <w:r w:rsidRPr="00AB5E0F">
              <w:rPr>
                <w:rFonts w:cs="Arial"/>
                <w:color w:val="FFFFFF" w:themeColor="background1"/>
                <w:lang w:val="en-GB"/>
              </w:rPr>
              <w:t>Service category</w:t>
            </w:r>
            <w:r w:rsidR="001B635F" w:rsidRPr="00AB5E0F">
              <w:rPr>
                <w:rFonts w:cs="Arial"/>
                <w:color w:val="FFFFFF" w:themeColor="background1"/>
                <w:lang w:val="en-GB"/>
              </w:rPr>
              <w:t xml:space="preserve"> and description</w:t>
            </w:r>
          </w:p>
        </w:tc>
        <w:tc>
          <w:tcPr>
            <w:tcW w:w="1416" w:type="dxa"/>
            <w:shd w:val="clear" w:color="auto" w:fill="008080"/>
          </w:tcPr>
          <w:p w14:paraId="31C0F8DB" w14:textId="77777777" w:rsidR="00BE514F" w:rsidRPr="00AB5E0F" w:rsidRDefault="00BE514F" w:rsidP="00AB5E0F">
            <w:pPr>
              <w:rPr>
                <w:rFonts w:cs="Arial"/>
                <w:color w:val="FFFFFF" w:themeColor="background1"/>
              </w:rPr>
            </w:pPr>
            <w:r w:rsidRPr="00AB5E0F">
              <w:rPr>
                <w:rFonts w:cs="Arial"/>
                <w:color w:val="FFFFFF" w:themeColor="background1"/>
              </w:rPr>
              <w:t>Expenditure type</w:t>
            </w:r>
          </w:p>
        </w:tc>
        <w:tc>
          <w:tcPr>
            <w:tcW w:w="1363" w:type="dxa"/>
            <w:shd w:val="clear" w:color="auto" w:fill="008080"/>
          </w:tcPr>
          <w:p w14:paraId="5317A50D" w14:textId="77777777" w:rsidR="00BE514F" w:rsidRPr="00AB5E0F" w:rsidRDefault="00BE514F" w:rsidP="00AB5E0F">
            <w:pPr>
              <w:jc w:val="right"/>
              <w:rPr>
                <w:rFonts w:cs="Arial"/>
                <w:color w:val="FFFFFF" w:themeColor="background1"/>
              </w:rPr>
            </w:pPr>
            <w:r w:rsidRPr="00AB5E0F">
              <w:rPr>
                <w:rFonts w:cs="Arial"/>
                <w:color w:val="FFFFFF" w:themeColor="background1"/>
              </w:rPr>
              <w:t>2017/18</w:t>
            </w:r>
          </w:p>
        </w:tc>
        <w:tc>
          <w:tcPr>
            <w:tcW w:w="1364" w:type="dxa"/>
            <w:shd w:val="clear" w:color="auto" w:fill="008080"/>
          </w:tcPr>
          <w:p w14:paraId="4D23C61A" w14:textId="77777777" w:rsidR="00BE514F" w:rsidRPr="00AB5E0F" w:rsidRDefault="00BE514F" w:rsidP="00AB5E0F">
            <w:pPr>
              <w:jc w:val="right"/>
              <w:rPr>
                <w:rFonts w:cs="Arial"/>
                <w:color w:val="FFFFFF" w:themeColor="background1"/>
              </w:rPr>
            </w:pPr>
            <w:r w:rsidRPr="00AB5E0F">
              <w:rPr>
                <w:rFonts w:cs="Arial"/>
                <w:color w:val="FFFFFF" w:themeColor="background1"/>
              </w:rPr>
              <w:t>2018/19</w:t>
            </w:r>
          </w:p>
        </w:tc>
        <w:tc>
          <w:tcPr>
            <w:tcW w:w="1363" w:type="dxa"/>
            <w:shd w:val="clear" w:color="auto" w:fill="008080"/>
          </w:tcPr>
          <w:p w14:paraId="7073C03D" w14:textId="77777777" w:rsidR="00BE514F" w:rsidRPr="00AB5E0F" w:rsidRDefault="00BE514F" w:rsidP="00AB5E0F">
            <w:pPr>
              <w:jc w:val="right"/>
              <w:rPr>
                <w:rFonts w:cs="Arial"/>
                <w:color w:val="FFFFFF" w:themeColor="background1"/>
              </w:rPr>
            </w:pPr>
            <w:r w:rsidRPr="00AB5E0F">
              <w:rPr>
                <w:rFonts w:cs="Arial"/>
                <w:color w:val="FFFFFF" w:themeColor="background1"/>
              </w:rPr>
              <w:t>2019/20</w:t>
            </w:r>
          </w:p>
        </w:tc>
        <w:tc>
          <w:tcPr>
            <w:tcW w:w="1364" w:type="dxa"/>
            <w:shd w:val="clear" w:color="auto" w:fill="008080"/>
          </w:tcPr>
          <w:p w14:paraId="23A2DA79" w14:textId="77777777" w:rsidR="00BE514F" w:rsidRPr="00AB5E0F" w:rsidRDefault="00BE514F" w:rsidP="00AB5E0F">
            <w:pPr>
              <w:jc w:val="right"/>
              <w:rPr>
                <w:rFonts w:cs="Arial"/>
                <w:color w:val="FFFFFF" w:themeColor="background1"/>
              </w:rPr>
            </w:pPr>
            <w:r w:rsidRPr="00AB5E0F">
              <w:rPr>
                <w:rFonts w:cs="Arial"/>
                <w:color w:val="FFFFFF" w:themeColor="background1"/>
              </w:rPr>
              <w:t>2020/21</w:t>
            </w:r>
          </w:p>
        </w:tc>
      </w:tr>
      <w:tr w:rsidR="00B32862" w:rsidRPr="00AB5E0F" w14:paraId="75A5A0A5" w14:textId="77777777" w:rsidTr="00D47D22">
        <w:tc>
          <w:tcPr>
            <w:tcW w:w="7168" w:type="dxa"/>
          </w:tcPr>
          <w:p w14:paraId="6969C932" w14:textId="77777777" w:rsidR="00B32862" w:rsidRPr="00AB5E0F" w:rsidRDefault="00B32862" w:rsidP="00B32862">
            <w:pPr>
              <w:rPr>
                <w:rFonts w:cs="Arial"/>
                <w:b/>
              </w:rPr>
            </w:pPr>
            <w:r w:rsidRPr="00AB5E0F">
              <w:rPr>
                <w:rFonts w:cs="Arial"/>
                <w:b/>
              </w:rPr>
              <w:t>Transport and parking management</w:t>
            </w:r>
            <w:r w:rsidRPr="00AB5E0F">
              <w:rPr>
                <w:rFonts w:cs="Arial"/>
              </w:rPr>
              <w:t xml:space="preserve"> – provide and maintain a safe transport network, develop transport and road safety strategy and policy, measure the impact of education programs, improve the range of travel modes, and manage parking policy, on-street parking controls and enforcement.</w:t>
            </w:r>
          </w:p>
        </w:tc>
        <w:tc>
          <w:tcPr>
            <w:tcW w:w="1416" w:type="dxa"/>
          </w:tcPr>
          <w:p w14:paraId="1A58688B" w14:textId="77777777" w:rsidR="00B32862" w:rsidRPr="00AB5E0F" w:rsidRDefault="00B32862" w:rsidP="00B32862">
            <w:pPr>
              <w:rPr>
                <w:rFonts w:cs="Arial"/>
              </w:rPr>
            </w:pPr>
            <w:r w:rsidRPr="00AB5E0F">
              <w:rPr>
                <w:rFonts w:cs="Arial"/>
              </w:rPr>
              <w:t>Operating expenditure</w:t>
            </w:r>
          </w:p>
          <w:p w14:paraId="4CAF6D1E" w14:textId="77777777" w:rsidR="00B32862" w:rsidRPr="00AB5E0F" w:rsidRDefault="00B32862" w:rsidP="00B32862">
            <w:pPr>
              <w:rPr>
                <w:rFonts w:cs="Arial"/>
              </w:rPr>
            </w:pPr>
            <w:r w:rsidRPr="00AB5E0F">
              <w:rPr>
                <w:rFonts w:cs="Arial"/>
              </w:rPr>
              <w:t>Capital expenditure</w:t>
            </w:r>
          </w:p>
        </w:tc>
        <w:tc>
          <w:tcPr>
            <w:tcW w:w="1363" w:type="dxa"/>
          </w:tcPr>
          <w:p w14:paraId="124B13D9" w14:textId="66F8CF9A" w:rsidR="00B32862" w:rsidRPr="00AB5E0F" w:rsidRDefault="00B32862" w:rsidP="00B32862">
            <w:pPr>
              <w:jc w:val="right"/>
              <w:rPr>
                <w:rFonts w:cs="Arial"/>
                <w:i/>
              </w:rPr>
            </w:pPr>
            <w:r w:rsidRPr="00CD76A8">
              <w:t>$20,965,335</w:t>
            </w:r>
            <w:r w:rsidRPr="00AB5E0F">
              <w:rPr>
                <w:rFonts w:cs="Arial"/>
              </w:rPr>
              <w:t>$9,725,000</w:t>
            </w:r>
          </w:p>
        </w:tc>
        <w:tc>
          <w:tcPr>
            <w:tcW w:w="1364" w:type="dxa"/>
          </w:tcPr>
          <w:p w14:paraId="2AA91607" w14:textId="4A8A6E8D" w:rsidR="00B32862" w:rsidRPr="00AB5E0F" w:rsidRDefault="00B32862" w:rsidP="00B32862">
            <w:pPr>
              <w:jc w:val="right"/>
              <w:rPr>
                <w:rFonts w:cs="Arial"/>
                <w:i/>
              </w:rPr>
            </w:pPr>
            <w:r w:rsidRPr="00CD76A8">
              <w:t>$20,496,704</w:t>
            </w:r>
            <w:r w:rsidRPr="00AB5E0F">
              <w:rPr>
                <w:rFonts w:cs="Arial"/>
              </w:rPr>
              <w:t>$12,875,000</w:t>
            </w:r>
          </w:p>
        </w:tc>
        <w:tc>
          <w:tcPr>
            <w:tcW w:w="1363" w:type="dxa"/>
          </w:tcPr>
          <w:p w14:paraId="380831EE" w14:textId="4B735CCC" w:rsidR="00B32862" w:rsidRPr="00AB5E0F" w:rsidRDefault="00B32862" w:rsidP="00B32862">
            <w:pPr>
              <w:jc w:val="right"/>
              <w:rPr>
                <w:rFonts w:cs="Arial"/>
                <w:i/>
              </w:rPr>
            </w:pPr>
            <w:r w:rsidRPr="00CD76A8">
              <w:t>$21,198,485</w:t>
            </w:r>
            <w:r w:rsidRPr="00AB5E0F">
              <w:rPr>
                <w:rFonts w:cs="Arial"/>
              </w:rPr>
              <w:t>$9,870,000</w:t>
            </w:r>
          </w:p>
        </w:tc>
        <w:tc>
          <w:tcPr>
            <w:tcW w:w="1364" w:type="dxa"/>
          </w:tcPr>
          <w:p w14:paraId="454B526B" w14:textId="79668ACA" w:rsidR="00B32862" w:rsidRPr="00AB5E0F" w:rsidRDefault="00B32862" w:rsidP="00B32862">
            <w:pPr>
              <w:jc w:val="right"/>
              <w:rPr>
                <w:rFonts w:cs="Arial"/>
                <w:i/>
              </w:rPr>
            </w:pPr>
            <w:r w:rsidRPr="00CD76A8">
              <w:t>$22,137,578</w:t>
            </w:r>
            <w:r w:rsidRPr="00AB5E0F">
              <w:rPr>
                <w:rFonts w:cs="Arial"/>
              </w:rPr>
              <w:t>$8,870,000</w:t>
            </w:r>
          </w:p>
        </w:tc>
      </w:tr>
    </w:tbl>
    <w:p w14:paraId="6E10C89C" w14:textId="77777777" w:rsidR="00774D2B" w:rsidRPr="00962E7A" w:rsidRDefault="00774D2B" w:rsidP="00FE0656">
      <w:pPr>
        <w:pStyle w:val="Heading3"/>
        <w:rPr>
          <w:lang w:val="en-GB"/>
        </w:rPr>
      </w:pPr>
      <w:r>
        <w:rPr>
          <w:lang w:val="en-GB"/>
        </w:rPr>
        <w:t xml:space="preserve">Performance </w:t>
      </w:r>
      <w:r w:rsidRPr="00962E7A">
        <w:rPr>
          <w:lang w:val="en-GB"/>
        </w:rPr>
        <w:t>measures</w:t>
      </w:r>
    </w:p>
    <w:tbl>
      <w:tblPr>
        <w:tblStyle w:val="TableGrid"/>
        <w:tblW w:w="5000" w:type="pct"/>
        <w:tblInd w:w="-147" w:type="dxa"/>
        <w:tblLayout w:type="fixed"/>
        <w:tblLook w:val="04A0" w:firstRow="1" w:lastRow="0" w:firstColumn="1" w:lastColumn="0" w:noHBand="0" w:noVBand="1"/>
        <w:tblCaption w:val="Performance measures"/>
        <w:tblDescription w:val="This table list the service related measures and targets that Council will report against."/>
      </w:tblPr>
      <w:tblGrid>
        <w:gridCol w:w="2398"/>
        <w:gridCol w:w="5921"/>
        <w:gridCol w:w="1407"/>
        <w:gridCol w:w="1406"/>
        <w:gridCol w:w="1406"/>
        <w:gridCol w:w="1412"/>
      </w:tblGrid>
      <w:tr w:rsidR="00BE514F" w:rsidRPr="00BE514F" w14:paraId="3B50303D" w14:textId="77777777" w:rsidTr="00BE514F">
        <w:trPr>
          <w:trHeight w:val="70"/>
          <w:tblHeader/>
        </w:trPr>
        <w:tc>
          <w:tcPr>
            <w:tcW w:w="859" w:type="pct"/>
            <w:shd w:val="clear" w:color="auto" w:fill="008080"/>
          </w:tcPr>
          <w:p w14:paraId="14ECED74" w14:textId="77777777" w:rsidR="00774D2B" w:rsidRPr="00AB5E0F" w:rsidRDefault="00774D2B" w:rsidP="00AB5E0F">
            <w:pPr>
              <w:pStyle w:val="Heading4"/>
              <w:spacing w:before="120" w:after="120"/>
              <w:rPr>
                <w:rFonts w:cs="Arial"/>
                <w:color w:val="FFFFFF" w:themeColor="background1"/>
                <w:sz w:val="20"/>
              </w:rPr>
            </w:pPr>
            <w:r w:rsidRPr="00AB5E0F">
              <w:rPr>
                <w:rFonts w:cs="Arial"/>
                <w:color w:val="FFFFFF" w:themeColor="background1"/>
                <w:sz w:val="20"/>
              </w:rPr>
              <w:t>Service</w:t>
            </w:r>
          </w:p>
        </w:tc>
        <w:tc>
          <w:tcPr>
            <w:tcW w:w="2122" w:type="pct"/>
            <w:shd w:val="clear" w:color="auto" w:fill="008080"/>
          </w:tcPr>
          <w:p w14:paraId="605E3A74" w14:textId="77777777" w:rsidR="00774D2B" w:rsidRPr="00AB5E0F" w:rsidRDefault="00774D2B" w:rsidP="00AB5E0F">
            <w:pPr>
              <w:pStyle w:val="Heading4"/>
              <w:spacing w:before="120" w:after="120"/>
              <w:rPr>
                <w:rFonts w:cs="Arial"/>
                <w:color w:val="FFFFFF" w:themeColor="background1"/>
                <w:sz w:val="20"/>
              </w:rPr>
            </w:pPr>
            <w:r w:rsidRPr="00AB5E0F">
              <w:rPr>
                <w:rFonts w:cs="Arial"/>
                <w:color w:val="FFFFFF" w:themeColor="background1"/>
                <w:sz w:val="20"/>
              </w:rPr>
              <w:t>Measure</w:t>
            </w:r>
          </w:p>
        </w:tc>
        <w:tc>
          <w:tcPr>
            <w:tcW w:w="504" w:type="pct"/>
            <w:shd w:val="clear" w:color="auto" w:fill="008080"/>
          </w:tcPr>
          <w:p w14:paraId="19F560A4" w14:textId="77777777" w:rsidR="00774D2B" w:rsidRPr="00AB5E0F" w:rsidRDefault="00774D2B" w:rsidP="00AB5E0F">
            <w:pPr>
              <w:pStyle w:val="Heading4"/>
              <w:spacing w:before="120" w:after="120"/>
              <w:rPr>
                <w:rFonts w:cs="Arial"/>
                <w:color w:val="FFFFFF" w:themeColor="background1"/>
                <w:sz w:val="20"/>
              </w:rPr>
            </w:pPr>
            <w:r w:rsidRPr="00AB5E0F">
              <w:rPr>
                <w:rFonts w:cs="Arial"/>
                <w:color w:val="FFFFFF" w:themeColor="background1"/>
                <w:sz w:val="20"/>
              </w:rPr>
              <w:t>Result 2014/15</w:t>
            </w:r>
          </w:p>
        </w:tc>
        <w:tc>
          <w:tcPr>
            <w:tcW w:w="504" w:type="pct"/>
            <w:shd w:val="clear" w:color="auto" w:fill="008080"/>
          </w:tcPr>
          <w:p w14:paraId="758927A6" w14:textId="77777777" w:rsidR="00774D2B" w:rsidRPr="00AB5E0F" w:rsidRDefault="00774D2B" w:rsidP="00AB5E0F">
            <w:pPr>
              <w:pStyle w:val="Heading4"/>
              <w:spacing w:before="120" w:after="120"/>
              <w:rPr>
                <w:rFonts w:cs="Arial"/>
                <w:color w:val="FFFFFF" w:themeColor="background1"/>
                <w:sz w:val="20"/>
              </w:rPr>
            </w:pPr>
            <w:r w:rsidRPr="00AB5E0F">
              <w:rPr>
                <w:rFonts w:cs="Arial"/>
                <w:color w:val="FFFFFF" w:themeColor="background1"/>
                <w:sz w:val="20"/>
              </w:rPr>
              <w:t>Result 2015/16</w:t>
            </w:r>
          </w:p>
        </w:tc>
        <w:tc>
          <w:tcPr>
            <w:tcW w:w="504" w:type="pct"/>
            <w:shd w:val="clear" w:color="auto" w:fill="008080"/>
          </w:tcPr>
          <w:p w14:paraId="29C314BA" w14:textId="77777777" w:rsidR="00774D2B" w:rsidRPr="00AB5E0F" w:rsidRDefault="00774D2B" w:rsidP="00AB5E0F">
            <w:pPr>
              <w:pStyle w:val="Heading4"/>
              <w:spacing w:before="120" w:after="120"/>
              <w:rPr>
                <w:rFonts w:cs="Arial"/>
                <w:color w:val="FFFFFF" w:themeColor="background1"/>
                <w:sz w:val="20"/>
              </w:rPr>
            </w:pPr>
            <w:r w:rsidRPr="00AB5E0F">
              <w:rPr>
                <w:rFonts w:cs="Arial"/>
                <w:color w:val="FFFFFF" w:themeColor="background1"/>
                <w:sz w:val="20"/>
              </w:rPr>
              <w:t>Target 2017/18</w:t>
            </w:r>
          </w:p>
        </w:tc>
        <w:tc>
          <w:tcPr>
            <w:tcW w:w="506" w:type="pct"/>
            <w:shd w:val="clear" w:color="auto" w:fill="008080"/>
          </w:tcPr>
          <w:p w14:paraId="3BFEDC24" w14:textId="77777777" w:rsidR="00774D2B" w:rsidRPr="00AB5E0F" w:rsidRDefault="00774D2B" w:rsidP="00AB5E0F">
            <w:pPr>
              <w:pStyle w:val="Heading4"/>
              <w:spacing w:before="120" w:after="120"/>
              <w:rPr>
                <w:rFonts w:cs="Arial"/>
                <w:color w:val="FFFFFF" w:themeColor="background1"/>
                <w:sz w:val="20"/>
              </w:rPr>
            </w:pPr>
            <w:r w:rsidRPr="00AB5E0F">
              <w:rPr>
                <w:rFonts w:cs="Arial"/>
                <w:color w:val="FFFFFF" w:themeColor="background1"/>
                <w:sz w:val="20"/>
              </w:rPr>
              <w:t>Target 2020/21</w:t>
            </w:r>
          </w:p>
        </w:tc>
      </w:tr>
      <w:tr w:rsidR="00774D2B" w:rsidRPr="00BE514F" w14:paraId="3B2AE0E0" w14:textId="77777777" w:rsidTr="00774D2B">
        <w:trPr>
          <w:trHeight w:val="70"/>
        </w:trPr>
        <w:tc>
          <w:tcPr>
            <w:tcW w:w="859" w:type="pct"/>
            <w:vMerge w:val="restart"/>
          </w:tcPr>
          <w:p w14:paraId="0E5761DD" w14:textId="77777777" w:rsidR="00774D2B" w:rsidRPr="00AB5E0F" w:rsidRDefault="00774D2B" w:rsidP="00A26075">
            <w:pPr>
              <w:pStyle w:val="TOC3"/>
            </w:pPr>
            <w:r w:rsidRPr="00AB5E0F">
              <w:t>Transport and parking management</w:t>
            </w:r>
          </w:p>
        </w:tc>
        <w:tc>
          <w:tcPr>
            <w:tcW w:w="2122" w:type="pct"/>
          </w:tcPr>
          <w:p w14:paraId="49521C9F" w14:textId="77777777" w:rsidR="00774D2B" w:rsidRPr="00AB5E0F" w:rsidRDefault="00774D2B" w:rsidP="00AB5E0F">
            <w:pPr>
              <w:rPr>
                <w:rFonts w:cs="Arial"/>
              </w:rPr>
            </w:pPr>
            <w:r w:rsidRPr="00AB5E0F">
              <w:rPr>
                <w:rFonts w:cs="Arial"/>
              </w:rPr>
              <w:t>Resident satisfaction with transport planning policy, safety and design</w:t>
            </w:r>
          </w:p>
        </w:tc>
        <w:tc>
          <w:tcPr>
            <w:tcW w:w="504" w:type="pct"/>
          </w:tcPr>
          <w:p w14:paraId="6E20E895" w14:textId="77777777" w:rsidR="00774D2B" w:rsidRPr="00AB5E0F" w:rsidRDefault="00774D2B" w:rsidP="00AB5E0F">
            <w:pPr>
              <w:jc w:val="right"/>
              <w:rPr>
                <w:rFonts w:cs="Arial"/>
              </w:rPr>
            </w:pPr>
            <w:r w:rsidRPr="00AB5E0F">
              <w:rPr>
                <w:rFonts w:cs="Arial"/>
              </w:rPr>
              <w:t>-</w:t>
            </w:r>
          </w:p>
        </w:tc>
        <w:tc>
          <w:tcPr>
            <w:tcW w:w="504" w:type="pct"/>
          </w:tcPr>
          <w:p w14:paraId="7F87A0C0" w14:textId="77777777" w:rsidR="00774D2B" w:rsidRPr="00AB5E0F" w:rsidRDefault="00774D2B" w:rsidP="00AB5E0F">
            <w:pPr>
              <w:jc w:val="right"/>
              <w:rPr>
                <w:rFonts w:cs="Arial"/>
              </w:rPr>
            </w:pPr>
            <w:r w:rsidRPr="00AB5E0F">
              <w:rPr>
                <w:rFonts w:cs="Arial"/>
              </w:rPr>
              <w:t>91%</w:t>
            </w:r>
            <w:r w:rsidR="001B635F" w:rsidRPr="00AB5E0F">
              <w:rPr>
                <w:rFonts w:cs="Arial"/>
              </w:rPr>
              <w:t xml:space="preserve"> (result is from November 2016)</w:t>
            </w:r>
          </w:p>
        </w:tc>
        <w:tc>
          <w:tcPr>
            <w:tcW w:w="504" w:type="pct"/>
          </w:tcPr>
          <w:p w14:paraId="112ED313" w14:textId="332B47ED" w:rsidR="00774D2B" w:rsidRPr="00AB5E0F" w:rsidRDefault="00E62277" w:rsidP="00AB5E0F">
            <w:pPr>
              <w:jc w:val="right"/>
              <w:rPr>
                <w:rFonts w:cs="Arial"/>
              </w:rPr>
            </w:pPr>
            <w:r w:rsidRPr="00AB5E0F">
              <w:rPr>
                <w:rFonts w:cs="Arial"/>
              </w:rPr>
              <w:t>&gt;</w:t>
            </w:r>
            <w:r w:rsidR="00774D2B" w:rsidRPr="00AB5E0F">
              <w:rPr>
                <w:rFonts w:cs="Arial"/>
              </w:rPr>
              <w:t>90%</w:t>
            </w:r>
          </w:p>
        </w:tc>
        <w:tc>
          <w:tcPr>
            <w:tcW w:w="506" w:type="pct"/>
          </w:tcPr>
          <w:p w14:paraId="4C6433FA" w14:textId="3BBCD855" w:rsidR="00774D2B" w:rsidRPr="00AB5E0F" w:rsidRDefault="00E62277" w:rsidP="00AB5E0F">
            <w:pPr>
              <w:jc w:val="right"/>
              <w:rPr>
                <w:rFonts w:cs="Arial"/>
              </w:rPr>
            </w:pPr>
            <w:r w:rsidRPr="00AB5E0F">
              <w:rPr>
                <w:rFonts w:cs="Arial"/>
              </w:rPr>
              <w:t>&gt;</w:t>
            </w:r>
            <w:r w:rsidR="00774D2B" w:rsidRPr="00AB5E0F">
              <w:rPr>
                <w:rFonts w:cs="Arial"/>
              </w:rPr>
              <w:t>90%</w:t>
            </w:r>
          </w:p>
        </w:tc>
      </w:tr>
      <w:tr w:rsidR="00774D2B" w:rsidRPr="00BE514F" w14:paraId="630BFAAE" w14:textId="77777777" w:rsidTr="00774D2B">
        <w:trPr>
          <w:trHeight w:val="70"/>
        </w:trPr>
        <w:tc>
          <w:tcPr>
            <w:tcW w:w="859" w:type="pct"/>
            <w:vMerge/>
          </w:tcPr>
          <w:p w14:paraId="7701D028" w14:textId="77777777" w:rsidR="00774D2B" w:rsidRPr="00AB5E0F" w:rsidRDefault="00774D2B" w:rsidP="00AB5E0F">
            <w:pPr>
              <w:rPr>
                <w:rFonts w:cs="Arial"/>
              </w:rPr>
            </w:pPr>
          </w:p>
        </w:tc>
        <w:tc>
          <w:tcPr>
            <w:tcW w:w="2122" w:type="pct"/>
          </w:tcPr>
          <w:p w14:paraId="1B9B861F" w14:textId="77777777" w:rsidR="00774D2B" w:rsidRPr="00AB5E0F" w:rsidRDefault="00774D2B" w:rsidP="00AB5E0F">
            <w:pPr>
              <w:rPr>
                <w:rFonts w:cs="Arial"/>
              </w:rPr>
            </w:pPr>
            <w:r w:rsidRPr="00AB5E0F">
              <w:rPr>
                <w:rFonts w:cs="Arial"/>
              </w:rPr>
              <w:t>Resident satisfaction with parking management</w:t>
            </w:r>
          </w:p>
        </w:tc>
        <w:tc>
          <w:tcPr>
            <w:tcW w:w="504" w:type="pct"/>
          </w:tcPr>
          <w:p w14:paraId="387502D8" w14:textId="77777777" w:rsidR="00774D2B" w:rsidRPr="00AB5E0F" w:rsidRDefault="00774D2B" w:rsidP="00AB5E0F">
            <w:pPr>
              <w:jc w:val="right"/>
              <w:rPr>
                <w:rFonts w:cs="Arial"/>
              </w:rPr>
            </w:pPr>
            <w:r w:rsidRPr="00AB5E0F">
              <w:rPr>
                <w:rFonts w:cs="Arial"/>
              </w:rPr>
              <w:t>77%</w:t>
            </w:r>
          </w:p>
        </w:tc>
        <w:tc>
          <w:tcPr>
            <w:tcW w:w="504" w:type="pct"/>
          </w:tcPr>
          <w:p w14:paraId="7BFAD90E" w14:textId="77777777" w:rsidR="00774D2B" w:rsidRPr="00AB5E0F" w:rsidRDefault="00774D2B" w:rsidP="00AB5E0F">
            <w:pPr>
              <w:jc w:val="right"/>
              <w:rPr>
                <w:rFonts w:cs="Arial"/>
              </w:rPr>
            </w:pPr>
            <w:r w:rsidRPr="00AB5E0F">
              <w:rPr>
                <w:rFonts w:cs="Arial"/>
              </w:rPr>
              <w:t>79%</w:t>
            </w:r>
          </w:p>
        </w:tc>
        <w:tc>
          <w:tcPr>
            <w:tcW w:w="504" w:type="pct"/>
          </w:tcPr>
          <w:p w14:paraId="6165DDF4" w14:textId="77777777" w:rsidR="00774D2B" w:rsidRPr="00AB5E0F" w:rsidRDefault="00774D2B" w:rsidP="00AB5E0F">
            <w:pPr>
              <w:jc w:val="right"/>
              <w:rPr>
                <w:rFonts w:cs="Arial"/>
              </w:rPr>
            </w:pPr>
            <w:r w:rsidRPr="00AB5E0F">
              <w:rPr>
                <w:rFonts w:cs="Arial"/>
              </w:rPr>
              <w:t>80%</w:t>
            </w:r>
          </w:p>
        </w:tc>
        <w:tc>
          <w:tcPr>
            <w:tcW w:w="506" w:type="pct"/>
          </w:tcPr>
          <w:p w14:paraId="1C00BAD3" w14:textId="77777777" w:rsidR="00774D2B" w:rsidRPr="00AB5E0F" w:rsidRDefault="00774D2B" w:rsidP="00AB5E0F">
            <w:pPr>
              <w:jc w:val="right"/>
              <w:rPr>
                <w:rFonts w:cs="Arial"/>
              </w:rPr>
            </w:pPr>
            <w:r w:rsidRPr="00AB5E0F">
              <w:rPr>
                <w:rFonts w:cs="Arial"/>
              </w:rPr>
              <w:t>80%</w:t>
            </w:r>
          </w:p>
        </w:tc>
      </w:tr>
      <w:tr w:rsidR="00774D2B" w:rsidRPr="00BE514F" w14:paraId="403E64F8" w14:textId="77777777" w:rsidTr="00774D2B">
        <w:trPr>
          <w:trHeight w:val="70"/>
        </w:trPr>
        <w:tc>
          <w:tcPr>
            <w:tcW w:w="859" w:type="pct"/>
            <w:vMerge/>
          </w:tcPr>
          <w:p w14:paraId="5D9CD0BB" w14:textId="77777777" w:rsidR="00774D2B" w:rsidRPr="00AB5E0F" w:rsidRDefault="00774D2B" w:rsidP="00A26075">
            <w:pPr>
              <w:pStyle w:val="TOC3"/>
            </w:pPr>
          </w:p>
        </w:tc>
        <w:tc>
          <w:tcPr>
            <w:tcW w:w="2122" w:type="pct"/>
          </w:tcPr>
          <w:p w14:paraId="640088DF" w14:textId="77777777" w:rsidR="00774D2B" w:rsidRPr="00AB5E0F" w:rsidRDefault="00774D2B" w:rsidP="00AB5E0F">
            <w:pPr>
              <w:rPr>
                <w:rFonts w:cs="Arial"/>
              </w:rPr>
            </w:pPr>
            <w:r w:rsidRPr="00AB5E0F">
              <w:rPr>
                <w:rFonts w:cs="Arial"/>
              </w:rPr>
              <w:t>Resident satisfaction with resident parking permits</w:t>
            </w:r>
          </w:p>
        </w:tc>
        <w:tc>
          <w:tcPr>
            <w:tcW w:w="504" w:type="pct"/>
          </w:tcPr>
          <w:p w14:paraId="038FC548" w14:textId="77777777" w:rsidR="00774D2B" w:rsidRPr="00AB5E0F" w:rsidRDefault="00774D2B" w:rsidP="00AB5E0F">
            <w:pPr>
              <w:jc w:val="right"/>
              <w:rPr>
                <w:rFonts w:cs="Arial"/>
              </w:rPr>
            </w:pPr>
            <w:r w:rsidRPr="00AB5E0F">
              <w:rPr>
                <w:rFonts w:cs="Arial"/>
              </w:rPr>
              <w:t>-</w:t>
            </w:r>
          </w:p>
        </w:tc>
        <w:tc>
          <w:tcPr>
            <w:tcW w:w="504" w:type="pct"/>
          </w:tcPr>
          <w:p w14:paraId="3D900EB5" w14:textId="77777777" w:rsidR="00774D2B" w:rsidRPr="00AB5E0F" w:rsidRDefault="00774D2B" w:rsidP="00AB5E0F">
            <w:pPr>
              <w:jc w:val="right"/>
              <w:rPr>
                <w:rFonts w:cs="Arial"/>
              </w:rPr>
            </w:pPr>
            <w:r w:rsidRPr="00AB5E0F">
              <w:rPr>
                <w:rFonts w:cs="Arial"/>
              </w:rPr>
              <w:t>74%</w:t>
            </w:r>
            <w:r w:rsidR="001B635F" w:rsidRPr="00AB5E0F">
              <w:rPr>
                <w:rFonts w:cs="Arial"/>
              </w:rPr>
              <w:t xml:space="preserve"> (result is from November 2016)</w:t>
            </w:r>
          </w:p>
        </w:tc>
        <w:tc>
          <w:tcPr>
            <w:tcW w:w="504" w:type="pct"/>
          </w:tcPr>
          <w:p w14:paraId="5A910E65" w14:textId="77777777" w:rsidR="00774D2B" w:rsidRPr="00AB5E0F" w:rsidRDefault="00774D2B" w:rsidP="00AB5E0F">
            <w:pPr>
              <w:jc w:val="right"/>
              <w:rPr>
                <w:rFonts w:cs="Arial"/>
              </w:rPr>
            </w:pPr>
            <w:r w:rsidRPr="00AB5E0F">
              <w:rPr>
                <w:rFonts w:cs="Arial"/>
              </w:rPr>
              <w:t>75%</w:t>
            </w:r>
          </w:p>
        </w:tc>
        <w:tc>
          <w:tcPr>
            <w:tcW w:w="506" w:type="pct"/>
          </w:tcPr>
          <w:p w14:paraId="09E20DF7" w14:textId="77777777" w:rsidR="00774D2B" w:rsidRPr="00AB5E0F" w:rsidRDefault="00774D2B" w:rsidP="00AB5E0F">
            <w:pPr>
              <w:jc w:val="right"/>
              <w:rPr>
                <w:rFonts w:cs="Arial"/>
              </w:rPr>
            </w:pPr>
            <w:r w:rsidRPr="00AB5E0F">
              <w:rPr>
                <w:rFonts w:cs="Arial"/>
              </w:rPr>
              <w:t>75%</w:t>
            </w:r>
          </w:p>
        </w:tc>
      </w:tr>
      <w:tr w:rsidR="00774D2B" w:rsidRPr="00BE514F" w14:paraId="3E7166DF" w14:textId="77777777" w:rsidTr="00774D2B">
        <w:trPr>
          <w:trHeight w:val="70"/>
        </w:trPr>
        <w:tc>
          <w:tcPr>
            <w:tcW w:w="859" w:type="pct"/>
            <w:vMerge/>
          </w:tcPr>
          <w:p w14:paraId="34B44653" w14:textId="77777777" w:rsidR="00774D2B" w:rsidRPr="00AB5E0F" w:rsidRDefault="00774D2B" w:rsidP="00A26075">
            <w:pPr>
              <w:pStyle w:val="TOC3"/>
            </w:pPr>
          </w:p>
        </w:tc>
        <w:tc>
          <w:tcPr>
            <w:tcW w:w="2122" w:type="pct"/>
          </w:tcPr>
          <w:p w14:paraId="02FABBE4" w14:textId="77777777" w:rsidR="00774D2B" w:rsidRPr="00AB5E0F" w:rsidRDefault="00774D2B" w:rsidP="00AB5E0F">
            <w:pPr>
              <w:rPr>
                <w:rFonts w:cs="Arial"/>
              </w:rPr>
            </w:pPr>
            <w:r w:rsidRPr="00AB5E0F">
              <w:rPr>
                <w:rFonts w:cs="Arial"/>
              </w:rPr>
              <w:t>Sealed local road requests</w:t>
            </w:r>
            <w:r w:rsidR="0080039B" w:rsidRPr="00AB5E0F">
              <w:rPr>
                <w:rFonts w:cs="Arial"/>
              </w:rPr>
              <w:t>. This measure is required under the Local Government Performance Reporting Framework.</w:t>
            </w:r>
          </w:p>
        </w:tc>
        <w:tc>
          <w:tcPr>
            <w:tcW w:w="504" w:type="pct"/>
          </w:tcPr>
          <w:p w14:paraId="6806D638" w14:textId="77777777" w:rsidR="00774D2B" w:rsidRPr="00AB5E0F" w:rsidRDefault="00774D2B" w:rsidP="00AB5E0F">
            <w:pPr>
              <w:jc w:val="right"/>
              <w:rPr>
                <w:rFonts w:cs="Arial"/>
              </w:rPr>
            </w:pPr>
            <w:r w:rsidRPr="00AB5E0F">
              <w:rPr>
                <w:rFonts w:cs="Arial"/>
              </w:rPr>
              <w:t>59</w:t>
            </w:r>
          </w:p>
        </w:tc>
        <w:tc>
          <w:tcPr>
            <w:tcW w:w="504" w:type="pct"/>
          </w:tcPr>
          <w:p w14:paraId="69550B9E" w14:textId="77777777" w:rsidR="00774D2B" w:rsidRPr="00AB5E0F" w:rsidRDefault="00774D2B" w:rsidP="00AB5E0F">
            <w:pPr>
              <w:jc w:val="right"/>
              <w:rPr>
                <w:rFonts w:cs="Arial"/>
              </w:rPr>
            </w:pPr>
            <w:r w:rsidRPr="00AB5E0F">
              <w:rPr>
                <w:rFonts w:cs="Arial"/>
              </w:rPr>
              <w:t>52</w:t>
            </w:r>
          </w:p>
        </w:tc>
        <w:tc>
          <w:tcPr>
            <w:tcW w:w="504" w:type="pct"/>
          </w:tcPr>
          <w:p w14:paraId="7EABA51B" w14:textId="77777777" w:rsidR="00774D2B" w:rsidRPr="00AB5E0F" w:rsidRDefault="00774D2B" w:rsidP="00AB5E0F">
            <w:pPr>
              <w:jc w:val="right"/>
              <w:rPr>
                <w:rFonts w:cs="Arial"/>
              </w:rPr>
            </w:pPr>
            <w:r w:rsidRPr="00AB5E0F">
              <w:rPr>
                <w:rFonts w:cs="Arial"/>
              </w:rPr>
              <w:t>&lt;60</w:t>
            </w:r>
          </w:p>
        </w:tc>
        <w:tc>
          <w:tcPr>
            <w:tcW w:w="506" w:type="pct"/>
          </w:tcPr>
          <w:p w14:paraId="19E9EE8D" w14:textId="77777777" w:rsidR="00774D2B" w:rsidRPr="00AB5E0F" w:rsidRDefault="00774D2B" w:rsidP="00AB5E0F">
            <w:pPr>
              <w:jc w:val="right"/>
              <w:rPr>
                <w:rFonts w:cs="Arial"/>
              </w:rPr>
            </w:pPr>
            <w:r w:rsidRPr="00AB5E0F">
              <w:rPr>
                <w:rFonts w:cs="Arial"/>
              </w:rPr>
              <w:t>&lt;60</w:t>
            </w:r>
          </w:p>
        </w:tc>
      </w:tr>
      <w:tr w:rsidR="00774D2B" w:rsidRPr="00BE514F" w14:paraId="32CE8641" w14:textId="77777777" w:rsidTr="00774D2B">
        <w:trPr>
          <w:trHeight w:val="70"/>
        </w:trPr>
        <w:tc>
          <w:tcPr>
            <w:tcW w:w="859" w:type="pct"/>
            <w:vMerge/>
          </w:tcPr>
          <w:p w14:paraId="1F845613" w14:textId="77777777" w:rsidR="00774D2B" w:rsidRPr="00AB5E0F" w:rsidRDefault="00774D2B" w:rsidP="00A26075">
            <w:pPr>
              <w:pStyle w:val="TOC3"/>
            </w:pPr>
          </w:p>
        </w:tc>
        <w:tc>
          <w:tcPr>
            <w:tcW w:w="2122" w:type="pct"/>
          </w:tcPr>
          <w:p w14:paraId="32E6E14F" w14:textId="77777777" w:rsidR="00774D2B" w:rsidRPr="00AB5E0F" w:rsidRDefault="00774D2B" w:rsidP="00AB5E0F">
            <w:pPr>
              <w:rPr>
                <w:rFonts w:cs="Arial"/>
              </w:rPr>
            </w:pPr>
            <w:r w:rsidRPr="00AB5E0F">
              <w:rPr>
                <w:rFonts w:cs="Arial"/>
              </w:rPr>
              <w:t>Satisfaction with sealed local roads</w:t>
            </w:r>
          </w:p>
        </w:tc>
        <w:tc>
          <w:tcPr>
            <w:tcW w:w="504" w:type="pct"/>
          </w:tcPr>
          <w:p w14:paraId="5E5E5556" w14:textId="77777777" w:rsidR="00774D2B" w:rsidRPr="00AB5E0F" w:rsidRDefault="00774D2B" w:rsidP="00AB5E0F">
            <w:pPr>
              <w:jc w:val="right"/>
              <w:rPr>
                <w:rFonts w:cs="Arial"/>
              </w:rPr>
            </w:pPr>
            <w:r w:rsidRPr="00AB5E0F">
              <w:rPr>
                <w:rFonts w:cs="Arial"/>
              </w:rPr>
              <w:t>73</w:t>
            </w:r>
          </w:p>
        </w:tc>
        <w:tc>
          <w:tcPr>
            <w:tcW w:w="504" w:type="pct"/>
          </w:tcPr>
          <w:p w14:paraId="63FCA293" w14:textId="77777777" w:rsidR="00774D2B" w:rsidRPr="00AB5E0F" w:rsidRDefault="00774D2B" w:rsidP="00AB5E0F">
            <w:pPr>
              <w:jc w:val="right"/>
              <w:rPr>
                <w:rFonts w:cs="Arial"/>
              </w:rPr>
            </w:pPr>
            <w:r w:rsidRPr="00AB5E0F">
              <w:rPr>
                <w:rFonts w:cs="Arial"/>
              </w:rPr>
              <w:t>70</w:t>
            </w:r>
          </w:p>
        </w:tc>
        <w:tc>
          <w:tcPr>
            <w:tcW w:w="504" w:type="pct"/>
          </w:tcPr>
          <w:p w14:paraId="6DF5D58A" w14:textId="77777777" w:rsidR="00774D2B" w:rsidRPr="00AB5E0F" w:rsidRDefault="00774D2B" w:rsidP="00AB5E0F">
            <w:pPr>
              <w:jc w:val="right"/>
              <w:rPr>
                <w:rFonts w:cs="Arial"/>
              </w:rPr>
            </w:pPr>
            <w:r w:rsidRPr="00AB5E0F">
              <w:rPr>
                <w:rFonts w:cs="Arial"/>
              </w:rPr>
              <w:t>&gt;70</w:t>
            </w:r>
          </w:p>
        </w:tc>
        <w:tc>
          <w:tcPr>
            <w:tcW w:w="506" w:type="pct"/>
          </w:tcPr>
          <w:p w14:paraId="0B0DFDCE" w14:textId="77777777" w:rsidR="00774D2B" w:rsidRPr="00AB5E0F" w:rsidRDefault="00774D2B" w:rsidP="00AB5E0F">
            <w:pPr>
              <w:jc w:val="right"/>
              <w:rPr>
                <w:rFonts w:cs="Arial"/>
              </w:rPr>
            </w:pPr>
            <w:r w:rsidRPr="00AB5E0F">
              <w:rPr>
                <w:rFonts w:cs="Arial"/>
              </w:rPr>
              <w:t>&gt;70</w:t>
            </w:r>
          </w:p>
        </w:tc>
      </w:tr>
      <w:tr w:rsidR="00774D2B" w:rsidRPr="00BE514F" w14:paraId="03DE99D2" w14:textId="77777777" w:rsidTr="00774D2B">
        <w:trPr>
          <w:trHeight w:val="70"/>
        </w:trPr>
        <w:tc>
          <w:tcPr>
            <w:tcW w:w="859" w:type="pct"/>
            <w:vMerge/>
          </w:tcPr>
          <w:p w14:paraId="38012ADB" w14:textId="77777777" w:rsidR="00774D2B" w:rsidRPr="00AB5E0F" w:rsidRDefault="00774D2B" w:rsidP="00A26075">
            <w:pPr>
              <w:pStyle w:val="TOC3"/>
            </w:pPr>
          </w:p>
        </w:tc>
        <w:tc>
          <w:tcPr>
            <w:tcW w:w="2122" w:type="pct"/>
          </w:tcPr>
          <w:p w14:paraId="1FD5D2BA" w14:textId="77777777" w:rsidR="00774D2B" w:rsidRPr="00AB5E0F" w:rsidRDefault="00774D2B" w:rsidP="00AB5E0F">
            <w:pPr>
              <w:rPr>
                <w:rFonts w:cs="Arial"/>
              </w:rPr>
            </w:pPr>
            <w:r w:rsidRPr="00AB5E0F">
              <w:rPr>
                <w:rFonts w:cs="Arial"/>
              </w:rPr>
              <w:t>Cost of sealed local road reconstruction</w:t>
            </w:r>
            <w:r w:rsidR="0080039B" w:rsidRPr="00AB5E0F">
              <w:rPr>
                <w:rFonts w:cs="Arial"/>
              </w:rPr>
              <w:t>. This measure is required under the Local Government Performance Reporting Framework.</w:t>
            </w:r>
          </w:p>
        </w:tc>
        <w:tc>
          <w:tcPr>
            <w:tcW w:w="504" w:type="pct"/>
          </w:tcPr>
          <w:p w14:paraId="6901E1C4" w14:textId="77777777" w:rsidR="00774D2B" w:rsidRPr="00AB5E0F" w:rsidRDefault="00774D2B" w:rsidP="00AB5E0F">
            <w:pPr>
              <w:jc w:val="right"/>
              <w:rPr>
                <w:rFonts w:cs="Arial"/>
              </w:rPr>
            </w:pPr>
            <w:r w:rsidRPr="00AB5E0F">
              <w:rPr>
                <w:rFonts w:cs="Arial"/>
              </w:rPr>
              <w:t>$170.70</w:t>
            </w:r>
          </w:p>
        </w:tc>
        <w:tc>
          <w:tcPr>
            <w:tcW w:w="504" w:type="pct"/>
          </w:tcPr>
          <w:p w14:paraId="083EFEE3" w14:textId="77777777" w:rsidR="00774D2B" w:rsidRPr="00AB5E0F" w:rsidRDefault="00774D2B" w:rsidP="00AB5E0F">
            <w:pPr>
              <w:jc w:val="right"/>
              <w:rPr>
                <w:rFonts w:cs="Arial"/>
              </w:rPr>
            </w:pPr>
            <w:r w:rsidRPr="00AB5E0F">
              <w:rPr>
                <w:rFonts w:cs="Arial"/>
              </w:rPr>
              <w:t>$156.51</w:t>
            </w:r>
          </w:p>
        </w:tc>
        <w:tc>
          <w:tcPr>
            <w:tcW w:w="504" w:type="pct"/>
          </w:tcPr>
          <w:p w14:paraId="73C50668" w14:textId="77777777" w:rsidR="00774D2B" w:rsidRPr="00AB5E0F" w:rsidRDefault="00774D2B" w:rsidP="00AB5E0F">
            <w:pPr>
              <w:jc w:val="right"/>
              <w:rPr>
                <w:rFonts w:cs="Arial"/>
              </w:rPr>
            </w:pPr>
            <w:r w:rsidRPr="00AB5E0F">
              <w:rPr>
                <w:rFonts w:cs="Arial"/>
              </w:rPr>
              <w:t>&lt;$160</w:t>
            </w:r>
          </w:p>
        </w:tc>
        <w:tc>
          <w:tcPr>
            <w:tcW w:w="506" w:type="pct"/>
          </w:tcPr>
          <w:p w14:paraId="6893A99B" w14:textId="77777777" w:rsidR="00774D2B" w:rsidRPr="00AB5E0F" w:rsidRDefault="00774D2B" w:rsidP="00AB5E0F">
            <w:pPr>
              <w:jc w:val="right"/>
              <w:rPr>
                <w:rFonts w:cs="Arial"/>
              </w:rPr>
            </w:pPr>
            <w:r w:rsidRPr="00AB5E0F">
              <w:rPr>
                <w:rFonts w:cs="Arial"/>
              </w:rPr>
              <w:t>&lt;$164</w:t>
            </w:r>
          </w:p>
        </w:tc>
      </w:tr>
      <w:tr w:rsidR="00774D2B" w:rsidRPr="00BE514F" w14:paraId="408BC3E3" w14:textId="77777777" w:rsidTr="00774D2B">
        <w:trPr>
          <w:trHeight w:val="70"/>
        </w:trPr>
        <w:tc>
          <w:tcPr>
            <w:tcW w:w="859" w:type="pct"/>
            <w:vMerge/>
          </w:tcPr>
          <w:p w14:paraId="0DBFC018" w14:textId="77777777" w:rsidR="00774D2B" w:rsidRPr="00AB5E0F" w:rsidRDefault="00774D2B" w:rsidP="00A26075">
            <w:pPr>
              <w:pStyle w:val="TOC3"/>
            </w:pPr>
          </w:p>
        </w:tc>
        <w:tc>
          <w:tcPr>
            <w:tcW w:w="2122" w:type="pct"/>
          </w:tcPr>
          <w:p w14:paraId="1039120B" w14:textId="77777777" w:rsidR="00774D2B" w:rsidRPr="00AB5E0F" w:rsidRDefault="00774D2B" w:rsidP="00AB5E0F">
            <w:pPr>
              <w:rPr>
                <w:rFonts w:cs="Arial"/>
              </w:rPr>
            </w:pPr>
            <w:r w:rsidRPr="00AB5E0F">
              <w:rPr>
                <w:rFonts w:cs="Arial"/>
              </w:rPr>
              <w:t>Cost of sealed local road resealing</w:t>
            </w:r>
            <w:r w:rsidR="0080039B" w:rsidRPr="00AB5E0F">
              <w:rPr>
                <w:rFonts w:cs="Arial"/>
              </w:rPr>
              <w:t>. This measure is required under the Local Government Performance Reporting Framework.</w:t>
            </w:r>
          </w:p>
        </w:tc>
        <w:tc>
          <w:tcPr>
            <w:tcW w:w="504" w:type="pct"/>
          </w:tcPr>
          <w:p w14:paraId="7875E1BF" w14:textId="77777777" w:rsidR="00774D2B" w:rsidRPr="00AB5E0F" w:rsidRDefault="00774D2B" w:rsidP="00AB5E0F">
            <w:pPr>
              <w:jc w:val="right"/>
              <w:rPr>
                <w:rFonts w:cs="Arial"/>
              </w:rPr>
            </w:pPr>
            <w:r w:rsidRPr="00AB5E0F">
              <w:rPr>
                <w:rFonts w:cs="Arial"/>
              </w:rPr>
              <w:t>$40.27</w:t>
            </w:r>
          </w:p>
        </w:tc>
        <w:tc>
          <w:tcPr>
            <w:tcW w:w="504" w:type="pct"/>
          </w:tcPr>
          <w:p w14:paraId="5D624D9A" w14:textId="77777777" w:rsidR="00774D2B" w:rsidRPr="00AB5E0F" w:rsidRDefault="00774D2B" w:rsidP="00AB5E0F">
            <w:pPr>
              <w:jc w:val="right"/>
              <w:rPr>
                <w:rFonts w:cs="Arial"/>
              </w:rPr>
            </w:pPr>
            <w:r w:rsidRPr="00AB5E0F">
              <w:rPr>
                <w:rFonts w:cs="Arial"/>
              </w:rPr>
              <w:t>$43.03</w:t>
            </w:r>
          </w:p>
        </w:tc>
        <w:tc>
          <w:tcPr>
            <w:tcW w:w="504" w:type="pct"/>
          </w:tcPr>
          <w:p w14:paraId="1F47F878" w14:textId="77777777" w:rsidR="00774D2B" w:rsidRPr="00AB5E0F" w:rsidRDefault="00774D2B" w:rsidP="00AB5E0F">
            <w:pPr>
              <w:jc w:val="right"/>
              <w:rPr>
                <w:rFonts w:cs="Arial"/>
              </w:rPr>
            </w:pPr>
            <w:r w:rsidRPr="00AB5E0F">
              <w:rPr>
                <w:rFonts w:cs="Arial"/>
              </w:rPr>
              <w:t>&lt;$50</w:t>
            </w:r>
          </w:p>
        </w:tc>
        <w:tc>
          <w:tcPr>
            <w:tcW w:w="506" w:type="pct"/>
          </w:tcPr>
          <w:p w14:paraId="2713E02C" w14:textId="77777777" w:rsidR="00774D2B" w:rsidRPr="00AB5E0F" w:rsidRDefault="00774D2B" w:rsidP="00AB5E0F">
            <w:pPr>
              <w:jc w:val="right"/>
              <w:rPr>
                <w:rFonts w:cs="Arial"/>
              </w:rPr>
            </w:pPr>
            <w:r w:rsidRPr="00AB5E0F">
              <w:rPr>
                <w:rFonts w:cs="Arial"/>
              </w:rPr>
              <w:t>&lt;$60</w:t>
            </w:r>
          </w:p>
        </w:tc>
      </w:tr>
      <w:tr w:rsidR="00774D2B" w:rsidRPr="00072A64" w14:paraId="7644DD04" w14:textId="77777777" w:rsidTr="00774D2B">
        <w:trPr>
          <w:trHeight w:val="70"/>
        </w:trPr>
        <w:tc>
          <w:tcPr>
            <w:tcW w:w="859" w:type="pct"/>
            <w:vMerge/>
          </w:tcPr>
          <w:p w14:paraId="4CE6B561" w14:textId="77777777" w:rsidR="00774D2B" w:rsidRPr="00AB5E0F" w:rsidRDefault="00774D2B" w:rsidP="00A26075">
            <w:pPr>
              <w:pStyle w:val="TOC3"/>
            </w:pPr>
          </w:p>
        </w:tc>
        <w:tc>
          <w:tcPr>
            <w:tcW w:w="2122" w:type="pct"/>
          </w:tcPr>
          <w:p w14:paraId="49C922E1" w14:textId="77777777" w:rsidR="00774D2B" w:rsidRPr="00AB5E0F" w:rsidRDefault="00774D2B" w:rsidP="00AB5E0F">
            <w:pPr>
              <w:rPr>
                <w:rFonts w:cs="Arial"/>
              </w:rPr>
            </w:pPr>
            <w:r w:rsidRPr="00AB5E0F">
              <w:rPr>
                <w:rFonts w:cs="Arial"/>
              </w:rPr>
              <w:t>Sealed local roads below the intervention level</w:t>
            </w:r>
            <w:r w:rsidR="0080039B" w:rsidRPr="00AB5E0F">
              <w:rPr>
                <w:rFonts w:cs="Arial"/>
              </w:rPr>
              <w:t>. This measure is required under the Local Government Performance Reporting Framework.</w:t>
            </w:r>
          </w:p>
        </w:tc>
        <w:tc>
          <w:tcPr>
            <w:tcW w:w="504" w:type="pct"/>
          </w:tcPr>
          <w:p w14:paraId="444BE702" w14:textId="77777777" w:rsidR="00774D2B" w:rsidRPr="00AB5E0F" w:rsidRDefault="00774D2B" w:rsidP="00AB5E0F">
            <w:pPr>
              <w:jc w:val="right"/>
              <w:rPr>
                <w:rFonts w:cs="Arial"/>
              </w:rPr>
            </w:pPr>
            <w:r w:rsidRPr="00AB5E0F">
              <w:rPr>
                <w:rFonts w:cs="Arial"/>
              </w:rPr>
              <w:t>97%</w:t>
            </w:r>
          </w:p>
        </w:tc>
        <w:tc>
          <w:tcPr>
            <w:tcW w:w="504" w:type="pct"/>
          </w:tcPr>
          <w:p w14:paraId="2EEA0654" w14:textId="77777777" w:rsidR="00774D2B" w:rsidRPr="00AB5E0F" w:rsidRDefault="00774D2B" w:rsidP="00AB5E0F">
            <w:pPr>
              <w:jc w:val="right"/>
              <w:rPr>
                <w:rFonts w:cs="Arial"/>
              </w:rPr>
            </w:pPr>
            <w:r w:rsidRPr="00AB5E0F">
              <w:rPr>
                <w:rFonts w:cs="Arial"/>
              </w:rPr>
              <w:t>97%</w:t>
            </w:r>
          </w:p>
        </w:tc>
        <w:tc>
          <w:tcPr>
            <w:tcW w:w="504" w:type="pct"/>
          </w:tcPr>
          <w:p w14:paraId="63018CBF" w14:textId="77777777" w:rsidR="00774D2B" w:rsidRPr="00AB5E0F" w:rsidRDefault="00774D2B" w:rsidP="00AB5E0F">
            <w:pPr>
              <w:jc w:val="right"/>
              <w:rPr>
                <w:rFonts w:cs="Arial"/>
              </w:rPr>
            </w:pPr>
            <w:r w:rsidRPr="00AB5E0F">
              <w:rPr>
                <w:rFonts w:cs="Arial"/>
              </w:rPr>
              <w:t>97%</w:t>
            </w:r>
          </w:p>
        </w:tc>
        <w:tc>
          <w:tcPr>
            <w:tcW w:w="506" w:type="pct"/>
          </w:tcPr>
          <w:p w14:paraId="4D81591F" w14:textId="77777777" w:rsidR="00774D2B" w:rsidRPr="00AB5E0F" w:rsidRDefault="00774D2B" w:rsidP="00AB5E0F">
            <w:pPr>
              <w:jc w:val="right"/>
              <w:rPr>
                <w:rFonts w:cs="Arial"/>
              </w:rPr>
            </w:pPr>
            <w:r w:rsidRPr="00AB5E0F">
              <w:rPr>
                <w:rFonts w:cs="Arial"/>
              </w:rPr>
              <w:t>97%</w:t>
            </w:r>
          </w:p>
        </w:tc>
      </w:tr>
    </w:tbl>
    <w:p w14:paraId="4ADFCBBA" w14:textId="445A565C" w:rsidR="002F48CE" w:rsidRPr="00B559F0" w:rsidRDefault="002F48CE" w:rsidP="00FE0656">
      <w:pPr>
        <w:pStyle w:val="Heading3"/>
      </w:pPr>
      <w:r>
        <w:t xml:space="preserve">Service </w:t>
      </w:r>
      <w:r w:rsidR="009E7D17">
        <w:t>information</w:t>
      </w:r>
    </w:p>
    <w:tbl>
      <w:tblPr>
        <w:tblStyle w:val="TableGrid"/>
        <w:tblW w:w="11767" w:type="dxa"/>
        <w:tblInd w:w="-147" w:type="dxa"/>
        <w:tblLayout w:type="fixed"/>
        <w:tblLook w:val="04A0" w:firstRow="1" w:lastRow="0" w:firstColumn="1" w:lastColumn="0" w:noHBand="0" w:noVBand="1"/>
        <w:tblCaption w:val="Service statistics and assets"/>
        <w:tblDescription w:val="This table list a select number of statistics and assets that support the services supporting this strategic direction. "/>
      </w:tblPr>
      <w:tblGrid>
        <w:gridCol w:w="5244"/>
        <w:gridCol w:w="1135"/>
        <w:gridCol w:w="4536"/>
        <w:gridCol w:w="852"/>
      </w:tblGrid>
      <w:tr w:rsidR="00BE514F" w:rsidRPr="00BE514F" w14:paraId="4BABE868" w14:textId="77777777" w:rsidTr="00535B3F">
        <w:trPr>
          <w:trHeight w:val="345"/>
          <w:tblHeader/>
        </w:trPr>
        <w:tc>
          <w:tcPr>
            <w:tcW w:w="5243" w:type="dxa"/>
            <w:shd w:val="clear" w:color="auto" w:fill="008080"/>
            <w:vAlign w:val="center"/>
          </w:tcPr>
          <w:p w14:paraId="0697805B" w14:textId="77777777" w:rsidR="002F48CE" w:rsidRPr="00AB5E0F" w:rsidRDefault="002F48CE" w:rsidP="00AB5E0F">
            <w:pPr>
              <w:rPr>
                <w:rFonts w:cs="Arial"/>
                <w:color w:val="FFFFFF" w:themeColor="background1"/>
              </w:rPr>
            </w:pPr>
            <w:r w:rsidRPr="00AB5E0F">
              <w:rPr>
                <w:rFonts w:cs="Arial"/>
                <w:color w:val="FFFFFF" w:themeColor="background1"/>
              </w:rPr>
              <w:t>Service statistics</w:t>
            </w:r>
          </w:p>
        </w:tc>
        <w:tc>
          <w:tcPr>
            <w:tcW w:w="1135" w:type="dxa"/>
            <w:tcBorders>
              <w:right w:val="single" w:sz="4" w:space="0" w:color="auto"/>
            </w:tcBorders>
            <w:shd w:val="clear" w:color="auto" w:fill="008080"/>
            <w:vAlign w:val="center"/>
          </w:tcPr>
          <w:p w14:paraId="7D23D81B" w14:textId="77777777" w:rsidR="002F48CE" w:rsidRPr="00AB5E0F" w:rsidRDefault="002F48CE" w:rsidP="00AB5E0F">
            <w:pPr>
              <w:rPr>
                <w:rFonts w:cs="Arial"/>
                <w:color w:val="FFFFFF" w:themeColor="background1"/>
                <w:lang w:val="en-GB"/>
              </w:rPr>
            </w:pPr>
            <w:r w:rsidRPr="00AB5E0F">
              <w:rPr>
                <w:rFonts w:cs="Arial"/>
                <w:color w:val="FFFFFF" w:themeColor="background1"/>
                <w:lang w:val="en-GB"/>
              </w:rPr>
              <w:t>Result</w:t>
            </w:r>
          </w:p>
        </w:tc>
        <w:tc>
          <w:tcPr>
            <w:tcW w:w="4537" w:type="dxa"/>
            <w:tcBorders>
              <w:left w:val="single" w:sz="4" w:space="0" w:color="auto"/>
            </w:tcBorders>
            <w:shd w:val="clear" w:color="auto" w:fill="008080"/>
            <w:vAlign w:val="center"/>
          </w:tcPr>
          <w:p w14:paraId="632674B9" w14:textId="77777777" w:rsidR="002F48CE" w:rsidRPr="00AB5E0F" w:rsidRDefault="002F48CE" w:rsidP="00AB5E0F">
            <w:pPr>
              <w:rPr>
                <w:rFonts w:cs="Arial"/>
                <w:color w:val="FFFFFF" w:themeColor="background1"/>
              </w:rPr>
            </w:pPr>
            <w:r w:rsidRPr="00AB5E0F">
              <w:rPr>
                <w:rFonts w:cs="Arial"/>
                <w:color w:val="FFFFFF" w:themeColor="background1"/>
              </w:rPr>
              <w:t>Assets</w:t>
            </w:r>
          </w:p>
        </w:tc>
        <w:tc>
          <w:tcPr>
            <w:tcW w:w="852" w:type="dxa"/>
            <w:shd w:val="clear" w:color="auto" w:fill="008080"/>
            <w:vAlign w:val="center"/>
          </w:tcPr>
          <w:p w14:paraId="5558D338" w14:textId="77777777" w:rsidR="002F48CE" w:rsidRPr="00AB5E0F" w:rsidRDefault="002F48CE" w:rsidP="00AB5E0F">
            <w:pPr>
              <w:rPr>
                <w:rFonts w:cs="Arial"/>
                <w:color w:val="FFFFFF" w:themeColor="background1"/>
                <w:lang w:val="en-GB"/>
              </w:rPr>
            </w:pPr>
            <w:r w:rsidRPr="00AB5E0F">
              <w:rPr>
                <w:rFonts w:cs="Arial"/>
                <w:color w:val="FFFFFF" w:themeColor="background1"/>
                <w:lang w:val="en-GB"/>
              </w:rPr>
              <w:t>Result</w:t>
            </w:r>
          </w:p>
        </w:tc>
      </w:tr>
      <w:tr w:rsidR="002F48CE" w:rsidRPr="00AD6C2A" w14:paraId="05ECE27F" w14:textId="77777777" w:rsidTr="002F48CE">
        <w:trPr>
          <w:trHeight w:val="345"/>
        </w:trPr>
        <w:tc>
          <w:tcPr>
            <w:tcW w:w="5245" w:type="dxa"/>
            <w:vAlign w:val="center"/>
          </w:tcPr>
          <w:p w14:paraId="1CFFA830" w14:textId="77777777" w:rsidR="002F48CE" w:rsidRPr="00AB5E0F" w:rsidRDefault="002F48CE" w:rsidP="00AB5E0F">
            <w:pPr>
              <w:rPr>
                <w:rFonts w:cs="Arial"/>
              </w:rPr>
            </w:pPr>
            <w:r w:rsidRPr="00AB5E0F">
              <w:rPr>
                <w:rFonts w:cs="Arial"/>
              </w:rPr>
              <w:t>Parking infringement notices</w:t>
            </w:r>
          </w:p>
        </w:tc>
        <w:tc>
          <w:tcPr>
            <w:tcW w:w="1133" w:type="dxa"/>
            <w:tcBorders>
              <w:right w:val="single" w:sz="4" w:space="0" w:color="auto"/>
            </w:tcBorders>
            <w:vAlign w:val="center"/>
          </w:tcPr>
          <w:p w14:paraId="16E3FB14" w14:textId="77777777" w:rsidR="002F48CE" w:rsidRPr="00AB5E0F" w:rsidRDefault="002F48CE" w:rsidP="00AB5E0F">
            <w:pPr>
              <w:rPr>
                <w:rFonts w:cs="Arial"/>
                <w:lang w:val="en-GB"/>
              </w:rPr>
            </w:pPr>
            <w:r w:rsidRPr="00AB5E0F">
              <w:rPr>
                <w:rFonts w:cs="Arial"/>
                <w:lang w:val="en-GB"/>
              </w:rPr>
              <w:t>158,000</w:t>
            </w:r>
          </w:p>
        </w:tc>
        <w:tc>
          <w:tcPr>
            <w:tcW w:w="4537" w:type="dxa"/>
            <w:tcBorders>
              <w:left w:val="single" w:sz="4" w:space="0" w:color="auto"/>
              <w:bottom w:val="single" w:sz="4" w:space="0" w:color="auto"/>
            </w:tcBorders>
            <w:vAlign w:val="center"/>
          </w:tcPr>
          <w:p w14:paraId="4323E63D" w14:textId="77777777" w:rsidR="002F48CE" w:rsidRPr="00AB5E0F" w:rsidRDefault="002F48CE" w:rsidP="00AB5E0F">
            <w:pPr>
              <w:rPr>
                <w:rFonts w:cs="Arial"/>
                <w:b/>
                <w:lang w:val="en-GB"/>
              </w:rPr>
            </w:pPr>
            <w:r w:rsidRPr="00AB5E0F">
              <w:rPr>
                <w:rFonts w:cs="Arial"/>
              </w:rPr>
              <w:t>Bike network (lanes and paths)</w:t>
            </w:r>
          </w:p>
        </w:tc>
        <w:tc>
          <w:tcPr>
            <w:tcW w:w="852" w:type="dxa"/>
            <w:tcBorders>
              <w:bottom w:val="single" w:sz="4" w:space="0" w:color="auto"/>
            </w:tcBorders>
            <w:vAlign w:val="center"/>
          </w:tcPr>
          <w:p w14:paraId="53447FEF" w14:textId="1B794C13" w:rsidR="002F48CE" w:rsidRPr="00AB5E0F" w:rsidRDefault="002C2EB2" w:rsidP="00AB5E0F">
            <w:pPr>
              <w:rPr>
                <w:rFonts w:cs="Arial"/>
                <w:lang w:val="en-GB"/>
              </w:rPr>
            </w:pPr>
            <w:r w:rsidRPr="00AB5E0F">
              <w:rPr>
                <w:rFonts w:cs="Arial"/>
                <w:lang w:val="en-GB"/>
              </w:rPr>
              <w:t>59</w:t>
            </w:r>
            <w:r w:rsidR="002F48CE" w:rsidRPr="00AB5E0F">
              <w:rPr>
                <w:rFonts w:cs="Arial"/>
                <w:lang w:val="en-GB"/>
              </w:rPr>
              <w:t>km</w:t>
            </w:r>
          </w:p>
        </w:tc>
      </w:tr>
      <w:tr w:rsidR="002F48CE" w:rsidRPr="00AD6C2A" w14:paraId="417E4545" w14:textId="77777777" w:rsidTr="002F48CE">
        <w:trPr>
          <w:trHeight w:val="345"/>
        </w:trPr>
        <w:tc>
          <w:tcPr>
            <w:tcW w:w="5245" w:type="dxa"/>
            <w:vAlign w:val="center"/>
          </w:tcPr>
          <w:p w14:paraId="6BB9E07A" w14:textId="77777777" w:rsidR="002F48CE" w:rsidRPr="00AB5E0F" w:rsidRDefault="002F48CE" w:rsidP="00AB5E0F">
            <w:pPr>
              <w:rPr>
                <w:rFonts w:cs="Arial"/>
              </w:rPr>
            </w:pPr>
            <w:r w:rsidRPr="00AB5E0F">
              <w:rPr>
                <w:rFonts w:cs="Arial"/>
              </w:rPr>
              <w:t>Parking permits</w:t>
            </w:r>
          </w:p>
        </w:tc>
        <w:tc>
          <w:tcPr>
            <w:tcW w:w="1133" w:type="dxa"/>
            <w:tcBorders>
              <w:right w:val="single" w:sz="4" w:space="0" w:color="auto"/>
            </w:tcBorders>
            <w:vAlign w:val="center"/>
          </w:tcPr>
          <w:p w14:paraId="54E586F4" w14:textId="77777777" w:rsidR="002F48CE" w:rsidRPr="00AB5E0F" w:rsidRDefault="002F48CE" w:rsidP="00AB5E0F">
            <w:pPr>
              <w:rPr>
                <w:rFonts w:cs="Arial"/>
                <w:lang w:val="en-GB"/>
              </w:rPr>
            </w:pPr>
            <w:r w:rsidRPr="00AB5E0F">
              <w:rPr>
                <w:rFonts w:cs="Arial"/>
                <w:lang w:val="en-GB"/>
              </w:rPr>
              <w:t>31,000</w:t>
            </w:r>
          </w:p>
        </w:tc>
        <w:tc>
          <w:tcPr>
            <w:tcW w:w="4537" w:type="dxa"/>
            <w:tcBorders>
              <w:left w:val="single" w:sz="4" w:space="0" w:color="auto"/>
              <w:bottom w:val="single" w:sz="4" w:space="0" w:color="auto"/>
            </w:tcBorders>
            <w:vAlign w:val="center"/>
          </w:tcPr>
          <w:p w14:paraId="0477285E" w14:textId="77777777" w:rsidR="002F48CE" w:rsidRPr="00AB5E0F" w:rsidRDefault="002F48CE" w:rsidP="00AB5E0F">
            <w:pPr>
              <w:rPr>
                <w:rFonts w:cs="Arial"/>
                <w:b/>
                <w:lang w:val="en-GB"/>
              </w:rPr>
            </w:pPr>
            <w:r w:rsidRPr="00AB5E0F">
              <w:rPr>
                <w:rFonts w:cs="Arial"/>
              </w:rPr>
              <w:t>Roads</w:t>
            </w:r>
          </w:p>
        </w:tc>
        <w:tc>
          <w:tcPr>
            <w:tcW w:w="852" w:type="dxa"/>
            <w:tcBorders>
              <w:bottom w:val="single" w:sz="4" w:space="0" w:color="auto"/>
            </w:tcBorders>
            <w:vAlign w:val="center"/>
          </w:tcPr>
          <w:p w14:paraId="6A545CF0" w14:textId="77777777" w:rsidR="002F48CE" w:rsidRPr="00AB5E0F" w:rsidRDefault="002F48CE" w:rsidP="00AB5E0F">
            <w:pPr>
              <w:rPr>
                <w:rFonts w:cs="Arial"/>
                <w:lang w:val="en-GB"/>
              </w:rPr>
            </w:pPr>
            <w:r w:rsidRPr="00AB5E0F">
              <w:rPr>
                <w:rFonts w:cs="Arial"/>
                <w:lang w:val="en-GB"/>
              </w:rPr>
              <w:t>265km</w:t>
            </w:r>
          </w:p>
        </w:tc>
      </w:tr>
      <w:tr w:rsidR="002F48CE" w:rsidRPr="00AD6C2A" w14:paraId="11BE6F33" w14:textId="77777777" w:rsidTr="002F48CE">
        <w:trPr>
          <w:trHeight w:val="345"/>
        </w:trPr>
        <w:tc>
          <w:tcPr>
            <w:tcW w:w="5245" w:type="dxa"/>
            <w:vAlign w:val="center"/>
          </w:tcPr>
          <w:p w14:paraId="243438FE" w14:textId="77777777" w:rsidR="002F48CE" w:rsidRPr="00AB5E0F" w:rsidRDefault="002F48CE" w:rsidP="00AB5E0F">
            <w:pPr>
              <w:rPr>
                <w:rFonts w:cs="Arial"/>
              </w:rPr>
            </w:pPr>
            <w:r w:rsidRPr="00AB5E0F">
              <w:rPr>
                <w:rFonts w:cs="Arial"/>
              </w:rPr>
              <w:t>Requests for infringement reviews</w:t>
            </w:r>
          </w:p>
        </w:tc>
        <w:tc>
          <w:tcPr>
            <w:tcW w:w="1133" w:type="dxa"/>
            <w:tcBorders>
              <w:right w:val="single" w:sz="4" w:space="0" w:color="auto"/>
            </w:tcBorders>
            <w:vAlign w:val="center"/>
          </w:tcPr>
          <w:p w14:paraId="027B2259" w14:textId="77777777" w:rsidR="002F48CE" w:rsidRPr="00AB5E0F" w:rsidRDefault="002F48CE" w:rsidP="00AB5E0F">
            <w:pPr>
              <w:rPr>
                <w:rFonts w:cs="Arial"/>
                <w:lang w:val="en-GB"/>
              </w:rPr>
            </w:pPr>
            <w:r w:rsidRPr="00AB5E0F">
              <w:rPr>
                <w:rFonts w:cs="Arial"/>
                <w:lang w:val="en-GB"/>
              </w:rPr>
              <w:t>17,000</w:t>
            </w:r>
          </w:p>
        </w:tc>
        <w:tc>
          <w:tcPr>
            <w:tcW w:w="4537" w:type="dxa"/>
            <w:tcBorders>
              <w:top w:val="single" w:sz="4" w:space="0" w:color="auto"/>
              <w:left w:val="single" w:sz="4" w:space="0" w:color="auto"/>
              <w:bottom w:val="single" w:sz="4" w:space="0" w:color="auto"/>
              <w:right w:val="single" w:sz="4" w:space="0" w:color="auto"/>
            </w:tcBorders>
          </w:tcPr>
          <w:p w14:paraId="48E15B0A" w14:textId="77777777" w:rsidR="002F48CE" w:rsidRPr="00AB5E0F" w:rsidRDefault="002F48CE" w:rsidP="00AB5E0F">
            <w:pPr>
              <w:rPr>
                <w:rFonts w:cs="Arial"/>
                <w:lang w:val="en-GB"/>
              </w:rPr>
            </w:pPr>
            <w:r w:rsidRPr="00AB5E0F">
              <w:rPr>
                <w:rFonts w:cs="Arial"/>
                <w:lang w:val="en-GB"/>
              </w:rPr>
              <w:t>Footpaths</w:t>
            </w:r>
          </w:p>
        </w:tc>
        <w:tc>
          <w:tcPr>
            <w:tcW w:w="852" w:type="dxa"/>
            <w:tcBorders>
              <w:top w:val="single" w:sz="4" w:space="0" w:color="auto"/>
              <w:left w:val="single" w:sz="4" w:space="0" w:color="auto"/>
              <w:bottom w:val="single" w:sz="4" w:space="0" w:color="auto"/>
              <w:right w:val="single" w:sz="4" w:space="0" w:color="auto"/>
            </w:tcBorders>
          </w:tcPr>
          <w:p w14:paraId="086E7D02" w14:textId="77777777" w:rsidR="002F48CE" w:rsidRPr="00AB5E0F" w:rsidRDefault="002F48CE" w:rsidP="00AB5E0F">
            <w:pPr>
              <w:rPr>
                <w:rFonts w:cs="Arial"/>
                <w:lang w:val="en-GB"/>
              </w:rPr>
            </w:pPr>
            <w:r w:rsidRPr="00AB5E0F">
              <w:rPr>
                <w:rFonts w:cs="Arial"/>
                <w:lang w:val="en-GB"/>
              </w:rPr>
              <w:t>414km</w:t>
            </w:r>
          </w:p>
        </w:tc>
      </w:tr>
      <w:tr w:rsidR="002F48CE" w:rsidRPr="00AD6C2A" w14:paraId="753272A8" w14:textId="77777777" w:rsidTr="002F48CE">
        <w:trPr>
          <w:trHeight w:val="357"/>
        </w:trPr>
        <w:tc>
          <w:tcPr>
            <w:tcW w:w="5245" w:type="dxa"/>
            <w:vAlign w:val="center"/>
          </w:tcPr>
          <w:p w14:paraId="51BCB737" w14:textId="77777777" w:rsidR="002F48CE" w:rsidRPr="00AB5E0F" w:rsidRDefault="002F48CE" w:rsidP="00AB5E0F">
            <w:pPr>
              <w:rPr>
                <w:rFonts w:cs="Arial"/>
              </w:rPr>
            </w:pPr>
            <w:r w:rsidRPr="00AB5E0F">
              <w:rPr>
                <w:rFonts w:cs="Arial"/>
              </w:rPr>
              <w:t>Infringements lodged with the Infringements Court</w:t>
            </w:r>
          </w:p>
        </w:tc>
        <w:tc>
          <w:tcPr>
            <w:tcW w:w="1133" w:type="dxa"/>
            <w:tcBorders>
              <w:right w:val="single" w:sz="4" w:space="0" w:color="auto"/>
            </w:tcBorders>
            <w:vAlign w:val="center"/>
          </w:tcPr>
          <w:p w14:paraId="4FCDA1F4" w14:textId="77777777" w:rsidR="002F48CE" w:rsidRPr="00AB5E0F" w:rsidRDefault="002F48CE" w:rsidP="00AB5E0F">
            <w:pPr>
              <w:rPr>
                <w:rFonts w:cs="Arial"/>
                <w:lang w:val="en-GB"/>
              </w:rPr>
            </w:pPr>
            <w:r w:rsidRPr="00AB5E0F">
              <w:rPr>
                <w:rFonts w:cs="Arial"/>
                <w:lang w:val="en-GB"/>
              </w:rPr>
              <w:t>28,000</w:t>
            </w:r>
          </w:p>
        </w:tc>
        <w:tc>
          <w:tcPr>
            <w:tcW w:w="4537" w:type="dxa"/>
            <w:tcBorders>
              <w:top w:val="single" w:sz="4" w:space="0" w:color="auto"/>
              <w:left w:val="single" w:sz="4" w:space="0" w:color="auto"/>
              <w:bottom w:val="single" w:sz="4" w:space="0" w:color="auto"/>
              <w:right w:val="single" w:sz="4" w:space="0" w:color="auto"/>
            </w:tcBorders>
          </w:tcPr>
          <w:p w14:paraId="1ECAF9D7" w14:textId="77777777" w:rsidR="002F48CE" w:rsidRPr="00AB5E0F" w:rsidRDefault="002F48CE" w:rsidP="00AB5E0F">
            <w:pPr>
              <w:rPr>
                <w:rFonts w:cs="Arial"/>
                <w:lang w:val="en-GB"/>
              </w:rPr>
            </w:pPr>
            <w:r w:rsidRPr="00AB5E0F">
              <w:rPr>
                <w:rFonts w:cs="Arial"/>
                <w:lang w:val="en-GB"/>
              </w:rPr>
              <w:t>Parking machines</w:t>
            </w:r>
          </w:p>
        </w:tc>
        <w:tc>
          <w:tcPr>
            <w:tcW w:w="852" w:type="dxa"/>
            <w:tcBorders>
              <w:top w:val="single" w:sz="4" w:space="0" w:color="auto"/>
              <w:left w:val="single" w:sz="4" w:space="0" w:color="auto"/>
              <w:bottom w:val="single" w:sz="4" w:space="0" w:color="auto"/>
              <w:right w:val="single" w:sz="4" w:space="0" w:color="auto"/>
            </w:tcBorders>
          </w:tcPr>
          <w:p w14:paraId="6BDF6BAB" w14:textId="77777777" w:rsidR="002F48CE" w:rsidRPr="00AB5E0F" w:rsidRDefault="002F48CE" w:rsidP="00AB5E0F">
            <w:pPr>
              <w:rPr>
                <w:rFonts w:cs="Arial"/>
                <w:lang w:val="en-GB"/>
              </w:rPr>
            </w:pPr>
            <w:r w:rsidRPr="00AB5E0F">
              <w:rPr>
                <w:rFonts w:cs="Arial"/>
                <w:lang w:val="en-GB"/>
              </w:rPr>
              <w:t>489</w:t>
            </w:r>
          </w:p>
        </w:tc>
      </w:tr>
    </w:tbl>
    <w:p w14:paraId="10B893B5" w14:textId="77777777" w:rsidR="009221CF" w:rsidRDefault="009221CF" w:rsidP="00643D9A"/>
    <w:tbl>
      <w:tblPr>
        <w:tblStyle w:val="TableGrid"/>
        <w:tblW w:w="5553" w:type="dxa"/>
        <w:tblInd w:w="-147" w:type="dxa"/>
        <w:tblLayout w:type="fixed"/>
        <w:tblLook w:val="04A0" w:firstRow="1" w:lastRow="0" w:firstColumn="1" w:lastColumn="0" w:noHBand="0" w:noVBand="1"/>
        <w:tblCaption w:val="Service statistics and assets"/>
        <w:tblDescription w:val="This table list a select number of statistics and assets that support the services supporting this strategic direction. "/>
      </w:tblPr>
      <w:tblGrid>
        <w:gridCol w:w="3970"/>
        <w:gridCol w:w="1583"/>
      </w:tblGrid>
      <w:tr w:rsidR="009221CF" w:rsidRPr="00BE514F" w14:paraId="457A144A" w14:textId="77777777" w:rsidTr="009345EA">
        <w:trPr>
          <w:trHeight w:val="345"/>
          <w:tblHeader/>
        </w:trPr>
        <w:tc>
          <w:tcPr>
            <w:tcW w:w="3970" w:type="dxa"/>
            <w:tcBorders>
              <w:left w:val="single" w:sz="4" w:space="0" w:color="auto"/>
            </w:tcBorders>
            <w:shd w:val="clear" w:color="auto" w:fill="008080"/>
            <w:vAlign w:val="center"/>
          </w:tcPr>
          <w:p w14:paraId="2B00CAF0" w14:textId="334398DF" w:rsidR="009221CF" w:rsidRPr="00AB5E0F" w:rsidRDefault="009221CF" w:rsidP="00AB5E0F">
            <w:pPr>
              <w:rPr>
                <w:rFonts w:cs="Arial"/>
                <w:b/>
                <w:color w:val="FFFFFF" w:themeColor="background1"/>
              </w:rPr>
            </w:pPr>
            <w:r w:rsidRPr="00AB5E0F">
              <w:rPr>
                <w:rFonts w:cs="Arial"/>
                <w:b/>
                <w:color w:val="FFFFFF" w:themeColor="background1"/>
              </w:rPr>
              <w:t>Major contracts</w:t>
            </w:r>
          </w:p>
        </w:tc>
        <w:tc>
          <w:tcPr>
            <w:tcW w:w="1583" w:type="dxa"/>
            <w:shd w:val="clear" w:color="auto" w:fill="008080"/>
            <w:vAlign w:val="center"/>
          </w:tcPr>
          <w:p w14:paraId="587617C0" w14:textId="0861F29F" w:rsidR="009221CF" w:rsidRPr="00AB5E0F" w:rsidRDefault="001A0EBE" w:rsidP="00AB5E0F">
            <w:pPr>
              <w:rPr>
                <w:rFonts w:cs="Arial"/>
                <w:b/>
                <w:color w:val="FFFFFF" w:themeColor="background1"/>
                <w:lang w:val="en-GB"/>
              </w:rPr>
            </w:pPr>
            <w:r w:rsidRPr="00AB5E0F">
              <w:rPr>
                <w:rFonts w:cs="Arial"/>
                <w:b/>
                <w:color w:val="FFFFFF" w:themeColor="background1"/>
                <w:lang w:val="en-GB"/>
              </w:rPr>
              <w:t>Annualised value 2017/18</w:t>
            </w:r>
          </w:p>
        </w:tc>
      </w:tr>
      <w:tr w:rsidR="009221CF" w:rsidRPr="00B559F0" w14:paraId="6DF57BB4" w14:textId="77777777" w:rsidTr="009345EA">
        <w:trPr>
          <w:trHeight w:val="345"/>
        </w:trPr>
        <w:tc>
          <w:tcPr>
            <w:tcW w:w="3970" w:type="dxa"/>
            <w:tcBorders>
              <w:left w:val="single" w:sz="4" w:space="0" w:color="auto"/>
            </w:tcBorders>
            <w:vAlign w:val="center"/>
          </w:tcPr>
          <w:p w14:paraId="07098E1A" w14:textId="3A290C9C" w:rsidR="009221CF" w:rsidRPr="00AB5E0F" w:rsidRDefault="009221CF" w:rsidP="00AB5E0F">
            <w:pPr>
              <w:rPr>
                <w:rFonts w:cs="Arial"/>
                <w:lang w:val="en-GB"/>
              </w:rPr>
            </w:pPr>
            <w:r w:rsidRPr="00AB5E0F">
              <w:rPr>
                <w:rFonts w:cs="Arial"/>
                <w:lang w:val="en-GB"/>
              </w:rPr>
              <w:t>Civil infrastructure and maintenance</w:t>
            </w:r>
          </w:p>
        </w:tc>
        <w:tc>
          <w:tcPr>
            <w:tcW w:w="1583" w:type="dxa"/>
            <w:vAlign w:val="center"/>
          </w:tcPr>
          <w:p w14:paraId="149D348B" w14:textId="2E3DE730" w:rsidR="009221CF" w:rsidRPr="00AB5E0F" w:rsidRDefault="009221CF" w:rsidP="00AB5E0F">
            <w:pPr>
              <w:jc w:val="right"/>
              <w:rPr>
                <w:rFonts w:cs="Arial"/>
                <w:lang w:val="en-GB"/>
              </w:rPr>
            </w:pPr>
            <w:r w:rsidRPr="00AB5E0F">
              <w:rPr>
                <w:rFonts w:cs="Arial"/>
                <w:lang w:val="en-GB"/>
              </w:rPr>
              <w:t>$8.9m</w:t>
            </w:r>
          </w:p>
        </w:tc>
      </w:tr>
      <w:tr w:rsidR="009221CF" w:rsidRPr="00B559F0" w14:paraId="534312C4" w14:textId="77777777" w:rsidTr="009345EA">
        <w:trPr>
          <w:trHeight w:val="345"/>
        </w:trPr>
        <w:tc>
          <w:tcPr>
            <w:tcW w:w="3970" w:type="dxa"/>
            <w:tcBorders>
              <w:left w:val="single" w:sz="4" w:space="0" w:color="auto"/>
              <w:bottom w:val="single" w:sz="4" w:space="0" w:color="auto"/>
            </w:tcBorders>
            <w:vAlign w:val="center"/>
          </w:tcPr>
          <w:p w14:paraId="1727AA1F" w14:textId="472FE0F1" w:rsidR="009221CF" w:rsidRPr="00AB5E0F" w:rsidRDefault="009221CF" w:rsidP="00AB5E0F">
            <w:pPr>
              <w:rPr>
                <w:rFonts w:cs="Arial"/>
                <w:lang w:val="en-GB"/>
              </w:rPr>
            </w:pPr>
            <w:r w:rsidRPr="00AB5E0F">
              <w:rPr>
                <w:rFonts w:cs="Arial"/>
                <w:lang w:val="en-GB"/>
              </w:rPr>
              <w:t>Parking administration services</w:t>
            </w:r>
          </w:p>
        </w:tc>
        <w:tc>
          <w:tcPr>
            <w:tcW w:w="1583" w:type="dxa"/>
            <w:tcBorders>
              <w:bottom w:val="single" w:sz="4" w:space="0" w:color="auto"/>
            </w:tcBorders>
            <w:vAlign w:val="center"/>
          </w:tcPr>
          <w:p w14:paraId="67B62F57" w14:textId="4CAEA98F" w:rsidR="009221CF" w:rsidRPr="00AB5E0F" w:rsidRDefault="009221CF" w:rsidP="00AB5E0F">
            <w:pPr>
              <w:jc w:val="right"/>
              <w:rPr>
                <w:rFonts w:cs="Arial"/>
                <w:lang w:val="en-GB"/>
              </w:rPr>
            </w:pPr>
            <w:r w:rsidRPr="00AB5E0F">
              <w:rPr>
                <w:rFonts w:cs="Arial"/>
                <w:lang w:val="en-GB"/>
              </w:rPr>
              <w:t>$2.0m</w:t>
            </w:r>
          </w:p>
        </w:tc>
      </w:tr>
      <w:tr w:rsidR="009221CF" w:rsidRPr="00B559F0" w14:paraId="79D09F2D" w14:textId="77777777" w:rsidTr="009345EA">
        <w:trPr>
          <w:trHeight w:val="345"/>
        </w:trPr>
        <w:tc>
          <w:tcPr>
            <w:tcW w:w="3970" w:type="dxa"/>
            <w:tcBorders>
              <w:left w:val="single" w:sz="4" w:space="0" w:color="auto"/>
              <w:bottom w:val="single" w:sz="4" w:space="0" w:color="auto"/>
            </w:tcBorders>
            <w:vAlign w:val="center"/>
          </w:tcPr>
          <w:p w14:paraId="1DA9887A" w14:textId="2F211D5E" w:rsidR="009221CF" w:rsidRPr="00AB5E0F" w:rsidRDefault="009221CF" w:rsidP="00AB5E0F">
            <w:pPr>
              <w:rPr>
                <w:rFonts w:cs="Arial"/>
                <w:lang w:val="en-GB"/>
              </w:rPr>
            </w:pPr>
            <w:r w:rsidRPr="00AB5E0F">
              <w:rPr>
                <w:rFonts w:cs="Arial"/>
                <w:lang w:val="en-GB"/>
              </w:rPr>
              <w:t>Parking machine maintenance</w:t>
            </w:r>
          </w:p>
        </w:tc>
        <w:tc>
          <w:tcPr>
            <w:tcW w:w="1583" w:type="dxa"/>
            <w:tcBorders>
              <w:bottom w:val="single" w:sz="4" w:space="0" w:color="auto"/>
            </w:tcBorders>
            <w:vAlign w:val="center"/>
          </w:tcPr>
          <w:p w14:paraId="0BE56141" w14:textId="32B3188D" w:rsidR="009221CF" w:rsidRPr="00AB5E0F" w:rsidRDefault="009221CF" w:rsidP="00AB5E0F">
            <w:pPr>
              <w:jc w:val="right"/>
              <w:rPr>
                <w:rFonts w:cs="Arial"/>
                <w:lang w:val="en-GB"/>
              </w:rPr>
            </w:pPr>
            <w:r w:rsidRPr="00AB5E0F">
              <w:rPr>
                <w:rFonts w:cs="Arial"/>
                <w:lang w:val="en-GB"/>
              </w:rPr>
              <w:t>$975,000</w:t>
            </w:r>
          </w:p>
        </w:tc>
      </w:tr>
      <w:tr w:rsidR="009221CF" w:rsidRPr="00B559F0" w14:paraId="49D6521E" w14:textId="77777777" w:rsidTr="009345EA">
        <w:trPr>
          <w:trHeight w:val="345"/>
        </w:trPr>
        <w:tc>
          <w:tcPr>
            <w:tcW w:w="3970" w:type="dxa"/>
            <w:tcBorders>
              <w:top w:val="single" w:sz="4" w:space="0" w:color="auto"/>
              <w:left w:val="single" w:sz="4" w:space="0" w:color="auto"/>
              <w:bottom w:val="single" w:sz="4" w:space="0" w:color="auto"/>
              <w:right w:val="single" w:sz="4" w:space="0" w:color="auto"/>
            </w:tcBorders>
            <w:vAlign w:val="center"/>
          </w:tcPr>
          <w:p w14:paraId="3FE82192" w14:textId="41AC4F7A" w:rsidR="009221CF" w:rsidRPr="00AB5E0F" w:rsidRDefault="000B4EBE" w:rsidP="00AB5E0F">
            <w:pPr>
              <w:rPr>
                <w:rFonts w:cs="Arial"/>
                <w:lang w:val="en-GB"/>
              </w:rPr>
            </w:pPr>
            <w:r w:rsidRPr="00AB5E0F">
              <w:rPr>
                <w:rFonts w:cs="Arial"/>
                <w:lang w:val="en-GB"/>
              </w:rPr>
              <w:t>Street lighting e</w:t>
            </w:r>
            <w:r w:rsidR="009221CF" w:rsidRPr="00AB5E0F">
              <w:rPr>
                <w:rFonts w:cs="Arial"/>
                <w:lang w:val="en-GB"/>
              </w:rPr>
              <w:t>lectricity</w:t>
            </w:r>
          </w:p>
        </w:tc>
        <w:tc>
          <w:tcPr>
            <w:tcW w:w="1583" w:type="dxa"/>
            <w:tcBorders>
              <w:top w:val="single" w:sz="4" w:space="0" w:color="auto"/>
              <w:left w:val="single" w:sz="4" w:space="0" w:color="auto"/>
              <w:bottom w:val="single" w:sz="4" w:space="0" w:color="auto"/>
              <w:right w:val="single" w:sz="4" w:space="0" w:color="auto"/>
            </w:tcBorders>
            <w:vAlign w:val="center"/>
          </w:tcPr>
          <w:p w14:paraId="475CAFF0" w14:textId="42FF1BBC" w:rsidR="009221CF" w:rsidRPr="00AB5E0F" w:rsidRDefault="009221CF" w:rsidP="00AB5E0F">
            <w:pPr>
              <w:jc w:val="right"/>
              <w:rPr>
                <w:rFonts w:cs="Arial"/>
                <w:lang w:val="en-GB"/>
              </w:rPr>
            </w:pPr>
            <w:r w:rsidRPr="00AB5E0F">
              <w:rPr>
                <w:rFonts w:cs="Arial"/>
                <w:lang w:val="en-GB"/>
              </w:rPr>
              <w:t>$639,000</w:t>
            </w:r>
          </w:p>
        </w:tc>
      </w:tr>
      <w:tr w:rsidR="009221CF" w:rsidRPr="00B559F0" w14:paraId="2A750A3E" w14:textId="77777777" w:rsidTr="009345EA">
        <w:trPr>
          <w:trHeight w:val="345"/>
        </w:trPr>
        <w:tc>
          <w:tcPr>
            <w:tcW w:w="3970" w:type="dxa"/>
            <w:tcBorders>
              <w:top w:val="single" w:sz="4" w:space="0" w:color="auto"/>
              <w:left w:val="single" w:sz="4" w:space="0" w:color="auto"/>
              <w:bottom w:val="single" w:sz="4" w:space="0" w:color="auto"/>
              <w:right w:val="single" w:sz="4" w:space="0" w:color="auto"/>
            </w:tcBorders>
            <w:vAlign w:val="center"/>
          </w:tcPr>
          <w:p w14:paraId="5A07E1B0" w14:textId="1EF975B5" w:rsidR="009221CF" w:rsidRPr="00AB5E0F" w:rsidRDefault="009221CF" w:rsidP="00AB5E0F">
            <w:pPr>
              <w:rPr>
                <w:rFonts w:cs="Arial"/>
                <w:lang w:val="en-GB"/>
              </w:rPr>
            </w:pPr>
            <w:r w:rsidRPr="00AB5E0F">
              <w:rPr>
                <w:rFonts w:cs="Arial"/>
                <w:lang w:val="en-GB"/>
              </w:rPr>
              <w:t>Vehicle towing</w:t>
            </w:r>
          </w:p>
        </w:tc>
        <w:tc>
          <w:tcPr>
            <w:tcW w:w="1583" w:type="dxa"/>
            <w:tcBorders>
              <w:top w:val="single" w:sz="4" w:space="0" w:color="auto"/>
              <w:left w:val="single" w:sz="4" w:space="0" w:color="auto"/>
              <w:bottom w:val="single" w:sz="4" w:space="0" w:color="auto"/>
              <w:right w:val="single" w:sz="4" w:space="0" w:color="auto"/>
            </w:tcBorders>
            <w:vAlign w:val="center"/>
          </w:tcPr>
          <w:p w14:paraId="7B69F1FA" w14:textId="63255667" w:rsidR="009221CF" w:rsidRPr="00AB5E0F" w:rsidRDefault="009221CF" w:rsidP="00AB5E0F">
            <w:pPr>
              <w:jc w:val="right"/>
              <w:rPr>
                <w:rFonts w:cs="Arial"/>
                <w:lang w:val="en-GB"/>
              </w:rPr>
            </w:pPr>
            <w:r w:rsidRPr="00AB5E0F">
              <w:rPr>
                <w:rFonts w:cs="Arial"/>
                <w:lang w:val="en-GB"/>
              </w:rPr>
              <w:t>$509,000</w:t>
            </w:r>
          </w:p>
        </w:tc>
      </w:tr>
    </w:tbl>
    <w:p w14:paraId="2B659AD5" w14:textId="77777777" w:rsidR="00774D2B" w:rsidRDefault="00774D2B" w:rsidP="00FE0656">
      <w:pPr>
        <w:pStyle w:val="Heading3"/>
      </w:pPr>
      <w:r w:rsidRPr="00B559F0">
        <w:t>Total budget</w:t>
      </w:r>
      <w:r>
        <w:t xml:space="preserve"> for 2017/18</w:t>
      </w:r>
    </w:p>
    <w:p w14:paraId="73F1A455" w14:textId="0B7FD048" w:rsidR="00774D2B" w:rsidRDefault="00774D2B" w:rsidP="00774D2B">
      <w:r>
        <w:t>$</w:t>
      </w:r>
      <w:r w:rsidR="00B32862">
        <w:t>30</w:t>
      </w:r>
      <w:r>
        <w:t>.</w:t>
      </w:r>
      <w:r w:rsidR="00B32862">
        <w:t>7 </w:t>
      </w:r>
      <w:r>
        <w:t>million</w:t>
      </w:r>
    </w:p>
    <w:p w14:paraId="183A519C" w14:textId="77777777" w:rsidR="00774D2B" w:rsidRDefault="00774D2B" w:rsidP="00FE0656">
      <w:pPr>
        <w:pStyle w:val="Heading3"/>
      </w:pPr>
      <w:r w:rsidRPr="00B559F0">
        <w:t>How is it spent</w:t>
      </w:r>
      <w:r>
        <w:t>?</w:t>
      </w:r>
    </w:p>
    <w:p w14:paraId="1059838C" w14:textId="045C438F" w:rsidR="00774D2B" w:rsidRDefault="00774D2B" w:rsidP="00774D2B">
      <w:pPr>
        <w:tabs>
          <w:tab w:val="left" w:pos="7655"/>
        </w:tabs>
      </w:pPr>
      <w:r>
        <w:t xml:space="preserve">Operating </w:t>
      </w:r>
      <w:r w:rsidR="005D38FD">
        <w:t xml:space="preserve">- </w:t>
      </w:r>
      <w:r w:rsidR="00B32862" w:rsidRPr="00B32862">
        <w:t>$20,965,335</w:t>
      </w:r>
    </w:p>
    <w:p w14:paraId="55185C56" w14:textId="27CFB37B" w:rsidR="00774D2B" w:rsidRDefault="00774D2B" w:rsidP="00774D2B">
      <w:pPr>
        <w:tabs>
          <w:tab w:val="left" w:pos="7655"/>
        </w:tabs>
      </w:pPr>
      <w:r>
        <w:t xml:space="preserve">Capital </w:t>
      </w:r>
      <w:r w:rsidR="005D38FD">
        <w:t xml:space="preserve">- </w:t>
      </w:r>
      <w:r>
        <w:t>$</w:t>
      </w:r>
      <w:r w:rsidR="000A7549">
        <w:t>9,725,000</w:t>
      </w:r>
    </w:p>
    <w:p w14:paraId="229B3E37" w14:textId="77777777" w:rsidR="00774D2B" w:rsidRDefault="00774D2B" w:rsidP="00FE0656">
      <w:pPr>
        <w:pStyle w:val="Heading3"/>
      </w:pPr>
      <w:r w:rsidRPr="006C552E">
        <w:t>How is it funded?</w:t>
      </w:r>
    </w:p>
    <w:p w14:paraId="38AE77D5" w14:textId="62988742" w:rsidR="00774D2B" w:rsidRDefault="00774D2B" w:rsidP="00774D2B">
      <w:r>
        <w:t xml:space="preserve">Rates </w:t>
      </w:r>
      <w:r w:rsidR="005D38FD">
        <w:t xml:space="preserve">- </w:t>
      </w:r>
      <w:r w:rsidR="00B32862" w:rsidRPr="00B32862">
        <w:t>$22,932,177</w:t>
      </w:r>
    </w:p>
    <w:p w14:paraId="1837F488" w14:textId="070B4B66" w:rsidR="00774D2B" w:rsidRDefault="00774D2B" w:rsidP="00774D2B">
      <w:r>
        <w:t xml:space="preserve">Fees and charges including parking </w:t>
      </w:r>
      <w:r w:rsidR="005D38FD">
        <w:t xml:space="preserve">- </w:t>
      </w:r>
      <w:r w:rsidR="00B32862" w:rsidRPr="00B32862">
        <w:t>$</w:t>
      </w:r>
      <w:r w:rsidR="00D81D48" w:rsidRPr="00D81D48">
        <w:t>6,129,732</w:t>
      </w:r>
    </w:p>
    <w:p w14:paraId="35ACCA31" w14:textId="4AB46ECB" w:rsidR="00774D2B" w:rsidRDefault="00774D2B" w:rsidP="00774D2B">
      <w:r>
        <w:t xml:space="preserve">Other income </w:t>
      </w:r>
      <w:r w:rsidR="005D38FD">
        <w:t xml:space="preserve">- </w:t>
      </w:r>
      <w:r w:rsidR="00B32862" w:rsidRPr="00B32862">
        <w:t>$</w:t>
      </w:r>
      <w:r w:rsidR="00D81D48" w:rsidRPr="00D81D48">
        <w:t>1,628,426</w:t>
      </w:r>
      <w:r>
        <w:t>.</w:t>
      </w:r>
    </w:p>
    <w:p w14:paraId="40D589E6" w14:textId="77777777" w:rsidR="00774D2B" w:rsidRPr="005B286C" w:rsidRDefault="00D30E86" w:rsidP="00FE0656">
      <w:pPr>
        <w:pStyle w:val="Heading2"/>
      </w:pPr>
      <w:bookmarkStart w:id="31" w:name="_Toc485994807"/>
      <w:r>
        <w:t>Strategic d</w:t>
      </w:r>
      <w:r w:rsidR="0018787C">
        <w:t xml:space="preserve">irection 3: </w:t>
      </w:r>
      <w:r w:rsidR="00774D2B" w:rsidRPr="005B286C">
        <w:t xml:space="preserve">We </w:t>
      </w:r>
      <w:r w:rsidR="00774D2B">
        <w:t>have smart solutions for a sustainable future.</w:t>
      </w:r>
      <w:bookmarkEnd w:id="31"/>
    </w:p>
    <w:p w14:paraId="5B181D10" w14:textId="77777777" w:rsidR="00774D2B" w:rsidRDefault="00774D2B" w:rsidP="00FE0656">
      <w:pPr>
        <w:pStyle w:val="Heading3"/>
      </w:pPr>
      <w:r>
        <w:t>What we want to see by 2027</w:t>
      </w:r>
    </w:p>
    <w:p w14:paraId="471FC6DA" w14:textId="77777777" w:rsidR="00774D2B" w:rsidRDefault="00774D2B" w:rsidP="00363357">
      <w:pPr>
        <w:pStyle w:val="StyleBulleted"/>
        <w:numPr>
          <w:ilvl w:val="0"/>
          <w:numId w:val="26"/>
        </w:numPr>
        <w:ind w:left="720" w:hanging="720"/>
      </w:pPr>
      <w:r>
        <w:t>A greener, cooler and more liveable City</w:t>
      </w:r>
    </w:p>
    <w:p w14:paraId="291C8372" w14:textId="77777777" w:rsidR="00774D2B" w:rsidRDefault="00774D2B" w:rsidP="00363357">
      <w:pPr>
        <w:pStyle w:val="StyleBulleted"/>
        <w:numPr>
          <w:ilvl w:val="0"/>
          <w:numId w:val="26"/>
        </w:numPr>
        <w:ind w:left="720" w:hanging="720"/>
      </w:pPr>
      <w:r>
        <w:t>A City with lower carbon emissions</w:t>
      </w:r>
    </w:p>
    <w:p w14:paraId="45EB759E" w14:textId="77777777" w:rsidR="00774D2B" w:rsidRDefault="00774D2B" w:rsidP="00363357">
      <w:pPr>
        <w:pStyle w:val="StyleBulleted"/>
        <w:numPr>
          <w:ilvl w:val="0"/>
          <w:numId w:val="26"/>
        </w:numPr>
        <w:ind w:left="720" w:hanging="720"/>
      </w:pPr>
      <w:r>
        <w:t>A City that is adapting and resilient to climate change</w:t>
      </w:r>
    </w:p>
    <w:p w14:paraId="750C19FE" w14:textId="77777777" w:rsidR="00774D2B" w:rsidRDefault="00774D2B" w:rsidP="00363357">
      <w:pPr>
        <w:pStyle w:val="StyleBulleted"/>
        <w:numPr>
          <w:ilvl w:val="0"/>
          <w:numId w:val="26"/>
        </w:numPr>
        <w:ind w:left="720" w:hanging="720"/>
      </w:pPr>
      <w:r>
        <w:t>A water sensitive City</w:t>
      </w:r>
    </w:p>
    <w:p w14:paraId="6C4E1F2E" w14:textId="77777777" w:rsidR="00774D2B" w:rsidRDefault="00774D2B" w:rsidP="00363357">
      <w:pPr>
        <w:pStyle w:val="StyleBulleted"/>
        <w:numPr>
          <w:ilvl w:val="0"/>
          <w:numId w:val="26"/>
        </w:numPr>
        <w:ind w:left="720" w:hanging="720"/>
      </w:pPr>
      <w:r>
        <w:t>A sustained reduction in waste</w:t>
      </w:r>
    </w:p>
    <w:p w14:paraId="0C0F15EF" w14:textId="77777777" w:rsidR="00774D2B" w:rsidRPr="003017D1" w:rsidRDefault="00774D2B" w:rsidP="00FE0656">
      <w:pPr>
        <w:pStyle w:val="Heading3"/>
      </w:pPr>
      <w:r w:rsidRPr="003017D1">
        <w:t>How we will measure progress</w:t>
      </w:r>
    </w:p>
    <w:tbl>
      <w:tblPr>
        <w:tblStyle w:val="PlainTable1"/>
        <w:tblW w:w="13822" w:type="dxa"/>
        <w:tblInd w:w="-5" w:type="dxa"/>
        <w:tblLook w:val="04A0" w:firstRow="1" w:lastRow="0" w:firstColumn="1" w:lastColumn="0" w:noHBand="0" w:noVBand="1"/>
        <w:tblCaption w:val="How we will measure progress"/>
        <w:tblDescription w:val="This table includes the strategic outcome indicators and targets for this strategic direction."/>
      </w:tblPr>
      <w:tblGrid>
        <w:gridCol w:w="4802"/>
        <w:gridCol w:w="1577"/>
        <w:gridCol w:w="1701"/>
        <w:gridCol w:w="2134"/>
        <w:gridCol w:w="1804"/>
        <w:gridCol w:w="1804"/>
      </w:tblGrid>
      <w:tr w:rsidR="00CC1C50" w:rsidRPr="00AB5E0F" w14:paraId="132E9C6B" w14:textId="77777777" w:rsidTr="00535B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39C92CCB" w14:textId="77777777" w:rsidR="00774D2B" w:rsidRPr="00AB5E0F" w:rsidRDefault="00774D2B" w:rsidP="00AB5E0F">
            <w:pPr>
              <w:rPr>
                <w:color w:val="FFFFFF" w:themeColor="background1"/>
              </w:rPr>
            </w:pPr>
            <w:r w:rsidRPr="00AB5E0F">
              <w:rPr>
                <w:color w:val="FFFFFF" w:themeColor="background1"/>
              </w:rPr>
              <w:t>Outcome indicators</w:t>
            </w:r>
          </w:p>
        </w:tc>
        <w:tc>
          <w:tcPr>
            <w:tcW w:w="1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75C83FB5" w14:textId="77777777" w:rsidR="00774D2B" w:rsidRPr="00AB5E0F" w:rsidRDefault="00774D2B" w:rsidP="00AB5E0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B5E0F">
              <w:rPr>
                <w:color w:val="FFFFFF" w:themeColor="background1"/>
              </w:rPr>
              <w:t>2014/15 result</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1E410C66" w14:textId="77777777" w:rsidR="00774D2B" w:rsidRPr="00AB5E0F" w:rsidRDefault="00774D2B" w:rsidP="00AB5E0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B5E0F">
              <w:rPr>
                <w:color w:val="FFFFFF" w:themeColor="background1"/>
              </w:rPr>
              <w:t>2015/16 result</w:t>
            </w:r>
          </w:p>
        </w:tc>
        <w:tc>
          <w:tcPr>
            <w:tcW w:w="2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40857275" w14:textId="77777777" w:rsidR="00774D2B" w:rsidRPr="00AB5E0F" w:rsidRDefault="00774D2B" w:rsidP="00AB5E0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B5E0F">
              <w:rPr>
                <w:color w:val="FFFFFF" w:themeColor="background1"/>
              </w:rPr>
              <w:t>2017/18 target</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5A84BE54" w14:textId="77777777" w:rsidR="00774D2B" w:rsidRPr="00AB5E0F" w:rsidRDefault="00774D2B" w:rsidP="00AB5E0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B5E0F">
              <w:rPr>
                <w:color w:val="FFFFFF" w:themeColor="background1"/>
              </w:rPr>
              <w:t>2020/21 target</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318695D3" w14:textId="77777777" w:rsidR="00774D2B" w:rsidRPr="00AB5E0F" w:rsidRDefault="00774D2B" w:rsidP="00AB5E0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B5E0F">
              <w:rPr>
                <w:color w:val="FFFFFF" w:themeColor="background1"/>
              </w:rPr>
              <w:t>2026/27 target</w:t>
            </w:r>
          </w:p>
        </w:tc>
      </w:tr>
      <w:tr w:rsidR="00774D2B" w:rsidRPr="00AB5E0F" w14:paraId="2A83FEBF" w14:textId="77777777" w:rsidTr="00774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336366" w14:textId="77777777" w:rsidR="00774D2B" w:rsidRPr="00AB5E0F" w:rsidRDefault="00774D2B" w:rsidP="00AB5E0F">
            <w:pPr>
              <w:rPr>
                <w:b w:val="0"/>
              </w:rPr>
            </w:pPr>
            <w:r w:rsidRPr="00AB5E0F">
              <w:t>Total canopy cover</w:t>
            </w:r>
          </w:p>
        </w:tc>
        <w:tc>
          <w:tcPr>
            <w:tcW w:w="1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79388B" w14:textId="77777777" w:rsidR="00774D2B" w:rsidRPr="00AB5E0F" w:rsidRDefault="00774D2B" w:rsidP="00AB5E0F">
            <w:pPr>
              <w:jc w:val="right"/>
              <w:cnfStyle w:val="000000100000" w:firstRow="0" w:lastRow="0" w:firstColumn="0" w:lastColumn="0" w:oddVBand="0" w:evenVBand="0" w:oddHBand="1" w:evenHBand="0" w:firstRowFirstColumn="0" w:firstRowLastColumn="0" w:lastRowFirstColumn="0" w:lastRowLastColumn="0"/>
            </w:pPr>
            <w:r w:rsidRPr="00AB5E0F">
              <w:t>Data unavailable</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7AE2F9" w14:textId="77777777" w:rsidR="00774D2B" w:rsidRPr="00AB5E0F" w:rsidRDefault="00774D2B" w:rsidP="00AB5E0F">
            <w:pPr>
              <w:jc w:val="right"/>
              <w:cnfStyle w:val="000000100000" w:firstRow="0" w:lastRow="0" w:firstColumn="0" w:lastColumn="0" w:oddVBand="0" w:evenVBand="0" w:oddHBand="1" w:evenHBand="0" w:firstRowFirstColumn="0" w:firstRowLastColumn="0" w:lastRowFirstColumn="0" w:lastRowLastColumn="0"/>
            </w:pPr>
            <w:r w:rsidRPr="00AB5E0F">
              <w:t>19%</w:t>
            </w:r>
          </w:p>
        </w:tc>
        <w:tc>
          <w:tcPr>
            <w:tcW w:w="2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621FF5" w14:textId="17682FA6" w:rsidR="00774D2B" w:rsidRPr="00AB5E0F" w:rsidRDefault="004C170A" w:rsidP="00AB5E0F">
            <w:pPr>
              <w:jc w:val="right"/>
              <w:cnfStyle w:val="000000100000" w:firstRow="0" w:lastRow="0" w:firstColumn="0" w:lastColumn="0" w:oddVBand="0" w:evenVBand="0" w:oddHBand="1" w:evenHBand="0" w:firstRowFirstColumn="0" w:firstRowLastColumn="0" w:lastRowFirstColumn="0" w:lastRowLastColumn="0"/>
            </w:pPr>
            <w:r w:rsidRPr="00AB5E0F">
              <w:t>20%</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70C801" w14:textId="5BEDFE81" w:rsidR="00774D2B" w:rsidRPr="00AB5E0F" w:rsidRDefault="004C170A" w:rsidP="00AB5E0F">
            <w:pPr>
              <w:jc w:val="right"/>
              <w:cnfStyle w:val="000000100000" w:firstRow="0" w:lastRow="0" w:firstColumn="0" w:lastColumn="0" w:oddVBand="0" w:evenVBand="0" w:oddHBand="1" w:evenHBand="0" w:firstRowFirstColumn="0" w:firstRowLastColumn="0" w:lastRowFirstColumn="0" w:lastRowLastColumn="0"/>
            </w:pPr>
            <w:r w:rsidRPr="00AB5E0F">
              <w:t>22%</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B5AB93" w14:textId="0E18E371" w:rsidR="00774D2B" w:rsidRPr="00AB5E0F" w:rsidRDefault="004C170A" w:rsidP="00AB5E0F">
            <w:pPr>
              <w:jc w:val="right"/>
              <w:cnfStyle w:val="000000100000" w:firstRow="0" w:lastRow="0" w:firstColumn="0" w:lastColumn="0" w:oddVBand="0" w:evenVBand="0" w:oddHBand="1" w:evenHBand="0" w:firstRowFirstColumn="0" w:firstRowLastColumn="0" w:lastRowFirstColumn="0" w:lastRowLastColumn="0"/>
            </w:pPr>
            <w:r w:rsidRPr="00AB5E0F">
              <w:t>29%</w:t>
            </w:r>
          </w:p>
        </w:tc>
      </w:tr>
      <w:tr w:rsidR="00774D2B" w:rsidRPr="00AB5E0F" w14:paraId="429DD208" w14:textId="77777777" w:rsidTr="00774D2B">
        <w:tc>
          <w:tcPr>
            <w:cnfStyle w:val="001000000000" w:firstRow="0" w:lastRow="0" w:firstColumn="1" w:lastColumn="0" w:oddVBand="0" w:evenVBand="0" w:oddHBand="0" w:evenHBand="0" w:firstRowFirstColumn="0" w:firstRowLastColumn="0" w:lastRowFirstColumn="0" w:lastRowLastColumn="0"/>
            <w:tcW w:w="48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D09EC9" w14:textId="77777777" w:rsidR="00774D2B" w:rsidRPr="00AB5E0F" w:rsidRDefault="00774D2B" w:rsidP="00AB5E0F">
            <w:pPr>
              <w:rPr>
                <w:b w:val="0"/>
              </w:rPr>
            </w:pPr>
            <w:r w:rsidRPr="00AB5E0F">
              <w:t>Council’s greenhouse gas emissions</w:t>
            </w:r>
          </w:p>
        </w:tc>
        <w:tc>
          <w:tcPr>
            <w:tcW w:w="1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683DBD" w14:textId="4CDD4290" w:rsidR="00774D2B" w:rsidRPr="00AB5E0F" w:rsidRDefault="00774D2B" w:rsidP="00AB5E0F">
            <w:pPr>
              <w:jc w:val="right"/>
              <w:cnfStyle w:val="000000000000" w:firstRow="0" w:lastRow="0" w:firstColumn="0" w:lastColumn="0" w:oddVBand="0" w:evenVBand="0" w:oddHBand="0" w:evenHBand="0" w:firstRowFirstColumn="0" w:firstRowLastColumn="0" w:lastRowFirstColumn="0" w:lastRowLastColumn="0"/>
            </w:pPr>
            <w:r w:rsidRPr="00AB5E0F">
              <w:t>43% reduction</w:t>
            </w:r>
            <w:r w:rsidR="004E10FF" w:rsidRPr="00AB5E0F">
              <w:t xml:space="preserve"> (O</w:t>
            </w:r>
            <w:r w:rsidR="0000058C" w:rsidRPr="00AB5E0F">
              <w:t>n 1996/97 emissions, which was 16,333 tonnes)</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1568C2" w14:textId="77777777" w:rsidR="00774D2B" w:rsidRPr="00AB5E0F" w:rsidRDefault="00774D2B" w:rsidP="00AB5E0F">
            <w:pPr>
              <w:jc w:val="right"/>
              <w:cnfStyle w:val="000000000000" w:firstRow="0" w:lastRow="0" w:firstColumn="0" w:lastColumn="0" w:oddVBand="0" w:evenVBand="0" w:oddHBand="0" w:evenHBand="0" w:firstRowFirstColumn="0" w:firstRowLastColumn="0" w:lastRowFirstColumn="0" w:lastRowLastColumn="0"/>
            </w:pPr>
            <w:r w:rsidRPr="00AB5E0F">
              <w:t>60% reduction</w:t>
            </w:r>
          </w:p>
        </w:tc>
        <w:tc>
          <w:tcPr>
            <w:tcW w:w="2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609FEF" w14:textId="77777777" w:rsidR="00774D2B" w:rsidRPr="00AB5E0F" w:rsidRDefault="00774D2B" w:rsidP="00AB5E0F">
            <w:pPr>
              <w:jc w:val="right"/>
              <w:cnfStyle w:val="000000000000" w:firstRow="0" w:lastRow="0" w:firstColumn="0" w:lastColumn="0" w:oddVBand="0" w:evenVBand="0" w:oddHBand="0" w:evenHBand="0" w:firstRowFirstColumn="0" w:firstRowLastColumn="0" w:lastRowFirstColumn="0" w:lastRowLastColumn="0"/>
            </w:pPr>
            <w:r w:rsidRPr="00AB5E0F">
              <w:t>71% reduction</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47C46" w14:textId="77777777" w:rsidR="00774D2B" w:rsidRPr="00AB5E0F" w:rsidRDefault="00774D2B" w:rsidP="00AB5E0F">
            <w:pPr>
              <w:jc w:val="right"/>
              <w:cnfStyle w:val="000000000000" w:firstRow="0" w:lastRow="0" w:firstColumn="0" w:lastColumn="0" w:oddVBand="0" w:evenVBand="0" w:oddHBand="0" w:evenHBand="0" w:firstRowFirstColumn="0" w:firstRowLastColumn="0" w:lastRowFirstColumn="0" w:lastRowLastColumn="0"/>
            </w:pPr>
            <w:r w:rsidRPr="00AB5E0F">
              <w:t>100% reduction</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806B35" w14:textId="77777777" w:rsidR="00774D2B" w:rsidRPr="00AB5E0F" w:rsidRDefault="00774D2B" w:rsidP="00AB5E0F">
            <w:pPr>
              <w:jc w:val="right"/>
              <w:cnfStyle w:val="000000000000" w:firstRow="0" w:lastRow="0" w:firstColumn="0" w:lastColumn="0" w:oddVBand="0" w:evenVBand="0" w:oddHBand="0" w:evenHBand="0" w:firstRowFirstColumn="0" w:firstRowLastColumn="0" w:lastRowFirstColumn="0" w:lastRowLastColumn="0"/>
            </w:pPr>
            <w:r w:rsidRPr="00AB5E0F">
              <w:t>Zero net emissions</w:t>
            </w:r>
          </w:p>
        </w:tc>
      </w:tr>
      <w:tr w:rsidR="00774D2B" w:rsidRPr="00AB5E0F" w14:paraId="50B6F7B6" w14:textId="77777777" w:rsidTr="00774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8F4776" w14:textId="77777777" w:rsidR="00774D2B" w:rsidRPr="00AB5E0F" w:rsidRDefault="00774D2B" w:rsidP="00AB5E0F">
            <w:pPr>
              <w:rPr>
                <w:b w:val="0"/>
              </w:rPr>
            </w:pPr>
            <w:r w:rsidRPr="00AB5E0F">
              <w:t>Council’s potable water use (ML)</w:t>
            </w:r>
          </w:p>
        </w:tc>
        <w:tc>
          <w:tcPr>
            <w:tcW w:w="1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B54972" w14:textId="77777777" w:rsidR="00774D2B" w:rsidRPr="00AB5E0F" w:rsidRDefault="00774D2B" w:rsidP="00AB5E0F">
            <w:pPr>
              <w:jc w:val="right"/>
              <w:cnfStyle w:val="000000100000" w:firstRow="0" w:lastRow="0" w:firstColumn="0" w:lastColumn="0" w:oddVBand="0" w:evenVBand="0" w:oddHBand="1" w:evenHBand="0" w:firstRowFirstColumn="0" w:firstRowLastColumn="0" w:lastRowFirstColumn="0" w:lastRowLastColumn="0"/>
            </w:pPr>
            <w:r w:rsidRPr="00AB5E0F">
              <w:t>209</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CF4A24" w14:textId="77777777" w:rsidR="00774D2B" w:rsidRPr="00AB5E0F" w:rsidRDefault="00774D2B" w:rsidP="00AB5E0F">
            <w:pPr>
              <w:jc w:val="right"/>
              <w:cnfStyle w:val="000000100000" w:firstRow="0" w:lastRow="0" w:firstColumn="0" w:lastColumn="0" w:oddVBand="0" w:evenVBand="0" w:oddHBand="1" w:evenHBand="0" w:firstRowFirstColumn="0" w:firstRowLastColumn="0" w:lastRowFirstColumn="0" w:lastRowLastColumn="0"/>
            </w:pPr>
            <w:r w:rsidRPr="00AB5E0F">
              <w:t>258</w:t>
            </w:r>
          </w:p>
        </w:tc>
        <w:tc>
          <w:tcPr>
            <w:tcW w:w="2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5C3BF8" w14:textId="77777777" w:rsidR="00774D2B" w:rsidRPr="00AB5E0F" w:rsidRDefault="00774D2B" w:rsidP="00AB5E0F">
            <w:pPr>
              <w:jc w:val="right"/>
              <w:cnfStyle w:val="000000100000" w:firstRow="0" w:lastRow="0" w:firstColumn="0" w:lastColumn="0" w:oddVBand="0" w:evenVBand="0" w:oddHBand="1" w:evenHBand="0" w:firstRowFirstColumn="0" w:firstRowLastColumn="0" w:lastRowFirstColumn="0" w:lastRowLastColumn="0"/>
            </w:pPr>
            <w:r w:rsidRPr="00AB5E0F">
              <w:t>211.5</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5716F" w14:textId="77777777" w:rsidR="00774D2B" w:rsidRPr="00AB5E0F" w:rsidRDefault="00774D2B" w:rsidP="00AB5E0F">
            <w:pPr>
              <w:jc w:val="right"/>
              <w:cnfStyle w:val="000000100000" w:firstRow="0" w:lastRow="0" w:firstColumn="0" w:lastColumn="0" w:oddVBand="0" w:evenVBand="0" w:oddHBand="1" w:evenHBand="0" w:firstRowFirstColumn="0" w:firstRowLastColumn="0" w:lastRowFirstColumn="0" w:lastRowLastColumn="0"/>
            </w:pPr>
            <w:r w:rsidRPr="00AB5E0F">
              <w:t>155</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8D8F16" w14:textId="77777777" w:rsidR="00774D2B" w:rsidRPr="00AB5E0F" w:rsidRDefault="00774D2B" w:rsidP="00AB5E0F">
            <w:pPr>
              <w:jc w:val="right"/>
              <w:cnfStyle w:val="000000100000" w:firstRow="0" w:lastRow="0" w:firstColumn="0" w:lastColumn="0" w:oddVBand="0" w:evenVBand="0" w:oddHBand="1" w:evenHBand="0" w:firstRowFirstColumn="0" w:firstRowLastColumn="0" w:lastRowFirstColumn="0" w:lastRowLastColumn="0"/>
            </w:pPr>
            <w:r w:rsidRPr="00AB5E0F">
              <w:t>155</w:t>
            </w:r>
          </w:p>
        </w:tc>
      </w:tr>
      <w:tr w:rsidR="00774D2B" w:rsidRPr="00AB5E0F" w14:paraId="680E61DE" w14:textId="77777777" w:rsidTr="00774D2B">
        <w:tc>
          <w:tcPr>
            <w:cnfStyle w:val="001000000000" w:firstRow="0" w:lastRow="0" w:firstColumn="1" w:lastColumn="0" w:oddVBand="0" w:evenVBand="0" w:oddHBand="0" w:evenHBand="0" w:firstRowFirstColumn="0" w:firstRowLastColumn="0" w:lastRowFirstColumn="0" w:lastRowLastColumn="0"/>
            <w:tcW w:w="48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49EE37" w14:textId="77777777" w:rsidR="00774D2B" w:rsidRPr="00AB5E0F" w:rsidRDefault="00774D2B" w:rsidP="00AB5E0F">
            <w:pPr>
              <w:rPr>
                <w:b w:val="0"/>
              </w:rPr>
            </w:pPr>
            <w:r w:rsidRPr="00AB5E0F">
              <w:t>Kerbside collection waste diverted from landfill</w:t>
            </w:r>
            <w:r w:rsidR="00835A99" w:rsidRPr="00AB5E0F">
              <w:t>.  This measure is required under the Local Government Performance Reporting Framework.</w:t>
            </w:r>
          </w:p>
        </w:tc>
        <w:tc>
          <w:tcPr>
            <w:tcW w:w="1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47971" w14:textId="77777777" w:rsidR="00774D2B" w:rsidRPr="00AB5E0F" w:rsidRDefault="00774D2B" w:rsidP="00AB5E0F">
            <w:pPr>
              <w:jc w:val="right"/>
              <w:cnfStyle w:val="000000000000" w:firstRow="0" w:lastRow="0" w:firstColumn="0" w:lastColumn="0" w:oddVBand="0" w:evenVBand="0" w:oddHBand="0" w:evenHBand="0" w:firstRowFirstColumn="0" w:firstRowLastColumn="0" w:lastRowFirstColumn="0" w:lastRowLastColumn="0"/>
            </w:pPr>
            <w:r w:rsidRPr="00AB5E0F">
              <w:t>35%</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F3A623" w14:textId="77777777" w:rsidR="00774D2B" w:rsidRPr="00AB5E0F" w:rsidRDefault="00774D2B" w:rsidP="00AB5E0F">
            <w:pPr>
              <w:jc w:val="right"/>
              <w:cnfStyle w:val="000000000000" w:firstRow="0" w:lastRow="0" w:firstColumn="0" w:lastColumn="0" w:oddVBand="0" w:evenVBand="0" w:oddHBand="0" w:evenHBand="0" w:firstRowFirstColumn="0" w:firstRowLastColumn="0" w:lastRowFirstColumn="0" w:lastRowLastColumn="0"/>
            </w:pPr>
            <w:r w:rsidRPr="00AB5E0F">
              <w:t>34%</w:t>
            </w:r>
          </w:p>
        </w:tc>
        <w:tc>
          <w:tcPr>
            <w:tcW w:w="2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396E7F" w14:textId="77777777" w:rsidR="00774D2B" w:rsidRPr="00AB5E0F" w:rsidRDefault="00774D2B" w:rsidP="00AB5E0F">
            <w:pPr>
              <w:jc w:val="right"/>
              <w:cnfStyle w:val="000000000000" w:firstRow="0" w:lastRow="0" w:firstColumn="0" w:lastColumn="0" w:oddVBand="0" w:evenVBand="0" w:oddHBand="0" w:evenHBand="0" w:firstRowFirstColumn="0" w:firstRowLastColumn="0" w:lastRowFirstColumn="0" w:lastRowLastColumn="0"/>
            </w:pPr>
            <w:r w:rsidRPr="00AB5E0F">
              <w:t>35%</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50D98E" w14:textId="77777777" w:rsidR="00774D2B" w:rsidRPr="00AB5E0F" w:rsidRDefault="00774D2B" w:rsidP="00AB5E0F">
            <w:pPr>
              <w:jc w:val="right"/>
              <w:cnfStyle w:val="000000000000" w:firstRow="0" w:lastRow="0" w:firstColumn="0" w:lastColumn="0" w:oddVBand="0" w:evenVBand="0" w:oddHBand="0" w:evenHBand="0" w:firstRowFirstColumn="0" w:firstRowLastColumn="0" w:lastRowFirstColumn="0" w:lastRowLastColumn="0"/>
            </w:pPr>
            <w:r w:rsidRPr="00AB5E0F">
              <w:t>&gt;35%</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B6C0C6" w14:textId="77777777" w:rsidR="00774D2B" w:rsidRPr="00AB5E0F" w:rsidRDefault="00774D2B" w:rsidP="00AB5E0F">
            <w:pPr>
              <w:jc w:val="right"/>
              <w:cnfStyle w:val="000000000000" w:firstRow="0" w:lastRow="0" w:firstColumn="0" w:lastColumn="0" w:oddVBand="0" w:evenVBand="0" w:oddHBand="0" w:evenHBand="0" w:firstRowFirstColumn="0" w:firstRowLastColumn="0" w:lastRowFirstColumn="0" w:lastRowLastColumn="0"/>
            </w:pPr>
            <w:r w:rsidRPr="00AB5E0F">
              <w:t>Target to be set through the Waste Management Plan</w:t>
            </w:r>
          </w:p>
        </w:tc>
      </w:tr>
      <w:tr w:rsidR="00774D2B" w:rsidRPr="00AB5E0F" w14:paraId="43112F4D" w14:textId="77777777" w:rsidTr="00774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CD6ED3" w14:textId="77777777" w:rsidR="00774D2B" w:rsidRPr="00AB5E0F" w:rsidRDefault="00774D2B" w:rsidP="00AB5E0F">
            <w:pPr>
              <w:rPr>
                <w:b w:val="0"/>
              </w:rPr>
            </w:pPr>
            <w:r w:rsidRPr="00AB5E0F">
              <w:t>Municipal-wide greenhouse gas emissions</w:t>
            </w:r>
          </w:p>
        </w:tc>
        <w:tc>
          <w:tcPr>
            <w:tcW w:w="1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213AB8" w14:textId="77777777" w:rsidR="00774D2B" w:rsidRPr="00AB5E0F" w:rsidRDefault="00DB47EB" w:rsidP="00AB5E0F">
            <w:pPr>
              <w:jc w:val="right"/>
              <w:cnfStyle w:val="000000100000" w:firstRow="0" w:lastRow="0" w:firstColumn="0" w:lastColumn="0" w:oddVBand="0" w:evenVBand="0" w:oddHBand="1" w:evenHBand="0" w:firstRowFirstColumn="0" w:firstRowLastColumn="0" w:lastRowFirstColumn="0" w:lastRowLastColumn="0"/>
            </w:pPr>
            <w:r w:rsidRPr="00AB5E0F">
              <w:t>n/a</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D662CF" w14:textId="77777777" w:rsidR="00774D2B" w:rsidRPr="00AB5E0F" w:rsidRDefault="00DB47EB" w:rsidP="00AB5E0F">
            <w:pPr>
              <w:jc w:val="right"/>
              <w:cnfStyle w:val="000000100000" w:firstRow="0" w:lastRow="0" w:firstColumn="0" w:lastColumn="0" w:oddVBand="0" w:evenVBand="0" w:oddHBand="1" w:evenHBand="0" w:firstRowFirstColumn="0" w:firstRowLastColumn="0" w:lastRowFirstColumn="0" w:lastRowLastColumn="0"/>
            </w:pPr>
            <w:r w:rsidRPr="00AB5E0F">
              <w:t>n/a</w:t>
            </w:r>
          </w:p>
        </w:tc>
        <w:tc>
          <w:tcPr>
            <w:tcW w:w="2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99815C" w14:textId="77777777" w:rsidR="00774D2B" w:rsidRPr="00AB5E0F" w:rsidRDefault="00774D2B" w:rsidP="00AB5E0F">
            <w:pPr>
              <w:jc w:val="right"/>
              <w:cnfStyle w:val="000000100000" w:firstRow="0" w:lastRow="0" w:firstColumn="0" w:lastColumn="0" w:oddVBand="0" w:evenVBand="0" w:oddHBand="1" w:evenHBand="0" w:firstRowFirstColumn="0" w:firstRowLastColumn="0" w:lastRowFirstColumn="0" w:lastRowLastColumn="0"/>
            </w:pPr>
            <w:r w:rsidRPr="00AB5E0F">
              <w:t>Baseline to be established by 2017/18</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0457F4" w14:textId="19554C0B" w:rsidR="00774D2B" w:rsidRPr="00AB5E0F" w:rsidRDefault="00F85B62" w:rsidP="00AB5E0F">
            <w:pPr>
              <w:jc w:val="right"/>
              <w:cnfStyle w:val="000000100000" w:firstRow="0" w:lastRow="0" w:firstColumn="0" w:lastColumn="0" w:oddVBand="0" w:evenVBand="0" w:oddHBand="1" w:evenHBand="0" w:firstRowFirstColumn="0" w:firstRowLastColumn="0" w:lastRowFirstColumn="0" w:lastRowLastColumn="0"/>
            </w:pPr>
            <w:r w:rsidRPr="00AB5E0F">
              <w:t>Target to be set once baseline known</w:t>
            </w:r>
            <w:r w:rsidR="00BA5188">
              <w:t>, through the Sustainability Strategy Beyond 2020</w:t>
            </w:r>
          </w:p>
        </w:tc>
        <w:tc>
          <w:tcPr>
            <w:tcW w:w="1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AEE198" w14:textId="1DA9BD4C" w:rsidR="00774D2B" w:rsidRPr="00AB5E0F" w:rsidRDefault="00F85B62" w:rsidP="00AB5E0F">
            <w:pPr>
              <w:jc w:val="right"/>
              <w:cnfStyle w:val="000000100000" w:firstRow="0" w:lastRow="0" w:firstColumn="0" w:lastColumn="0" w:oddVBand="0" w:evenVBand="0" w:oddHBand="1" w:evenHBand="0" w:firstRowFirstColumn="0" w:firstRowLastColumn="0" w:lastRowFirstColumn="0" w:lastRowLastColumn="0"/>
            </w:pPr>
            <w:r w:rsidRPr="00AB5E0F">
              <w:t>Target to be set once baseline known</w:t>
            </w:r>
            <w:r w:rsidR="00BA5188">
              <w:t>, through the Sustainability Strategy Beyond 2020</w:t>
            </w:r>
          </w:p>
        </w:tc>
      </w:tr>
    </w:tbl>
    <w:p w14:paraId="055087D3" w14:textId="77777777" w:rsidR="00774D2B" w:rsidRDefault="00774D2B" w:rsidP="00FE0656">
      <w:pPr>
        <w:pStyle w:val="Heading3"/>
      </w:pPr>
      <w:r w:rsidRPr="008A766B">
        <w:t>By 2027 we want to see</w:t>
      </w:r>
      <w:r>
        <w:t>:</w:t>
      </w:r>
    </w:p>
    <w:p w14:paraId="7D775DE0" w14:textId="77777777" w:rsidR="00774D2B" w:rsidRPr="006457B7" w:rsidRDefault="00774D2B" w:rsidP="00FE0656">
      <w:r>
        <w:t>3.1</w:t>
      </w:r>
      <w:r>
        <w:tab/>
        <w:t>A greener, cooler and more liveable City</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7971F745" w14:textId="77777777" w:rsidTr="00535B3F">
        <w:trPr>
          <w:tblHeader/>
        </w:trPr>
        <w:tc>
          <w:tcPr>
            <w:tcW w:w="4253" w:type="dxa"/>
            <w:tcBorders>
              <w:top w:val="single" w:sz="4" w:space="0" w:color="auto"/>
              <w:left w:val="single" w:sz="4" w:space="0" w:color="auto"/>
              <w:bottom w:val="single" w:sz="4" w:space="0" w:color="auto"/>
              <w:right w:val="single" w:sz="4" w:space="0" w:color="auto"/>
            </w:tcBorders>
          </w:tcPr>
          <w:p w14:paraId="67594B5D"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67AD2BB0" w14:textId="77777777" w:rsidR="00774D2B" w:rsidRPr="00AB5E0F" w:rsidRDefault="00774D2B" w:rsidP="00AB5E0F">
            <w:pPr>
              <w:rPr>
                <w:rFonts w:cs="Arial"/>
              </w:rPr>
            </w:pPr>
            <w:r w:rsidRPr="00AB5E0F">
              <w:rPr>
                <w:rFonts w:cs="Arial"/>
              </w:rPr>
              <w:t>Our priorities for the next four years:</w:t>
            </w:r>
          </w:p>
        </w:tc>
      </w:tr>
      <w:tr w:rsidR="00774D2B" w:rsidRPr="00CD0C45" w14:paraId="0A811973" w14:textId="77777777" w:rsidTr="00774D2B">
        <w:tc>
          <w:tcPr>
            <w:tcW w:w="4253" w:type="dxa"/>
            <w:tcBorders>
              <w:top w:val="single" w:sz="4" w:space="0" w:color="auto"/>
              <w:left w:val="single" w:sz="4" w:space="0" w:color="auto"/>
              <w:bottom w:val="single" w:sz="4" w:space="0" w:color="auto"/>
              <w:right w:val="single" w:sz="4" w:space="0" w:color="auto"/>
            </w:tcBorders>
          </w:tcPr>
          <w:p w14:paraId="24280755" w14:textId="77777777" w:rsidR="00774D2B" w:rsidRPr="00AB5E0F" w:rsidRDefault="00774D2B" w:rsidP="00AB5E0F">
            <w:pPr>
              <w:pStyle w:val="StyleBulleted"/>
              <w:numPr>
                <w:ilvl w:val="0"/>
                <w:numId w:val="13"/>
              </w:numPr>
              <w:spacing w:before="120" w:after="120"/>
              <w:rPr>
                <w:rFonts w:cs="Arial"/>
              </w:rPr>
            </w:pPr>
            <w:r w:rsidRPr="00AB5E0F">
              <w:rPr>
                <w:rFonts w:cs="Arial"/>
              </w:rPr>
              <w:t>Increasing canopy cover and diversity of tree species across our streets and open spaces.</w:t>
            </w:r>
          </w:p>
          <w:p w14:paraId="2EAE05B2" w14:textId="77777777" w:rsidR="00774D2B" w:rsidRPr="00AB5E0F" w:rsidRDefault="00774D2B" w:rsidP="00AB5E0F">
            <w:pPr>
              <w:pStyle w:val="StyleBulleted"/>
              <w:numPr>
                <w:ilvl w:val="0"/>
                <w:numId w:val="13"/>
              </w:numPr>
              <w:spacing w:before="120" w:after="120"/>
              <w:rPr>
                <w:rFonts w:cs="Arial"/>
              </w:rPr>
            </w:pPr>
            <w:r w:rsidRPr="00AB5E0F">
              <w:rPr>
                <w:rFonts w:cs="Arial"/>
              </w:rPr>
              <w:t>Facilitating the greening of our built environment, through green roofs, walls and facades.</w:t>
            </w:r>
          </w:p>
        </w:tc>
        <w:tc>
          <w:tcPr>
            <w:tcW w:w="9922" w:type="dxa"/>
            <w:tcBorders>
              <w:top w:val="single" w:sz="4" w:space="0" w:color="auto"/>
              <w:left w:val="single" w:sz="4" w:space="0" w:color="auto"/>
              <w:bottom w:val="single" w:sz="4" w:space="0" w:color="auto"/>
              <w:right w:val="single" w:sz="4" w:space="0" w:color="auto"/>
            </w:tcBorders>
          </w:tcPr>
          <w:p w14:paraId="651D51E2" w14:textId="33D4DC4C" w:rsidR="00774D2B" w:rsidRPr="00AB5E0F" w:rsidRDefault="00774D2B" w:rsidP="00AB5E0F">
            <w:pPr>
              <w:pStyle w:val="StyleBulleted"/>
              <w:spacing w:before="120" w:after="120"/>
              <w:rPr>
                <w:rFonts w:cs="Arial"/>
              </w:rPr>
            </w:pPr>
            <w:r w:rsidRPr="00AB5E0F">
              <w:rPr>
                <w:rFonts w:cs="Arial"/>
                <w:color w:val="auto"/>
              </w:rPr>
              <w:t xml:space="preserve">Promote green buildings </w:t>
            </w:r>
            <w:r w:rsidR="00565746" w:rsidRPr="00AB5E0F">
              <w:rPr>
                <w:rFonts w:cs="Arial"/>
              </w:rPr>
              <w:t xml:space="preserve">by applying </w:t>
            </w:r>
            <w:r w:rsidRPr="00AB5E0F">
              <w:rPr>
                <w:rFonts w:cs="Arial"/>
              </w:rPr>
              <w:t>environmentally sustainable design planning policy and guidelines.</w:t>
            </w:r>
          </w:p>
          <w:p w14:paraId="30DB2B3C" w14:textId="24EAFF87" w:rsidR="00774D2B" w:rsidRPr="00AB5E0F" w:rsidRDefault="00774D2B" w:rsidP="00AB5E0F">
            <w:pPr>
              <w:pStyle w:val="StyleBulleted"/>
              <w:spacing w:before="120" w:after="120"/>
              <w:rPr>
                <w:rFonts w:cs="Arial"/>
              </w:rPr>
            </w:pPr>
            <w:r w:rsidRPr="00AB5E0F">
              <w:rPr>
                <w:rFonts w:cs="Arial"/>
              </w:rPr>
              <w:t>Develop a heat management plan to help cool the City</w:t>
            </w:r>
            <w:r w:rsidR="0016762C" w:rsidRPr="00AB5E0F">
              <w:rPr>
                <w:rFonts w:cs="Arial"/>
              </w:rPr>
              <w:t xml:space="preserve"> and reduce the impact on health</w:t>
            </w:r>
            <w:r w:rsidRPr="00AB5E0F">
              <w:rPr>
                <w:rFonts w:cs="Arial"/>
              </w:rPr>
              <w:t>.</w:t>
            </w:r>
          </w:p>
          <w:p w14:paraId="6316785C" w14:textId="424418BF" w:rsidR="00774D2B" w:rsidRPr="00AB5E0F" w:rsidRDefault="00774D2B" w:rsidP="00AB5E0F">
            <w:pPr>
              <w:pStyle w:val="StyleBulleted"/>
              <w:spacing w:before="120" w:after="120"/>
              <w:rPr>
                <w:rFonts w:cs="Arial"/>
              </w:rPr>
            </w:pPr>
            <w:r w:rsidRPr="00AB5E0F">
              <w:rPr>
                <w:rFonts w:cs="Arial"/>
              </w:rPr>
              <w:t xml:space="preserve">Implement and review progress on the </w:t>
            </w:r>
            <w:r w:rsidRPr="00CB75AB">
              <w:rPr>
                <w:rFonts w:cs="Arial"/>
              </w:rPr>
              <w:t>Greening Port Phillip Plan – An Urban Forest Approach</w:t>
            </w:r>
            <w:r w:rsidRPr="00AB5E0F">
              <w:rPr>
                <w:rFonts w:cs="Arial"/>
              </w:rPr>
              <w:t>, including implementing the street tree planting program 2017-2022 and ongoing investment in park trees and streetscape improvements, including in Fishermans Bend.</w:t>
            </w:r>
          </w:p>
          <w:p w14:paraId="701439E9" w14:textId="77777777" w:rsidR="00774D2B" w:rsidRPr="00AB5E0F" w:rsidRDefault="00774D2B" w:rsidP="00AB5E0F">
            <w:pPr>
              <w:pStyle w:val="StyleBulleted"/>
              <w:spacing w:before="120" w:after="120"/>
              <w:rPr>
                <w:rFonts w:cs="Arial"/>
              </w:rPr>
            </w:pPr>
            <w:r w:rsidRPr="00AB5E0F">
              <w:rPr>
                <w:rFonts w:cs="Arial"/>
              </w:rPr>
              <w:t>Investigate opportunities to protect vegetation and increase canopy cover on private property.</w:t>
            </w:r>
          </w:p>
          <w:p w14:paraId="52FE8D57" w14:textId="77777777" w:rsidR="00774D2B" w:rsidRPr="00AB5E0F" w:rsidRDefault="00774D2B" w:rsidP="00AB5E0F">
            <w:pPr>
              <w:pStyle w:val="StyleBulleted"/>
              <w:spacing w:before="120" w:after="120"/>
              <w:rPr>
                <w:rFonts w:eastAsia="Times New Roman" w:cs="Arial"/>
              </w:rPr>
            </w:pPr>
            <w:r w:rsidRPr="00AB5E0F">
              <w:rPr>
                <w:rFonts w:cs="Arial"/>
              </w:rPr>
              <w:t>Complete an Ecological Biodiversity Study, in partnership with the EcoCentre and local experts.</w:t>
            </w:r>
          </w:p>
        </w:tc>
      </w:tr>
    </w:tbl>
    <w:p w14:paraId="15BA1843" w14:textId="77777777" w:rsidR="00774D2B" w:rsidRPr="006457B7" w:rsidRDefault="00774D2B" w:rsidP="00FE0656">
      <w:r w:rsidRPr="00A416BA">
        <w:t>3.2</w:t>
      </w:r>
      <w:r w:rsidRPr="00A416BA">
        <w:tab/>
      </w:r>
      <w:r>
        <w:t>A City with lower carbon emissions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144CBF03" w14:textId="77777777" w:rsidTr="00535B3F">
        <w:trPr>
          <w:tblHeader/>
        </w:trPr>
        <w:tc>
          <w:tcPr>
            <w:tcW w:w="4253" w:type="dxa"/>
            <w:tcBorders>
              <w:top w:val="single" w:sz="4" w:space="0" w:color="auto"/>
              <w:left w:val="single" w:sz="4" w:space="0" w:color="auto"/>
              <w:bottom w:val="single" w:sz="4" w:space="0" w:color="auto"/>
              <w:right w:val="single" w:sz="4" w:space="0" w:color="auto"/>
            </w:tcBorders>
          </w:tcPr>
          <w:p w14:paraId="1F4180C2"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2EF551B8" w14:textId="77777777" w:rsidR="00774D2B" w:rsidRPr="00AB5E0F" w:rsidRDefault="00774D2B" w:rsidP="00AB5E0F">
            <w:pPr>
              <w:rPr>
                <w:rFonts w:cs="Arial"/>
              </w:rPr>
            </w:pPr>
            <w:r w:rsidRPr="00AB5E0F">
              <w:rPr>
                <w:rFonts w:cs="Arial"/>
              </w:rPr>
              <w:t>Our priorities for the next four years:</w:t>
            </w:r>
          </w:p>
        </w:tc>
      </w:tr>
      <w:tr w:rsidR="00774D2B" w:rsidRPr="00CD0C45" w14:paraId="70012DE0" w14:textId="77777777" w:rsidTr="00774D2B">
        <w:tc>
          <w:tcPr>
            <w:tcW w:w="4253" w:type="dxa"/>
            <w:tcBorders>
              <w:top w:val="single" w:sz="4" w:space="0" w:color="auto"/>
              <w:left w:val="single" w:sz="4" w:space="0" w:color="auto"/>
              <w:bottom w:val="single" w:sz="4" w:space="0" w:color="auto"/>
              <w:right w:val="single" w:sz="4" w:space="0" w:color="auto"/>
            </w:tcBorders>
          </w:tcPr>
          <w:p w14:paraId="5F488E49" w14:textId="77777777" w:rsidR="00774D2B" w:rsidRPr="00AB5E0F" w:rsidRDefault="00774D2B" w:rsidP="00AB5E0F">
            <w:pPr>
              <w:pStyle w:val="StyleBulleted"/>
              <w:numPr>
                <w:ilvl w:val="0"/>
                <w:numId w:val="14"/>
              </w:numPr>
              <w:spacing w:before="120" w:after="120"/>
              <w:rPr>
                <w:rFonts w:cs="Arial"/>
              </w:rPr>
            </w:pPr>
            <w:r w:rsidRPr="00AB5E0F">
              <w:rPr>
                <w:rFonts w:cs="Arial"/>
              </w:rPr>
              <w:t>Reducing Council energy consumption and greenhouse gas emissions.</w:t>
            </w:r>
          </w:p>
          <w:p w14:paraId="7D876932" w14:textId="53E9EB29" w:rsidR="00774D2B" w:rsidRPr="00AB5E0F" w:rsidRDefault="00774D2B" w:rsidP="00AB5E0F">
            <w:pPr>
              <w:pStyle w:val="StyleBulleted"/>
              <w:numPr>
                <w:ilvl w:val="0"/>
                <w:numId w:val="14"/>
              </w:numPr>
              <w:spacing w:before="120" w:after="120"/>
              <w:rPr>
                <w:rFonts w:cs="Arial"/>
              </w:rPr>
            </w:pPr>
            <w:r w:rsidRPr="00AB5E0F">
              <w:rPr>
                <w:rFonts w:cs="Arial"/>
              </w:rPr>
              <w:t xml:space="preserve">Facilitating a reduction in community greenhouse gas emissions </w:t>
            </w:r>
            <w:r w:rsidR="00565746" w:rsidRPr="00AB5E0F">
              <w:rPr>
                <w:rFonts w:cs="Arial"/>
              </w:rPr>
              <w:t xml:space="preserve">by </w:t>
            </w:r>
            <w:r w:rsidRPr="00AB5E0F">
              <w:rPr>
                <w:rFonts w:cs="Arial"/>
              </w:rPr>
              <w:t>partner</w:t>
            </w:r>
            <w:r w:rsidR="00565746" w:rsidRPr="00AB5E0F">
              <w:rPr>
                <w:rFonts w:cs="Arial"/>
              </w:rPr>
              <w:t>ing</w:t>
            </w:r>
            <w:r w:rsidRPr="00AB5E0F">
              <w:rPr>
                <w:rFonts w:cs="Arial"/>
              </w:rPr>
              <w:t xml:space="preserve"> with the community and private sector.</w:t>
            </w:r>
          </w:p>
          <w:p w14:paraId="4EDBABD5" w14:textId="77777777" w:rsidR="00774D2B" w:rsidRPr="00AB5E0F" w:rsidRDefault="00774D2B" w:rsidP="00AB5E0F">
            <w:pPr>
              <w:pStyle w:val="StyleBulleted"/>
              <w:numPr>
                <w:ilvl w:val="0"/>
                <w:numId w:val="14"/>
              </w:numPr>
              <w:spacing w:before="120" w:after="120"/>
              <w:rPr>
                <w:rFonts w:cs="Arial"/>
              </w:rPr>
            </w:pPr>
            <w:r w:rsidRPr="00AB5E0F">
              <w:rPr>
                <w:rFonts w:cs="Arial"/>
              </w:rPr>
              <w:t>Promoting sustainable and low energy precinct infrastructure, including in Fishermans Bend.</w:t>
            </w:r>
          </w:p>
        </w:tc>
        <w:tc>
          <w:tcPr>
            <w:tcW w:w="9922" w:type="dxa"/>
            <w:tcBorders>
              <w:top w:val="single" w:sz="4" w:space="0" w:color="auto"/>
              <w:left w:val="single" w:sz="4" w:space="0" w:color="auto"/>
              <w:bottom w:val="single" w:sz="4" w:space="0" w:color="auto"/>
              <w:right w:val="single" w:sz="4" w:space="0" w:color="auto"/>
            </w:tcBorders>
          </w:tcPr>
          <w:p w14:paraId="5C5BF034" w14:textId="3E4FD62A" w:rsidR="00774D2B" w:rsidRPr="00AB5E0F" w:rsidRDefault="00774D2B" w:rsidP="00AB5E0F">
            <w:pPr>
              <w:pStyle w:val="StyleBulleted"/>
              <w:spacing w:before="120" w:after="120"/>
              <w:rPr>
                <w:rFonts w:cs="Arial"/>
              </w:rPr>
            </w:pPr>
            <w:r w:rsidRPr="00AB5E0F">
              <w:rPr>
                <w:rFonts w:cs="Arial"/>
              </w:rPr>
              <w:t xml:space="preserve">Develop a sustainability strategy for beyond 2020, including </w:t>
            </w:r>
            <w:r w:rsidR="00565746" w:rsidRPr="00AB5E0F">
              <w:rPr>
                <w:rFonts w:cs="Arial"/>
              </w:rPr>
              <w:t xml:space="preserve">considering </w:t>
            </w:r>
            <w:r w:rsidRPr="00AB5E0F">
              <w:rPr>
                <w:rFonts w:cs="Arial"/>
              </w:rPr>
              <w:t>United Nations sustainability goals and targets and baselin</w:t>
            </w:r>
            <w:r w:rsidR="00565746" w:rsidRPr="00AB5E0F">
              <w:rPr>
                <w:rFonts w:cs="Arial"/>
              </w:rPr>
              <w:t>ing</w:t>
            </w:r>
            <w:r w:rsidRPr="00AB5E0F">
              <w:rPr>
                <w:rFonts w:cs="Arial"/>
              </w:rPr>
              <w:t xml:space="preserve"> municipal-wide greenhouse gas emissions.</w:t>
            </w:r>
          </w:p>
          <w:p w14:paraId="403A3E79" w14:textId="77777777" w:rsidR="004C170A" w:rsidRPr="00AB5E0F" w:rsidRDefault="004C170A" w:rsidP="00AB5E0F">
            <w:pPr>
              <w:pStyle w:val="StyleBulleted"/>
              <w:spacing w:before="120" w:after="120"/>
              <w:rPr>
                <w:rFonts w:cs="Arial"/>
              </w:rPr>
            </w:pPr>
            <w:r w:rsidRPr="00AB5E0F">
              <w:rPr>
                <w:rFonts w:cs="Arial"/>
              </w:rPr>
              <w:t>Invest in renewable energy and energy efficiency measures in Council buildings and in the Melbourne Renewable Energy Project, a group purchasing model to drive investment in renewable energy.</w:t>
            </w:r>
          </w:p>
          <w:p w14:paraId="3368200B" w14:textId="658C7F47" w:rsidR="005102ED" w:rsidRPr="00AB5E0F" w:rsidRDefault="005102ED" w:rsidP="00AB5E0F">
            <w:pPr>
              <w:pStyle w:val="StyleBulleted"/>
              <w:spacing w:before="120" w:after="120"/>
              <w:rPr>
                <w:rFonts w:cs="Arial"/>
              </w:rPr>
            </w:pPr>
            <w:r w:rsidRPr="00AB5E0F">
              <w:rPr>
                <w:rFonts w:cs="Arial"/>
              </w:rPr>
              <w:t>Develop and implement a Sustainable City Community Action Plan and deliver behaviour change and education programs for the community and business.</w:t>
            </w:r>
            <w:r w:rsidR="00AC00BE" w:rsidRPr="00AB5E0F">
              <w:rPr>
                <w:rFonts w:cs="Arial"/>
              </w:rPr>
              <w:t xml:space="preserve"> </w:t>
            </w:r>
          </w:p>
          <w:p w14:paraId="4FF2D3D0" w14:textId="0EBDDD28" w:rsidR="005102ED" w:rsidRPr="00AB5E0F" w:rsidRDefault="005102ED" w:rsidP="00AB5E0F">
            <w:pPr>
              <w:pStyle w:val="StyleBulleted"/>
              <w:spacing w:before="120" w:after="120"/>
              <w:rPr>
                <w:rFonts w:cs="Arial"/>
              </w:rPr>
            </w:pPr>
            <w:r w:rsidRPr="00AB5E0F">
              <w:rPr>
                <w:rFonts w:cs="Arial"/>
              </w:rPr>
              <w:t>Contribute to the EcoCentre redevelopment and continue to invest in EcoCentre programs that support an environmentally aware community.</w:t>
            </w:r>
          </w:p>
          <w:p w14:paraId="7B424358" w14:textId="1955F280" w:rsidR="00774D2B" w:rsidRPr="00AB5E0F" w:rsidRDefault="00774D2B" w:rsidP="00AB5E0F">
            <w:pPr>
              <w:pStyle w:val="StyleBulleted"/>
              <w:spacing w:before="120" w:after="120"/>
              <w:rPr>
                <w:rFonts w:cs="Arial"/>
              </w:rPr>
            </w:pPr>
            <w:r w:rsidRPr="00AB5E0F">
              <w:rPr>
                <w:rFonts w:cs="Arial"/>
              </w:rPr>
              <w:t>Develop guidelines that enable increased uptake of environmentally sustainable design features, including roof top solar, in heritage areas.</w:t>
            </w:r>
          </w:p>
          <w:p w14:paraId="381E9123" w14:textId="77777777" w:rsidR="00774D2B" w:rsidRPr="00AB5E0F" w:rsidRDefault="00774D2B" w:rsidP="00AB5E0F">
            <w:pPr>
              <w:pStyle w:val="StyleBulleted"/>
              <w:spacing w:before="120" w:after="120"/>
              <w:rPr>
                <w:rFonts w:cs="Arial"/>
              </w:rPr>
            </w:pPr>
            <w:r w:rsidRPr="00AB5E0F">
              <w:rPr>
                <w:rFonts w:cs="Arial"/>
              </w:rPr>
              <w:t>Examine the effectiveness of establishing a Port Phillip energy foundation, or partnering with an existing foundation, to undertake advocacy, research, advisory and community engagement initiatives.</w:t>
            </w:r>
          </w:p>
          <w:p w14:paraId="07B2C376" w14:textId="77777777" w:rsidR="00774D2B" w:rsidRPr="00AB5E0F" w:rsidRDefault="00774D2B" w:rsidP="00AB5E0F">
            <w:pPr>
              <w:pStyle w:val="StyleBulleted"/>
              <w:spacing w:before="120" w:after="120"/>
              <w:rPr>
                <w:rFonts w:cs="Arial"/>
              </w:rPr>
            </w:pPr>
            <w:r w:rsidRPr="00AB5E0F">
              <w:rPr>
                <w:rFonts w:cs="Arial"/>
              </w:rPr>
              <w:t>Embed sustainability into Council’s procurement, fleet and investment policies and practices and investigate opportunities to install electric car charging stations.</w:t>
            </w:r>
          </w:p>
        </w:tc>
      </w:tr>
    </w:tbl>
    <w:p w14:paraId="7849EA6D" w14:textId="77777777" w:rsidR="00774D2B" w:rsidRPr="007F7E36" w:rsidRDefault="00774D2B" w:rsidP="00FE0656">
      <w:r w:rsidRPr="007F7E36">
        <w:t>3.3</w:t>
      </w:r>
      <w:r w:rsidRPr="007F7E36">
        <w:tab/>
        <w:t xml:space="preserve">A </w:t>
      </w:r>
      <w:r>
        <w:t>C</w:t>
      </w:r>
      <w:r w:rsidRPr="007F7E36">
        <w:t xml:space="preserve">ity that is adapting </w:t>
      </w:r>
      <w:r>
        <w:t xml:space="preserve">to </w:t>
      </w:r>
      <w:r w:rsidRPr="007F7E36">
        <w:t>climate change</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7F7E36" w14:paraId="1E8F19D9" w14:textId="77777777" w:rsidTr="00535B3F">
        <w:trPr>
          <w:tblHeader/>
        </w:trPr>
        <w:tc>
          <w:tcPr>
            <w:tcW w:w="4253" w:type="dxa"/>
            <w:tcBorders>
              <w:top w:val="single" w:sz="4" w:space="0" w:color="auto"/>
              <w:left w:val="single" w:sz="4" w:space="0" w:color="auto"/>
              <w:bottom w:val="single" w:sz="4" w:space="0" w:color="auto"/>
              <w:right w:val="single" w:sz="4" w:space="0" w:color="auto"/>
            </w:tcBorders>
          </w:tcPr>
          <w:p w14:paraId="46B341C5"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65EF0B3D" w14:textId="77777777" w:rsidR="00774D2B" w:rsidRPr="00AB5E0F" w:rsidRDefault="00774D2B" w:rsidP="00AB5E0F">
            <w:pPr>
              <w:rPr>
                <w:rFonts w:cs="Arial"/>
              </w:rPr>
            </w:pPr>
            <w:r w:rsidRPr="00AB5E0F">
              <w:rPr>
                <w:rFonts w:cs="Arial"/>
              </w:rPr>
              <w:t>Our priorities for the next four years:</w:t>
            </w:r>
          </w:p>
        </w:tc>
      </w:tr>
      <w:tr w:rsidR="00774D2B" w:rsidRPr="00CD0C45" w14:paraId="5CDFE525" w14:textId="77777777" w:rsidTr="00774D2B">
        <w:tc>
          <w:tcPr>
            <w:tcW w:w="4253" w:type="dxa"/>
            <w:tcBorders>
              <w:top w:val="single" w:sz="4" w:space="0" w:color="auto"/>
              <w:left w:val="single" w:sz="4" w:space="0" w:color="auto"/>
              <w:bottom w:val="single" w:sz="4" w:space="0" w:color="auto"/>
              <w:right w:val="single" w:sz="4" w:space="0" w:color="auto"/>
            </w:tcBorders>
          </w:tcPr>
          <w:p w14:paraId="72DF68E1" w14:textId="77777777" w:rsidR="00774D2B" w:rsidRPr="00AB5E0F" w:rsidRDefault="00774D2B" w:rsidP="00AB5E0F">
            <w:pPr>
              <w:pStyle w:val="StyleBulleted"/>
              <w:numPr>
                <w:ilvl w:val="0"/>
                <w:numId w:val="15"/>
              </w:numPr>
              <w:spacing w:before="120" w:after="120"/>
              <w:rPr>
                <w:rFonts w:cs="Arial"/>
              </w:rPr>
            </w:pPr>
            <w:r w:rsidRPr="00AB5E0F">
              <w:rPr>
                <w:rFonts w:cs="Arial"/>
              </w:rPr>
              <w:t>Increasing community resilience to the impacts of climate change.</w:t>
            </w:r>
          </w:p>
          <w:p w14:paraId="7FC771C7" w14:textId="77777777" w:rsidR="00774D2B" w:rsidRPr="00AB5E0F" w:rsidRDefault="00774D2B" w:rsidP="00AB5E0F">
            <w:pPr>
              <w:pStyle w:val="StyleBulleted"/>
              <w:numPr>
                <w:ilvl w:val="0"/>
                <w:numId w:val="15"/>
              </w:numPr>
              <w:spacing w:before="120" w:after="120"/>
              <w:rPr>
                <w:rFonts w:cs="Arial"/>
              </w:rPr>
            </w:pPr>
            <w:r w:rsidRPr="00AB5E0F">
              <w:rPr>
                <w:rFonts w:cs="Arial"/>
              </w:rPr>
              <w:t>Requiring development to adapt to and positively influence the local climate.</w:t>
            </w:r>
          </w:p>
          <w:p w14:paraId="2164CAD1" w14:textId="77777777" w:rsidR="00774D2B" w:rsidRPr="00AB5E0F" w:rsidRDefault="00774D2B" w:rsidP="00AB5E0F">
            <w:pPr>
              <w:pStyle w:val="StyleBulleted"/>
              <w:numPr>
                <w:ilvl w:val="0"/>
                <w:numId w:val="15"/>
              </w:numPr>
              <w:spacing w:before="120" w:after="120"/>
              <w:rPr>
                <w:rFonts w:cs="Arial"/>
              </w:rPr>
            </w:pPr>
            <w:r w:rsidRPr="00AB5E0F">
              <w:rPr>
                <w:rFonts w:cs="Arial"/>
              </w:rPr>
              <w:t>Managing and reducing the impacts of flooding and sea level rise.</w:t>
            </w:r>
          </w:p>
        </w:tc>
        <w:tc>
          <w:tcPr>
            <w:tcW w:w="9922" w:type="dxa"/>
            <w:tcBorders>
              <w:top w:val="single" w:sz="4" w:space="0" w:color="auto"/>
              <w:left w:val="single" w:sz="4" w:space="0" w:color="auto"/>
              <w:bottom w:val="single" w:sz="4" w:space="0" w:color="auto"/>
              <w:right w:val="single" w:sz="4" w:space="0" w:color="auto"/>
            </w:tcBorders>
          </w:tcPr>
          <w:p w14:paraId="5DE280A3" w14:textId="662536DF" w:rsidR="00774D2B" w:rsidRPr="00AB5E0F" w:rsidRDefault="005102ED" w:rsidP="00AB5E0F">
            <w:pPr>
              <w:pStyle w:val="StyleBulleted"/>
              <w:spacing w:before="120" w:after="120"/>
              <w:rPr>
                <w:rFonts w:cs="Arial"/>
              </w:rPr>
            </w:pPr>
            <w:r w:rsidRPr="00AB5E0F">
              <w:rPr>
                <w:rFonts w:cs="Arial"/>
              </w:rPr>
              <w:t>D</w:t>
            </w:r>
            <w:r w:rsidR="00774D2B" w:rsidRPr="00AB5E0F">
              <w:rPr>
                <w:rFonts w:cs="Arial"/>
              </w:rPr>
              <w:t xml:space="preserve">evelop tools to help the community understand </w:t>
            </w:r>
            <w:r w:rsidR="00151577" w:rsidRPr="00AB5E0F">
              <w:rPr>
                <w:rFonts w:cs="Arial"/>
              </w:rPr>
              <w:t xml:space="preserve">and </w:t>
            </w:r>
            <w:r w:rsidR="00774D2B" w:rsidRPr="00AB5E0F">
              <w:rPr>
                <w:rFonts w:cs="Arial"/>
              </w:rPr>
              <w:t>adapt to the impacts of climate change.</w:t>
            </w:r>
          </w:p>
          <w:p w14:paraId="6EDEFCBD" w14:textId="77777777" w:rsidR="00774D2B" w:rsidRPr="00AB5E0F" w:rsidRDefault="00774D2B" w:rsidP="00AB5E0F">
            <w:pPr>
              <w:pStyle w:val="StyleBulleted"/>
              <w:spacing w:before="120" w:after="120"/>
              <w:rPr>
                <w:rFonts w:cs="Arial"/>
              </w:rPr>
            </w:pPr>
            <w:r w:rsidRPr="00AB5E0F">
              <w:rPr>
                <w:rFonts w:cs="Arial"/>
              </w:rPr>
              <w:t>Work with partners to develop a bay-wide coastal hazard assessment and advocate for a planning scheme tool to identify and manage coastal inundation.</w:t>
            </w:r>
          </w:p>
          <w:p w14:paraId="7B92D6C4" w14:textId="77777777" w:rsidR="00774D2B" w:rsidRPr="00AB5E0F" w:rsidRDefault="00774D2B" w:rsidP="00AB5E0F">
            <w:pPr>
              <w:pStyle w:val="StyleBulleted"/>
              <w:spacing w:before="120" w:after="120"/>
              <w:rPr>
                <w:rFonts w:cs="Arial"/>
              </w:rPr>
            </w:pPr>
            <w:r w:rsidRPr="00AB5E0F">
              <w:rPr>
                <w:rFonts w:cs="Arial"/>
              </w:rPr>
              <w:t>Work with partners to develop a long-term action plan for the Elster Creek catchment to mitigate flooding.</w:t>
            </w:r>
          </w:p>
          <w:p w14:paraId="4B462400" w14:textId="77777777" w:rsidR="00774D2B" w:rsidRPr="00AB5E0F" w:rsidRDefault="00774D2B" w:rsidP="00AB5E0F">
            <w:pPr>
              <w:pStyle w:val="StyleBulleted"/>
              <w:spacing w:before="120" w:after="120"/>
              <w:rPr>
                <w:rFonts w:cs="Arial"/>
              </w:rPr>
            </w:pPr>
            <w:r w:rsidRPr="00AB5E0F">
              <w:rPr>
                <w:rFonts w:cs="Arial"/>
              </w:rPr>
              <w:t>Develop and implement a framework to increase Council asset resilience to the impacts of climate change.</w:t>
            </w:r>
          </w:p>
        </w:tc>
      </w:tr>
    </w:tbl>
    <w:p w14:paraId="1466B1C8" w14:textId="22F86B00" w:rsidR="00774D2B" w:rsidRPr="006457B7" w:rsidRDefault="00774D2B" w:rsidP="00D47D22">
      <w:pPr>
        <w:keepNext/>
      </w:pPr>
      <w:r w:rsidRPr="00276862">
        <w:t>3.4</w:t>
      </w:r>
      <w:r w:rsidRPr="00276862">
        <w:tab/>
        <w:t xml:space="preserve">A water sensitive </w:t>
      </w:r>
      <w:r>
        <w:t>C</w:t>
      </w:r>
      <w:r w:rsidRPr="00276862">
        <w:t>ity</w:t>
      </w:r>
      <w:r>
        <w:t xml:space="preserve"> </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5955656C" w14:textId="77777777" w:rsidTr="00535B3F">
        <w:trPr>
          <w:tblHeader/>
        </w:trPr>
        <w:tc>
          <w:tcPr>
            <w:tcW w:w="4253" w:type="dxa"/>
            <w:tcBorders>
              <w:top w:val="single" w:sz="4" w:space="0" w:color="auto"/>
              <w:left w:val="single" w:sz="4" w:space="0" w:color="auto"/>
              <w:bottom w:val="single" w:sz="4" w:space="0" w:color="auto"/>
              <w:right w:val="single" w:sz="4" w:space="0" w:color="auto"/>
            </w:tcBorders>
          </w:tcPr>
          <w:p w14:paraId="42BF0A5E"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35FD8148" w14:textId="77777777" w:rsidR="00774D2B" w:rsidRPr="00AB5E0F" w:rsidRDefault="00774D2B" w:rsidP="00AB5E0F">
            <w:pPr>
              <w:rPr>
                <w:rFonts w:cs="Arial"/>
              </w:rPr>
            </w:pPr>
            <w:r w:rsidRPr="00AB5E0F">
              <w:rPr>
                <w:rFonts w:cs="Arial"/>
              </w:rPr>
              <w:t>Our priorities for the next four years:</w:t>
            </w:r>
          </w:p>
        </w:tc>
      </w:tr>
      <w:tr w:rsidR="00774D2B" w:rsidRPr="00CD0C45" w14:paraId="48AAE27A" w14:textId="77777777" w:rsidTr="00774D2B">
        <w:tc>
          <w:tcPr>
            <w:tcW w:w="4253" w:type="dxa"/>
            <w:tcBorders>
              <w:top w:val="single" w:sz="4" w:space="0" w:color="auto"/>
              <w:left w:val="single" w:sz="4" w:space="0" w:color="auto"/>
              <w:bottom w:val="single" w:sz="4" w:space="0" w:color="auto"/>
              <w:right w:val="single" w:sz="4" w:space="0" w:color="auto"/>
            </w:tcBorders>
          </w:tcPr>
          <w:p w14:paraId="3C20B7E7" w14:textId="77777777" w:rsidR="00774D2B" w:rsidRPr="00AB5E0F" w:rsidRDefault="00774D2B" w:rsidP="00AB5E0F">
            <w:pPr>
              <w:pStyle w:val="StyleBulleted"/>
              <w:numPr>
                <w:ilvl w:val="0"/>
                <w:numId w:val="16"/>
              </w:numPr>
              <w:spacing w:before="120" w:after="120"/>
              <w:rPr>
                <w:rFonts w:cs="Arial"/>
              </w:rPr>
            </w:pPr>
            <w:r w:rsidRPr="00AB5E0F">
              <w:rPr>
                <w:rFonts w:cs="Arial"/>
              </w:rPr>
              <w:t>Reducing potable water consumption by encouraging more efficient water use and establishing alternative water sources.</w:t>
            </w:r>
          </w:p>
          <w:p w14:paraId="4E3BE053" w14:textId="77777777" w:rsidR="00774D2B" w:rsidRPr="00AB5E0F" w:rsidRDefault="00774D2B" w:rsidP="00AB5E0F">
            <w:pPr>
              <w:pStyle w:val="StyleBulleted"/>
              <w:numPr>
                <w:ilvl w:val="0"/>
                <w:numId w:val="16"/>
              </w:numPr>
              <w:spacing w:before="120" w:after="120"/>
              <w:rPr>
                <w:rFonts w:cs="Arial"/>
              </w:rPr>
            </w:pPr>
            <w:r w:rsidRPr="00AB5E0F">
              <w:rPr>
                <w:rFonts w:cs="Arial"/>
              </w:rPr>
              <w:t>Improving the quality of water entering Port Phillip Bay and increasing ground permeability.</w:t>
            </w:r>
          </w:p>
        </w:tc>
        <w:tc>
          <w:tcPr>
            <w:tcW w:w="9922" w:type="dxa"/>
            <w:tcBorders>
              <w:top w:val="single" w:sz="4" w:space="0" w:color="auto"/>
              <w:left w:val="single" w:sz="4" w:space="0" w:color="auto"/>
              <w:bottom w:val="single" w:sz="4" w:space="0" w:color="auto"/>
              <w:right w:val="single" w:sz="4" w:space="0" w:color="auto"/>
            </w:tcBorders>
          </w:tcPr>
          <w:p w14:paraId="6A19ADF6" w14:textId="6FB588E3" w:rsidR="00774D2B" w:rsidRPr="00AB5E0F" w:rsidRDefault="00774D2B" w:rsidP="00AB5E0F">
            <w:pPr>
              <w:pStyle w:val="StyleBulleted"/>
              <w:spacing w:before="120" w:after="120"/>
              <w:rPr>
                <w:rFonts w:cs="Arial"/>
              </w:rPr>
            </w:pPr>
            <w:r w:rsidRPr="00AB5E0F">
              <w:rPr>
                <w:rFonts w:cs="Arial"/>
              </w:rPr>
              <w:t>Undertake integrated water management planning, including partnering with Melbourne Water and others to review and implement relevant plans</w:t>
            </w:r>
            <w:r w:rsidR="00C47A60" w:rsidRPr="00AB5E0F">
              <w:rPr>
                <w:rFonts w:cs="Arial"/>
              </w:rPr>
              <w:t>.</w:t>
            </w:r>
          </w:p>
          <w:p w14:paraId="6C0A70EC" w14:textId="77777777" w:rsidR="00124078" w:rsidRPr="00AB5E0F" w:rsidRDefault="00124078" w:rsidP="00AB5E0F">
            <w:pPr>
              <w:pStyle w:val="StyleBulleted"/>
              <w:spacing w:before="120" w:after="120"/>
              <w:rPr>
                <w:rFonts w:cs="Arial"/>
              </w:rPr>
            </w:pPr>
            <w:r w:rsidRPr="00AB5E0F">
              <w:rPr>
                <w:rFonts w:cs="Arial"/>
              </w:rPr>
              <w:t>Plan and deliver water sensitive urban design interventions to reduce contaminants in water entering Port Phillip Bay.</w:t>
            </w:r>
          </w:p>
          <w:p w14:paraId="05510038" w14:textId="59FBA773" w:rsidR="007D40DD" w:rsidRPr="00AB5E0F" w:rsidRDefault="00946689" w:rsidP="00AB5E0F">
            <w:pPr>
              <w:pStyle w:val="StyleBulleted"/>
              <w:spacing w:before="120" w:after="120"/>
              <w:rPr>
                <w:rFonts w:cs="Arial"/>
              </w:rPr>
            </w:pPr>
            <w:r w:rsidRPr="00AB5E0F">
              <w:rPr>
                <w:rFonts w:cs="Arial"/>
              </w:rPr>
              <w:t xml:space="preserve">Investigate and implement </w:t>
            </w:r>
            <w:r w:rsidRPr="00AB5E0F">
              <w:rPr>
                <w:rFonts w:cs="Arial"/>
                <w:i/>
              </w:rPr>
              <w:t>(subject to viability)</w:t>
            </w:r>
            <w:r w:rsidRPr="00AB5E0F">
              <w:rPr>
                <w:rFonts w:cs="Arial"/>
              </w:rPr>
              <w:t xml:space="preserve"> stormwater harvesting and flood mitigation works at key locations.</w:t>
            </w:r>
          </w:p>
          <w:p w14:paraId="1717A372" w14:textId="3940F93D" w:rsidR="006F20B5" w:rsidRPr="00AB5E0F" w:rsidRDefault="006F20B5" w:rsidP="00AB5E0F">
            <w:pPr>
              <w:pStyle w:val="StyleBulleted"/>
              <w:spacing w:before="120" w:after="120"/>
              <w:rPr>
                <w:rFonts w:cs="Arial"/>
              </w:rPr>
            </w:pPr>
            <w:r w:rsidRPr="00AB5E0F">
              <w:rPr>
                <w:rFonts w:cs="Arial"/>
              </w:rPr>
              <w:t>Implement irrigation upgrades at key sports fields and parks to optimise water use.</w:t>
            </w:r>
          </w:p>
          <w:p w14:paraId="28A29876" w14:textId="77777777" w:rsidR="00774D2B" w:rsidRPr="00AB5E0F" w:rsidRDefault="00774D2B" w:rsidP="00AB5E0F">
            <w:pPr>
              <w:pStyle w:val="StyleBulleted"/>
              <w:spacing w:before="120" w:after="120"/>
              <w:rPr>
                <w:rFonts w:cs="Arial"/>
              </w:rPr>
            </w:pPr>
            <w:r w:rsidRPr="00AB5E0F">
              <w:rPr>
                <w:rFonts w:cs="Arial"/>
              </w:rPr>
              <w:t xml:space="preserve">Increase the permeability of ground surfaces across public streets and spaces, and work with the community to achieve greater permeability on private property. </w:t>
            </w:r>
          </w:p>
          <w:p w14:paraId="01092B7D" w14:textId="77777777" w:rsidR="00124078" w:rsidRPr="00AB5E0F" w:rsidRDefault="00124078" w:rsidP="00AB5E0F">
            <w:pPr>
              <w:pStyle w:val="StyleBulleted"/>
              <w:spacing w:before="120" w:after="120"/>
              <w:rPr>
                <w:rFonts w:cs="Arial"/>
              </w:rPr>
            </w:pPr>
            <w:r w:rsidRPr="00AB5E0F">
              <w:rPr>
                <w:rFonts w:cs="Arial"/>
              </w:rPr>
              <w:t>Collaborate with the Cooperative Research Centre for Water Sensitive Cities.</w:t>
            </w:r>
          </w:p>
          <w:p w14:paraId="1D4D6AA5" w14:textId="77777777" w:rsidR="00774D2B" w:rsidRPr="00AB5E0F" w:rsidRDefault="00774D2B" w:rsidP="00AB5E0F">
            <w:pPr>
              <w:pStyle w:val="StyleBulleted"/>
              <w:spacing w:before="120" w:after="120"/>
              <w:rPr>
                <w:rFonts w:cs="Arial"/>
              </w:rPr>
            </w:pPr>
            <w:r w:rsidRPr="00AB5E0F">
              <w:rPr>
                <w:rFonts w:cs="Arial"/>
              </w:rPr>
              <w:t>Develop a Stormwater Asset Management Plan and continue to invest in drainage improvements.</w:t>
            </w:r>
          </w:p>
          <w:p w14:paraId="3E01085E" w14:textId="77777777" w:rsidR="00774D2B" w:rsidRPr="00AB5E0F" w:rsidRDefault="00774D2B" w:rsidP="00AB5E0F">
            <w:pPr>
              <w:pStyle w:val="StyleBulleted"/>
              <w:spacing w:before="120" w:after="120"/>
              <w:rPr>
                <w:rFonts w:cs="Arial"/>
              </w:rPr>
            </w:pPr>
            <w:r w:rsidRPr="00AB5E0F">
              <w:rPr>
                <w:rFonts w:cs="Arial"/>
              </w:rPr>
              <w:t>Develop a Stormwater Management Policy and Guidelines to require onsite stormwater detention for new developments.</w:t>
            </w:r>
          </w:p>
        </w:tc>
      </w:tr>
    </w:tbl>
    <w:p w14:paraId="5EBF447A" w14:textId="77777777" w:rsidR="00774D2B" w:rsidRPr="006457B7" w:rsidRDefault="00774D2B" w:rsidP="00FE0656">
      <w:r w:rsidRPr="00276862">
        <w:t>3.</w:t>
      </w:r>
      <w:r>
        <w:t>5</w:t>
      </w:r>
      <w:r w:rsidRPr="00276862">
        <w:tab/>
      </w:r>
      <w:r>
        <w:t>A sustained reduction in waste</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06CB36E9" w14:textId="77777777" w:rsidTr="00535B3F">
        <w:trPr>
          <w:tblHeader/>
        </w:trPr>
        <w:tc>
          <w:tcPr>
            <w:tcW w:w="4253" w:type="dxa"/>
            <w:tcBorders>
              <w:top w:val="single" w:sz="4" w:space="0" w:color="auto"/>
              <w:left w:val="single" w:sz="4" w:space="0" w:color="auto"/>
              <w:bottom w:val="single" w:sz="4" w:space="0" w:color="auto"/>
              <w:right w:val="single" w:sz="4" w:space="0" w:color="auto"/>
            </w:tcBorders>
          </w:tcPr>
          <w:p w14:paraId="6AB2D435"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6983F7ED" w14:textId="77777777" w:rsidR="00774D2B" w:rsidRPr="00AB5E0F" w:rsidRDefault="00774D2B" w:rsidP="00AB5E0F">
            <w:pPr>
              <w:rPr>
                <w:rFonts w:cs="Arial"/>
              </w:rPr>
            </w:pPr>
            <w:r w:rsidRPr="00AB5E0F">
              <w:rPr>
                <w:rFonts w:cs="Arial"/>
              </w:rPr>
              <w:t>Our priorities for the next four years:</w:t>
            </w:r>
          </w:p>
        </w:tc>
      </w:tr>
      <w:tr w:rsidR="00774D2B" w:rsidRPr="00CD0C45" w14:paraId="0D5767BC" w14:textId="77777777" w:rsidTr="00774D2B">
        <w:tc>
          <w:tcPr>
            <w:tcW w:w="4253" w:type="dxa"/>
            <w:tcBorders>
              <w:top w:val="single" w:sz="4" w:space="0" w:color="auto"/>
              <w:left w:val="single" w:sz="4" w:space="0" w:color="auto"/>
              <w:bottom w:val="single" w:sz="4" w:space="0" w:color="auto"/>
              <w:right w:val="single" w:sz="4" w:space="0" w:color="auto"/>
            </w:tcBorders>
          </w:tcPr>
          <w:p w14:paraId="3D064D21" w14:textId="77777777" w:rsidR="00774D2B" w:rsidRPr="00AB5E0F" w:rsidRDefault="00774D2B" w:rsidP="00AB5E0F">
            <w:pPr>
              <w:pStyle w:val="StyleBulleted"/>
              <w:numPr>
                <w:ilvl w:val="0"/>
                <w:numId w:val="17"/>
              </w:numPr>
              <w:spacing w:before="120" w:after="120"/>
              <w:rPr>
                <w:rFonts w:cs="Arial"/>
              </w:rPr>
            </w:pPr>
            <w:r w:rsidRPr="00AB5E0F">
              <w:rPr>
                <w:rFonts w:cs="Arial"/>
              </w:rPr>
              <w:t>Reducing waste and maximising recycling and diversion from landfill through service innovation and facilitating community action.</w:t>
            </w:r>
          </w:p>
          <w:p w14:paraId="35C9C594" w14:textId="77777777" w:rsidR="00774D2B" w:rsidRPr="00AB5E0F" w:rsidRDefault="00774D2B" w:rsidP="00AB5E0F">
            <w:pPr>
              <w:pStyle w:val="StyleBulleted"/>
              <w:numPr>
                <w:ilvl w:val="0"/>
                <w:numId w:val="17"/>
              </w:numPr>
              <w:spacing w:before="120" w:after="120"/>
              <w:rPr>
                <w:rFonts w:cs="Arial"/>
              </w:rPr>
            </w:pPr>
            <w:r w:rsidRPr="00AB5E0F">
              <w:rPr>
                <w:rFonts w:cs="Arial"/>
              </w:rPr>
              <w:t>Managing waste collection to improve amenity and achieve cleaner streets, public spaces and foreshore areas.</w:t>
            </w:r>
          </w:p>
        </w:tc>
        <w:tc>
          <w:tcPr>
            <w:tcW w:w="9922" w:type="dxa"/>
            <w:tcBorders>
              <w:top w:val="single" w:sz="4" w:space="0" w:color="auto"/>
              <w:left w:val="single" w:sz="4" w:space="0" w:color="auto"/>
              <w:bottom w:val="single" w:sz="4" w:space="0" w:color="auto"/>
              <w:right w:val="single" w:sz="4" w:space="0" w:color="auto"/>
            </w:tcBorders>
          </w:tcPr>
          <w:p w14:paraId="16CA9C7F" w14:textId="3CB6E3E6" w:rsidR="00AC00BE" w:rsidRPr="00AB5E0F" w:rsidRDefault="00774D2B" w:rsidP="00AB5E0F">
            <w:pPr>
              <w:pStyle w:val="StyleBulleted"/>
              <w:spacing w:before="120" w:after="120"/>
              <w:rPr>
                <w:rFonts w:cs="Arial"/>
              </w:rPr>
            </w:pPr>
            <w:r w:rsidRPr="00AB5E0F">
              <w:rPr>
                <w:rFonts w:cs="Arial"/>
              </w:rPr>
              <w:t xml:space="preserve">Develop and implement a new municipal Waste and Resource Recovery </w:t>
            </w:r>
            <w:r w:rsidR="00380544" w:rsidRPr="00AB5E0F">
              <w:rPr>
                <w:rFonts w:cs="Arial"/>
              </w:rPr>
              <w:t xml:space="preserve">Strategy including an </w:t>
            </w:r>
            <w:r w:rsidR="00AC00BE" w:rsidRPr="00AB5E0F">
              <w:rPr>
                <w:rFonts w:cs="Arial"/>
              </w:rPr>
              <w:t>implement</w:t>
            </w:r>
            <w:r w:rsidR="00380544" w:rsidRPr="00AB5E0F">
              <w:rPr>
                <w:rFonts w:cs="Arial"/>
              </w:rPr>
              <w:t>ation plan to divert organic waste from landfill</w:t>
            </w:r>
            <w:r w:rsidR="00AC00BE" w:rsidRPr="00AB5E0F">
              <w:rPr>
                <w:rFonts w:cs="Arial"/>
              </w:rPr>
              <w:t>.</w:t>
            </w:r>
          </w:p>
          <w:p w14:paraId="50318FA9" w14:textId="77777777" w:rsidR="00124078" w:rsidRPr="00AB5E0F" w:rsidRDefault="00124078" w:rsidP="00AB5E0F">
            <w:pPr>
              <w:pStyle w:val="StyleBulleted"/>
              <w:spacing w:before="120" w:after="120"/>
              <w:rPr>
                <w:rFonts w:cs="Arial"/>
              </w:rPr>
            </w:pPr>
            <w:r w:rsidRPr="00AB5E0F">
              <w:rPr>
                <w:rFonts w:cs="Arial"/>
              </w:rPr>
              <w:t>Increase investment in street cleaning, litter bins and equipment to improve amenity and responsiveness and investigate opportunities for further improvements to service delivery.</w:t>
            </w:r>
          </w:p>
          <w:p w14:paraId="509AD5C5" w14:textId="4F51D50E" w:rsidR="00774D2B" w:rsidRPr="00AB5E0F" w:rsidRDefault="00774D2B" w:rsidP="00AB5E0F">
            <w:pPr>
              <w:pStyle w:val="StyleBulleted"/>
              <w:spacing w:before="120" w:after="120"/>
              <w:rPr>
                <w:rFonts w:cs="Arial"/>
              </w:rPr>
            </w:pPr>
            <w:r w:rsidRPr="00AB5E0F">
              <w:rPr>
                <w:rFonts w:cs="Arial"/>
              </w:rPr>
              <w:t>Work with the Metro</w:t>
            </w:r>
            <w:r w:rsidR="00380544" w:rsidRPr="00AB5E0F">
              <w:rPr>
                <w:rFonts w:cs="Arial"/>
              </w:rPr>
              <w:t>politan</w:t>
            </w:r>
            <w:r w:rsidRPr="00AB5E0F">
              <w:rPr>
                <w:rFonts w:cs="Arial"/>
              </w:rPr>
              <w:t xml:space="preserve"> Waste </w:t>
            </w:r>
            <w:r w:rsidR="00380544" w:rsidRPr="00AB5E0F">
              <w:rPr>
                <w:rFonts w:cs="Arial"/>
              </w:rPr>
              <w:t xml:space="preserve">and Resource Recovery </w:t>
            </w:r>
            <w:r w:rsidRPr="00AB5E0F">
              <w:rPr>
                <w:rFonts w:cs="Arial"/>
              </w:rPr>
              <w:t>Group to develop a business case to establish an inner metropolitan organic waste management service.</w:t>
            </w:r>
          </w:p>
          <w:p w14:paraId="5F07B577" w14:textId="77777777" w:rsidR="00774D2B" w:rsidRPr="00AB5E0F" w:rsidRDefault="00774D2B" w:rsidP="00AB5E0F">
            <w:pPr>
              <w:pStyle w:val="StyleBulleted"/>
              <w:spacing w:before="120" w:after="120"/>
              <w:rPr>
                <w:rFonts w:cs="Arial"/>
              </w:rPr>
            </w:pPr>
            <w:r w:rsidRPr="00AB5E0F">
              <w:rPr>
                <w:rFonts w:cs="Arial"/>
              </w:rPr>
              <w:t>Pursue waste innovations in Fishermans Bend.</w:t>
            </w:r>
          </w:p>
          <w:p w14:paraId="53D78007" w14:textId="37CB07A4" w:rsidR="00774D2B" w:rsidRPr="00AB5E0F" w:rsidRDefault="00774D2B" w:rsidP="00AB5E0F">
            <w:pPr>
              <w:pStyle w:val="StyleBulleted"/>
              <w:spacing w:before="120" w:after="120"/>
              <w:rPr>
                <w:rFonts w:cs="Arial"/>
              </w:rPr>
            </w:pPr>
            <w:r w:rsidRPr="00AB5E0F">
              <w:rPr>
                <w:rFonts w:cs="Arial"/>
              </w:rPr>
              <w:t>Update waste management guidelines for apartment developments and implement education programs.</w:t>
            </w:r>
          </w:p>
        </w:tc>
      </w:tr>
    </w:tbl>
    <w:p w14:paraId="6D334CF1" w14:textId="77777777" w:rsidR="00774D2B" w:rsidRPr="00CC1C50" w:rsidRDefault="00774D2B" w:rsidP="00FE0656">
      <w:pPr>
        <w:pStyle w:val="Heading3"/>
      </w:pPr>
      <w:r w:rsidRPr="00CC1C50">
        <w:t>This direction is supported by:</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his direction is supported by"/>
        <w:tblDescription w:val="This table identifies advocacy priorities, engagement and partnership priorities, and strategies and plans linked to this strategic direction."/>
      </w:tblPr>
      <w:tblGrid>
        <w:gridCol w:w="2126"/>
        <w:gridCol w:w="12475"/>
      </w:tblGrid>
      <w:tr w:rsidR="00CC1C50" w:rsidRPr="0005066C" w14:paraId="53725738" w14:textId="77777777" w:rsidTr="00535B3F">
        <w:trPr>
          <w:tblHeader/>
        </w:trPr>
        <w:tc>
          <w:tcPr>
            <w:tcW w:w="2126" w:type="dxa"/>
            <w:tcBorders>
              <w:right w:val="single" w:sz="4" w:space="0" w:color="auto"/>
            </w:tcBorders>
            <w:shd w:val="clear" w:color="auto" w:fill="008080"/>
          </w:tcPr>
          <w:p w14:paraId="641BBBD9" w14:textId="77777777" w:rsidR="00CC1C50" w:rsidRPr="0005066C" w:rsidRDefault="00CC1C50" w:rsidP="00FE0656">
            <w:pPr>
              <w:rPr>
                <w:color w:val="FFFFFF" w:themeColor="background1"/>
              </w:rPr>
            </w:pPr>
            <w:r w:rsidRPr="0005066C">
              <w:rPr>
                <w:color w:val="FFFFFF" w:themeColor="background1"/>
              </w:rPr>
              <w:t>Instrument</w:t>
            </w:r>
          </w:p>
        </w:tc>
        <w:tc>
          <w:tcPr>
            <w:tcW w:w="12475" w:type="dxa"/>
            <w:tcBorders>
              <w:left w:val="single" w:sz="4" w:space="0" w:color="auto"/>
            </w:tcBorders>
            <w:shd w:val="clear" w:color="auto" w:fill="008080"/>
          </w:tcPr>
          <w:p w14:paraId="17026F3E" w14:textId="77777777" w:rsidR="00CC1C50" w:rsidRPr="0005066C" w:rsidRDefault="00CC1C50" w:rsidP="00FE0656">
            <w:pPr>
              <w:rPr>
                <w:color w:val="FFFFFF" w:themeColor="background1"/>
              </w:rPr>
            </w:pPr>
            <w:r w:rsidRPr="0005066C">
              <w:rPr>
                <w:color w:val="FFFFFF" w:themeColor="background1"/>
              </w:rPr>
              <w:t>Description</w:t>
            </w:r>
          </w:p>
        </w:tc>
      </w:tr>
      <w:tr w:rsidR="00774D2B" w:rsidRPr="001D0D6C" w14:paraId="18D7831D" w14:textId="77777777" w:rsidTr="00A048C3">
        <w:trPr>
          <w:trHeight w:val="80"/>
        </w:trPr>
        <w:tc>
          <w:tcPr>
            <w:tcW w:w="2126" w:type="dxa"/>
            <w:tcBorders>
              <w:right w:val="single" w:sz="4" w:space="0" w:color="auto"/>
            </w:tcBorders>
          </w:tcPr>
          <w:p w14:paraId="6488D3F0" w14:textId="77777777" w:rsidR="00774D2B" w:rsidRPr="00AF6DCF" w:rsidRDefault="00774D2B" w:rsidP="00FE0656">
            <w:r w:rsidRPr="00AF6DCF">
              <w:t>Advocacy</w:t>
            </w:r>
            <w:r>
              <w:t xml:space="preserve"> </w:t>
            </w:r>
            <w:r w:rsidRPr="00AF6DCF">
              <w:t>priorities</w:t>
            </w:r>
          </w:p>
        </w:tc>
        <w:tc>
          <w:tcPr>
            <w:tcW w:w="12475" w:type="dxa"/>
            <w:tcBorders>
              <w:left w:val="single" w:sz="4" w:space="0" w:color="auto"/>
            </w:tcBorders>
          </w:tcPr>
          <w:p w14:paraId="70377ACC" w14:textId="77777777" w:rsidR="00774D2B" w:rsidRDefault="00774D2B" w:rsidP="00FE0656">
            <w:r>
              <w:t>Advocate for and promote reduced use of balloons, plastic bags and single use plastics.</w:t>
            </w:r>
          </w:p>
          <w:p w14:paraId="1B6ED16F" w14:textId="77777777" w:rsidR="00774D2B" w:rsidRDefault="00774D2B" w:rsidP="00FE0656">
            <w:r>
              <w:t>Advocate to the Victorian Government for sustainability targets in Fishermans Bend.</w:t>
            </w:r>
          </w:p>
          <w:p w14:paraId="05654367" w14:textId="77777777" w:rsidR="00774D2B" w:rsidRPr="00307B9D" w:rsidRDefault="00774D2B" w:rsidP="00FE0656">
            <w:pPr>
              <w:rPr>
                <w:rFonts w:cs="GillSansMT"/>
                <w:b/>
                <w:color w:val="BFBFBF" w:themeColor="background1" w:themeShade="BF"/>
                <w:sz w:val="36"/>
                <w:szCs w:val="36"/>
              </w:rPr>
            </w:pPr>
            <w:r w:rsidRPr="00F62B19">
              <w:t>Advocat</w:t>
            </w:r>
            <w:r>
              <w:t>e</w:t>
            </w:r>
            <w:r w:rsidRPr="00F62B19">
              <w:t xml:space="preserve"> for innovative sustainable infrastructure solutions for water</w:t>
            </w:r>
            <w:r>
              <w:t xml:space="preserve"> reuse</w:t>
            </w:r>
            <w:r w:rsidRPr="00F62B19">
              <w:t>, energy and c</w:t>
            </w:r>
            <w:r w:rsidRPr="00856200">
              <w:t>limate resilience</w:t>
            </w:r>
            <w:r>
              <w:t>,</w:t>
            </w:r>
            <w:r w:rsidRPr="00856200">
              <w:t xml:space="preserve"> and partner</w:t>
            </w:r>
            <w:r w:rsidRPr="00F62B19">
              <w:t xml:space="preserve"> to deliver advanced waste treatment and resource recovery.</w:t>
            </w:r>
          </w:p>
        </w:tc>
      </w:tr>
      <w:tr w:rsidR="00774D2B" w:rsidRPr="001D0D6C" w14:paraId="218618E0" w14:textId="77777777" w:rsidTr="00CC1C50">
        <w:tc>
          <w:tcPr>
            <w:tcW w:w="2126" w:type="dxa"/>
            <w:tcBorders>
              <w:right w:val="single" w:sz="4" w:space="0" w:color="auto"/>
            </w:tcBorders>
          </w:tcPr>
          <w:p w14:paraId="1ECDA7F5" w14:textId="77777777" w:rsidR="00774D2B" w:rsidRPr="00AF6DCF" w:rsidRDefault="00774D2B" w:rsidP="00FE0656">
            <w:r>
              <w:t>E</w:t>
            </w:r>
            <w:r w:rsidRPr="00AF6DCF">
              <w:t xml:space="preserve">ngagement </w:t>
            </w:r>
            <w:r>
              <w:t xml:space="preserve">and partnership </w:t>
            </w:r>
            <w:r w:rsidRPr="00AF6DCF">
              <w:t>priorities</w:t>
            </w:r>
          </w:p>
        </w:tc>
        <w:tc>
          <w:tcPr>
            <w:tcW w:w="12475" w:type="dxa"/>
            <w:tcBorders>
              <w:left w:val="single" w:sz="4" w:space="0" w:color="auto"/>
            </w:tcBorders>
          </w:tcPr>
          <w:p w14:paraId="52B1333A" w14:textId="77777777" w:rsidR="00774D2B" w:rsidRPr="001D0D6C" w:rsidRDefault="00774D2B" w:rsidP="00FE0656">
            <w:r>
              <w:t>Collaborate with the South East Councils Climate Change Alliance and the Council Alliance for Sustainable and Built Environment.</w:t>
            </w:r>
          </w:p>
          <w:p w14:paraId="73070E03" w14:textId="77777777" w:rsidR="00774D2B" w:rsidRDefault="00774D2B" w:rsidP="00FE0656">
            <w:r>
              <w:t>Work with partners to improve catchment management.</w:t>
            </w:r>
          </w:p>
          <w:p w14:paraId="70B1700A" w14:textId="77777777" w:rsidR="00774D2B" w:rsidRDefault="00774D2B" w:rsidP="00FE0656">
            <w:r>
              <w:t>Work with the Association of Bayside Municipalities to coordinate, cooperate and advocate to ensure sustainable management and health of Port Phillip Bay.</w:t>
            </w:r>
          </w:p>
          <w:p w14:paraId="62241FA6" w14:textId="1C0E03FC" w:rsidR="00774D2B" w:rsidRDefault="00774D2B" w:rsidP="00FE0656">
            <w:r>
              <w:t xml:space="preserve">Work with </w:t>
            </w:r>
            <w:r w:rsidR="00565746">
              <w:t xml:space="preserve">inner Melbourne </w:t>
            </w:r>
            <w:r>
              <w:t>councils on an Urban Forest and Biodiversity Strategy for the inner region.</w:t>
            </w:r>
          </w:p>
          <w:p w14:paraId="1EDF126D" w14:textId="7D2FA599" w:rsidR="00774D2B" w:rsidRDefault="00774D2B" w:rsidP="00FE0656">
            <w:r>
              <w:t xml:space="preserve">Work with </w:t>
            </w:r>
            <w:r w:rsidR="00565746">
              <w:t xml:space="preserve">inner Melbourne </w:t>
            </w:r>
            <w:r>
              <w:t xml:space="preserve">councils on an innovative waste management strategy for </w:t>
            </w:r>
            <w:r w:rsidR="00565746">
              <w:t xml:space="preserve">the </w:t>
            </w:r>
            <w:r>
              <w:t xml:space="preserve">inner </w:t>
            </w:r>
            <w:r w:rsidR="00565746">
              <w:t>region</w:t>
            </w:r>
            <w:r>
              <w:t>.</w:t>
            </w:r>
          </w:p>
          <w:p w14:paraId="6ED2A162" w14:textId="24322D24" w:rsidR="00774D2B" w:rsidRPr="001D0D6C" w:rsidRDefault="00774D2B" w:rsidP="006F20B5">
            <w:r>
              <w:t xml:space="preserve">Work with Parks Victoria and City of Melbourne </w:t>
            </w:r>
            <w:r w:rsidR="006F20B5">
              <w:t xml:space="preserve">to determine the viability of stormwater harvesting at </w:t>
            </w:r>
            <w:r>
              <w:t>Albert Park Lake.</w:t>
            </w:r>
          </w:p>
        </w:tc>
      </w:tr>
      <w:tr w:rsidR="00DB47EB" w:rsidRPr="001D0D6C" w14:paraId="6E615F52" w14:textId="77777777" w:rsidTr="00DB47EB">
        <w:tc>
          <w:tcPr>
            <w:tcW w:w="2126" w:type="dxa"/>
            <w:tcBorders>
              <w:right w:val="single" w:sz="4" w:space="0" w:color="auto"/>
            </w:tcBorders>
          </w:tcPr>
          <w:p w14:paraId="30750EFC" w14:textId="77777777" w:rsidR="00DB47EB" w:rsidRPr="00AF6DCF" w:rsidRDefault="00DB47EB" w:rsidP="00DB47EB">
            <w:r>
              <w:br w:type="page"/>
            </w:r>
            <w:r w:rsidRPr="00AF6DCF">
              <w:t>Strategies / plans</w:t>
            </w:r>
            <w:r>
              <w:t xml:space="preserve">. These </w:t>
            </w:r>
            <w:r w:rsidRPr="000D5DA2">
              <w:t>are mapped to the direction they primarily contribute to. Some strategies, plans and policies will contribute to multiple directions.</w:t>
            </w:r>
          </w:p>
        </w:tc>
        <w:tc>
          <w:tcPr>
            <w:tcW w:w="12475" w:type="dxa"/>
            <w:tcBorders>
              <w:left w:val="single" w:sz="4" w:space="0" w:color="auto"/>
            </w:tcBorders>
          </w:tcPr>
          <w:p w14:paraId="15CCA993" w14:textId="77777777" w:rsidR="00DB47EB" w:rsidRDefault="00DB47EB" w:rsidP="00FE0656">
            <w:r w:rsidRPr="00CD0AE6">
              <w:t>Climate Adaptation Plan 2010</w:t>
            </w:r>
          </w:p>
          <w:p w14:paraId="67921F94" w14:textId="77777777" w:rsidR="00DB47EB" w:rsidRPr="00CD0AE6" w:rsidRDefault="00DB47EB" w:rsidP="00FE0656">
            <w:r>
              <w:t>Foreshore and Hinterland Vegetation Management Plan 2015</w:t>
            </w:r>
          </w:p>
          <w:p w14:paraId="6BD24CED" w14:textId="77777777" w:rsidR="00DB47EB" w:rsidRPr="00CD0AE6" w:rsidRDefault="00DB47EB" w:rsidP="00FE0656">
            <w:r w:rsidRPr="00CD0AE6">
              <w:t>Greenhouse Plan 2011</w:t>
            </w:r>
          </w:p>
          <w:p w14:paraId="7DDE09F8" w14:textId="77777777" w:rsidR="00DB47EB" w:rsidRPr="00CD0AE6" w:rsidRDefault="00DB47EB" w:rsidP="00FE0656">
            <w:r w:rsidRPr="00CD0AE6">
              <w:t>Greening Port Phillip, An Urban Forest Approach 2010</w:t>
            </w:r>
          </w:p>
          <w:p w14:paraId="4A316242" w14:textId="77777777" w:rsidR="00DB47EB" w:rsidRDefault="00DB47EB" w:rsidP="00FE0656">
            <w:r w:rsidRPr="00CD0AE6">
              <w:t>Graffiti Management Plan 2013-2018</w:t>
            </w:r>
          </w:p>
          <w:p w14:paraId="63935EDB" w14:textId="77777777" w:rsidR="00DB47EB" w:rsidRPr="00CD0AE6" w:rsidRDefault="00DB47EB" w:rsidP="00FE0656">
            <w:r w:rsidRPr="00B74F6B">
              <w:t>Public Toilet Plan 2013-2023</w:t>
            </w:r>
          </w:p>
          <w:p w14:paraId="27AAF271" w14:textId="77777777" w:rsidR="00DB47EB" w:rsidRDefault="00DB47EB" w:rsidP="00FE0656">
            <w:r>
              <w:t>Stormwater Management Plan 2010</w:t>
            </w:r>
          </w:p>
          <w:p w14:paraId="6423AEB1" w14:textId="77777777" w:rsidR="00DB47EB" w:rsidRDefault="00DB47EB" w:rsidP="00FE0656">
            <w:r w:rsidRPr="00CD0AE6">
              <w:t>Sustainable Design Strategy 2013</w:t>
            </w:r>
          </w:p>
          <w:p w14:paraId="47F1ADBE" w14:textId="3526E85A" w:rsidR="00DB47EB" w:rsidRPr="00CD0AE6" w:rsidRDefault="00DB47EB" w:rsidP="00FE0656">
            <w:r w:rsidRPr="00CD0AE6">
              <w:t>Sustainable Public Lighting Strategy for Streets and Open Space</w:t>
            </w:r>
            <w:r w:rsidR="00880836">
              <w:t xml:space="preserve"> 2011-2016</w:t>
            </w:r>
          </w:p>
          <w:p w14:paraId="1DA32C04" w14:textId="77777777" w:rsidR="00DB47EB" w:rsidRPr="00CD0AE6" w:rsidRDefault="00DB47EB" w:rsidP="00FE0656">
            <w:r w:rsidRPr="00CD0AE6">
              <w:t>Toward Zero Sustainable Environment Strategy 2007</w:t>
            </w:r>
          </w:p>
          <w:p w14:paraId="17DC4EB3" w14:textId="77777777" w:rsidR="00DB47EB" w:rsidRPr="00CD0AE6" w:rsidRDefault="00DB47EB" w:rsidP="00FE0656">
            <w:r w:rsidRPr="00CD0AE6">
              <w:t>Water Plan 2010</w:t>
            </w:r>
          </w:p>
          <w:p w14:paraId="79C3FA2C" w14:textId="77777777" w:rsidR="00DB47EB" w:rsidRPr="00CD0AE6" w:rsidRDefault="00DB47EB" w:rsidP="00FE0656">
            <w:r w:rsidRPr="00CD0AE6">
              <w:t>Water Sensitive Urban Design Guidelines</w:t>
            </w:r>
            <w:r>
              <w:t xml:space="preserve"> 2009</w:t>
            </w:r>
          </w:p>
        </w:tc>
      </w:tr>
    </w:tbl>
    <w:p w14:paraId="2892B803" w14:textId="77777777" w:rsidR="00774D2B" w:rsidRPr="002823D3" w:rsidRDefault="00774D2B" w:rsidP="00FE0656">
      <w:pPr>
        <w:pStyle w:val="Heading3"/>
      </w:pPr>
      <w:r>
        <w:t>Key projects that will be underway by 2027</w:t>
      </w:r>
    </w:p>
    <w:tbl>
      <w:tblPr>
        <w:tblStyle w:val="TableGrid"/>
        <w:tblW w:w="14089" w:type="dxa"/>
        <w:tblLayout w:type="fixed"/>
        <w:tblLook w:val="04A0" w:firstRow="1" w:lastRow="0" w:firstColumn="1" w:lastColumn="0" w:noHBand="0" w:noVBand="1"/>
        <w:tblCaption w:val="Key projects that will be underway by 2027"/>
        <w:tblDescription w:val="This table identifies the key projects and programs of work that will take place over the period 2017 to 2027 that help support the outcomes of this strategic direction."/>
      </w:tblPr>
      <w:tblGrid>
        <w:gridCol w:w="1413"/>
        <w:gridCol w:w="4536"/>
        <w:gridCol w:w="1417"/>
        <w:gridCol w:w="1134"/>
        <w:gridCol w:w="1117"/>
        <w:gridCol w:w="1118"/>
        <w:gridCol w:w="1118"/>
        <w:gridCol w:w="1118"/>
        <w:gridCol w:w="1118"/>
      </w:tblGrid>
      <w:tr w:rsidR="00203BF4" w:rsidRPr="00203BF4" w14:paraId="0910DC8D" w14:textId="77777777" w:rsidTr="00203BF4">
        <w:trPr>
          <w:tblHeader/>
        </w:trPr>
        <w:tc>
          <w:tcPr>
            <w:tcW w:w="1413" w:type="dxa"/>
            <w:tcBorders>
              <w:top w:val="single" w:sz="4" w:space="0" w:color="auto"/>
              <w:left w:val="single" w:sz="4" w:space="0" w:color="auto"/>
              <w:bottom w:val="single" w:sz="4" w:space="0" w:color="auto"/>
              <w:right w:val="single" w:sz="4" w:space="0" w:color="auto"/>
            </w:tcBorders>
            <w:shd w:val="clear" w:color="auto" w:fill="008080"/>
          </w:tcPr>
          <w:p w14:paraId="1FAA223C" w14:textId="77777777" w:rsidR="00774D2B" w:rsidRPr="00AB5E0F" w:rsidRDefault="00774D2B" w:rsidP="00AB5E0F">
            <w:pPr>
              <w:rPr>
                <w:rFonts w:cs="Arial"/>
                <w:color w:val="FFFFFF" w:themeColor="background1"/>
              </w:rPr>
            </w:pPr>
            <w:r w:rsidRPr="00AB5E0F">
              <w:rPr>
                <w:rFonts w:cs="Arial"/>
                <w:color w:val="FFFFFF" w:themeColor="background1"/>
              </w:rPr>
              <w:t>Service</w:t>
            </w:r>
          </w:p>
        </w:tc>
        <w:tc>
          <w:tcPr>
            <w:tcW w:w="4536" w:type="dxa"/>
            <w:tcBorders>
              <w:top w:val="single" w:sz="4" w:space="0" w:color="auto"/>
              <w:left w:val="single" w:sz="4" w:space="0" w:color="auto"/>
              <w:bottom w:val="single" w:sz="4" w:space="0" w:color="auto"/>
              <w:right w:val="single" w:sz="4" w:space="0" w:color="auto"/>
            </w:tcBorders>
            <w:shd w:val="clear" w:color="auto" w:fill="008080"/>
            <w:hideMark/>
          </w:tcPr>
          <w:p w14:paraId="5CF014C9" w14:textId="77777777" w:rsidR="00774D2B" w:rsidRPr="00AB5E0F" w:rsidRDefault="00774D2B" w:rsidP="00AB5E0F">
            <w:pPr>
              <w:rPr>
                <w:rFonts w:cs="Arial"/>
                <w:color w:val="FFFFFF" w:themeColor="background1"/>
              </w:rPr>
            </w:pPr>
            <w:r w:rsidRPr="00AB5E0F">
              <w:rPr>
                <w:rFonts w:cs="Arial"/>
                <w:color w:val="FFFFFF" w:themeColor="background1"/>
              </w:rPr>
              <w:t>Project</w:t>
            </w:r>
          </w:p>
        </w:tc>
        <w:tc>
          <w:tcPr>
            <w:tcW w:w="1417" w:type="dxa"/>
            <w:tcBorders>
              <w:top w:val="single" w:sz="4" w:space="0" w:color="auto"/>
              <w:left w:val="single" w:sz="4" w:space="0" w:color="auto"/>
              <w:bottom w:val="single" w:sz="4" w:space="0" w:color="auto"/>
              <w:right w:val="single" w:sz="4" w:space="0" w:color="auto"/>
            </w:tcBorders>
            <w:shd w:val="clear" w:color="auto" w:fill="008080"/>
          </w:tcPr>
          <w:p w14:paraId="015A5DAE" w14:textId="77777777" w:rsidR="00774D2B" w:rsidRPr="00AB5E0F" w:rsidRDefault="00774D2B" w:rsidP="00AB5E0F">
            <w:pPr>
              <w:rPr>
                <w:rFonts w:cs="Arial"/>
                <w:color w:val="FFFFFF" w:themeColor="background1"/>
              </w:rPr>
            </w:pPr>
            <w:r w:rsidRPr="00AB5E0F">
              <w:rPr>
                <w:rFonts w:cs="Arial"/>
                <w:color w:val="FFFFFF" w:themeColor="background1"/>
              </w:rPr>
              <w:t>Cost (4-year projection)</w:t>
            </w:r>
          </w:p>
        </w:tc>
        <w:tc>
          <w:tcPr>
            <w:tcW w:w="1134" w:type="dxa"/>
            <w:tcBorders>
              <w:top w:val="single" w:sz="4" w:space="0" w:color="auto"/>
              <w:left w:val="single" w:sz="4" w:space="0" w:color="auto"/>
              <w:bottom w:val="single" w:sz="4" w:space="0" w:color="auto"/>
              <w:right w:val="single" w:sz="4" w:space="0" w:color="auto"/>
            </w:tcBorders>
            <w:shd w:val="clear" w:color="auto" w:fill="008080"/>
            <w:hideMark/>
          </w:tcPr>
          <w:p w14:paraId="02C89CF4" w14:textId="77777777" w:rsidR="00774D2B" w:rsidRPr="00AB5E0F" w:rsidRDefault="00774D2B" w:rsidP="00AB5E0F">
            <w:pPr>
              <w:rPr>
                <w:rFonts w:cs="Arial"/>
                <w:color w:val="FFFFFF" w:themeColor="background1"/>
              </w:rPr>
            </w:pPr>
            <w:r w:rsidRPr="00AB5E0F">
              <w:rPr>
                <w:rFonts w:cs="Arial"/>
                <w:color w:val="FFFFFF" w:themeColor="background1"/>
              </w:rPr>
              <w:t>Council’s role</w:t>
            </w:r>
          </w:p>
        </w:tc>
        <w:tc>
          <w:tcPr>
            <w:tcW w:w="1117" w:type="dxa"/>
            <w:tcBorders>
              <w:top w:val="single" w:sz="4" w:space="0" w:color="auto"/>
              <w:left w:val="single" w:sz="4" w:space="0" w:color="auto"/>
              <w:bottom w:val="single" w:sz="4" w:space="0" w:color="auto"/>
              <w:right w:val="single" w:sz="4" w:space="0" w:color="auto"/>
            </w:tcBorders>
            <w:shd w:val="clear" w:color="auto" w:fill="008080"/>
            <w:hideMark/>
          </w:tcPr>
          <w:p w14:paraId="6539EDB8" w14:textId="77777777" w:rsidR="00774D2B" w:rsidRPr="00AB5E0F" w:rsidRDefault="00774D2B" w:rsidP="00AB5E0F">
            <w:pPr>
              <w:rPr>
                <w:rFonts w:cs="Arial"/>
                <w:color w:val="FFFFFF" w:themeColor="background1"/>
              </w:rPr>
            </w:pPr>
            <w:r w:rsidRPr="00AB5E0F">
              <w:rPr>
                <w:rFonts w:cs="Arial"/>
                <w:color w:val="FFFFFF" w:themeColor="background1"/>
              </w:rPr>
              <w:t>2017/18</w:t>
            </w:r>
          </w:p>
        </w:tc>
        <w:tc>
          <w:tcPr>
            <w:tcW w:w="1118" w:type="dxa"/>
            <w:tcBorders>
              <w:top w:val="single" w:sz="4" w:space="0" w:color="auto"/>
              <w:left w:val="single" w:sz="4" w:space="0" w:color="auto"/>
              <w:bottom w:val="single" w:sz="4" w:space="0" w:color="auto"/>
              <w:right w:val="single" w:sz="4" w:space="0" w:color="auto"/>
            </w:tcBorders>
            <w:shd w:val="clear" w:color="auto" w:fill="008080"/>
            <w:hideMark/>
          </w:tcPr>
          <w:p w14:paraId="7A619034" w14:textId="77777777" w:rsidR="00774D2B" w:rsidRPr="00AB5E0F" w:rsidRDefault="00774D2B" w:rsidP="00AB5E0F">
            <w:pPr>
              <w:rPr>
                <w:rFonts w:cs="Arial"/>
                <w:color w:val="FFFFFF" w:themeColor="background1"/>
              </w:rPr>
            </w:pPr>
            <w:r w:rsidRPr="00AB5E0F">
              <w:rPr>
                <w:rFonts w:cs="Arial"/>
                <w:color w:val="FFFFFF" w:themeColor="background1"/>
              </w:rPr>
              <w:t>2018/19</w:t>
            </w:r>
          </w:p>
        </w:tc>
        <w:tc>
          <w:tcPr>
            <w:tcW w:w="1118" w:type="dxa"/>
            <w:tcBorders>
              <w:top w:val="single" w:sz="4" w:space="0" w:color="auto"/>
              <w:left w:val="single" w:sz="4" w:space="0" w:color="auto"/>
              <w:bottom w:val="single" w:sz="4" w:space="0" w:color="auto"/>
              <w:right w:val="single" w:sz="4" w:space="0" w:color="auto"/>
            </w:tcBorders>
            <w:shd w:val="clear" w:color="auto" w:fill="008080"/>
            <w:hideMark/>
          </w:tcPr>
          <w:p w14:paraId="0BE6231D" w14:textId="77777777" w:rsidR="00774D2B" w:rsidRPr="00AB5E0F" w:rsidRDefault="00774D2B" w:rsidP="00AB5E0F">
            <w:pPr>
              <w:rPr>
                <w:rFonts w:cs="Arial"/>
                <w:color w:val="FFFFFF" w:themeColor="background1"/>
              </w:rPr>
            </w:pPr>
            <w:r w:rsidRPr="00AB5E0F">
              <w:rPr>
                <w:rFonts w:cs="Arial"/>
                <w:color w:val="FFFFFF" w:themeColor="background1"/>
              </w:rPr>
              <w:t>2019/20</w:t>
            </w:r>
          </w:p>
        </w:tc>
        <w:tc>
          <w:tcPr>
            <w:tcW w:w="1118" w:type="dxa"/>
            <w:tcBorders>
              <w:top w:val="single" w:sz="4" w:space="0" w:color="auto"/>
              <w:left w:val="single" w:sz="4" w:space="0" w:color="auto"/>
              <w:bottom w:val="single" w:sz="4" w:space="0" w:color="auto"/>
              <w:right w:val="single" w:sz="4" w:space="0" w:color="auto"/>
            </w:tcBorders>
            <w:shd w:val="clear" w:color="auto" w:fill="008080"/>
            <w:hideMark/>
          </w:tcPr>
          <w:p w14:paraId="16DDCBB5" w14:textId="77777777" w:rsidR="00774D2B" w:rsidRPr="00AB5E0F" w:rsidRDefault="00774D2B" w:rsidP="00AB5E0F">
            <w:pPr>
              <w:rPr>
                <w:rFonts w:cs="Arial"/>
                <w:color w:val="FFFFFF" w:themeColor="background1"/>
              </w:rPr>
            </w:pPr>
            <w:r w:rsidRPr="00AB5E0F">
              <w:rPr>
                <w:rFonts w:cs="Arial"/>
                <w:color w:val="FFFFFF" w:themeColor="background1"/>
              </w:rPr>
              <w:t>2020/21</w:t>
            </w:r>
          </w:p>
        </w:tc>
        <w:tc>
          <w:tcPr>
            <w:tcW w:w="1118" w:type="dxa"/>
            <w:tcBorders>
              <w:top w:val="single" w:sz="4" w:space="0" w:color="auto"/>
              <w:left w:val="single" w:sz="4" w:space="0" w:color="auto"/>
              <w:bottom w:val="single" w:sz="4" w:space="0" w:color="auto"/>
              <w:right w:val="single" w:sz="4" w:space="0" w:color="auto"/>
            </w:tcBorders>
            <w:shd w:val="clear" w:color="auto" w:fill="008080"/>
          </w:tcPr>
          <w:p w14:paraId="55DC8CC2" w14:textId="77777777" w:rsidR="00774D2B" w:rsidRPr="00AB5E0F" w:rsidRDefault="00774D2B" w:rsidP="00AB5E0F">
            <w:pPr>
              <w:rPr>
                <w:rFonts w:cs="Arial"/>
                <w:color w:val="FFFFFF" w:themeColor="background1"/>
              </w:rPr>
            </w:pPr>
            <w:r w:rsidRPr="00AB5E0F">
              <w:rPr>
                <w:rFonts w:cs="Arial"/>
                <w:color w:val="FFFFFF" w:themeColor="background1"/>
              </w:rPr>
              <w:t>2021-27</w:t>
            </w:r>
          </w:p>
        </w:tc>
      </w:tr>
      <w:tr w:rsidR="00A92DB4" w:rsidRPr="00143FC1" w14:paraId="2B5B59DC" w14:textId="77777777" w:rsidTr="00D47D22">
        <w:tc>
          <w:tcPr>
            <w:tcW w:w="1413" w:type="dxa"/>
            <w:vMerge w:val="restart"/>
            <w:tcBorders>
              <w:top w:val="single" w:sz="4" w:space="0" w:color="auto"/>
              <w:left w:val="single" w:sz="4" w:space="0" w:color="auto"/>
              <w:right w:val="single" w:sz="4" w:space="0" w:color="auto"/>
            </w:tcBorders>
          </w:tcPr>
          <w:p w14:paraId="66E9BA2D" w14:textId="77777777" w:rsidR="00A92DB4" w:rsidRPr="00AB5E0F" w:rsidRDefault="00A92DB4" w:rsidP="00AB5E0F">
            <w:pPr>
              <w:rPr>
                <w:rFonts w:cs="Arial"/>
              </w:rPr>
            </w:pPr>
            <w:r w:rsidRPr="00AB5E0F">
              <w:rPr>
                <w:rFonts w:cs="Arial"/>
              </w:rPr>
              <w:t>Amenity</w:t>
            </w:r>
          </w:p>
        </w:tc>
        <w:tc>
          <w:tcPr>
            <w:tcW w:w="4536" w:type="dxa"/>
            <w:tcBorders>
              <w:top w:val="single" w:sz="4" w:space="0" w:color="auto"/>
              <w:left w:val="single" w:sz="4" w:space="0" w:color="auto"/>
              <w:bottom w:val="single" w:sz="4" w:space="0" w:color="auto"/>
              <w:right w:val="single" w:sz="4" w:space="0" w:color="auto"/>
            </w:tcBorders>
            <w:vAlign w:val="center"/>
          </w:tcPr>
          <w:p w14:paraId="2F984FF4" w14:textId="3295F8B7" w:rsidR="00A92DB4" w:rsidRPr="00AB5E0F" w:rsidRDefault="00A92DB4" w:rsidP="00AB5E0F">
            <w:pPr>
              <w:rPr>
                <w:rFonts w:cs="Arial"/>
              </w:rPr>
            </w:pPr>
            <w:r w:rsidRPr="00AB5E0F">
              <w:rPr>
                <w:rFonts w:cs="Arial"/>
              </w:rPr>
              <w:t>Stormwater Management Program</w:t>
            </w:r>
            <w:r w:rsidR="009F2050" w:rsidRPr="00AB5E0F">
              <w:rPr>
                <w:rFonts w:cs="Arial"/>
              </w:rPr>
              <w:t xml:space="preserve">. This is a major initiative that will contribute to </w:t>
            </w:r>
            <w:r w:rsidR="00BC6042" w:rsidRPr="00AB5E0F">
              <w:rPr>
                <w:rFonts w:cs="Arial"/>
              </w:rPr>
              <w:t>Transforming Water Management</w:t>
            </w:r>
            <w:r w:rsidR="009F2050" w:rsidRPr="00AB5E0F">
              <w:rPr>
                <w:rFonts w:cs="Arial"/>
              </w:rPr>
              <w:t xml:space="preserve">. Major initiatives will be reported on in Council’s Annual Report, pursuant to section 131 of the </w:t>
            </w:r>
            <w:r w:rsidR="009F2050" w:rsidRPr="00AB5E0F">
              <w:rPr>
                <w:rFonts w:cs="Arial"/>
                <w:i/>
              </w:rPr>
              <w:t>Local Government Act 1989.</w:t>
            </w:r>
          </w:p>
        </w:tc>
        <w:tc>
          <w:tcPr>
            <w:tcW w:w="1417" w:type="dxa"/>
            <w:tcBorders>
              <w:top w:val="single" w:sz="4" w:space="0" w:color="auto"/>
              <w:left w:val="single" w:sz="4" w:space="0" w:color="auto"/>
              <w:bottom w:val="single" w:sz="4" w:space="0" w:color="auto"/>
              <w:right w:val="single" w:sz="4" w:space="0" w:color="auto"/>
            </w:tcBorders>
            <w:vAlign w:val="center"/>
          </w:tcPr>
          <w:p w14:paraId="014003EF" w14:textId="77777777" w:rsidR="00A92DB4" w:rsidRPr="00AB5E0F" w:rsidRDefault="00A92DB4" w:rsidP="00AB5E0F">
            <w:pPr>
              <w:jc w:val="right"/>
              <w:rPr>
                <w:rFonts w:cs="Arial"/>
              </w:rPr>
            </w:pPr>
            <w:r w:rsidRPr="00AB5E0F">
              <w:rPr>
                <w:rFonts w:cs="Arial"/>
              </w:rPr>
              <w:t>$5,200,000</w:t>
            </w:r>
          </w:p>
        </w:tc>
        <w:tc>
          <w:tcPr>
            <w:tcW w:w="1134" w:type="dxa"/>
            <w:tcBorders>
              <w:top w:val="single" w:sz="4" w:space="0" w:color="auto"/>
              <w:left w:val="single" w:sz="4" w:space="0" w:color="auto"/>
              <w:bottom w:val="single" w:sz="4" w:space="0" w:color="auto"/>
              <w:right w:val="single" w:sz="4" w:space="0" w:color="auto"/>
            </w:tcBorders>
            <w:vAlign w:val="center"/>
          </w:tcPr>
          <w:p w14:paraId="0FE39575" w14:textId="77777777" w:rsidR="00A92DB4" w:rsidRPr="00AB5E0F" w:rsidRDefault="00A92DB4" w:rsidP="00AB5E0F">
            <w:pPr>
              <w:rPr>
                <w:rFonts w:cs="Arial"/>
              </w:rPr>
            </w:pPr>
            <w:r w:rsidRPr="00AB5E0F">
              <w:rPr>
                <w:rFonts w:cs="Arial"/>
              </w:rPr>
              <w:t>Deliver</w:t>
            </w:r>
          </w:p>
        </w:tc>
        <w:tc>
          <w:tcPr>
            <w:tcW w:w="1117" w:type="dxa"/>
            <w:tcBorders>
              <w:top w:val="single" w:sz="4" w:space="0" w:color="auto"/>
              <w:left w:val="single" w:sz="4" w:space="0" w:color="auto"/>
              <w:bottom w:val="single" w:sz="4" w:space="0" w:color="auto"/>
              <w:right w:val="single" w:sz="4" w:space="0" w:color="auto"/>
            </w:tcBorders>
            <w:vAlign w:val="center"/>
          </w:tcPr>
          <w:p w14:paraId="28E974BC" w14:textId="77777777" w:rsidR="00A92DB4" w:rsidRPr="00AB5E0F" w:rsidRDefault="00A92DB4"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1F301D5D" w14:textId="77777777" w:rsidR="00A92DB4" w:rsidRPr="00AB5E0F" w:rsidRDefault="00A92DB4"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13E33871" w14:textId="77777777" w:rsidR="00A92DB4" w:rsidRPr="00AB5E0F" w:rsidRDefault="00A92DB4"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0EF8F300" w14:textId="77777777" w:rsidR="00A92DB4" w:rsidRPr="00AB5E0F" w:rsidRDefault="00A92DB4"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7F8EFBB5" w14:textId="77777777" w:rsidR="00A92DB4" w:rsidRPr="00AB5E0F" w:rsidRDefault="00A92DB4" w:rsidP="00AB5E0F">
            <w:pPr>
              <w:rPr>
                <w:rFonts w:cs="Arial"/>
              </w:rPr>
            </w:pPr>
            <w:r w:rsidRPr="00AB5E0F">
              <w:rPr>
                <w:rFonts w:cs="Arial"/>
              </w:rPr>
              <w:t>Ongoing</w:t>
            </w:r>
          </w:p>
        </w:tc>
      </w:tr>
      <w:tr w:rsidR="00A92DB4" w:rsidRPr="00143FC1" w14:paraId="12FA056F" w14:textId="77777777" w:rsidTr="00313C88">
        <w:tc>
          <w:tcPr>
            <w:tcW w:w="1413" w:type="dxa"/>
            <w:vMerge/>
            <w:tcBorders>
              <w:left w:val="single" w:sz="4" w:space="0" w:color="auto"/>
              <w:right w:val="single" w:sz="4" w:space="0" w:color="auto"/>
            </w:tcBorders>
          </w:tcPr>
          <w:p w14:paraId="6A931BF8" w14:textId="77777777" w:rsidR="00A92DB4" w:rsidRPr="00AB5E0F" w:rsidRDefault="00A92DB4" w:rsidP="00AB5E0F">
            <w:pPr>
              <w:rPr>
                <w:rFonts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28A4EB23" w14:textId="11676683" w:rsidR="00A92DB4" w:rsidRPr="00AB5E0F" w:rsidRDefault="00A92DB4" w:rsidP="00AB5E0F">
            <w:pPr>
              <w:rPr>
                <w:rFonts w:cs="Arial"/>
              </w:rPr>
            </w:pPr>
            <w:r w:rsidRPr="00AB5E0F">
              <w:rPr>
                <w:rFonts w:cs="Arial"/>
              </w:rPr>
              <w:t xml:space="preserve">Plant and Equipment (Depot) Renewal Program </w:t>
            </w:r>
          </w:p>
        </w:tc>
        <w:tc>
          <w:tcPr>
            <w:tcW w:w="1417" w:type="dxa"/>
            <w:tcBorders>
              <w:top w:val="single" w:sz="4" w:space="0" w:color="auto"/>
              <w:left w:val="single" w:sz="4" w:space="0" w:color="auto"/>
              <w:bottom w:val="single" w:sz="4" w:space="0" w:color="auto"/>
              <w:right w:val="single" w:sz="4" w:space="0" w:color="auto"/>
            </w:tcBorders>
            <w:vAlign w:val="center"/>
          </w:tcPr>
          <w:p w14:paraId="59DD62B9" w14:textId="77777777" w:rsidR="00A92DB4" w:rsidRPr="00AB5E0F" w:rsidRDefault="00A92DB4" w:rsidP="00AB5E0F">
            <w:pPr>
              <w:jc w:val="right"/>
              <w:rPr>
                <w:rFonts w:cs="Arial"/>
              </w:rPr>
            </w:pPr>
            <w:r w:rsidRPr="00AB5E0F">
              <w:rPr>
                <w:rFonts w:cs="Arial"/>
              </w:rPr>
              <w:t>$350,000</w:t>
            </w:r>
          </w:p>
        </w:tc>
        <w:tc>
          <w:tcPr>
            <w:tcW w:w="1134" w:type="dxa"/>
            <w:tcBorders>
              <w:top w:val="single" w:sz="4" w:space="0" w:color="auto"/>
              <w:left w:val="single" w:sz="4" w:space="0" w:color="auto"/>
              <w:bottom w:val="single" w:sz="4" w:space="0" w:color="auto"/>
              <w:right w:val="single" w:sz="4" w:space="0" w:color="auto"/>
            </w:tcBorders>
            <w:vAlign w:val="center"/>
          </w:tcPr>
          <w:p w14:paraId="1D213836" w14:textId="77777777" w:rsidR="00A92DB4" w:rsidRPr="00AB5E0F" w:rsidRDefault="00A92DB4" w:rsidP="00AB5E0F">
            <w:pPr>
              <w:rPr>
                <w:rFonts w:cs="Arial"/>
              </w:rPr>
            </w:pPr>
            <w:r w:rsidRPr="00AB5E0F">
              <w:rPr>
                <w:rFonts w:cs="Arial"/>
              </w:rPr>
              <w:t>Deliver</w:t>
            </w:r>
          </w:p>
        </w:tc>
        <w:tc>
          <w:tcPr>
            <w:tcW w:w="1117" w:type="dxa"/>
            <w:tcBorders>
              <w:top w:val="single" w:sz="4" w:space="0" w:color="auto"/>
              <w:left w:val="single" w:sz="4" w:space="0" w:color="auto"/>
              <w:bottom w:val="single" w:sz="4" w:space="0" w:color="auto"/>
              <w:right w:val="single" w:sz="4" w:space="0" w:color="auto"/>
            </w:tcBorders>
            <w:vAlign w:val="center"/>
          </w:tcPr>
          <w:p w14:paraId="1E7643C4" w14:textId="77777777" w:rsidR="00A92DB4" w:rsidRPr="00AB5E0F" w:rsidRDefault="00A92DB4" w:rsidP="00AB5E0F">
            <w:pPr>
              <w:rPr>
                <w:rFonts w:cs="Arial"/>
              </w:rPr>
            </w:pPr>
            <w:r w:rsidRPr="00AB5E0F">
              <w:rPr>
                <w:rFonts w:cs="Arial"/>
              </w:rPr>
              <w:t>n/a</w:t>
            </w:r>
          </w:p>
        </w:tc>
        <w:tc>
          <w:tcPr>
            <w:tcW w:w="1118" w:type="dxa"/>
            <w:tcBorders>
              <w:top w:val="single" w:sz="4" w:space="0" w:color="auto"/>
              <w:left w:val="single" w:sz="4" w:space="0" w:color="auto"/>
              <w:bottom w:val="single" w:sz="4" w:space="0" w:color="auto"/>
              <w:right w:val="single" w:sz="4" w:space="0" w:color="auto"/>
            </w:tcBorders>
            <w:vAlign w:val="center"/>
          </w:tcPr>
          <w:p w14:paraId="3A126901" w14:textId="77777777" w:rsidR="00A92DB4" w:rsidRPr="00AB5E0F" w:rsidRDefault="00A92DB4" w:rsidP="00AB5E0F">
            <w:pPr>
              <w:rPr>
                <w:rFonts w:cs="Arial"/>
              </w:rPr>
            </w:pPr>
            <w:r w:rsidRPr="00AB5E0F">
              <w:rPr>
                <w:rFonts w:cs="Arial"/>
              </w:rPr>
              <w:t>Start</w:t>
            </w:r>
          </w:p>
        </w:tc>
        <w:tc>
          <w:tcPr>
            <w:tcW w:w="1118" w:type="dxa"/>
            <w:tcBorders>
              <w:top w:val="single" w:sz="4" w:space="0" w:color="auto"/>
              <w:left w:val="single" w:sz="4" w:space="0" w:color="auto"/>
              <w:bottom w:val="single" w:sz="4" w:space="0" w:color="auto"/>
              <w:right w:val="single" w:sz="4" w:space="0" w:color="auto"/>
            </w:tcBorders>
            <w:vAlign w:val="center"/>
          </w:tcPr>
          <w:p w14:paraId="6F532B0B" w14:textId="77777777" w:rsidR="00A92DB4" w:rsidRPr="00AB5E0F" w:rsidRDefault="00A92DB4"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64A74379" w14:textId="77777777" w:rsidR="00A92DB4" w:rsidRPr="00AB5E0F" w:rsidRDefault="00A92DB4"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7FD46A2C" w14:textId="77777777" w:rsidR="00A92DB4" w:rsidRPr="00AB5E0F" w:rsidRDefault="00A92DB4" w:rsidP="00AB5E0F">
            <w:pPr>
              <w:rPr>
                <w:rFonts w:cs="Arial"/>
              </w:rPr>
            </w:pPr>
            <w:r w:rsidRPr="00AB5E0F">
              <w:rPr>
                <w:rFonts w:cs="Arial"/>
              </w:rPr>
              <w:t>Ongoing</w:t>
            </w:r>
          </w:p>
        </w:tc>
      </w:tr>
      <w:tr w:rsidR="00A92DB4" w:rsidRPr="00143FC1" w14:paraId="2D118084" w14:textId="77777777" w:rsidTr="00D47D22">
        <w:tc>
          <w:tcPr>
            <w:tcW w:w="1413" w:type="dxa"/>
            <w:vMerge/>
            <w:tcBorders>
              <w:left w:val="single" w:sz="4" w:space="0" w:color="auto"/>
              <w:bottom w:val="single" w:sz="4" w:space="0" w:color="auto"/>
              <w:right w:val="single" w:sz="4" w:space="0" w:color="auto"/>
            </w:tcBorders>
          </w:tcPr>
          <w:p w14:paraId="2FF3912D" w14:textId="77777777" w:rsidR="00A92DB4" w:rsidRPr="00AB5E0F" w:rsidRDefault="00A92DB4" w:rsidP="00AB5E0F">
            <w:pPr>
              <w:rPr>
                <w:rFonts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2E1529C4" w14:textId="7814B661" w:rsidR="00A92DB4" w:rsidRPr="00AB5E0F" w:rsidRDefault="00A92DB4" w:rsidP="00AB5E0F">
            <w:pPr>
              <w:rPr>
                <w:rFonts w:cs="Arial"/>
              </w:rPr>
            </w:pPr>
            <w:r w:rsidRPr="00AB5E0F">
              <w:rPr>
                <w:rFonts w:cs="Arial"/>
              </w:rPr>
              <w:t>Clean Streets Service Review</w:t>
            </w:r>
          </w:p>
        </w:tc>
        <w:tc>
          <w:tcPr>
            <w:tcW w:w="1417" w:type="dxa"/>
            <w:tcBorders>
              <w:top w:val="single" w:sz="4" w:space="0" w:color="auto"/>
              <w:left w:val="single" w:sz="4" w:space="0" w:color="auto"/>
              <w:bottom w:val="single" w:sz="4" w:space="0" w:color="auto"/>
              <w:right w:val="single" w:sz="4" w:space="0" w:color="auto"/>
            </w:tcBorders>
            <w:vAlign w:val="center"/>
          </w:tcPr>
          <w:p w14:paraId="7CF00370" w14:textId="4DA59AB4" w:rsidR="00A92DB4" w:rsidRPr="00AB5E0F" w:rsidRDefault="00A92DB4" w:rsidP="00AB5E0F">
            <w:pPr>
              <w:jc w:val="right"/>
              <w:rPr>
                <w:rFonts w:cs="Arial"/>
              </w:rPr>
            </w:pPr>
            <w:r w:rsidRPr="00AB5E0F">
              <w:rPr>
                <w:rFonts w:cs="Arial"/>
              </w:rPr>
              <w:t>$100,000</w:t>
            </w:r>
          </w:p>
        </w:tc>
        <w:tc>
          <w:tcPr>
            <w:tcW w:w="1134" w:type="dxa"/>
            <w:tcBorders>
              <w:top w:val="single" w:sz="4" w:space="0" w:color="auto"/>
              <w:left w:val="single" w:sz="4" w:space="0" w:color="auto"/>
              <w:bottom w:val="single" w:sz="4" w:space="0" w:color="auto"/>
              <w:right w:val="single" w:sz="4" w:space="0" w:color="auto"/>
            </w:tcBorders>
            <w:vAlign w:val="center"/>
          </w:tcPr>
          <w:p w14:paraId="1EC0EB95" w14:textId="652CC1C8" w:rsidR="00A92DB4" w:rsidRPr="00AB5E0F" w:rsidRDefault="00A92DB4" w:rsidP="00AB5E0F">
            <w:pPr>
              <w:rPr>
                <w:rFonts w:cs="Arial"/>
              </w:rPr>
            </w:pPr>
            <w:r w:rsidRPr="00AB5E0F">
              <w:rPr>
                <w:rFonts w:cs="Arial"/>
              </w:rPr>
              <w:t>Deliver</w:t>
            </w:r>
          </w:p>
        </w:tc>
        <w:tc>
          <w:tcPr>
            <w:tcW w:w="1117" w:type="dxa"/>
            <w:tcBorders>
              <w:top w:val="single" w:sz="4" w:space="0" w:color="auto"/>
              <w:left w:val="single" w:sz="4" w:space="0" w:color="auto"/>
              <w:bottom w:val="single" w:sz="4" w:space="0" w:color="auto"/>
              <w:right w:val="single" w:sz="4" w:space="0" w:color="auto"/>
            </w:tcBorders>
            <w:vAlign w:val="center"/>
          </w:tcPr>
          <w:p w14:paraId="6A1A6B66" w14:textId="77777777" w:rsidR="00A92DB4" w:rsidRPr="00AB5E0F" w:rsidRDefault="00A92DB4" w:rsidP="00AB5E0F">
            <w:pPr>
              <w:rPr>
                <w:rFonts w:cs="Arial"/>
              </w:rPr>
            </w:pPr>
          </w:p>
        </w:tc>
        <w:tc>
          <w:tcPr>
            <w:tcW w:w="1118" w:type="dxa"/>
            <w:tcBorders>
              <w:top w:val="single" w:sz="4" w:space="0" w:color="auto"/>
              <w:left w:val="single" w:sz="4" w:space="0" w:color="auto"/>
              <w:bottom w:val="single" w:sz="4" w:space="0" w:color="auto"/>
              <w:right w:val="single" w:sz="4" w:space="0" w:color="auto"/>
            </w:tcBorders>
            <w:vAlign w:val="center"/>
          </w:tcPr>
          <w:p w14:paraId="129711B5" w14:textId="05ED6EEE" w:rsidR="00A92DB4" w:rsidRPr="00AB5E0F" w:rsidRDefault="00A92DB4" w:rsidP="00AB5E0F">
            <w:pPr>
              <w:rPr>
                <w:rFonts w:cs="Arial"/>
              </w:rPr>
            </w:pPr>
            <w:r w:rsidRPr="00AB5E0F">
              <w:rPr>
                <w:rFonts w:cs="Arial"/>
              </w:rPr>
              <w:t>Start and Finish</w:t>
            </w:r>
          </w:p>
        </w:tc>
        <w:tc>
          <w:tcPr>
            <w:tcW w:w="1118" w:type="dxa"/>
            <w:tcBorders>
              <w:top w:val="single" w:sz="4" w:space="0" w:color="auto"/>
              <w:left w:val="single" w:sz="4" w:space="0" w:color="auto"/>
              <w:bottom w:val="single" w:sz="4" w:space="0" w:color="auto"/>
              <w:right w:val="single" w:sz="4" w:space="0" w:color="auto"/>
            </w:tcBorders>
            <w:vAlign w:val="center"/>
          </w:tcPr>
          <w:p w14:paraId="488F0493" w14:textId="77777777" w:rsidR="00A92DB4" w:rsidRPr="00AB5E0F" w:rsidRDefault="00A92DB4" w:rsidP="00AB5E0F">
            <w:pPr>
              <w:rPr>
                <w:rFonts w:cs="Arial"/>
              </w:rPr>
            </w:pPr>
          </w:p>
        </w:tc>
        <w:tc>
          <w:tcPr>
            <w:tcW w:w="1118" w:type="dxa"/>
            <w:tcBorders>
              <w:top w:val="single" w:sz="4" w:space="0" w:color="auto"/>
              <w:left w:val="single" w:sz="4" w:space="0" w:color="auto"/>
              <w:bottom w:val="single" w:sz="4" w:space="0" w:color="auto"/>
              <w:right w:val="single" w:sz="4" w:space="0" w:color="auto"/>
            </w:tcBorders>
            <w:vAlign w:val="center"/>
          </w:tcPr>
          <w:p w14:paraId="31AF619B" w14:textId="77777777" w:rsidR="00A92DB4" w:rsidRPr="00AB5E0F" w:rsidRDefault="00A92DB4" w:rsidP="00AB5E0F">
            <w:pPr>
              <w:rPr>
                <w:rFonts w:cs="Arial"/>
              </w:rPr>
            </w:pPr>
          </w:p>
        </w:tc>
        <w:tc>
          <w:tcPr>
            <w:tcW w:w="1118" w:type="dxa"/>
            <w:tcBorders>
              <w:top w:val="single" w:sz="4" w:space="0" w:color="auto"/>
              <w:left w:val="single" w:sz="4" w:space="0" w:color="auto"/>
              <w:bottom w:val="single" w:sz="4" w:space="0" w:color="auto"/>
              <w:right w:val="single" w:sz="4" w:space="0" w:color="auto"/>
            </w:tcBorders>
            <w:vAlign w:val="center"/>
          </w:tcPr>
          <w:p w14:paraId="304047DC" w14:textId="77777777" w:rsidR="00A92DB4" w:rsidRPr="00AB5E0F" w:rsidRDefault="00A92DB4" w:rsidP="00AB5E0F">
            <w:pPr>
              <w:rPr>
                <w:rFonts w:cs="Arial"/>
              </w:rPr>
            </w:pPr>
          </w:p>
        </w:tc>
      </w:tr>
      <w:tr w:rsidR="00124594" w:rsidRPr="00143FC1" w14:paraId="28E98E13" w14:textId="77777777" w:rsidTr="00455382">
        <w:trPr>
          <w:trHeight w:val="1040"/>
        </w:trPr>
        <w:tc>
          <w:tcPr>
            <w:tcW w:w="1413" w:type="dxa"/>
            <w:vMerge w:val="restart"/>
            <w:tcBorders>
              <w:top w:val="single" w:sz="4" w:space="0" w:color="auto"/>
              <w:left w:val="single" w:sz="4" w:space="0" w:color="auto"/>
              <w:right w:val="single" w:sz="4" w:space="0" w:color="auto"/>
            </w:tcBorders>
          </w:tcPr>
          <w:p w14:paraId="1CAF3916" w14:textId="5B052224" w:rsidR="00124594" w:rsidRPr="00AB5E0F" w:rsidRDefault="00124594" w:rsidP="00AB5E0F">
            <w:pPr>
              <w:rPr>
                <w:rFonts w:cs="Arial"/>
              </w:rPr>
            </w:pPr>
            <w:r w:rsidRPr="00AB5E0F">
              <w:rPr>
                <w:rFonts w:cs="Arial"/>
              </w:rPr>
              <w:t xml:space="preserve">Sustainability </w:t>
            </w:r>
          </w:p>
        </w:tc>
        <w:tc>
          <w:tcPr>
            <w:tcW w:w="4536" w:type="dxa"/>
            <w:tcBorders>
              <w:top w:val="single" w:sz="4" w:space="0" w:color="auto"/>
              <w:left w:val="single" w:sz="4" w:space="0" w:color="auto"/>
              <w:right w:val="single" w:sz="4" w:space="0" w:color="auto"/>
            </w:tcBorders>
            <w:vAlign w:val="center"/>
          </w:tcPr>
          <w:p w14:paraId="092DB898" w14:textId="6668492F" w:rsidR="00124594" w:rsidRPr="00AB5E0F" w:rsidRDefault="00124594" w:rsidP="00AC782D">
            <w:pPr>
              <w:rPr>
                <w:rFonts w:cs="Arial"/>
              </w:rPr>
            </w:pPr>
            <w:r w:rsidRPr="00AB5E0F">
              <w:rPr>
                <w:rFonts w:cs="Arial"/>
              </w:rPr>
              <w:t xml:space="preserve">Water Sensitive Urban Design Program.  </w:t>
            </w:r>
            <w:r w:rsidR="00AC782D" w:rsidRPr="00AB5E0F">
              <w:rPr>
                <w:rFonts w:cs="Arial"/>
              </w:rPr>
              <w:t xml:space="preserve">This is a major initiative that will contribute to Transforming Water Management. Major initiatives </w:t>
            </w:r>
            <w:r w:rsidRPr="00AB5E0F">
              <w:rPr>
                <w:rFonts w:cs="Arial"/>
              </w:rPr>
              <w:t xml:space="preserve">will be reported on in Council’s Annual Report, pursuant to section 131 of the </w:t>
            </w:r>
            <w:r w:rsidRPr="00AB5E0F">
              <w:rPr>
                <w:rFonts w:cs="Arial"/>
                <w:i/>
              </w:rPr>
              <w:t>Local Government Act 1989</w:t>
            </w:r>
            <w:r w:rsidRPr="00AB5E0F">
              <w:rPr>
                <w:rFonts w:cs="Arial"/>
              </w:rPr>
              <w:t>.</w:t>
            </w:r>
          </w:p>
        </w:tc>
        <w:tc>
          <w:tcPr>
            <w:tcW w:w="1417" w:type="dxa"/>
            <w:tcBorders>
              <w:top w:val="single" w:sz="4" w:space="0" w:color="auto"/>
              <w:left w:val="single" w:sz="4" w:space="0" w:color="auto"/>
              <w:right w:val="single" w:sz="4" w:space="0" w:color="auto"/>
            </w:tcBorders>
            <w:vAlign w:val="center"/>
          </w:tcPr>
          <w:p w14:paraId="3A0F4A27" w14:textId="6DA7BC40" w:rsidR="00124594" w:rsidRPr="00AB5E0F" w:rsidRDefault="00124594" w:rsidP="00AB5E0F">
            <w:pPr>
              <w:jc w:val="right"/>
              <w:rPr>
                <w:rFonts w:cs="Arial"/>
              </w:rPr>
            </w:pPr>
            <w:r w:rsidRPr="00AB5E0F">
              <w:rPr>
                <w:rFonts w:cs="Arial"/>
              </w:rPr>
              <w:t>$1,800,000</w:t>
            </w:r>
          </w:p>
        </w:tc>
        <w:tc>
          <w:tcPr>
            <w:tcW w:w="1134" w:type="dxa"/>
            <w:tcBorders>
              <w:top w:val="single" w:sz="4" w:space="0" w:color="auto"/>
              <w:left w:val="single" w:sz="4" w:space="0" w:color="auto"/>
              <w:right w:val="single" w:sz="4" w:space="0" w:color="auto"/>
            </w:tcBorders>
            <w:vAlign w:val="center"/>
          </w:tcPr>
          <w:p w14:paraId="779C9713" w14:textId="457A7BEB" w:rsidR="00124594" w:rsidRPr="00AB5E0F" w:rsidRDefault="00124594" w:rsidP="00AB5E0F">
            <w:pPr>
              <w:rPr>
                <w:rFonts w:cs="Arial"/>
              </w:rPr>
            </w:pPr>
            <w:r w:rsidRPr="00AB5E0F">
              <w:rPr>
                <w:rFonts w:cs="Arial"/>
              </w:rPr>
              <w:t>Deliver</w:t>
            </w:r>
          </w:p>
        </w:tc>
        <w:tc>
          <w:tcPr>
            <w:tcW w:w="1117" w:type="dxa"/>
            <w:tcBorders>
              <w:top w:val="single" w:sz="4" w:space="0" w:color="auto"/>
              <w:left w:val="single" w:sz="4" w:space="0" w:color="auto"/>
              <w:right w:val="single" w:sz="4" w:space="0" w:color="auto"/>
            </w:tcBorders>
            <w:vAlign w:val="center"/>
          </w:tcPr>
          <w:p w14:paraId="4D5CBD18" w14:textId="203538C4" w:rsidR="00124594" w:rsidRPr="00AB5E0F" w:rsidRDefault="00124594" w:rsidP="00AB5E0F">
            <w:pPr>
              <w:rPr>
                <w:rFonts w:cs="Arial"/>
              </w:rPr>
            </w:pPr>
            <w:r w:rsidRPr="00AB5E0F">
              <w:rPr>
                <w:rFonts w:cs="Arial"/>
              </w:rPr>
              <w:t>Ongoing</w:t>
            </w:r>
          </w:p>
        </w:tc>
        <w:tc>
          <w:tcPr>
            <w:tcW w:w="1118" w:type="dxa"/>
            <w:tcBorders>
              <w:top w:val="single" w:sz="4" w:space="0" w:color="auto"/>
              <w:left w:val="single" w:sz="4" w:space="0" w:color="auto"/>
              <w:right w:val="single" w:sz="4" w:space="0" w:color="auto"/>
            </w:tcBorders>
            <w:vAlign w:val="center"/>
          </w:tcPr>
          <w:p w14:paraId="79CF3208" w14:textId="4BD9517A" w:rsidR="00124594" w:rsidRPr="00AB5E0F" w:rsidRDefault="00124594" w:rsidP="00AB5E0F">
            <w:pPr>
              <w:rPr>
                <w:rFonts w:cs="Arial"/>
              </w:rPr>
            </w:pPr>
            <w:r w:rsidRPr="00AB5E0F">
              <w:rPr>
                <w:rFonts w:cs="Arial"/>
              </w:rPr>
              <w:t>Ongoing</w:t>
            </w:r>
          </w:p>
        </w:tc>
        <w:tc>
          <w:tcPr>
            <w:tcW w:w="1118" w:type="dxa"/>
            <w:tcBorders>
              <w:top w:val="single" w:sz="4" w:space="0" w:color="auto"/>
              <w:left w:val="single" w:sz="4" w:space="0" w:color="auto"/>
              <w:right w:val="single" w:sz="4" w:space="0" w:color="auto"/>
            </w:tcBorders>
            <w:vAlign w:val="center"/>
          </w:tcPr>
          <w:p w14:paraId="1CBF67D3" w14:textId="0B99673D" w:rsidR="00124594" w:rsidRPr="00AB5E0F" w:rsidRDefault="00124594" w:rsidP="00AB5E0F">
            <w:pPr>
              <w:rPr>
                <w:rFonts w:cs="Arial"/>
              </w:rPr>
            </w:pPr>
            <w:r w:rsidRPr="00AB5E0F">
              <w:rPr>
                <w:rFonts w:cs="Arial"/>
              </w:rPr>
              <w:t>Ongoing</w:t>
            </w:r>
          </w:p>
        </w:tc>
        <w:tc>
          <w:tcPr>
            <w:tcW w:w="1118" w:type="dxa"/>
            <w:tcBorders>
              <w:top w:val="single" w:sz="4" w:space="0" w:color="auto"/>
              <w:left w:val="single" w:sz="4" w:space="0" w:color="auto"/>
              <w:right w:val="single" w:sz="4" w:space="0" w:color="auto"/>
            </w:tcBorders>
            <w:vAlign w:val="center"/>
          </w:tcPr>
          <w:p w14:paraId="75FEDA7F" w14:textId="72AA303A" w:rsidR="00124594" w:rsidRPr="00AB5E0F" w:rsidRDefault="00124594" w:rsidP="00AB5E0F">
            <w:pPr>
              <w:rPr>
                <w:rFonts w:cs="Arial"/>
              </w:rPr>
            </w:pPr>
            <w:r w:rsidRPr="00AB5E0F">
              <w:rPr>
                <w:rFonts w:cs="Arial"/>
              </w:rPr>
              <w:t>Ongoing</w:t>
            </w:r>
          </w:p>
        </w:tc>
        <w:tc>
          <w:tcPr>
            <w:tcW w:w="1118" w:type="dxa"/>
            <w:tcBorders>
              <w:top w:val="single" w:sz="4" w:space="0" w:color="auto"/>
              <w:left w:val="single" w:sz="4" w:space="0" w:color="auto"/>
              <w:right w:val="single" w:sz="4" w:space="0" w:color="auto"/>
            </w:tcBorders>
            <w:vAlign w:val="center"/>
          </w:tcPr>
          <w:p w14:paraId="4D1139F7" w14:textId="31CD81BB" w:rsidR="00124594" w:rsidRPr="00AB5E0F" w:rsidRDefault="00124594" w:rsidP="00AB5E0F">
            <w:pPr>
              <w:rPr>
                <w:rFonts w:cs="Arial"/>
              </w:rPr>
            </w:pPr>
            <w:r w:rsidRPr="00AB5E0F">
              <w:rPr>
                <w:rFonts w:cs="Arial"/>
              </w:rPr>
              <w:t>Ongoing</w:t>
            </w:r>
          </w:p>
        </w:tc>
      </w:tr>
      <w:tr w:rsidR="00774D2B" w:rsidRPr="00143FC1" w14:paraId="0C0E266F" w14:textId="77777777" w:rsidTr="00D47D22">
        <w:tc>
          <w:tcPr>
            <w:tcW w:w="1413" w:type="dxa"/>
            <w:vMerge/>
            <w:tcBorders>
              <w:left w:val="single" w:sz="4" w:space="0" w:color="auto"/>
              <w:right w:val="single" w:sz="4" w:space="0" w:color="auto"/>
            </w:tcBorders>
          </w:tcPr>
          <w:p w14:paraId="7FE1184E" w14:textId="77777777" w:rsidR="00774D2B" w:rsidRPr="00AB5E0F" w:rsidRDefault="00774D2B" w:rsidP="00AB5E0F">
            <w:pPr>
              <w:rPr>
                <w:rFonts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796E6876" w14:textId="47AB06C2" w:rsidR="00774D2B" w:rsidRPr="00AB5E0F" w:rsidRDefault="00774D2B" w:rsidP="00AC782D">
            <w:pPr>
              <w:rPr>
                <w:rFonts w:cs="Arial"/>
              </w:rPr>
            </w:pPr>
            <w:r w:rsidRPr="00AB5E0F">
              <w:rPr>
                <w:rFonts w:cs="Arial"/>
              </w:rPr>
              <w:t>Albert Park Stormwater Harvesting Development</w:t>
            </w:r>
            <w:r w:rsidR="00835A99" w:rsidRPr="00AB5E0F">
              <w:rPr>
                <w:rFonts w:cs="Arial"/>
              </w:rPr>
              <w:t xml:space="preserve"> (</w:t>
            </w:r>
            <w:r w:rsidR="00203BF4" w:rsidRPr="00AB5E0F">
              <w:rPr>
                <w:rFonts w:cs="Arial"/>
              </w:rPr>
              <w:t>subject to confirming viability</w:t>
            </w:r>
            <w:r w:rsidR="00835A99" w:rsidRPr="00AB5E0F">
              <w:rPr>
                <w:rFonts w:cs="Arial"/>
              </w:rPr>
              <w:t xml:space="preserve">).  </w:t>
            </w:r>
            <w:r w:rsidR="00AC782D" w:rsidRPr="00AB5E0F">
              <w:rPr>
                <w:rFonts w:cs="Arial"/>
              </w:rPr>
              <w:t xml:space="preserve">This is a major initiative that will contribute to Transforming Water Management. Major initiatives </w:t>
            </w:r>
            <w:r w:rsidR="00835A99" w:rsidRPr="00AB5E0F">
              <w:rPr>
                <w:rFonts w:cs="Arial"/>
              </w:rPr>
              <w:t xml:space="preserve">will be reported on in Council’s Annual Report, pursuant to section 131 of the </w:t>
            </w:r>
            <w:r w:rsidR="00835A99" w:rsidRPr="00AB5E0F">
              <w:rPr>
                <w:rFonts w:cs="Arial"/>
                <w:i/>
              </w:rPr>
              <w:t>Local Government Act 1989</w:t>
            </w:r>
            <w:r w:rsidR="00835A99" w:rsidRPr="00AB5E0F">
              <w:rPr>
                <w:rFonts w:cs="Arial"/>
              </w:rPr>
              <w:t>.</w:t>
            </w:r>
          </w:p>
        </w:tc>
        <w:tc>
          <w:tcPr>
            <w:tcW w:w="1417" w:type="dxa"/>
            <w:tcBorders>
              <w:top w:val="single" w:sz="4" w:space="0" w:color="auto"/>
              <w:left w:val="single" w:sz="4" w:space="0" w:color="auto"/>
              <w:bottom w:val="single" w:sz="4" w:space="0" w:color="auto"/>
              <w:right w:val="single" w:sz="4" w:space="0" w:color="auto"/>
            </w:tcBorders>
            <w:vAlign w:val="center"/>
          </w:tcPr>
          <w:p w14:paraId="1BAA6816" w14:textId="77777777" w:rsidR="00774D2B" w:rsidRPr="00AB5E0F" w:rsidRDefault="00774D2B" w:rsidP="00AB5E0F">
            <w:pPr>
              <w:jc w:val="right"/>
              <w:rPr>
                <w:rFonts w:cs="Arial"/>
              </w:rPr>
            </w:pPr>
            <w:r w:rsidRPr="00AB5E0F">
              <w:rPr>
                <w:rFonts w:cs="Arial"/>
              </w:rPr>
              <w:t>$4,250,000</w:t>
            </w:r>
          </w:p>
        </w:tc>
        <w:tc>
          <w:tcPr>
            <w:tcW w:w="1134" w:type="dxa"/>
            <w:tcBorders>
              <w:top w:val="single" w:sz="4" w:space="0" w:color="auto"/>
              <w:left w:val="single" w:sz="4" w:space="0" w:color="auto"/>
              <w:bottom w:val="single" w:sz="4" w:space="0" w:color="auto"/>
              <w:right w:val="single" w:sz="4" w:space="0" w:color="auto"/>
            </w:tcBorders>
            <w:vAlign w:val="center"/>
          </w:tcPr>
          <w:p w14:paraId="7367D926" w14:textId="77777777" w:rsidR="00774D2B" w:rsidRPr="00AB5E0F" w:rsidRDefault="00774D2B" w:rsidP="00AB5E0F">
            <w:pPr>
              <w:rPr>
                <w:rFonts w:cs="Arial"/>
              </w:rPr>
            </w:pPr>
            <w:r w:rsidRPr="00AB5E0F">
              <w:rPr>
                <w:rFonts w:cs="Arial"/>
              </w:rPr>
              <w:t>Partner</w:t>
            </w:r>
          </w:p>
        </w:tc>
        <w:tc>
          <w:tcPr>
            <w:tcW w:w="1117" w:type="dxa"/>
            <w:tcBorders>
              <w:top w:val="single" w:sz="4" w:space="0" w:color="auto"/>
              <w:left w:val="single" w:sz="4" w:space="0" w:color="auto"/>
              <w:bottom w:val="single" w:sz="4" w:space="0" w:color="auto"/>
              <w:right w:val="single" w:sz="4" w:space="0" w:color="auto"/>
            </w:tcBorders>
            <w:vAlign w:val="center"/>
          </w:tcPr>
          <w:p w14:paraId="720279BE" w14:textId="77777777" w:rsidR="00774D2B" w:rsidRPr="00AB5E0F" w:rsidRDefault="00CC1C50" w:rsidP="00AB5E0F">
            <w:pPr>
              <w:rPr>
                <w:rFonts w:cs="Arial"/>
              </w:rPr>
            </w:pPr>
            <w:r w:rsidRPr="00AB5E0F">
              <w:rPr>
                <w:rFonts w:cs="Arial"/>
              </w:rPr>
              <w:t>Start</w:t>
            </w:r>
          </w:p>
        </w:tc>
        <w:tc>
          <w:tcPr>
            <w:tcW w:w="1118" w:type="dxa"/>
            <w:tcBorders>
              <w:top w:val="single" w:sz="4" w:space="0" w:color="auto"/>
              <w:left w:val="single" w:sz="4" w:space="0" w:color="auto"/>
              <w:bottom w:val="single" w:sz="4" w:space="0" w:color="auto"/>
              <w:right w:val="single" w:sz="4" w:space="0" w:color="auto"/>
            </w:tcBorders>
            <w:vAlign w:val="center"/>
          </w:tcPr>
          <w:p w14:paraId="64056070" w14:textId="77777777" w:rsidR="00774D2B" w:rsidRPr="00AB5E0F" w:rsidDel="005F1B1A"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3D51909D" w14:textId="77777777" w:rsidR="00774D2B" w:rsidRPr="00AB5E0F" w:rsidDel="005F1B1A"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7D25AE66" w14:textId="77777777" w:rsidR="00774D2B" w:rsidRPr="00AB5E0F" w:rsidDel="005F1B1A" w:rsidRDefault="00CC1C50" w:rsidP="00AB5E0F">
            <w:pPr>
              <w:rPr>
                <w:rFonts w:cs="Arial"/>
              </w:rPr>
            </w:pPr>
            <w:r w:rsidRPr="00AB5E0F">
              <w:rPr>
                <w:rFonts w:cs="Arial"/>
              </w:rPr>
              <w:t>Finish</w:t>
            </w:r>
          </w:p>
        </w:tc>
        <w:tc>
          <w:tcPr>
            <w:tcW w:w="1118" w:type="dxa"/>
            <w:tcBorders>
              <w:top w:val="single" w:sz="4" w:space="0" w:color="auto"/>
              <w:left w:val="single" w:sz="4" w:space="0" w:color="auto"/>
              <w:bottom w:val="single" w:sz="4" w:space="0" w:color="auto"/>
              <w:right w:val="single" w:sz="4" w:space="0" w:color="auto"/>
            </w:tcBorders>
            <w:vAlign w:val="center"/>
          </w:tcPr>
          <w:p w14:paraId="29A07751" w14:textId="77777777" w:rsidR="00774D2B" w:rsidRPr="00AB5E0F" w:rsidRDefault="00D47D22" w:rsidP="00AB5E0F">
            <w:pPr>
              <w:rPr>
                <w:rFonts w:cs="Arial"/>
              </w:rPr>
            </w:pPr>
            <w:r w:rsidRPr="00AB5E0F">
              <w:rPr>
                <w:rFonts w:cs="Arial"/>
              </w:rPr>
              <w:t>n/a</w:t>
            </w:r>
          </w:p>
        </w:tc>
      </w:tr>
      <w:tr w:rsidR="00774D2B" w:rsidRPr="00143FC1" w14:paraId="60870B22" w14:textId="77777777" w:rsidTr="00D47D22">
        <w:tc>
          <w:tcPr>
            <w:tcW w:w="1413" w:type="dxa"/>
            <w:vMerge/>
            <w:tcBorders>
              <w:left w:val="single" w:sz="4" w:space="0" w:color="auto"/>
              <w:right w:val="single" w:sz="4" w:space="0" w:color="auto"/>
            </w:tcBorders>
          </w:tcPr>
          <w:p w14:paraId="15E53928" w14:textId="77777777" w:rsidR="00774D2B" w:rsidRPr="00AB5E0F" w:rsidRDefault="00774D2B" w:rsidP="00AB5E0F">
            <w:pPr>
              <w:rPr>
                <w:rFonts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15CE7C4A" w14:textId="072F1CB8" w:rsidR="00774D2B" w:rsidRPr="00AB5E0F" w:rsidRDefault="00774D2B" w:rsidP="00AC782D">
            <w:pPr>
              <w:rPr>
                <w:rFonts w:cs="Arial"/>
              </w:rPr>
            </w:pPr>
            <w:r w:rsidRPr="00AB5E0F">
              <w:rPr>
                <w:rFonts w:cs="Arial"/>
              </w:rPr>
              <w:t>Alma Park Stormwater Harvesting Development</w:t>
            </w:r>
            <w:r w:rsidR="00835A99" w:rsidRPr="00AB5E0F">
              <w:rPr>
                <w:rFonts w:cs="Arial"/>
              </w:rPr>
              <w:t xml:space="preserve">. </w:t>
            </w:r>
            <w:r w:rsidR="00AC782D" w:rsidRPr="00AB5E0F">
              <w:rPr>
                <w:rFonts w:cs="Arial"/>
              </w:rPr>
              <w:t xml:space="preserve">This is a major initiative that will contribute to Transforming Water Management. Major initiatives </w:t>
            </w:r>
            <w:r w:rsidR="00835A99" w:rsidRPr="00AB5E0F">
              <w:rPr>
                <w:rFonts w:cs="Arial"/>
              </w:rPr>
              <w:t xml:space="preserve">will be reported on in Council’s Annual Report, pursuant to section 131 of the </w:t>
            </w:r>
            <w:r w:rsidR="00835A99" w:rsidRPr="00AB5E0F">
              <w:rPr>
                <w:rFonts w:cs="Arial"/>
                <w:i/>
              </w:rPr>
              <w:t>Local Government Act 1989</w:t>
            </w:r>
            <w:r w:rsidR="00835A99" w:rsidRPr="00AB5E0F">
              <w:rPr>
                <w:rFonts w:cs="Arial"/>
              </w:rPr>
              <w:t>.</w:t>
            </w:r>
          </w:p>
        </w:tc>
        <w:tc>
          <w:tcPr>
            <w:tcW w:w="1417" w:type="dxa"/>
            <w:tcBorders>
              <w:top w:val="single" w:sz="4" w:space="0" w:color="auto"/>
              <w:left w:val="single" w:sz="4" w:space="0" w:color="auto"/>
              <w:bottom w:val="single" w:sz="4" w:space="0" w:color="auto"/>
              <w:right w:val="single" w:sz="4" w:space="0" w:color="auto"/>
            </w:tcBorders>
            <w:vAlign w:val="center"/>
          </w:tcPr>
          <w:p w14:paraId="2D82E4AC" w14:textId="77777777" w:rsidR="00774D2B" w:rsidRPr="00AB5E0F" w:rsidRDefault="00774D2B" w:rsidP="00AB5E0F">
            <w:pPr>
              <w:jc w:val="right"/>
              <w:rPr>
                <w:rFonts w:cs="Arial"/>
              </w:rPr>
            </w:pPr>
            <w:r w:rsidRPr="00AB5E0F">
              <w:rPr>
                <w:rFonts w:cs="Arial"/>
              </w:rPr>
              <w:t>$1,150,000</w:t>
            </w:r>
          </w:p>
        </w:tc>
        <w:tc>
          <w:tcPr>
            <w:tcW w:w="1134" w:type="dxa"/>
            <w:tcBorders>
              <w:top w:val="single" w:sz="4" w:space="0" w:color="auto"/>
              <w:left w:val="single" w:sz="4" w:space="0" w:color="auto"/>
              <w:bottom w:val="single" w:sz="4" w:space="0" w:color="auto"/>
              <w:right w:val="single" w:sz="4" w:space="0" w:color="auto"/>
            </w:tcBorders>
            <w:vAlign w:val="center"/>
          </w:tcPr>
          <w:p w14:paraId="118B6065" w14:textId="77777777" w:rsidR="00774D2B" w:rsidRPr="00AB5E0F" w:rsidRDefault="00774D2B" w:rsidP="00AB5E0F">
            <w:pPr>
              <w:rPr>
                <w:rFonts w:cs="Arial"/>
              </w:rPr>
            </w:pPr>
            <w:r w:rsidRPr="00AB5E0F">
              <w:rPr>
                <w:rFonts w:cs="Arial"/>
              </w:rPr>
              <w:t>Deliver</w:t>
            </w:r>
          </w:p>
        </w:tc>
        <w:tc>
          <w:tcPr>
            <w:tcW w:w="1117" w:type="dxa"/>
            <w:tcBorders>
              <w:top w:val="single" w:sz="4" w:space="0" w:color="auto"/>
              <w:left w:val="single" w:sz="4" w:space="0" w:color="auto"/>
              <w:bottom w:val="single" w:sz="4" w:space="0" w:color="auto"/>
              <w:right w:val="single" w:sz="4" w:space="0" w:color="auto"/>
            </w:tcBorders>
            <w:vAlign w:val="center"/>
          </w:tcPr>
          <w:p w14:paraId="2AFDC83A" w14:textId="77777777" w:rsidR="00774D2B" w:rsidRPr="00AB5E0F" w:rsidRDefault="00CC1C50" w:rsidP="00AB5E0F">
            <w:pPr>
              <w:rPr>
                <w:rFonts w:cs="Arial"/>
              </w:rPr>
            </w:pPr>
            <w:r w:rsidRPr="00AB5E0F">
              <w:rPr>
                <w:rFonts w:cs="Arial"/>
              </w:rPr>
              <w:t>Start</w:t>
            </w:r>
          </w:p>
        </w:tc>
        <w:tc>
          <w:tcPr>
            <w:tcW w:w="1118" w:type="dxa"/>
            <w:tcBorders>
              <w:top w:val="single" w:sz="4" w:space="0" w:color="auto"/>
              <w:left w:val="single" w:sz="4" w:space="0" w:color="auto"/>
              <w:bottom w:val="single" w:sz="4" w:space="0" w:color="auto"/>
              <w:right w:val="single" w:sz="4" w:space="0" w:color="auto"/>
            </w:tcBorders>
            <w:vAlign w:val="center"/>
          </w:tcPr>
          <w:p w14:paraId="64F72220" w14:textId="77777777" w:rsidR="00774D2B" w:rsidRPr="00AB5E0F" w:rsidDel="005F1B1A"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77E50348" w14:textId="77777777" w:rsidR="00774D2B" w:rsidRPr="00AB5E0F" w:rsidDel="005F1B1A" w:rsidRDefault="00CC1C50" w:rsidP="00AB5E0F">
            <w:pPr>
              <w:rPr>
                <w:rFonts w:cs="Arial"/>
              </w:rPr>
            </w:pPr>
            <w:r w:rsidRPr="00AB5E0F">
              <w:rPr>
                <w:rFonts w:cs="Arial"/>
              </w:rPr>
              <w:t>Finish</w:t>
            </w:r>
          </w:p>
        </w:tc>
        <w:tc>
          <w:tcPr>
            <w:tcW w:w="1118" w:type="dxa"/>
            <w:tcBorders>
              <w:top w:val="single" w:sz="4" w:space="0" w:color="auto"/>
              <w:left w:val="single" w:sz="4" w:space="0" w:color="auto"/>
              <w:bottom w:val="single" w:sz="4" w:space="0" w:color="auto"/>
              <w:right w:val="single" w:sz="4" w:space="0" w:color="auto"/>
            </w:tcBorders>
            <w:vAlign w:val="center"/>
          </w:tcPr>
          <w:p w14:paraId="27BBE34F" w14:textId="77777777" w:rsidR="00774D2B" w:rsidRPr="00AB5E0F" w:rsidDel="005F1B1A" w:rsidRDefault="00D47D22" w:rsidP="00AB5E0F">
            <w:pPr>
              <w:rPr>
                <w:rFonts w:cs="Arial"/>
              </w:rPr>
            </w:pPr>
            <w:r w:rsidRPr="00AB5E0F">
              <w:rPr>
                <w:rFonts w:cs="Arial"/>
              </w:rPr>
              <w:t>n/a</w:t>
            </w:r>
          </w:p>
        </w:tc>
        <w:tc>
          <w:tcPr>
            <w:tcW w:w="1118" w:type="dxa"/>
            <w:tcBorders>
              <w:top w:val="single" w:sz="4" w:space="0" w:color="auto"/>
              <w:left w:val="single" w:sz="4" w:space="0" w:color="auto"/>
              <w:bottom w:val="single" w:sz="4" w:space="0" w:color="auto"/>
              <w:right w:val="single" w:sz="4" w:space="0" w:color="auto"/>
            </w:tcBorders>
            <w:vAlign w:val="center"/>
          </w:tcPr>
          <w:p w14:paraId="6E0C14CE" w14:textId="77777777" w:rsidR="00774D2B" w:rsidRPr="00AB5E0F" w:rsidRDefault="00D47D22" w:rsidP="00AB5E0F">
            <w:pPr>
              <w:rPr>
                <w:rFonts w:cs="Arial"/>
              </w:rPr>
            </w:pPr>
            <w:r w:rsidRPr="00AB5E0F">
              <w:rPr>
                <w:rFonts w:cs="Arial"/>
              </w:rPr>
              <w:t>n/a</w:t>
            </w:r>
          </w:p>
        </w:tc>
      </w:tr>
      <w:tr w:rsidR="00774D2B" w:rsidRPr="00143FC1" w14:paraId="55473EFA" w14:textId="77777777" w:rsidTr="00D47D22">
        <w:tc>
          <w:tcPr>
            <w:tcW w:w="1413" w:type="dxa"/>
            <w:vMerge/>
            <w:tcBorders>
              <w:left w:val="single" w:sz="4" w:space="0" w:color="auto"/>
              <w:right w:val="single" w:sz="4" w:space="0" w:color="auto"/>
            </w:tcBorders>
          </w:tcPr>
          <w:p w14:paraId="37C3118F" w14:textId="77777777" w:rsidR="00774D2B" w:rsidRPr="00AB5E0F" w:rsidRDefault="00774D2B" w:rsidP="00AB5E0F">
            <w:pPr>
              <w:rPr>
                <w:rFonts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51857E9A" w14:textId="5100B771" w:rsidR="00774D2B" w:rsidRPr="00AB5E0F" w:rsidRDefault="00774D2B" w:rsidP="00AB5E0F">
            <w:pPr>
              <w:rPr>
                <w:rFonts w:cs="Arial"/>
              </w:rPr>
            </w:pPr>
            <w:r w:rsidRPr="00AB5E0F">
              <w:rPr>
                <w:rFonts w:cs="Arial"/>
              </w:rPr>
              <w:t xml:space="preserve">Baseline </w:t>
            </w:r>
            <w:r w:rsidR="00891FF0" w:rsidRPr="00AB5E0F">
              <w:rPr>
                <w:rFonts w:cs="Arial"/>
              </w:rPr>
              <w:t xml:space="preserve">of </w:t>
            </w:r>
            <w:r w:rsidR="001D5453" w:rsidRPr="00AB5E0F">
              <w:rPr>
                <w:rFonts w:cs="Arial"/>
              </w:rPr>
              <w:t>M</w:t>
            </w:r>
            <w:r w:rsidRPr="00AB5E0F">
              <w:rPr>
                <w:rFonts w:cs="Arial"/>
              </w:rPr>
              <w:t xml:space="preserve">unicipal </w:t>
            </w:r>
            <w:r w:rsidR="001D5453" w:rsidRPr="00AB5E0F">
              <w:rPr>
                <w:rFonts w:cs="Arial"/>
              </w:rPr>
              <w:t>G</w:t>
            </w:r>
            <w:r w:rsidRPr="00AB5E0F">
              <w:rPr>
                <w:rFonts w:cs="Arial"/>
              </w:rPr>
              <w:t xml:space="preserve">reenhouse </w:t>
            </w:r>
            <w:r w:rsidR="001D5453" w:rsidRPr="00AB5E0F">
              <w:rPr>
                <w:rFonts w:cs="Arial"/>
              </w:rPr>
              <w:t>G</w:t>
            </w:r>
            <w:r w:rsidRPr="00AB5E0F">
              <w:rPr>
                <w:rFonts w:cs="Arial"/>
              </w:rPr>
              <w:t xml:space="preserve">as </w:t>
            </w:r>
            <w:r w:rsidR="001D5453" w:rsidRPr="00AB5E0F">
              <w:rPr>
                <w:rFonts w:cs="Arial"/>
              </w:rPr>
              <w:t>E</w:t>
            </w:r>
            <w:r w:rsidRPr="00AB5E0F">
              <w:rPr>
                <w:rFonts w:cs="Arial"/>
              </w:rPr>
              <w:t>missions</w:t>
            </w:r>
            <w:r w:rsidR="00891FF0" w:rsidRPr="00AB5E0F">
              <w:rPr>
                <w:rFonts w:cs="Arial"/>
              </w:rPr>
              <w:t xml:space="preserve"> Development</w:t>
            </w:r>
            <w:r w:rsidR="00835A99" w:rsidRPr="00AB5E0F">
              <w:rPr>
                <w:rFonts w:cs="Arial"/>
              </w:rPr>
              <w:t xml:space="preserve">.  This is a major initiative that will be reported on in Council’s Annual Report, pursuant to section 131 of the </w:t>
            </w:r>
            <w:r w:rsidR="00835A99" w:rsidRPr="00AB5E0F">
              <w:rPr>
                <w:rFonts w:cs="Arial"/>
                <w:i/>
              </w:rPr>
              <w:t>Local Government Act 1989</w:t>
            </w:r>
            <w:r w:rsidR="00835A99" w:rsidRPr="00AB5E0F">
              <w:rPr>
                <w:rFonts w:cs="Arial"/>
              </w:rPr>
              <w:t>.</w:t>
            </w:r>
          </w:p>
        </w:tc>
        <w:tc>
          <w:tcPr>
            <w:tcW w:w="1417" w:type="dxa"/>
            <w:tcBorders>
              <w:top w:val="single" w:sz="4" w:space="0" w:color="auto"/>
              <w:left w:val="single" w:sz="4" w:space="0" w:color="auto"/>
              <w:bottom w:val="single" w:sz="4" w:space="0" w:color="auto"/>
              <w:right w:val="single" w:sz="4" w:space="0" w:color="auto"/>
            </w:tcBorders>
            <w:vAlign w:val="center"/>
          </w:tcPr>
          <w:p w14:paraId="0956CA1E" w14:textId="77777777" w:rsidR="00774D2B" w:rsidRPr="00AB5E0F" w:rsidRDefault="00774D2B" w:rsidP="00AB5E0F">
            <w:pPr>
              <w:jc w:val="right"/>
              <w:rPr>
                <w:rFonts w:cs="Arial"/>
              </w:rPr>
            </w:pPr>
            <w:r w:rsidRPr="00AB5E0F">
              <w:rPr>
                <w:rFonts w:cs="Arial"/>
              </w:rPr>
              <w:t>$150,000</w:t>
            </w:r>
          </w:p>
        </w:tc>
        <w:tc>
          <w:tcPr>
            <w:tcW w:w="1134" w:type="dxa"/>
            <w:tcBorders>
              <w:top w:val="single" w:sz="4" w:space="0" w:color="auto"/>
              <w:left w:val="single" w:sz="4" w:space="0" w:color="auto"/>
              <w:bottom w:val="single" w:sz="4" w:space="0" w:color="auto"/>
              <w:right w:val="single" w:sz="4" w:space="0" w:color="auto"/>
            </w:tcBorders>
            <w:vAlign w:val="center"/>
          </w:tcPr>
          <w:p w14:paraId="61949127" w14:textId="77777777" w:rsidR="00774D2B" w:rsidRPr="00AB5E0F" w:rsidRDefault="00774D2B" w:rsidP="00AB5E0F">
            <w:pPr>
              <w:rPr>
                <w:rFonts w:cs="Arial"/>
              </w:rPr>
            </w:pPr>
            <w:r w:rsidRPr="00AB5E0F">
              <w:rPr>
                <w:rFonts w:cs="Arial"/>
              </w:rPr>
              <w:t>Deliver</w:t>
            </w:r>
          </w:p>
        </w:tc>
        <w:tc>
          <w:tcPr>
            <w:tcW w:w="1117" w:type="dxa"/>
            <w:tcBorders>
              <w:top w:val="single" w:sz="4" w:space="0" w:color="auto"/>
              <w:left w:val="single" w:sz="4" w:space="0" w:color="auto"/>
              <w:bottom w:val="single" w:sz="4" w:space="0" w:color="auto"/>
              <w:right w:val="single" w:sz="4" w:space="0" w:color="auto"/>
            </w:tcBorders>
            <w:vAlign w:val="center"/>
          </w:tcPr>
          <w:p w14:paraId="1B915E1C" w14:textId="77777777" w:rsidR="00774D2B" w:rsidRPr="00AB5E0F" w:rsidRDefault="00CC1C50" w:rsidP="00AB5E0F">
            <w:pPr>
              <w:rPr>
                <w:rFonts w:cs="Arial"/>
              </w:rPr>
            </w:pPr>
            <w:r w:rsidRPr="00AB5E0F">
              <w:rPr>
                <w:rFonts w:cs="Arial"/>
              </w:rPr>
              <w:t>Start and Finish</w:t>
            </w:r>
          </w:p>
        </w:tc>
        <w:tc>
          <w:tcPr>
            <w:tcW w:w="1118" w:type="dxa"/>
            <w:tcBorders>
              <w:top w:val="single" w:sz="4" w:space="0" w:color="auto"/>
              <w:left w:val="single" w:sz="4" w:space="0" w:color="auto"/>
              <w:bottom w:val="single" w:sz="4" w:space="0" w:color="auto"/>
              <w:right w:val="single" w:sz="4" w:space="0" w:color="auto"/>
            </w:tcBorders>
            <w:vAlign w:val="center"/>
          </w:tcPr>
          <w:p w14:paraId="32D422F4" w14:textId="77777777" w:rsidR="00774D2B" w:rsidRPr="00AB5E0F" w:rsidRDefault="00D47D22" w:rsidP="00AB5E0F">
            <w:pPr>
              <w:rPr>
                <w:rFonts w:cs="Arial"/>
              </w:rPr>
            </w:pPr>
            <w:r w:rsidRPr="00AB5E0F">
              <w:rPr>
                <w:rFonts w:cs="Arial"/>
              </w:rPr>
              <w:t>n/a</w:t>
            </w:r>
          </w:p>
        </w:tc>
        <w:tc>
          <w:tcPr>
            <w:tcW w:w="1118" w:type="dxa"/>
            <w:tcBorders>
              <w:top w:val="single" w:sz="4" w:space="0" w:color="auto"/>
              <w:left w:val="single" w:sz="4" w:space="0" w:color="auto"/>
              <w:bottom w:val="single" w:sz="4" w:space="0" w:color="auto"/>
              <w:right w:val="single" w:sz="4" w:space="0" w:color="auto"/>
            </w:tcBorders>
            <w:vAlign w:val="center"/>
          </w:tcPr>
          <w:p w14:paraId="0F4DA8C2" w14:textId="77777777" w:rsidR="00774D2B" w:rsidRPr="00AB5E0F" w:rsidRDefault="00D47D22" w:rsidP="00AB5E0F">
            <w:pPr>
              <w:rPr>
                <w:rFonts w:cs="Arial"/>
              </w:rPr>
            </w:pPr>
            <w:r w:rsidRPr="00AB5E0F">
              <w:rPr>
                <w:rFonts w:cs="Arial"/>
              </w:rPr>
              <w:t>n/a</w:t>
            </w:r>
          </w:p>
        </w:tc>
        <w:tc>
          <w:tcPr>
            <w:tcW w:w="1118" w:type="dxa"/>
            <w:tcBorders>
              <w:top w:val="single" w:sz="4" w:space="0" w:color="auto"/>
              <w:left w:val="single" w:sz="4" w:space="0" w:color="auto"/>
              <w:bottom w:val="single" w:sz="4" w:space="0" w:color="auto"/>
              <w:right w:val="single" w:sz="4" w:space="0" w:color="auto"/>
            </w:tcBorders>
            <w:vAlign w:val="center"/>
          </w:tcPr>
          <w:p w14:paraId="314FE435" w14:textId="77777777" w:rsidR="00774D2B" w:rsidRPr="00AB5E0F" w:rsidRDefault="00D47D22" w:rsidP="00AB5E0F">
            <w:pPr>
              <w:rPr>
                <w:rFonts w:cs="Arial"/>
              </w:rPr>
            </w:pPr>
            <w:r w:rsidRPr="00AB5E0F">
              <w:rPr>
                <w:rFonts w:cs="Arial"/>
              </w:rPr>
              <w:t>n/a</w:t>
            </w:r>
          </w:p>
        </w:tc>
        <w:tc>
          <w:tcPr>
            <w:tcW w:w="1118" w:type="dxa"/>
            <w:tcBorders>
              <w:top w:val="single" w:sz="4" w:space="0" w:color="auto"/>
              <w:left w:val="single" w:sz="4" w:space="0" w:color="auto"/>
              <w:bottom w:val="single" w:sz="4" w:space="0" w:color="auto"/>
              <w:right w:val="single" w:sz="4" w:space="0" w:color="auto"/>
            </w:tcBorders>
            <w:vAlign w:val="center"/>
          </w:tcPr>
          <w:p w14:paraId="60F294E7" w14:textId="77777777" w:rsidR="00774D2B" w:rsidRPr="00AB5E0F" w:rsidRDefault="00D47D22" w:rsidP="00AB5E0F">
            <w:pPr>
              <w:rPr>
                <w:rFonts w:cs="Arial"/>
              </w:rPr>
            </w:pPr>
            <w:r w:rsidRPr="00AB5E0F">
              <w:rPr>
                <w:rFonts w:cs="Arial"/>
              </w:rPr>
              <w:t>n/a</w:t>
            </w:r>
          </w:p>
        </w:tc>
      </w:tr>
      <w:tr w:rsidR="00774D2B" w:rsidRPr="00143FC1" w14:paraId="3363E6AC" w14:textId="77777777" w:rsidTr="00D47D22">
        <w:tc>
          <w:tcPr>
            <w:tcW w:w="1413" w:type="dxa"/>
            <w:vMerge/>
            <w:tcBorders>
              <w:left w:val="single" w:sz="4" w:space="0" w:color="auto"/>
              <w:right w:val="single" w:sz="4" w:space="0" w:color="auto"/>
            </w:tcBorders>
          </w:tcPr>
          <w:p w14:paraId="2947ED97" w14:textId="77777777" w:rsidR="00774D2B" w:rsidRPr="00AB5E0F" w:rsidRDefault="00774D2B" w:rsidP="00AB5E0F">
            <w:pPr>
              <w:rPr>
                <w:rFonts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47727B7E" w14:textId="3FD37A21" w:rsidR="00774D2B" w:rsidRPr="00AB5E0F" w:rsidRDefault="00774D2B" w:rsidP="00AB5E0F">
            <w:pPr>
              <w:rPr>
                <w:rFonts w:cs="Arial"/>
              </w:rPr>
            </w:pPr>
            <w:r w:rsidRPr="00AB5E0F">
              <w:rPr>
                <w:rFonts w:cs="Arial"/>
              </w:rPr>
              <w:t>Sustainability Strategy Beyond 2020</w:t>
            </w:r>
            <w:r w:rsidR="001D5453" w:rsidRPr="00AB5E0F">
              <w:rPr>
                <w:rFonts w:cs="Arial"/>
              </w:rPr>
              <w:t xml:space="preserve"> </w:t>
            </w:r>
            <w:r w:rsidR="00A8721A" w:rsidRPr="00AB5E0F">
              <w:rPr>
                <w:rFonts w:cs="Arial"/>
              </w:rPr>
              <w:t>Review</w:t>
            </w:r>
            <w:r w:rsidR="00835A99" w:rsidRPr="00AB5E0F">
              <w:rPr>
                <w:rFonts w:cs="Arial"/>
              </w:rPr>
              <w:t xml:space="preserve">.  This is a major initiative that will be reported on in Council’s Annual Report, pursuant to section 131 of the </w:t>
            </w:r>
            <w:r w:rsidR="00835A99" w:rsidRPr="00AB5E0F">
              <w:rPr>
                <w:rFonts w:cs="Arial"/>
                <w:i/>
              </w:rPr>
              <w:t>Local Government Act 1989</w:t>
            </w:r>
            <w:r w:rsidR="00835A99" w:rsidRPr="00AB5E0F">
              <w:rPr>
                <w:rFonts w:cs="Arial"/>
              </w:rPr>
              <w:t>.</w:t>
            </w:r>
          </w:p>
        </w:tc>
        <w:tc>
          <w:tcPr>
            <w:tcW w:w="1417" w:type="dxa"/>
            <w:tcBorders>
              <w:top w:val="single" w:sz="4" w:space="0" w:color="auto"/>
              <w:left w:val="single" w:sz="4" w:space="0" w:color="auto"/>
              <w:bottom w:val="single" w:sz="4" w:space="0" w:color="auto"/>
              <w:right w:val="single" w:sz="4" w:space="0" w:color="auto"/>
            </w:tcBorders>
            <w:vAlign w:val="center"/>
          </w:tcPr>
          <w:p w14:paraId="0DF86F1D" w14:textId="77777777" w:rsidR="00774D2B" w:rsidRPr="00AB5E0F" w:rsidRDefault="00774D2B" w:rsidP="00AB5E0F">
            <w:pPr>
              <w:jc w:val="right"/>
              <w:rPr>
                <w:rFonts w:cs="Arial"/>
              </w:rPr>
            </w:pPr>
            <w:r w:rsidRPr="00AB5E0F">
              <w:rPr>
                <w:rFonts w:cs="Arial"/>
              </w:rPr>
              <w:t>$150,000</w:t>
            </w:r>
          </w:p>
        </w:tc>
        <w:tc>
          <w:tcPr>
            <w:tcW w:w="1134" w:type="dxa"/>
            <w:tcBorders>
              <w:top w:val="single" w:sz="4" w:space="0" w:color="auto"/>
              <w:left w:val="single" w:sz="4" w:space="0" w:color="auto"/>
              <w:bottom w:val="single" w:sz="4" w:space="0" w:color="auto"/>
              <w:right w:val="single" w:sz="4" w:space="0" w:color="auto"/>
            </w:tcBorders>
            <w:vAlign w:val="center"/>
          </w:tcPr>
          <w:p w14:paraId="0ECB52F3" w14:textId="77777777" w:rsidR="00774D2B" w:rsidRPr="00AB5E0F" w:rsidRDefault="00774D2B" w:rsidP="00AB5E0F">
            <w:pPr>
              <w:rPr>
                <w:rFonts w:cs="Arial"/>
              </w:rPr>
            </w:pPr>
            <w:r w:rsidRPr="00AB5E0F">
              <w:rPr>
                <w:rFonts w:cs="Arial"/>
              </w:rPr>
              <w:t>Deliver</w:t>
            </w:r>
          </w:p>
        </w:tc>
        <w:tc>
          <w:tcPr>
            <w:tcW w:w="1117" w:type="dxa"/>
            <w:tcBorders>
              <w:top w:val="single" w:sz="4" w:space="0" w:color="auto"/>
              <w:left w:val="single" w:sz="4" w:space="0" w:color="auto"/>
              <w:bottom w:val="single" w:sz="4" w:space="0" w:color="auto"/>
              <w:right w:val="single" w:sz="4" w:space="0" w:color="auto"/>
            </w:tcBorders>
            <w:vAlign w:val="center"/>
          </w:tcPr>
          <w:p w14:paraId="2939FC96" w14:textId="77777777" w:rsidR="00774D2B" w:rsidRPr="00AB5E0F" w:rsidRDefault="00CC1C50" w:rsidP="00AB5E0F">
            <w:pPr>
              <w:rPr>
                <w:rFonts w:cs="Arial"/>
              </w:rPr>
            </w:pPr>
            <w:r w:rsidRPr="00AB5E0F">
              <w:rPr>
                <w:rFonts w:cs="Arial"/>
              </w:rPr>
              <w:t>Finish</w:t>
            </w:r>
          </w:p>
        </w:tc>
        <w:tc>
          <w:tcPr>
            <w:tcW w:w="1118" w:type="dxa"/>
            <w:tcBorders>
              <w:top w:val="single" w:sz="4" w:space="0" w:color="auto"/>
              <w:left w:val="single" w:sz="4" w:space="0" w:color="auto"/>
              <w:bottom w:val="single" w:sz="4" w:space="0" w:color="auto"/>
              <w:right w:val="single" w:sz="4" w:space="0" w:color="auto"/>
            </w:tcBorders>
            <w:vAlign w:val="center"/>
          </w:tcPr>
          <w:p w14:paraId="309BC4D5" w14:textId="77777777" w:rsidR="00774D2B" w:rsidRPr="00AB5E0F" w:rsidRDefault="00D47D22" w:rsidP="00AB5E0F">
            <w:pPr>
              <w:rPr>
                <w:rFonts w:cs="Arial"/>
              </w:rPr>
            </w:pPr>
            <w:r w:rsidRPr="00AB5E0F">
              <w:rPr>
                <w:rFonts w:cs="Arial"/>
              </w:rPr>
              <w:t>n/a</w:t>
            </w:r>
          </w:p>
        </w:tc>
        <w:tc>
          <w:tcPr>
            <w:tcW w:w="1118" w:type="dxa"/>
            <w:tcBorders>
              <w:top w:val="single" w:sz="4" w:space="0" w:color="auto"/>
              <w:left w:val="single" w:sz="4" w:space="0" w:color="auto"/>
              <w:bottom w:val="single" w:sz="4" w:space="0" w:color="auto"/>
              <w:right w:val="single" w:sz="4" w:space="0" w:color="auto"/>
            </w:tcBorders>
            <w:vAlign w:val="center"/>
          </w:tcPr>
          <w:p w14:paraId="62DAFE03" w14:textId="77777777" w:rsidR="00774D2B" w:rsidRPr="00AB5E0F" w:rsidRDefault="00D47D22" w:rsidP="00AB5E0F">
            <w:pPr>
              <w:rPr>
                <w:rFonts w:cs="Arial"/>
              </w:rPr>
            </w:pPr>
            <w:r w:rsidRPr="00AB5E0F">
              <w:rPr>
                <w:rFonts w:cs="Arial"/>
              </w:rPr>
              <w:t>n/a</w:t>
            </w:r>
          </w:p>
        </w:tc>
        <w:tc>
          <w:tcPr>
            <w:tcW w:w="1118" w:type="dxa"/>
            <w:tcBorders>
              <w:top w:val="single" w:sz="4" w:space="0" w:color="auto"/>
              <w:left w:val="single" w:sz="4" w:space="0" w:color="auto"/>
              <w:bottom w:val="single" w:sz="4" w:space="0" w:color="auto"/>
              <w:right w:val="single" w:sz="4" w:space="0" w:color="auto"/>
            </w:tcBorders>
            <w:vAlign w:val="center"/>
          </w:tcPr>
          <w:p w14:paraId="064FA2BE" w14:textId="77777777" w:rsidR="00774D2B" w:rsidRPr="00AB5E0F" w:rsidRDefault="00D47D22" w:rsidP="00AB5E0F">
            <w:pPr>
              <w:rPr>
                <w:rFonts w:cs="Arial"/>
              </w:rPr>
            </w:pPr>
            <w:r w:rsidRPr="00AB5E0F">
              <w:rPr>
                <w:rFonts w:cs="Arial"/>
              </w:rPr>
              <w:t>n/a</w:t>
            </w:r>
          </w:p>
        </w:tc>
        <w:tc>
          <w:tcPr>
            <w:tcW w:w="1118" w:type="dxa"/>
            <w:tcBorders>
              <w:top w:val="single" w:sz="4" w:space="0" w:color="auto"/>
              <w:left w:val="single" w:sz="4" w:space="0" w:color="auto"/>
              <w:bottom w:val="single" w:sz="4" w:space="0" w:color="auto"/>
              <w:right w:val="single" w:sz="4" w:space="0" w:color="auto"/>
            </w:tcBorders>
            <w:vAlign w:val="center"/>
          </w:tcPr>
          <w:p w14:paraId="38230AD9" w14:textId="77777777" w:rsidR="00774D2B" w:rsidRPr="00AB5E0F" w:rsidRDefault="00D47D22" w:rsidP="00AB5E0F">
            <w:pPr>
              <w:rPr>
                <w:rFonts w:cs="Arial"/>
              </w:rPr>
            </w:pPr>
            <w:r w:rsidRPr="00AB5E0F">
              <w:rPr>
                <w:rFonts w:cs="Arial"/>
              </w:rPr>
              <w:t>n/a</w:t>
            </w:r>
          </w:p>
        </w:tc>
      </w:tr>
      <w:tr w:rsidR="00242D91" w:rsidRPr="00143FC1" w14:paraId="34F5E038" w14:textId="77777777" w:rsidTr="00D47D22">
        <w:tc>
          <w:tcPr>
            <w:tcW w:w="1413" w:type="dxa"/>
            <w:vMerge/>
            <w:tcBorders>
              <w:left w:val="single" w:sz="4" w:space="0" w:color="auto"/>
              <w:right w:val="single" w:sz="4" w:space="0" w:color="auto"/>
            </w:tcBorders>
          </w:tcPr>
          <w:p w14:paraId="3A481CF9" w14:textId="77777777" w:rsidR="00242D91" w:rsidRPr="00AB5E0F" w:rsidRDefault="00242D91" w:rsidP="00AB5E0F">
            <w:pPr>
              <w:rPr>
                <w:rFonts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7B8C5060" w14:textId="04281164" w:rsidR="00242D91" w:rsidRPr="00AB5E0F" w:rsidRDefault="00B45334" w:rsidP="00AB5E0F">
            <w:pPr>
              <w:rPr>
                <w:rFonts w:cs="Arial"/>
              </w:rPr>
            </w:pPr>
            <w:r w:rsidRPr="00AB5E0F">
              <w:rPr>
                <w:rFonts w:cs="Arial"/>
              </w:rPr>
              <w:t xml:space="preserve">Sustainable City </w:t>
            </w:r>
            <w:r w:rsidR="00242D91" w:rsidRPr="00AB5E0F">
              <w:rPr>
                <w:rFonts w:cs="Arial"/>
              </w:rPr>
              <w:t>Community Action Plan Implementation</w:t>
            </w:r>
          </w:p>
        </w:tc>
        <w:tc>
          <w:tcPr>
            <w:tcW w:w="1417" w:type="dxa"/>
            <w:tcBorders>
              <w:top w:val="single" w:sz="4" w:space="0" w:color="auto"/>
              <w:left w:val="single" w:sz="4" w:space="0" w:color="auto"/>
              <w:bottom w:val="single" w:sz="4" w:space="0" w:color="auto"/>
              <w:right w:val="single" w:sz="4" w:space="0" w:color="auto"/>
            </w:tcBorders>
            <w:vAlign w:val="center"/>
          </w:tcPr>
          <w:p w14:paraId="50F45D7F" w14:textId="2C31FE42" w:rsidR="00242D91" w:rsidRPr="00AB5E0F" w:rsidRDefault="00242D91" w:rsidP="00AB5E0F">
            <w:pPr>
              <w:jc w:val="right"/>
              <w:rPr>
                <w:rFonts w:cs="Arial"/>
              </w:rPr>
            </w:pPr>
            <w:r w:rsidRPr="00AB5E0F">
              <w:rPr>
                <w:rFonts w:cs="Arial"/>
              </w:rPr>
              <w:t>$300,000</w:t>
            </w:r>
          </w:p>
        </w:tc>
        <w:tc>
          <w:tcPr>
            <w:tcW w:w="1134" w:type="dxa"/>
            <w:tcBorders>
              <w:top w:val="single" w:sz="4" w:space="0" w:color="auto"/>
              <w:left w:val="single" w:sz="4" w:space="0" w:color="auto"/>
              <w:bottom w:val="single" w:sz="4" w:space="0" w:color="auto"/>
              <w:right w:val="single" w:sz="4" w:space="0" w:color="auto"/>
            </w:tcBorders>
            <w:vAlign w:val="center"/>
          </w:tcPr>
          <w:p w14:paraId="49B3BD42" w14:textId="289E5B8E" w:rsidR="00242D91" w:rsidRPr="00AB5E0F" w:rsidRDefault="00242D91" w:rsidP="00AB5E0F">
            <w:pPr>
              <w:rPr>
                <w:rFonts w:cs="Arial"/>
              </w:rPr>
            </w:pPr>
            <w:r w:rsidRPr="00AB5E0F">
              <w:rPr>
                <w:rFonts w:cs="Arial"/>
              </w:rPr>
              <w:t>Deliver</w:t>
            </w:r>
          </w:p>
        </w:tc>
        <w:tc>
          <w:tcPr>
            <w:tcW w:w="1117" w:type="dxa"/>
            <w:tcBorders>
              <w:top w:val="single" w:sz="4" w:space="0" w:color="auto"/>
              <w:left w:val="single" w:sz="4" w:space="0" w:color="auto"/>
              <w:bottom w:val="single" w:sz="4" w:space="0" w:color="auto"/>
              <w:right w:val="single" w:sz="4" w:space="0" w:color="auto"/>
            </w:tcBorders>
            <w:vAlign w:val="center"/>
          </w:tcPr>
          <w:p w14:paraId="0F706AF1" w14:textId="7F3ABC00" w:rsidR="00242D91" w:rsidRPr="00AB5E0F" w:rsidRDefault="00242D91" w:rsidP="00AB5E0F">
            <w:pPr>
              <w:rPr>
                <w:rFonts w:cs="Arial"/>
              </w:rPr>
            </w:pPr>
            <w:r w:rsidRPr="00AB5E0F">
              <w:rPr>
                <w:rFonts w:cs="Arial"/>
              </w:rPr>
              <w:t>Start</w:t>
            </w:r>
          </w:p>
        </w:tc>
        <w:tc>
          <w:tcPr>
            <w:tcW w:w="1118" w:type="dxa"/>
            <w:tcBorders>
              <w:top w:val="single" w:sz="4" w:space="0" w:color="auto"/>
              <w:left w:val="single" w:sz="4" w:space="0" w:color="auto"/>
              <w:bottom w:val="single" w:sz="4" w:space="0" w:color="auto"/>
              <w:right w:val="single" w:sz="4" w:space="0" w:color="auto"/>
            </w:tcBorders>
            <w:vAlign w:val="center"/>
          </w:tcPr>
          <w:p w14:paraId="66C34A7C" w14:textId="77777777" w:rsidR="00242D91" w:rsidRPr="00AB5E0F" w:rsidRDefault="00242D91" w:rsidP="00AB5E0F">
            <w:pPr>
              <w:rPr>
                <w:rFonts w:cs="Arial"/>
              </w:rPr>
            </w:pPr>
          </w:p>
        </w:tc>
        <w:tc>
          <w:tcPr>
            <w:tcW w:w="1118" w:type="dxa"/>
            <w:tcBorders>
              <w:top w:val="single" w:sz="4" w:space="0" w:color="auto"/>
              <w:left w:val="single" w:sz="4" w:space="0" w:color="auto"/>
              <w:bottom w:val="single" w:sz="4" w:space="0" w:color="auto"/>
              <w:right w:val="single" w:sz="4" w:space="0" w:color="auto"/>
            </w:tcBorders>
            <w:vAlign w:val="center"/>
          </w:tcPr>
          <w:p w14:paraId="6D0D53F5" w14:textId="77777777" w:rsidR="00242D91" w:rsidRPr="00AB5E0F" w:rsidRDefault="00242D91" w:rsidP="00AB5E0F">
            <w:pPr>
              <w:rPr>
                <w:rFonts w:cs="Arial"/>
              </w:rPr>
            </w:pPr>
          </w:p>
        </w:tc>
        <w:tc>
          <w:tcPr>
            <w:tcW w:w="1118" w:type="dxa"/>
            <w:tcBorders>
              <w:top w:val="single" w:sz="4" w:space="0" w:color="auto"/>
              <w:left w:val="single" w:sz="4" w:space="0" w:color="auto"/>
              <w:bottom w:val="single" w:sz="4" w:space="0" w:color="auto"/>
              <w:right w:val="single" w:sz="4" w:space="0" w:color="auto"/>
            </w:tcBorders>
            <w:vAlign w:val="center"/>
          </w:tcPr>
          <w:p w14:paraId="335AC0D6" w14:textId="77777777" w:rsidR="00242D91" w:rsidRPr="00AB5E0F" w:rsidRDefault="00242D91" w:rsidP="00AB5E0F">
            <w:pPr>
              <w:rPr>
                <w:rFonts w:cs="Arial"/>
              </w:rPr>
            </w:pPr>
          </w:p>
        </w:tc>
        <w:tc>
          <w:tcPr>
            <w:tcW w:w="1118" w:type="dxa"/>
            <w:tcBorders>
              <w:top w:val="single" w:sz="4" w:space="0" w:color="auto"/>
              <w:left w:val="single" w:sz="4" w:space="0" w:color="auto"/>
              <w:bottom w:val="single" w:sz="4" w:space="0" w:color="auto"/>
              <w:right w:val="single" w:sz="4" w:space="0" w:color="auto"/>
            </w:tcBorders>
            <w:vAlign w:val="center"/>
          </w:tcPr>
          <w:p w14:paraId="3BA49BB2" w14:textId="77777777" w:rsidR="00242D91" w:rsidRPr="00AB5E0F" w:rsidRDefault="00242D91" w:rsidP="00AB5E0F">
            <w:pPr>
              <w:rPr>
                <w:rFonts w:cs="Arial"/>
              </w:rPr>
            </w:pPr>
          </w:p>
        </w:tc>
      </w:tr>
      <w:tr w:rsidR="00774D2B" w:rsidRPr="00143FC1" w14:paraId="14D13041" w14:textId="77777777" w:rsidTr="00D47D22">
        <w:tc>
          <w:tcPr>
            <w:tcW w:w="1413" w:type="dxa"/>
            <w:vMerge/>
            <w:tcBorders>
              <w:left w:val="single" w:sz="4" w:space="0" w:color="auto"/>
              <w:right w:val="single" w:sz="4" w:space="0" w:color="auto"/>
            </w:tcBorders>
          </w:tcPr>
          <w:p w14:paraId="1A952509" w14:textId="77777777" w:rsidR="00774D2B" w:rsidRPr="00AB5E0F" w:rsidRDefault="00774D2B" w:rsidP="00AB5E0F">
            <w:pPr>
              <w:rPr>
                <w:rFonts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66BA87DC" w14:textId="1F122D05" w:rsidR="00774D2B" w:rsidRPr="00AB5E0F" w:rsidRDefault="00774D2B" w:rsidP="00AB5E0F">
            <w:pPr>
              <w:rPr>
                <w:rFonts w:cs="Arial"/>
              </w:rPr>
            </w:pPr>
            <w:r w:rsidRPr="00AB5E0F">
              <w:rPr>
                <w:rFonts w:cs="Arial"/>
              </w:rPr>
              <w:t>South Melbourne Market Solar</w:t>
            </w:r>
            <w:r w:rsidR="001D5453" w:rsidRPr="00AB5E0F">
              <w:rPr>
                <w:rFonts w:cs="Arial"/>
              </w:rPr>
              <w:t xml:space="preserve"> Installation</w:t>
            </w:r>
          </w:p>
        </w:tc>
        <w:tc>
          <w:tcPr>
            <w:tcW w:w="1417" w:type="dxa"/>
            <w:tcBorders>
              <w:top w:val="single" w:sz="4" w:space="0" w:color="auto"/>
              <w:left w:val="single" w:sz="4" w:space="0" w:color="auto"/>
              <w:bottom w:val="single" w:sz="4" w:space="0" w:color="auto"/>
              <w:right w:val="single" w:sz="4" w:space="0" w:color="auto"/>
            </w:tcBorders>
            <w:vAlign w:val="center"/>
          </w:tcPr>
          <w:p w14:paraId="1CFAE89A" w14:textId="77777777" w:rsidR="00774D2B" w:rsidRPr="00AB5E0F" w:rsidRDefault="00774D2B" w:rsidP="00AB5E0F">
            <w:pPr>
              <w:jc w:val="right"/>
              <w:rPr>
                <w:rFonts w:cs="Arial"/>
              </w:rPr>
            </w:pPr>
            <w:r w:rsidRPr="00AB5E0F">
              <w:rPr>
                <w:rFonts w:cs="Arial"/>
              </w:rPr>
              <w:t>$690,000</w:t>
            </w:r>
          </w:p>
        </w:tc>
        <w:tc>
          <w:tcPr>
            <w:tcW w:w="1134" w:type="dxa"/>
            <w:tcBorders>
              <w:top w:val="single" w:sz="4" w:space="0" w:color="auto"/>
              <w:left w:val="single" w:sz="4" w:space="0" w:color="auto"/>
              <w:bottom w:val="single" w:sz="4" w:space="0" w:color="auto"/>
              <w:right w:val="single" w:sz="4" w:space="0" w:color="auto"/>
            </w:tcBorders>
            <w:vAlign w:val="center"/>
          </w:tcPr>
          <w:p w14:paraId="60BA2214" w14:textId="77777777" w:rsidR="00774D2B" w:rsidRPr="00AB5E0F" w:rsidRDefault="00774D2B" w:rsidP="00AB5E0F">
            <w:pPr>
              <w:rPr>
                <w:rFonts w:cs="Arial"/>
              </w:rPr>
            </w:pPr>
            <w:r w:rsidRPr="00AB5E0F">
              <w:rPr>
                <w:rFonts w:cs="Arial"/>
              </w:rPr>
              <w:t>Deliver</w:t>
            </w:r>
          </w:p>
        </w:tc>
        <w:tc>
          <w:tcPr>
            <w:tcW w:w="1117" w:type="dxa"/>
            <w:tcBorders>
              <w:top w:val="single" w:sz="4" w:space="0" w:color="auto"/>
              <w:left w:val="single" w:sz="4" w:space="0" w:color="auto"/>
              <w:bottom w:val="single" w:sz="4" w:space="0" w:color="auto"/>
              <w:right w:val="single" w:sz="4" w:space="0" w:color="auto"/>
            </w:tcBorders>
            <w:vAlign w:val="center"/>
          </w:tcPr>
          <w:p w14:paraId="5FBA33B4" w14:textId="77777777" w:rsidR="00774D2B" w:rsidRPr="00AB5E0F" w:rsidRDefault="00CC1C50" w:rsidP="00AB5E0F">
            <w:pPr>
              <w:rPr>
                <w:rFonts w:cs="Arial"/>
              </w:rPr>
            </w:pPr>
            <w:r w:rsidRPr="00AB5E0F">
              <w:rPr>
                <w:rFonts w:cs="Arial"/>
              </w:rPr>
              <w:t>Start</w:t>
            </w:r>
          </w:p>
        </w:tc>
        <w:tc>
          <w:tcPr>
            <w:tcW w:w="1118" w:type="dxa"/>
            <w:tcBorders>
              <w:top w:val="single" w:sz="4" w:space="0" w:color="auto"/>
              <w:left w:val="single" w:sz="4" w:space="0" w:color="auto"/>
              <w:bottom w:val="single" w:sz="4" w:space="0" w:color="auto"/>
              <w:right w:val="single" w:sz="4" w:space="0" w:color="auto"/>
            </w:tcBorders>
            <w:vAlign w:val="center"/>
          </w:tcPr>
          <w:p w14:paraId="055E6373" w14:textId="77777777" w:rsidR="00774D2B" w:rsidRPr="00AB5E0F" w:rsidRDefault="00CC1C50" w:rsidP="00AB5E0F">
            <w:pPr>
              <w:rPr>
                <w:rFonts w:cs="Arial"/>
              </w:rPr>
            </w:pPr>
            <w:r w:rsidRPr="00AB5E0F">
              <w:rPr>
                <w:rFonts w:cs="Arial"/>
              </w:rPr>
              <w:t>Finish</w:t>
            </w:r>
          </w:p>
        </w:tc>
        <w:tc>
          <w:tcPr>
            <w:tcW w:w="1118" w:type="dxa"/>
            <w:tcBorders>
              <w:top w:val="single" w:sz="4" w:space="0" w:color="auto"/>
              <w:left w:val="single" w:sz="4" w:space="0" w:color="auto"/>
              <w:bottom w:val="single" w:sz="4" w:space="0" w:color="auto"/>
              <w:right w:val="single" w:sz="4" w:space="0" w:color="auto"/>
            </w:tcBorders>
            <w:vAlign w:val="center"/>
          </w:tcPr>
          <w:p w14:paraId="1119EB34" w14:textId="77777777" w:rsidR="00774D2B" w:rsidRPr="00AB5E0F" w:rsidRDefault="00D47D22" w:rsidP="00AB5E0F">
            <w:pPr>
              <w:rPr>
                <w:rFonts w:cs="Arial"/>
              </w:rPr>
            </w:pPr>
            <w:r w:rsidRPr="00AB5E0F">
              <w:rPr>
                <w:rFonts w:cs="Arial"/>
              </w:rPr>
              <w:t>n/a</w:t>
            </w:r>
          </w:p>
        </w:tc>
        <w:tc>
          <w:tcPr>
            <w:tcW w:w="1118" w:type="dxa"/>
            <w:tcBorders>
              <w:top w:val="single" w:sz="4" w:space="0" w:color="auto"/>
              <w:left w:val="single" w:sz="4" w:space="0" w:color="auto"/>
              <w:bottom w:val="single" w:sz="4" w:space="0" w:color="auto"/>
              <w:right w:val="single" w:sz="4" w:space="0" w:color="auto"/>
            </w:tcBorders>
            <w:vAlign w:val="center"/>
          </w:tcPr>
          <w:p w14:paraId="2A60D4C0" w14:textId="77777777" w:rsidR="00774D2B" w:rsidRPr="00AB5E0F" w:rsidRDefault="00D47D22" w:rsidP="00AB5E0F">
            <w:pPr>
              <w:rPr>
                <w:rFonts w:cs="Arial"/>
              </w:rPr>
            </w:pPr>
            <w:r w:rsidRPr="00AB5E0F">
              <w:rPr>
                <w:rFonts w:cs="Arial"/>
              </w:rPr>
              <w:t>n/a</w:t>
            </w:r>
          </w:p>
        </w:tc>
        <w:tc>
          <w:tcPr>
            <w:tcW w:w="1118" w:type="dxa"/>
            <w:tcBorders>
              <w:top w:val="single" w:sz="4" w:space="0" w:color="auto"/>
              <w:left w:val="single" w:sz="4" w:space="0" w:color="auto"/>
              <w:bottom w:val="single" w:sz="4" w:space="0" w:color="auto"/>
              <w:right w:val="single" w:sz="4" w:space="0" w:color="auto"/>
            </w:tcBorders>
            <w:vAlign w:val="center"/>
          </w:tcPr>
          <w:p w14:paraId="5FCE9FB1" w14:textId="77777777" w:rsidR="00774D2B" w:rsidRPr="00AB5E0F" w:rsidRDefault="00D47D22" w:rsidP="00AB5E0F">
            <w:pPr>
              <w:rPr>
                <w:rFonts w:cs="Arial"/>
              </w:rPr>
            </w:pPr>
            <w:r w:rsidRPr="00AB5E0F">
              <w:rPr>
                <w:rFonts w:cs="Arial"/>
              </w:rPr>
              <w:t>n/a</w:t>
            </w:r>
          </w:p>
        </w:tc>
      </w:tr>
      <w:tr w:rsidR="00774D2B" w:rsidRPr="00143FC1" w14:paraId="503FB8AD" w14:textId="77777777" w:rsidTr="00D47D22">
        <w:tc>
          <w:tcPr>
            <w:tcW w:w="1413" w:type="dxa"/>
            <w:vMerge/>
            <w:tcBorders>
              <w:left w:val="single" w:sz="4" w:space="0" w:color="auto"/>
              <w:right w:val="single" w:sz="4" w:space="0" w:color="auto"/>
            </w:tcBorders>
          </w:tcPr>
          <w:p w14:paraId="3834F71E" w14:textId="77777777" w:rsidR="00774D2B" w:rsidRPr="00AB5E0F" w:rsidRDefault="00774D2B" w:rsidP="00AB5E0F">
            <w:pPr>
              <w:rPr>
                <w:rFonts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62F91B01" w14:textId="77777777" w:rsidR="00774D2B" w:rsidRPr="00AB5E0F" w:rsidRDefault="00774D2B" w:rsidP="00AB5E0F">
            <w:pPr>
              <w:rPr>
                <w:rFonts w:cs="Arial"/>
              </w:rPr>
            </w:pPr>
            <w:r w:rsidRPr="00AB5E0F">
              <w:rPr>
                <w:rFonts w:cs="Arial"/>
              </w:rPr>
              <w:t>Energy Efficiency and Solar Program</w:t>
            </w:r>
            <w:r w:rsidR="00835A99" w:rsidRPr="00AB5E0F">
              <w:rPr>
                <w:rFonts w:cs="Arial"/>
              </w:rPr>
              <w:t xml:space="preserve">.  This is a major initiative that will be reported on in Council’s Annual Report, pursuant to section 131 of the </w:t>
            </w:r>
            <w:r w:rsidR="00835A99" w:rsidRPr="00AB5E0F">
              <w:rPr>
                <w:rFonts w:cs="Arial"/>
                <w:i/>
              </w:rPr>
              <w:t>Local Government Act 1989</w:t>
            </w:r>
            <w:r w:rsidR="00835A99" w:rsidRPr="00AB5E0F">
              <w:rPr>
                <w:rFonts w:cs="Arial"/>
              </w:rPr>
              <w:t>.</w:t>
            </w:r>
          </w:p>
        </w:tc>
        <w:tc>
          <w:tcPr>
            <w:tcW w:w="1417" w:type="dxa"/>
            <w:tcBorders>
              <w:top w:val="single" w:sz="4" w:space="0" w:color="auto"/>
              <w:left w:val="single" w:sz="4" w:space="0" w:color="auto"/>
              <w:bottom w:val="single" w:sz="4" w:space="0" w:color="auto"/>
              <w:right w:val="single" w:sz="4" w:space="0" w:color="auto"/>
            </w:tcBorders>
            <w:vAlign w:val="center"/>
          </w:tcPr>
          <w:p w14:paraId="098DDECB" w14:textId="77777777" w:rsidR="00774D2B" w:rsidRPr="00AB5E0F" w:rsidRDefault="00774D2B" w:rsidP="00AB5E0F">
            <w:pPr>
              <w:jc w:val="right"/>
              <w:rPr>
                <w:rFonts w:cs="Arial"/>
              </w:rPr>
            </w:pPr>
            <w:r w:rsidRPr="00AB5E0F">
              <w:rPr>
                <w:rFonts w:cs="Arial"/>
              </w:rPr>
              <w:t>$1,960,000</w:t>
            </w:r>
          </w:p>
        </w:tc>
        <w:tc>
          <w:tcPr>
            <w:tcW w:w="1134" w:type="dxa"/>
            <w:tcBorders>
              <w:top w:val="single" w:sz="4" w:space="0" w:color="auto"/>
              <w:left w:val="single" w:sz="4" w:space="0" w:color="auto"/>
              <w:bottom w:val="single" w:sz="4" w:space="0" w:color="auto"/>
              <w:right w:val="single" w:sz="4" w:space="0" w:color="auto"/>
            </w:tcBorders>
            <w:vAlign w:val="center"/>
          </w:tcPr>
          <w:p w14:paraId="22A8B4AA" w14:textId="77777777" w:rsidR="00774D2B" w:rsidRPr="00AB5E0F" w:rsidRDefault="00774D2B" w:rsidP="00AB5E0F">
            <w:pPr>
              <w:rPr>
                <w:rFonts w:cs="Arial"/>
              </w:rPr>
            </w:pPr>
            <w:r w:rsidRPr="00AB5E0F">
              <w:rPr>
                <w:rFonts w:cs="Arial"/>
              </w:rPr>
              <w:t>Deliver</w:t>
            </w:r>
          </w:p>
        </w:tc>
        <w:tc>
          <w:tcPr>
            <w:tcW w:w="1117" w:type="dxa"/>
            <w:tcBorders>
              <w:top w:val="single" w:sz="4" w:space="0" w:color="auto"/>
              <w:left w:val="single" w:sz="4" w:space="0" w:color="auto"/>
              <w:bottom w:val="single" w:sz="4" w:space="0" w:color="auto"/>
              <w:right w:val="single" w:sz="4" w:space="0" w:color="auto"/>
            </w:tcBorders>
            <w:vAlign w:val="center"/>
          </w:tcPr>
          <w:p w14:paraId="3D27A9F6" w14:textId="77777777" w:rsidR="00774D2B" w:rsidRPr="00AB5E0F"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35B011CB" w14:textId="77777777" w:rsidR="00774D2B" w:rsidRPr="00AB5E0F"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3EA760E7" w14:textId="77777777" w:rsidR="00774D2B" w:rsidRPr="00AB5E0F"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363D54B0" w14:textId="77777777" w:rsidR="00774D2B" w:rsidRPr="00AB5E0F"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69E6A473" w14:textId="77777777" w:rsidR="00774D2B" w:rsidRPr="00AB5E0F" w:rsidRDefault="00CC1C50" w:rsidP="00AB5E0F">
            <w:pPr>
              <w:rPr>
                <w:rFonts w:cs="Arial"/>
              </w:rPr>
            </w:pPr>
            <w:r w:rsidRPr="00AB5E0F">
              <w:rPr>
                <w:rFonts w:cs="Arial"/>
              </w:rPr>
              <w:t>Ongoing</w:t>
            </w:r>
          </w:p>
        </w:tc>
      </w:tr>
      <w:tr w:rsidR="00774D2B" w:rsidRPr="00143FC1" w14:paraId="23E1B8E1" w14:textId="77777777" w:rsidTr="00D47D22">
        <w:tc>
          <w:tcPr>
            <w:tcW w:w="1413" w:type="dxa"/>
            <w:vMerge/>
            <w:tcBorders>
              <w:left w:val="single" w:sz="4" w:space="0" w:color="auto"/>
              <w:right w:val="single" w:sz="4" w:space="0" w:color="auto"/>
            </w:tcBorders>
          </w:tcPr>
          <w:p w14:paraId="379CAA14" w14:textId="77777777" w:rsidR="00774D2B" w:rsidRPr="00AB5E0F" w:rsidRDefault="00774D2B" w:rsidP="00AB5E0F">
            <w:pPr>
              <w:rPr>
                <w:rFonts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103583F4" w14:textId="77777777" w:rsidR="00774D2B" w:rsidRPr="00AB5E0F" w:rsidRDefault="00774D2B" w:rsidP="00AB5E0F">
            <w:pPr>
              <w:rPr>
                <w:rFonts w:cs="Arial"/>
              </w:rPr>
            </w:pPr>
            <w:r w:rsidRPr="00AB5E0F">
              <w:rPr>
                <w:rFonts w:cs="Arial"/>
              </w:rPr>
              <w:t>Street and Park Tree Improvements Program</w:t>
            </w:r>
          </w:p>
        </w:tc>
        <w:tc>
          <w:tcPr>
            <w:tcW w:w="1417" w:type="dxa"/>
            <w:tcBorders>
              <w:top w:val="single" w:sz="4" w:space="0" w:color="auto"/>
              <w:left w:val="single" w:sz="4" w:space="0" w:color="auto"/>
              <w:bottom w:val="single" w:sz="4" w:space="0" w:color="auto"/>
              <w:right w:val="single" w:sz="4" w:space="0" w:color="auto"/>
            </w:tcBorders>
            <w:vAlign w:val="center"/>
          </w:tcPr>
          <w:p w14:paraId="7013F471" w14:textId="77777777" w:rsidR="00774D2B" w:rsidRPr="00AB5E0F" w:rsidRDefault="00774D2B" w:rsidP="00AB5E0F">
            <w:pPr>
              <w:jc w:val="right"/>
              <w:rPr>
                <w:rFonts w:cs="Arial"/>
              </w:rPr>
            </w:pPr>
            <w:r w:rsidRPr="00AB5E0F">
              <w:rPr>
                <w:rFonts w:cs="Arial"/>
              </w:rPr>
              <w:t>$2,160,000</w:t>
            </w:r>
          </w:p>
        </w:tc>
        <w:tc>
          <w:tcPr>
            <w:tcW w:w="1134" w:type="dxa"/>
            <w:tcBorders>
              <w:top w:val="single" w:sz="4" w:space="0" w:color="auto"/>
              <w:left w:val="single" w:sz="4" w:space="0" w:color="auto"/>
              <w:bottom w:val="single" w:sz="4" w:space="0" w:color="auto"/>
              <w:right w:val="single" w:sz="4" w:space="0" w:color="auto"/>
            </w:tcBorders>
            <w:vAlign w:val="center"/>
          </w:tcPr>
          <w:p w14:paraId="489573DC" w14:textId="77777777" w:rsidR="00774D2B" w:rsidRPr="00AB5E0F" w:rsidRDefault="00774D2B" w:rsidP="00AB5E0F">
            <w:pPr>
              <w:rPr>
                <w:rFonts w:cs="Arial"/>
              </w:rPr>
            </w:pPr>
            <w:r w:rsidRPr="00AB5E0F">
              <w:rPr>
                <w:rFonts w:cs="Arial"/>
              </w:rPr>
              <w:t>Deliver</w:t>
            </w:r>
          </w:p>
        </w:tc>
        <w:tc>
          <w:tcPr>
            <w:tcW w:w="1117" w:type="dxa"/>
            <w:tcBorders>
              <w:top w:val="single" w:sz="4" w:space="0" w:color="auto"/>
              <w:left w:val="single" w:sz="4" w:space="0" w:color="auto"/>
              <w:bottom w:val="single" w:sz="4" w:space="0" w:color="auto"/>
              <w:right w:val="single" w:sz="4" w:space="0" w:color="auto"/>
            </w:tcBorders>
            <w:vAlign w:val="center"/>
          </w:tcPr>
          <w:p w14:paraId="288A8C79" w14:textId="77777777" w:rsidR="00774D2B" w:rsidRPr="00AB5E0F"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663BD7B8" w14:textId="77777777" w:rsidR="00774D2B" w:rsidRPr="00AB5E0F"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20CF9EEA" w14:textId="77777777" w:rsidR="00774D2B" w:rsidRPr="00AB5E0F"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58102E27" w14:textId="77777777" w:rsidR="00774D2B" w:rsidRPr="00AB5E0F"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7FC78261" w14:textId="77777777" w:rsidR="00774D2B" w:rsidRPr="00AB5E0F" w:rsidRDefault="00CC1C50" w:rsidP="00AB5E0F">
            <w:pPr>
              <w:rPr>
                <w:rFonts w:cs="Arial"/>
              </w:rPr>
            </w:pPr>
            <w:r w:rsidRPr="00AB5E0F">
              <w:rPr>
                <w:rFonts w:cs="Arial"/>
              </w:rPr>
              <w:t>Ongoing</w:t>
            </w:r>
          </w:p>
        </w:tc>
      </w:tr>
      <w:tr w:rsidR="00774D2B" w:rsidRPr="00143FC1" w14:paraId="5E5D0A6C" w14:textId="77777777" w:rsidTr="00D47D22">
        <w:tc>
          <w:tcPr>
            <w:tcW w:w="1413" w:type="dxa"/>
            <w:vMerge/>
            <w:tcBorders>
              <w:left w:val="single" w:sz="4" w:space="0" w:color="auto"/>
              <w:right w:val="single" w:sz="4" w:space="0" w:color="auto"/>
            </w:tcBorders>
          </w:tcPr>
          <w:p w14:paraId="257E4A1C" w14:textId="77777777" w:rsidR="00774D2B" w:rsidRPr="00AB5E0F" w:rsidRDefault="00774D2B" w:rsidP="00AB5E0F">
            <w:pPr>
              <w:rPr>
                <w:rFonts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78EDDAC0" w14:textId="5CD27F88" w:rsidR="00774D2B" w:rsidRPr="00AB5E0F" w:rsidRDefault="00774D2B" w:rsidP="00AB5E0F">
            <w:pPr>
              <w:rPr>
                <w:rFonts w:cs="Arial"/>
              </w:rPr>
            </w:pPr>
            <w:r w:rsidRPr="00AB5E0F">
              <w:rPr>
                <w:rFonts w:cs="Arial"/>
              </w:rPr>
              <w:t>EcoCentre Redevelopment (subject to funding)</w:t>
            </w:r>
            <w:r w:rsidR="00DB47EB" w:rsidRPr="00AB5E0F">
              <w:rPr>
                <w:rFonts w:cs="Arial"/>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57EDFBFF" w14:textId="0ACB5BD7" w:rsidR="00774D2B" w:rsidRPr="00AB5E0F" w:rsidRDefault="00774D2B" w:rsidP="001A384F">
            <w:pPr>
              <w:jc w:val="right"/>
              <w:rPr>
                <w:rFonts w:cs="Arial"/>
              </w:rPr>
            </w:pPr>
            <w:r w:rsidRPr="00AB5E0F">
              <w:rPr>
                <w:rFonts w:cs="Arial"/>
              </w:rPr>
              <w:t>$3,</w:t>
            </w:r>
            <w:r w:rsidR="001A384F">
              <w:rPr>
                <w:rFonts w:cs="Arial"/>
              </w:rPr>
              <w:t>3</w:t>
            </w:r>
            <w:r w:rsidR="001A384F" w:rsidRPr="00AB5E0F">
              <w:rPr>
                <w:rFonts w:cs="Arial"/>
              </w:rPr>
              <w:t>00</w:t>
            </w:r>
            <w:r w:rsidRPr="00AB5E0F">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5FE95667" w14:textId="77777777" w:rsidR="00774D2B" w:rsidRPr="00AB5E0F" w:rsidRDefault="00774D2B" w:rsidP="00AB5E0F">
            <w:pPr>
              <w:rPr>
                <w:rFonts w:cs="Arial"/>
              </w:rPr>
            </w:pPr>
            <w:r w:rsidRPr="00AB5E0F">
              <w:rPr>
                <w:rFonts w:cs="Arial"/>
              </w:rPr>
              <w:t>Partner</w:t>
            </w:r>
          </w:p>
        </w:tc>
        <w:tc>
          <w:tcPr>
            <w:tcW w:w="1117" w:type="dxa"/>
            <w:tcBorders>
              <w:top w:val="single" w:sz="4" w:space="0" w:color="auto"/>
              <w:left w:val="single" w:sz="4" w:space="0" w:color="auto"/>
              <w:bottom w:val="single" w:sz="4" w:space="0" w:color="auto"/>
              <w:right w:val="single" w:sz="4" w:space="0" w:color="auto"/>
            </w:tcBorders>
            <w:vAlign w:val="center"/>
          </w:tcPr>
          <w:p w14:paraId="15A4956C" w14:textId="77777777" w:rsidR="00774D2B" w:rsidRPr="00AB5E0F" w:rsidRDefault="00CC1C50" w:rsidP="00AB5E0F">
            <w:pPr>
              <w:rPr>
                <w:rFonts w:cs="Arial"/>
              </w:rPr>
            </w:pPr>
            <w:r w:rsidRPr="00AB5E0F">
              <w:rPr>
                <w:rFonts w:cs="Arial"/>
              </w:rPr>
              <w:t>Start</w:t>
            </w:r>
          </w:p>
        </w:tc>
        <w:tc>
          <w:tcPr>
            <w:tcW w:w="1118" w:type="dxa"/>
            <w:tcBorders>
              <w:top w:val="single" w:sz="4" w:space="0" w:color="auto"/>
              <w:left w:val="single" w:sz="4" w:space="0" w:color="auto"/>
              <w:bottom w:val="single" w:sz="4" w:space="0" w:color="auto"/>
              <w:right w:val="single" w:sz="4" w:space="0" w:color="auto"/>
            </w:tcBorders>
            <w:vAlign w:val="center"/>
          </w:tcPr>
          <w:p w14:paraId="66050834" w14:textId="77777777" w:rsidR="00774D2B" w:rsidRPr="00AB5E0F" w:rsidRDefault="00CC1C50" w:rsidP="00AB5E0F">
            <w:pPr>
              <w:rPr>
                <w:rFonts w:cs="Arial"/>
                <w:highlight w:val="yellow"/>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6A18A707" w14:textId="77777777" w:rsidR="00774D2B" w:rsidRPr="00AB5E0F" w:rsidRDefault="00CC1C50" w:rsidP="00AB5E0F">
            <w:pPr>
              <w:rPr>
                <w:rFonts w:cs="Arial"/>
                <w:highlight w:val="yellow"/>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4ECCA636" w14:textId="77777777" w:rsidR="00774D2B" w:rsidRPr="00AB5E0F" w:rsidRDefault="00CC1C50" w:rsidP="00AB5E0F">
            <w:pPr>
              <w:rPr>
                <w:rFonts w:cs="Arial"/>
                <w:highlight w:val="yellow"/>
              </w:rPr>
            </w:pPr>
            <w:r w:rsidRPr="00AB5E0F">
              <w:rPr>
                <w:rFonts w:cs="Arial"/>
              </w:rPr>
              <w:t>Finish</w:t>
            </w:r>
          </w:p>
        </w:tc>
        <w:tc>
          <w:tcPr>
            <w:tcW w:w="1118" w:type="dxa"/>
            <w:tcBorders>
              <w:top w:val="single" w:sz="4" w:space="0" w:color="auto"/>
              <w:left w:val="single" w:sz="4" w:space="0" w:color="auto"/>
              <w:bottom w:val="single" w:sz="4" w:space="0" w:color="auto"/>
              <w:right w:val="single" w:sz="4" w:space="0" w:color="auto"/>
            </w:tcBorders>
            <w:vAlign w:val="center"/>
          </w:tcPr>
          <w:p w14:paraId="1C114A53" w14:textId="77777777" w:rsidR="00774D2B" w:rsidRPr="00AB5E0F" w:rsidRDefault="00D47D22" w:rsidP="00AB5E0F">
            <w:pPr>
              <w:rPr>
                <w:rFonts w:cs="Arial"/>
                <w:highlight w:val="yellow"/>
              </w:rPr>
            </w:pPr>
            <w:r w:rsidRPr="00AB5E0F">
              <w:rPr>
                <w:rFonts w:cs="Arial"/>
              </w:rPr>
              <w:t>n/a</w:t>
            </w:r>
          </w:p>
        </w:tc>
      </w:tr>
      <w:tr w:rsidR="00D47D22" w:rsidRPr="00143FC1" w14:paraId="1890AD44" w14:textId="77777777" w:rsidTr="00D47D22">
        <w:tc>
          <w:tcPr>
            <w:tcW w:w="1413" w:type="dxa"/>
            <w:vMerge w:val="restart"/>
            <w:tcBorders>
              <w:top w:val="single" w:sz="4" w:space="0" w:color="auto"/>
              <w:left w:val="single" w:sz="4" w:space="0" w:color="auto"/>
              <w:right w:val="single" w:sz="4" w:space="0" w:color="auto"/>
            </w:tcBorders>
          </w:tcPr>
          <w:p w14:paraId="3265BAE2" w14:textId="77777777" w:rsidR="00D47D22" w:rsidRPr="00AB5E0F" w:rsidRDefault="00D47D22" w:rsidP="00AB5E0F">
            <w:pPr>
              <w:rPr>
                <w:rFonts w:cs="Arial"/>
              </w:rPr>
            </w:pPr>
            <w:r w:rsidRPr="00AB5E0F">
              <w:rPr>
                <w:rFonts w:cs="Arial"/>
              </w:rPr>
              <w:t>Waste reduction</w:t>
            </w:r>
          </w:p>
        </w:tc>
        <w:tc>
          <w:tcPr>
            <w:tcW w:w="4536" w:type="dxa"/>
            <w:tcBorders>
              <w:top w:val="single" w:sz="4" w:space="0" w:color="auto"/>
              <w:left w:val="single" w:sz="4" w:space="0" w:color="auto"/>
              <w:bottom w:val="single" w:sz="4" w:space="0" w:color="auto"/>
              <w:right w:val="single" w:sz="4" w:space="0" w:color="auto"/>
            </w:tcBorders>
            <w:vAlign w:val="center"/>
          </w:tcPr>
          <w:p w14:paraId="03BF4E4A" w14:textId="1E76776F" w:rsidR="00D47D22" w:rsidRPr="00AB5E0F" w:rsidRDefault="00D47D22" w:rsidP="00AB5E0F">
            <w:pPr>
              <w:rPr>
                <w:rFonts w:cs="Arial"/>
              </w:rPr>
            </w:pPr>
            <w:r w:rsidRPr="00AB5E0F">
              <w:rPr>
                <w:rFonts w:cs="Arial"/>
              </w:rPr>
              <w:t xml:space="preserve">Waste </w:t>
            </w:r>
            <w:r w:rsidRPr="00AB5E0F">
              <w:rPr>
                <w:rFonts w:eastAsia="Times New Roman" w:cs="Arial"/>
              </w:rPr>
              <w:t xml:space="preserve">and Resource Recovery </w:t>
            </w:r>
            <w:r w:rsidR="00380544" w:rsidRPr="00AB5E0F">
              <w:rPr>
                <w:rFonts w:cs="Arial"/>
              </w:rPr>
              <w:t>Strategy</w:t>
            </w:r>
            <w:r w:rsidR="001D5453" w:rsidRPr="00AB5E0F">
              <w:rPr>
                <w:rFonts w:cs="Arial"/>
              </w:rPr>
              <w:t xml:space="preserve"> Development</w:t>
            </w:r>
            <w:r w:rsidRPr="00AB5E0F">
              <w:rPr>
                <w:rFonts w:cs="Arial"/>
              </w:rPr>
              <w:t xml:space="preserve">. </w:t>
            </w:r>
            <w:r w:rsidR="009F2050" w:rsidRPr="00AB5E0F">
              <w:rPr>
                <w:rFonts w:cs="Arial"/>
              </w:rPr>
              <w:t xml:space="preserve">This is a major initiative that will contribute to </w:t>
            </w:r>
            <w:r w:rsidR="00BC6042" w:rsidRPr="00AB5E0F">
              <w:rPr>
                <w:rFonts w:cs="Arial"/>
              </w:rPr>
              <w:t>Transforming Waste Management</w:t>
            </w:r>
            <w:r w:rsidR="009F2050" w:rsidRPr="00AB5E0F">
              <w:rPr>
                <w:rFonts w:cs="Arial"/>
              </w:rPr>
              <w:t xml:space="preserve">. Major initiatives will be reported on in Council’s Annual Report, pursuant to section 131 of the </w:t>
            </w:r>
            <w:r w:rsidR="009F2050" w:rsidRPr="00AB5E0F">
              <w:rPr>
                <w:rFonts w:cs="Arial"/>
                <w:i/>
              </w:rPr>
              <w:t>Local Government Act 1989.</w:t>
            </w:r>
          </w:p>
        </w:tc>
        <w:tc>
          <w:tcPr>
            <w:tcW w:w="1417" w:type="dxa"/>
            <w:tcBorders>
              <w:top w:val="single" w:sz="4" w:space="0" w:color="auto"/>
              <w:left w:val="single" w:sz="4" w:space="0" w:color="auto"/>
              <w:bottom w:val="single" w:sz="4" w:space="0" w:color="auto"/>
              <w:right w:val="single" w:sz="4" w:space="0" w:color="auto"/>
            </w:tcBorders>
            <w:vAlign w:val="center"/>
          </w:tcPr>
          <w:p w14:paraId="5D2B2CB8" w14:textId="368EFA35" w:rsidR="00D47D22" w:rsidRPr="00AB5E0F" w:rsidRDefault="00D47D22" w:rsidP="001A384F">
            <w:pPr>
              <w:jc w:val="right"/>
              <w:rPr>
                <w:rFonts w:cs="Arial"/>
              </w:rPr>
            </w:pPr>
            <w:r w:rsidRPr="00AB5E0F">
              <w:rPr>
                <w:rFonts w:cs="Arial"/>
              </w:rPr>
              <w:t>$</w:t>
            </w:r>
            <w:r w:rsidR="001A384F">
              <w:rPr>
                <w:rFonts w:cs="Arial"/>
              </w:rPr>
              <w:t>95</w:t>
            </w:r>
            <w:r w:rsidRPr="00AB5E0F">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5C5F85C1" w14:textId="77777777" w:rsidR="00D47D22" w:rsidRPr="00AB5E0F" w:rsidRDefault="00D47D22" w:rsidP="00AB5E0F">
            <w:pPr>
              <w:rPr>
                <w:rFonts w:cs="Arial"/>
              </w:rPr>
            </w:pPr>
            <w:r w:rsidRPr="00AB5E0F">
              <w:rPr>
                <w:rFonts w:cs="Arial"/>
              </w:rPr>
              <w:t>Deliver</w:t>
            </w:r>
          </w:p>
        </w:tc>
        <w:tc>
          <w:tcPr>
            <w:tcW w:w="1117" w:type="dxa"/>
            <w:tcBorders>
              <w:top w:val="single" w:sz="4" w:space="0" w:color="auto"/>
              <w:left w:val="single" w:sz="4" w:space="0" w:color="auto"/>
              <w:bottom w:val="single" w:sz="4" w:space="0" w:color="auto"/>
              <w:right w:val="single" w:sz="4" w:space="0" w:color="auto"/>
            </w:tcBorders>
            <w:vAlign w:val="center"/>
          </w:tcPr>
          <w:p w14:paraId="579B2111" w14:textId="77777777" w:rsidR="00D47D22" w:rsidRPr="00AB5E0F" w:rsidRDefault="00D47D22" w:rsidP="00AB5E0F">
            <w:pPr>
              <w:rPr>
                <w:rFonts w:cs="Arial"/>
              </w:rPr>
            </w:pPr>
            <w:r w:rsidRPr="00AB5E0F">
              <w:rPr>
                <w:rFonts w:cs="Arial"/>
              </w:rPr>
              <w:t>Finish</w:t>
            </w:r>
          </w:p>
        </w:tc>
        <w:tc>
          <w:tcPr>
            <w:tcW w:w="1118" w:type="dxa"/>
            <w:tcBorders>
              <w:top w:val="single" w:sz="4" w:space="0" w:color="auto"/>
              <w:left w:val="single" w:sz="4" w:space="0" w:color="auto"/>
              <w:bottom w:val="single" w:sz="4" w:space="0" w:color="auto"/>
              <w:right w:val="single" w:sz="4" w:space="0" w:color="auto"/>
            </w:tcBorders>
            <w:vAlign w:val="center"/>
          </w:tcPr>
          <w:p w14:paraId="75506EDA" w14:textId="77777777" w:rsidR="00D47D22" w:rsidRPr="00AB5E0F" w:rsidRDefault="00D47D22" w:rsidP="00AB5E0F">
            <w:pPr>
              <w:rPr>
                <w:rFonts w:cs="Arial"/>
              </w:rPr>
            </w:pPr>
            <w:r w:rsidRPr="00AB5E0F">
              <w:rPr>
                <w:rFonts w:cs="Arial"/>
              </w:rPr>
              <w:t>n/a</w:t>
            </w:r>
          </w:p>
        </w:tc>
        <w:tc>
          <w:tcPr>
            <w:tcW w:w="1118" w:type="dxa"/>
            <w:tcBorders>
              <w:top w:val="single" w:sz="4" w:space="0" w:color="auto"/>
              <w:left w:val="single" w:sz="4" w:space="0" w:color="auto"/>
              <w:bottom w:val="single" w:sz="4" w:space="0" w:color="auto"/>
              <w:right w:val="single" w:sz="4" w:space="0" w:color="auto"/>
            </w:tcBorders>
            <w:vAlign w:val="center"/>
          </w:tcPr>
          <w:p w14:paraId="29B98DB1" w14:textId="77777777" w:rsidR="00D47D22" w:rsidRPr="00AB5E0F" w:rsidRDefault="00D47D22" w:rsidP="00AB5E0F">
            <w:pPr>
              <w:rPr>
                <w:rFonts w:cs="Arial"/>
              </w:rPr>
            </w:pPr>
            <w:r w:rsidRPr="00AB5E0F">
              <w:rPr>
                <w:rFonts w:cs="Arial"/>
              </w:rPr>
              <w:t>n/a</w:t>
            </w:r>
          </w:p>
        </w:tc>
        <w:tc>
          <w:tcPr>
            <w:tcW w:w="1118" w:type="dxa"/>
            <w:tcBorders>
              <w:top w:val="single" w:sz="4" w:space="0" w:color="auto"/>
              <w:left w:val="single" w:sz="4" w:space="0" w:color="auto"/>
              <w:bottom w:val="single" w:sz="4" w:space="0" w:color="auto"/>
              <w:right w:val="single" w:sz="4" w:space="0" w:color="auto"/>
            </w:tcBorders>
            <w:vAlign w:val="center"/>
          </w:tcPr>
          <w:p w14:paraId="4E7D99BD" w14:textId="77777777" w:rsidR="00D47D22" w:rsidRPr="00AB5E0F" w:rsidRDefault="00D47D22" w:rsidP="00AB5E0F">
            <w:pPr>
              <w:rPr>
                <w:rFonts w:cs="Arial"/>
              </w:rPr>
            </w:pPr>
            <w:r w:rsidRPr="00AB5E0F">
              <w:rPr>
                <w:rFonts w:cs="Arial"/>
              </w:rPr>
              <w:t>n/a</w:t>
            </w:r>
          </w:p>
        </w:tc>
        <w:tc>
          <w:tcPr>
            <w:tcW w:w="1118" w:type="dxa"/>
            <w:tcBorders>
              <w:top w:val="single" w:sz="4" w:space="0" w:color="auto"/>
              <w:left w:val="single" w:sz="4" w:space="0" w:color="auto"/>
              <w:bottom w:val="single" w:sz="4" w:space="0" w:color="auto"/>
              <w:right w:val="single" w:sz="4" w:space="0" w:color="auto"/>
            </w:tcBorders>
            <w:vAlign w:val="center"/>
          </w:tcPr>
          <w:p w14:paraId="437FCAB7" w14:textId="77777777" w:rsidR="00D47D22" w:rsidRPr="00AB5E0F" w:rsidRDefault="00D47D22" w:rsidP="00AB5E0F">
            <w:pPr>
              <w:rPr>
                <w:rFonts w:cs="Arial"/>
              </w:rPr>
            </w:pPr>
            <w:r w:rsidRPr="00AB5E0F">
              <w:rPr>
                <w:rFonts w:cs="Arial"/>
              </w:rPr>
              <w:t>n/a</w:t>
            </w:r>
          </w:p>
        </w:tc>
      </w:tr>
      <w:tr w:rsidR="00774D2B" w:rsidRPr="00143FC1" w14:paraId="5ACF7609" w14:textId="77777777" w:rsidTr="00D47D22">
        <w:tc>
          <w:tcPr>
            <w:tcW w:w="1413" w:type="dxa"/>
            <w:vMerge/>
            <w:tcBorders>
              <w:left w:val="single" w:sz="4" w:space="0" w:color="auto"/>
              <w:right w:val="single" w:sz="4" w:space="0" w:color="auto"/>
            </w:tcBorders>
          </w:tcPr>
          <w:p w14:paraId="0153DAEE" w14:textId="77777777" w:rsidR="00774D2B" w:rsidRPr="00AB5E0F" w:rsidRDefault="00774D2B" w:rsidP="00AB5E0F">
            <w:pPr>
              <w:rPr>
                <w:rFonts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09028C0B" w14:textId="49E7D859" w:rsidR="00774D2B" w:rsidRPr="00AB5E0F" w:rsidRDefault="00774D2B" w:rsidP="00AB5E0F">
            <w:pPr>
              <w:rPr>
                <w:rFonts w:cs="Arial"/>
              </w:rPr>
            </w:pPr>
            <w:r w:rsidRPr="00AB5E0F">
              <w:rPr>
                <w:rFonts w:cs="Arial"/>
              </w:rPr>
              <w:t xml:space="preserve">Litter Bin Renewal </w:t>
            </w:r>
            <w:r w:rsidR="0052006D" w:rsidRPr="00AB5E0F">
              <w:rPr>
                <w:rFonts w:cs="Arial"/>
              </w:rPr>
              <w:t xml:space="preserve">and Expansion </w:t>
            </w:r>
            <w:r w:rsidRPr="00AB5E0F">
              <w:rPr>
                <w:rFonts w:cs="Arial"/>
              </w:rPr>
              <w:t>Program</w:t>
            </w:r>
          </w:p>
        </w:tc>
        <w:tc>
          <w:tcPr>
            <w:tcW w:w="1417" w:type="dxa"/>
            <w:tcBorders>
              <w:top w:val="single" w:sz="4" w:space="0" w:color="auto"/>
              <w:left w:val="single" w:sz="4" w:space="0" w:color="auto"/>
              <w:bottom w:val="single" w:sz="4" w:space="0" w:color="auto"/>
              <w:right w:val="single" w:sz="4" w:space="0" w:color="auto"/>
            </w:tcBorders>
            <w:vAlign w:val="center"/>
          </w:tcPr>
          <w:p w14:paraId="41C34296" w14:textId="26219873" w:rsidR="00774D2B" w:rsidRPr="00AB5E0F" w:rsidRDefault="00774D2B" w:rsidP="001A384F">
            <w:pPr>
              <w:jc w:val="right"/>
              <w:rPr>
                <w:rFonts w:cs="Arial"/>
              </w:rPr>
            </w:pPr>
            <w:r w:rsidRPr="00AB5E0F">
              <w:rPr>
                <w:rFonts w:cs="Arial"/>
              </w:rPr>
              <w:t>$1,</w:t>
            </w:r>
            <w:r w:rsidR="001A384F">
              <w:rPr>
                <w:rFonts w:cs="Arial"/>
              </w:rPr>
              <w:t>63</w:t>
            </w:r>
            <w:r w:rsidR="001A384F" w:rsidRPr="00AB5E0F">
              <w:rPr>
                <w:rFonts w:cs="Arial"/>
              </w:rPr>
              <w:t>0</w:t>
            </w:r>
            <w:r w:rsidRPr="00AB5E0F">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7ADE497F" w14:textId="77777777" w:rsidR="00774D2B" w:rsidRPr="00AB5E0F" w:rsidRDefault="00774D2B" w:rsidP="00AB5E0F">
            <w:pPr>
              <w:rPr>
                <w:rFonts w:cs="Arial"/>
              </w:rPr>
            </w:pPr>
            <w:r w:rsidRPr="00AB5E0F">
              <w:rPr>
                <w:rFonts w:cs="Arial"/>
              </w:rPr>
              <w:t>Deliver</w:t>
            </w:r>
          </w:p>
        </w:tc>
        <w:tc>
          <w:tcPr>
            <w:tcW w:w="1117" w:type="dxa"/>
            <w:tcBorders>
              <w:top w:val="single" w:sz="4" w:space="0" w:color="auto"/>
              <w:left w:val="single" w:sz="4" w:space="0" w:color="auto"/>
              <w:bottom w:val="single" w:sz="4" w:space="0" w:color="auto"/>
              <w:right w:val="single" w:sz="4" w:space="0" w:color="auto"/>
            </w:tcBorders>
            <w:vAlign w:val="center"/>
          </w:tcPr>
          <w:p w14:paraId="3CB67CEE" w14:textId="77777777" w:rsidR="00774D2B" w:rsidRPr="00AB5E0F"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3FE3909A" w14:textId="77777777" w:rsidR="00774D2B" w:rsidRPr="00AB5E0F"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182F2B21" w14:textId="77777777" w:rsidR="00774D2B" w:rsidRPr="00AB5E0F"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649659E4" w14:textId="77777777" w:rsidR="00774D2B" w:rsidRPr="00AB5E0F" w:rsidRDefault="00CC1C50" w:rsidP="00AB5E0F">
            <w:pPr>
              <w:rPr>
                <w:rFonts w:cs="Arial"/>
              </w:rPr>
            </w:pPr>
            <w:r w:rsidRPr="00AB5E0F">
              <w:rPr>
                <w:rFonts w:cs="Arial"/>
              </w:rPr>
              <w:t>Ongoing</w:t>
            </w:r>
          </w:p>
        </w:tc>
        <w:tc>
          <w:tcPr>
            <w:tcW w:w="1118" w:type="dxa"/>
            <w:tcBorders>
              <w:top w:val="single" w:sz="4" w:space="0" w:color="auto"/>
              <w:left w:val="single" w:sz="4" w:space="0" w:color="auto"/>
              <w:bottom w:val="single" w:sz="4" w:space="0" w:color="auto"/>
              <w:right w:val="single" w:sz="4" w:space="0" w:color="auto"/>
            </w:tcBorders>
            <w:vAlign w:val="center"/>
          </w:tcPr>
          <w:p w14:paraId="770375E9" w14:textId="77777777" w:rsidR="00774D2B" w:rsidRPr="00AB5E0F" w:rsidRDefault="00CC1C50" w:rsidP="00AB5E0F">
            <w:pPr>
              <w:rPr>
                <w:rFonts w:cs="Arial"/>
              </w:rPr>
            </w:pPr>
            <w:r w:rsidRPr="00AB5E0F">
              <w:rPr>
                <w:rFonts w:cs="Arial"/>
              </w:rPr>
              <w:t>Ongoing</w:t>
            </w:r>
          </w:p>
        </w:tc>
      </w:tr>
    </w:tbl>
    <w:p w14:paraId="63F023FD" w14:textId="77777777" w:rsidR="00774D2B" w:rsidRDefault="00774D2B" w:rsidP="00FE0656">
      <w:pPr>
        <w:pStyle w:val="Heading3"/>
      </w:pPr>
      <w:r w:rsidRPr="00B2562F">
        <w:t>Services that contribute to this direction</w:t>
      </w:r>
      <w:r>
        <w:t xml:space="preserve"> </w:t>
      </w:r>
    </w:p>
    <w:tbl>
      <w:tblPr>
        <w:tblStyle w:val="TableGrid"/>
        <w:tblW w:w="14038" w:type="dxa"/>
        <w:tblInd w:w="-90" w:type="dxa"/>
        <w:tblLayout w:type="fixed"/>
        <w:tblLook w:val="04A0" w:firstRow="1" w:lastRow="0" w:firstColumn="1" w:lastColumn="0" w:noHBand="0" w:noVBand="1"/>
        <w:tblCaption w:val="Services that contribute to this direction"/>
        <w:tblDescription w:val="This table identifies the services provided by Council supporting this stategic direction and costs in providing this service over the next four years."/>
      </w:tblPr>
      <w:tblGrid>
        <w:gridCol w:w="7165"/>
        <w:gridCol w:w="1425"/>
        <w:gridCol w:w="1362"/>
        <w:gridCol w:w="1362"/>
        <w:gridCol w:w="1362"/>
        <w:gridCol w:w="1362"/>
      </w:tblGrid>
      <w:tr w:rsidR="000738A9" w:rsidRPr="002D7092" w14:paraId="1110AD7A" w14:textId="77777777" w:rsidTr="00D47D22">
        <w:trPr>
          <w:tblHeader/>
        </w:trPr>
        <w:tc>
          <w:tcPr>
            <w:tcW w:w="7165" w:type="dxa"/>
            <w:shd w:val="clear" w:color="auto" w:fill="008080"/>
          </w:tcPr>
          <w:p w14:paraId="0EA19042" w14:textId="77777777" w:rsidR="00CC1C50" w:rsidRPr="002D7092" w:rsidRDefault="00CC1C50" w:rsidP="00FE0656">
            <w:pPr>
              <w:rPr>
                <w:color w:val="FFFFFF" w:themeColor="background1"/>
                <w:lang w:val="en-GB"/>
              </w:rPr>
            </w:pPr>
            <w:r w:rsidRPr="002D7092">
              <w:rPr>
                <w:color w:val="FFFFFF" w:themeColor="background1"/>
                <w:lang w:val="en-GB"/>
              </w:rPr>
              <w:t>Service category</w:t>
            </w:r>
            <w:r w:rsidR="001B635F">
              <w:rPr>
                <w:color w:val="FFFFFF" w:themeColor="background1"/>
                <w:lang w:val="en-GB"/>
              </w:rPr>
              <w:t xml:space="preserve"> and description</w:t>
            </w:r>
          </w:p>
        </w:tc>
        <w:tc>
          <w:tcPr>
            <w:tcW w:w="1425" w:type="dxa"/>
            <w:shd w:val="clear" w:color="auto" w:fill="008080"/>
          </w:tcPr>
          <w:p w14:paraId="6727E44E" w14:textId="77777777" w:rsidR="00CC1C50" w:rsidRPr="002D7092" w:rsidRDefault="00CC1C50" w:rsidP="00FE0656">
            <w:pPr>
              <w:rPr>
                <w:color w:val="FFFFFF" w:themeColor="background1"/>
              </w:rPr>
            </w:pPr>
            <w:r w:rsidRPr="002D7092">
              <w:rPr>
                <w:color w:val="FFFFFF" w:themeColor="background1"/>
              </w:rPr>
              <w:t>Expenditure type</w:t>
            </w:r>
          </w:p>
        </w:tc>
        <w:tc>
          <w:tcPr>
            <w:tcW w:w="1362" w:type="dxa"/>
            <w:shd w:val="clear" w:color="auto" w:fill="008080"/>
          </w:tcPr>
          <w:p w14:paraId="006E6440" w14:textId="77777777" w:rsidR="00CC1C50" w:rsidRPr="002D7092" w:rsidRDefault="00CC1C50" w:rsidP="00FE0656">
            <w:pPr>
              <w:jc w:val="right"/>
              <w:rPr>
                <w:color w:val="FFFFFF" w:themeColor="background1"/>
              </w:rPr>
            </w:pPr>
            <w:r w:rsidRPr="002D7092">
              <w:rPr>
                <w:color w:val="FFFFFF" w:themeColor="background1"/>
              </w:rPr>
              <w:t>2017/18</w:t>
            </w:r>
          </w:p>
        </w:tc>
        <w:tc>
          <w:tcPr>
            <w:tcW w:w="1362" w:type="dxa"/>
            <w:shd w:val="clear" w:color="auto" w:fill="008080"/>
          </w:tcPr>
          <w:p w14:paraId="26088B8C" w14:textId="77777777" w:rsidR="00CC1C50" w:rsidRPr="002D7092" w:rsidRDefault="00CC1C50" w:rsidP="00FE0656">
            <w:pPr>
              <w:jc w:val="right"/>
              <w:rPr>
                <w:color w:val="FFFFFF" w:themeColor="background1"/>
              </w:rPr>
            </w:pPr>
            <w:r w:rsidRPr="002D7092">
              <w:rPr>
                <w:color w:val="FFFFFF" w:themeColor="background1"/>
              </w:rPr>
              <w:t>2018/19</w:t>
            </w:r>
          </w:p>
        </w:tc>
        <w:tc>
          <w:tcPr>
            <w:tcW w:w="1362" w:type="dxa"/>
            <w:shd w:val="clear" w:color="auto" w:fill="008080"/>
          </w:tcPr>
          <w:p w14:paraId="30DE385A" w14:textId="77777777" w:rsidR="00CC1C50" w:rsidRPr="002D7092" w:rsidRDefault="00CC1C50" w:rsidP="00FE0656">
            <w:pPr>
              <w:jc w:val="right"/>
              <w:rPr>
                <w:color w:val="FFFFFF" w:themeColor="background1"/>
              </w:rPr>
            </w:pPr>
            <w:r w:rsidRPr="002D7092">
              <w:rPr>
                <w:color w:val="FFFFFF" w:themeColor="background1"/>
              </w:rPr>
              <w:t>2019/20</w:t>
            </w:r>
          </w:p>
        </w:tc>
        <w:tc>
          <w:tcPr>
            <w:tcW w:w="1362" w:type="dxa"/>
            <w:shd w:val="clear" w:color="auto" w:fill="008080"/>
          </w:tcPr>
          <w:p w14:paraId="5824A667" w14:textId="77777777" w:rsidR="00CC1C50" w:rsidRPr="002D7092" w:rsidRDefault="00CC1C50" w:rsidP="00FE0656">
            <w:pPr>
              <w:jc w:val="right"/>
              <w:rPr>
                <w:color w:val="FFFFFF" w:themeColor="background1"/>
              </w:rPr>
            </w:pPr>
            <w:r w:rsidRPr="002D7092">
              <w:rPr>
                <w:color w:val="FFFFFF" w:themeColor="background1"/>
              </w:rPr>
              <w:t>2020/21</w:t>
            </w:r>
          </w:p>
        </w:tc>
      </w:tr>
      <w:tr w:rsidR="0080039B" w:rsidRPr="00D2698D" w14:paraId="2EC568FF" w14:textId="77777777" w:rsidTr="00D47D22">
        <w:tc>
          <w:tcPr>
            <w:tcW w:w="7165" w:type="dxa"/>
          </w:tcPr>
          <w:p w14:paraId="47DBDA44" w14:textId="2EA2682B" w:rsidR="0080039B" w:rsidRPr="00E93136" w:rsidRDefault="0080039B" w:rsidP="00FE0656">
            <w:pPr>
              <w:rPr>
                <w:rFonts w:cstheme="minorHAnsi"/>
                <w:b/>
              </w:rPr>
            </w:pPr>
            <w:r w:rsidRPr="00D803B5">
              <w:rPr>
                <w:b/>
              </w:rPr>
              <w:t>Amenity</w:t>
            </w:r>
            <w:r>
              <w:t xml:space="preserve"> – m</w:t>
            </w:r>
            <w:r w:rsidRPr="00E93136">
              <w:t>anage waste collection, clean streets, beaches, foreshore, roads, footpaths</w:t>
            </w:r>
            <w:r>
              <w:t>,</w:t>
            </w:r>
            <w:r w:rsidRPr="00E93136">
              <w:t xml:space="preserve"> medians, trade</w:t>
            </w:r>
            <w:r>
              <w:t xml:space="preserve"> </w:t>
            </w:r>
            <w:r w:rsidRPr="00E93136">
              <w:t>commercial areas, public toilets and barbe</w:t>
            </w:r>
            <w:r>
              <w:t>c</w:t>
            </w:r>
            <w:r w:rsidRPr="00E93136">
              <w:t xml:space="preserve">ues, maintain </w:t>
            </w:r>
            <w:r w:rsidR="00880836">
              <w:t>C</w:t>
            </w:r>
            <w:r w:rsidRPr="00E93136">
              <w:t>ouncil buildings and assets, respond to graffiti complaints and remove graffiti.</w:t>
            </w:r>
          </w:p>
        </w:tc>
        <w:tc>
          <w:tcPr>
            <w:tcW w:w="1425" w:type="dxa"/>
          </w:tcPr>
          <w:p w14:paraId="58513E57" w14:textId="77777777" w:rsidR="0080039B" w:rsidRPr="00345B18" w:rsidRDefault="0080039B" w:rsidP="00FE0656">
            <w:r>
              <w:t>Operating expenditure</w:t>
            </w:r>
          </w:p>
          <w:p w14:paraId="3FD16F10" w14:textId="77777777" w:rsidR="0080039B" w:rsidRPr="00345B18" w:rsidRDefault="0080039B" w:rsidP="00FE0656">
            <w:r>
              <w:t>Capital expenditure</w:t>
            </w:r>
          </w:p>
        </w:tc>
        <w:tc>
          <w:tcPr>
            <w:tcW w:w="1362" w:type="dxa"/>
          </w:tcPr>
          <w:p w14:paraId="3219E88D" w14:textId="77777777" w:rsidR="00E65389" w:rsidRDefault="00E65389" w:rsidP="00E65389">
            <w:pPr>
              <w:jc w:val="right"/>
            </w:pPr>
            <w:r>
              <w:t>$16,442,776</w:t>
            </w:r>
          </w:p>
          <w:p w14:paraId="40C8872F" w14:textId="373B701F" w:rsidR="0080039B" w:rsidRPr="009216E2" w:rsidRDefault="00E65389" w:rsidP="00FE0656">
            <w:pPr>
              <w:jc w:val="right"/>
              <w:rPr>
                <w:rFonts w:cstheme="minorHAnsi"/>
                <w:i/>
              </w:rPr>
            </w:pPr>
            <w:r>
              <w:t>$3,498,570</w:t>
            </w:r>
          </w:p>
        </w:tc>
        <w:tc>
          <w:tcPr>
            <w:tcW w:w="1362" w:type="dxa"/>
          </w:tcPr>
          <w:p w14:paraId="1213FAAC" w14:textId="77777777" w:rsidR="00E65389" w:rsidRDefault="00E65389" w:rsidP="00E65389">
            <w:pPr>
              <w:jc w:val="right"/>
            </w:pPr>
            <w:r>
              <w:t>$17,120,072</w:t>
            </w:r>
          </w:p>
          <w:p w14:paraId="04175B72" w14:textId="02FE4275" w:rsidR="0080039B" w:rsidRPr="009216E2" w:rsidRDefault="00E65389" w:rsidP="00FE0656">
            <w:pPr>
              <w:jc w:val="right"/>
              <w:rPr>
                <w:rFonts w:cstheme="minorHAnsi"/>
                <w:i/>
              </w:rPr>
            </w:pPr>
            <w:r>
              <w:t>$3,147,865</w:t>
            </w:r>
          </w:p>
        </w:tc>
        <w:tc>
          <w:tcPr>
            <w:tcW w:w="1362" w:type="dxa"/>
          </w:tcPr>
          <w:p w14:paraId="59BD7A1F" w14:textId="77777777" w:rsidR="00E65389" w:rsidRDefault="00E65389" w:rsidP="00E65389">
            <w:pPr>
              <w:jc w:val="right"/>
            </w:pPr>
            <w:r>
              <w:t>$17,616,894</w:t>
            </w:r>
          </w:p>
          <w:p w14:paraId="3C413FF7" w14:textId="4D7C05C6" w:rsidR="0080039B" w:rsidRPr="009216E2" w:rsidRDefault="00E65389" w:rsidP="00FE0656">
            <w:pPr>
              <w:jc w:val="right"/>
              <w:rPr>
                <w:rFonts w:cstheme="minorHAnsi"/>
                <w:i/>
              </w:rPr>
            </w:pPr>
            <w:r>
              <w:t>$3,236,560</w:t>
            </w:r>
          </w:p>
        </w:tc>
        <w:tc>
          <w:tcPr>
            <w:tcW w:w="1362" w:type="dxa"/>
          </w:tcPr>
          <w:p w14:paraId="2F5DFC36" w14:textId="77777777" w:rsidR="00E65389" w:rsidRDefault="00E65389" w:rsidP="00E65389">
            <w:pPr>
              <w:jc w:val="right"/>
            </w:pPr>
            <w:r>
              <w:t>$18,124,202</w:t>
            </w:r>
          </w:p>
          <w:p w14:paraId="5B8F97F5" w14:textId="77DF9F57" w:rsidR="0080039B" w:rsidRPr="009216E2" w:rsidRDefault="00E65389" w:rsidP="00FE0656">
            <w:pPr>
              <w:jc w:val="right"/>
              <w:rPr>
                <w:rFonts w:cstheme="minorHAnsi"/>
                <w:i/>
              </w:rPr>
            </w:pPr>
            <w:r>
              <w:t>$2,956,595</w:t>
            </w:r>
          </w:p>
        </w:tc>
      </w:tr>
      <w:tr w:rsidR="0080039B" w:rsidRPr="00D2698D" w14:paraId="2BAC3C6E" w14:textId="77777777" w:rsidTr="00D47D22">
        <w:tc>
          <w:tcPr>
            <w:tcW w:w="7165" w:type="dxa"/>
          </w:tcPr>
          <w:p w14:paraId="6659D40E" w14:textId="27830813" w:rsidR="0080039B" w:rsidRPr="00E93136" w:rsidRDefault="0080039B" w:rsidP="00FE0656">
            <w:r w:rsidRPr="00D803B5">
              <w:rPr>
                <w:b/>
              </w:rPr>
              <w:t>Sustainability</w:t>
            </w:r>
            <w:r>
              <w:t xml:space="preserve"> – re</w:t>
            </w:r>
            <w:r w:rsidRPr="00E93136">
              <w:t xml:space="preserve">duce </w:t>
            </w:r>
            <w:r w:rsidR="00880836">
              <w:t>C</w:t>
            </w:r>
            <w:r w:rsidRPr="00E93136">
              <w:t xml:space="preserve">ouncil and community impact on the environment and coordinate long-term approaches to climate adaptation through policy and tools to achieve </w:t>
            </w:r>
            <w:r>
              <w:t xml:space="preserve">environmental sustainability </w:t>
            </w:r>
            <w:r w:rsidRPr="00E93136">
              <w:t>outcomes, behaviour change programs, community outreach, advice and support, partnership programs, advocacy, and by embedding sustainability into Council operations and projects.</w:t>
            </w:r>
          </w:p>
        </w:tc>
        <w:tc>
          <w:tcPr>
            <w:tcW w:w="1425" w:type="dxa"/>
          </w:tcPr>
          <w:p w14:paraId="1F28F9A0" w14:textId="77777777" w:rsidR="0080039B" w:rsidRPr="00345B18" w:rsidRDefault="0080039B" w:rsidP="00FE0656">
            <w:r>
              <w:t>Operating expenditure</w:t>
            </w:r>
          </w:p>
          <w:p w14:paraId="01FD2F1E" w14:textId="77777777" w:rsidR="0080039B" w:rsidRPr="00345B18" w:rsidRDefault="0080039B" w:rsidP="00FE0656">
            <w:r>
              <w:t>Capital expenditure</w:t>
            </w:r>
          </w:p>
        </w:tc>
        <w:tc>
          <w:tcPr>
            <w:tcW w:w="1362" w:type="dxa"/>
          </w:tcPr>
          <w:p w14:paraId="7C30583C" w14:textId="77777777" w:rsidR="00E65389" w:rsidRDefault="00E65389" w:rsidP="00E65389">
            <w:pPr>
              <w:jc w:val="right"/>
            </w:pPr>
            <w:r>
              <w:t>$3,418,275</w:t>
            </w:r>
          </w:p>
          <w:p w14:paraId="0AF57D89" w14:textId="718740EA" w:rsidR="0080039B" w:rsidRPr="009216E2" w:rsidRDefault="00E65389" w:rsidP="00FE0656">
            <w:pPr>
              <w:jc w:val="right"/>
              <w:rPr>
                <w:rFonts w:cstheme="minorHAnsi"/>
                <w:i/>
              </w:rPr>
            </w:pPr>
            <w:r>
              <w:t>$1,639,348</w:t>
            </w:r>
          </w:p>
        </w:tc>
        <w:tc>
          <w:tcPr>
            <w:tcW w:w="1362" w:type="dxa"/>
          </w:tcPr>
          <w:p w14:paraId="2B2D68A5" w14:textId="77777777" w:rsidR="00E65389" w:rsidRDefault="00E65389" w:rsidP="00E65389">
            <w:pPr>
              <w:jc w:val="right"/>
            </w:pPr>
            <w:r>
              <w:t>$3,212,476</w:t>
            </w:r>
          </w:p>
          <w:p w14:paraId="7F887B57" w14:textId="30404647" w:rsidR="0080039B" w:rsidRPr="009216E2" w:rsidRDefault="00E65389" w:rsidP="00FE0656">
            <w:pPr>
              <w:jc w:val="right"/>
              <w:rPr>
                <w:rFonts w:cstheme="minorHAnsi"/>
                <w:b/>
              </w:rPr>
            </w:pPr>
            <w:r>
              <w:t>$3,527,086</w:t>
            </w:r>
          </w:p>
        </w:tc>
        <w:tc>
          <w:tcPr>
            <w:tcW w:w="1362" w:type="dxa"/>
          </w:tcPr>
          <w:p w14:paraId="1E51FA1E" w14:textId="77777777" w:rsidR="00E65389" w:rsidRDefault="00E65389" w:rsidP="00E65389">
            <w:pPr>
              <w:jc w:val="right"/>
            </w:pPr>
            <w:r>
              <w:t>$3,105,246</w:t>
            </w:r>
          </w:p>
          <w:p w14:paraId="7AB81153" w14:textId="7F992314" w:rsidR="0080039B" w:rsidRPr="009216E2" w:rsidRDefault="00E65389" w:rsidP="00FE0656">
            <w:pPr>
              <w:jc w:val="right"/>
              <w:rPr>
                <w:rFonts w:cstheme="minorHAnsi"/>
                <w:b/>
              </w:rPr>
            </w:pPr>
            <w:r>
              <w:t>$6,159,984</w:t>
            </w:r>
          </w:p>
        </w:tc>
        <w:tc>
          <w:tcPr>
            <w:tcW w:w="1362" w:type="dxa"/>
          </w:tcPr>
          <w:p w14:paraId="5F2F848B" w14:textId="77777777" w:rsidR="00E65389" w:rsidRDefault="00E65389" w:rsidP="00E65389">
            <w:pPr>
              <w:jc w:val="right"/>
            </w:pPr>
            <w:r>
              <w:t>$3,204,267</w:t>
            </w:r>
          </w:p>
          <w:p w14:paraId="28359BF1" w14:textId="20104CF2" w:rsidR="0080039B" w:rsidRPr="009216E2" w:rsidRDefault="00E65389" w:rsidP="00FE0656">
            <w:pPr>
              <w:jc w:val="right"/>
              <w:rPr>
                <w:rFonts w:cstheme="minorHAnsi"/>
                <w:b/>
              </w:rPr>
            </w:pPr>
            <w:r>
              <w:t>$3,157,458</w:t>
            </w:r>
          </w:p>
        </w:tc>
      </w:tr>
      <w:tr w:rsidR="00E65389" w:rsidRPr="00D2698D" w14:paraId="167F9208" w14:textId="77777777" w:rsidTr="00D47D22">
        <w:tc>
          <w:tcPr>
            <w:tcW w:w="7165" w:type="dxa"/>
          </w:tcPr>
          <w:p w14:paraId="09970435" w14:textId="77777777" w:rsidR="00E65389" w:rsidRPr="00E93136" w:rsidRDefault="00E65389" w:rsidP="00E65389">
            <w:pPr>
              <w:rPr>
                <w:rFonts w:cstheme="minorHAnsi"/>
                <w:i/>
              </w:rPr>
            </w:pPr>
            <w:r w:rsidRPr="00D803B5">
              <w:rPr>
                <w:b/>
              </w:rPr>
              <w:t>Waste reduction</w:t>
            </w:r>
            <w:r>
              <w:t xml:space="preserve"> – r</w:t>
            </w:r>
            <w:r w:rsidRPr="00E93136">
              <w:t>educe waste going to landfill through kerbside and public place recycling, hard waste and green waste collection, operating the Resource Recovery Centre, waste and environment education, and support for the EcoCentre.</w:t>
            </w:r>
          </w:p>
        </w:tc>
        <w:tc>
          <w:tcPr>
            <w:tcW w:w="1425" w:type="dxa"/>
          </w:tcPr>
          <w:p w14:paraId="01891A3B" w14:textId="77777777" w:rsidR="00E65389" w:rsidRPr="00345B18" w:rsidRDefault="00E65389" w:rsidP="00E65389">
            <w:r>
              <w:t>Operating expenditure</w:t>
            </w:r>
          </w:p>
          <w:p w14:paraId="03C00D06" w14:textId="77777777" w:rsidR="00E65389" w:rsidRPr="00345B18" w:rsidRDefault="00E65389" w:rsidP="00E65389">
            <w:r>
              <w:t>Capital expenditure</w:t>
            </w:r>
          </w:p>
        </w:tc>
        <w:tc>
          <w:tcPr>
            <w:tcW w:w="1362" w:type="dxa"/>
          </w:tcPr>
          <w:p w14:paraId="7E4934F1" w14:textId="77777777" w:rsidR="00E67C43" w:rsidRDefault="00E65389" w:rsidP="00E65389">
            <w:pPr>
              <w:jc w:val="right"/>
            </w:pPr>
            <w:r w:rsidRPr="00A2749A">
              <w:t>$3,897,818</w:t>
            </w:r>
          </w:p>
          <w:p w14:paraId="61441ECE" w14:textId="58D8081A" w:rsidR="00E65389" w:rsidRPr="009216E2" w:rsidRDefault="00E65389" w:rsidP="00E65389">
            <w:pPr>
              <w:jc w:val="right"/>
              <w:rPr>
                <w:rFonts w:cstheme="minorHAnsi"/>
                <w:i/>
              </w:rPr>
            </w:pPr>
            <w:r w:rsidRPr="009216E2">
              <w:t xml:space="preserve">$0 </w:t>
            </w:r>
          </w:p>
        </w:tc>
        <w:tc>
          <w:tcPr>
            <w:tcW w:w="1362" w:type="dxa"/>
          </w:tcPr>
          <w:p w14:paraId="44EAFDC2" w14:textId="77777777" w:rsidR="00E67C43" w:rsidRDefault="00E65389" w:rsidP="00E65389">
            <w:pPr>
              <w:jc w:val="right"/>
            </w:pPr>
            <w:r w:rsidRPr="00A2749A">
              <w:t>$3,860,448</w:t>
            </w:r>
          </w:p>
          <w:p w14:paraId="01DD65D1" w14:textId="7CAC665E" w:rsidR="00E65389" w:rsidRPr="009216E2" w:rsidRDefault="00E65389" w:rsidP="00E65389">
            <w:pPr>
              <w:jc w:val="right"/>
              <w:rPr>
                <w:rFonts w:cstheme="minorHAnsi"/>
                <w:i/>
              </w:rPr>
            </w:pPr>
            <w:r w:rsidRPr="009216E2">
              <w:t>$0</w:t>
            </w:r>
          </w:p>
        </w:tc>
        <w:tc>
          <w:tcPr>
            <w:tcW w:w="1362" w:type="dxa"/>
          </w:tcPr>
          <w:p w14:paraId="74E5B22C" w14:textId="77777777" w:rsidR="00E67C43" w:rsidRDefault="00E65389" w:rsidP="00E67C43">
            <w:pPr>
              <w:jc w:val="right"/>
            </w:pPr>
            <w:r w:rsidRPr="00A2749A">
              <w:t>$3,928,261</w:t>
            </w:r>
          </w:p>
          <w:p w14:paraId="48995AF4" w14:textId="2AF146AF" w:rsidR="00E65389" w:rsidRPr="009216E2" w:rsidRDefault="00E65389" w:rsidP="00E67C43">
            <w:pPr>
              <w:jc w:val="right"/>
              <w:rPr>
                <w:rFonts w:cstheme="minorHAnsi"/>
                <w:i/>
              </w:rPr>
            </w:pPr>
            <w:r w:rsidRPr="009216E2">
              <w:t>$</w:t>
            </w:r>
            <w:r w:rsidR="00E67C43">
              <w:t>0</w:t>
            </w:r>
          </w:p>
        </w:tc>
        <w:tc>
          <w:tcPr>
            <w:tcW w:w="1362" w:type="dxa"/>
          </w:tcPr>
          <w:p w14:paraId="033236DC" w14:textId="77777777" w:rsidR="00E67C43" w:rsidRDefault="00E65389" w:rsidP="00E65389">
            <w:pPr>
              <w:jc w:val="right"/>
            </w:pPr>
            <w:r w:rsidRPr="00A2749A">
              <w:t>$4,015,606</w:t>
            </w:r>
          </w:p>
          <w:p w14:paraId="3085C266" w14:textId="4E0085A7" w:rsidR="00E65389" w:rsidRPr="009216E2" w:rsidRDefault="00E65389" w:rsidP="00E65389">
            <w:pPr>
              <w:jc w:val="right"/>
              <w:rPr>
                <w:rFonts w:cstheme="minorHAnsi"/>
                <w:i/>
              </w:rPr>
            </w:pPr>
            <w:r w:rsidRPr="009216E2">
              <w:t>$0</w:t>
            </w:r>
          </w:p>
        </w:tc>
      </w:tr>
    </w:tbl>
    <w:p w14:paraId="3712019E" w14:textId="77777777" w:rsidR="00774D2B" w:rsidRPr="00953A6E" w:rsidRDefault="00774D2B" w:rsidP="00FE0656">
      <w:pPr>
        <w:pStyle w:val="Heading3"/>
        <w:rPr>
          <w:i/>
        </w:rPr>
      </w:pPr>
      <w:r>
        <w:rPr>
          <w:lang w:val="en-GB"/>
        </w:rPr>
        <w:t>Performance</w:t>
      </w:r>
      <w:r w:rsidRPr="00953A6E">
        <w:rPr>
          <w:lang w:val="en-GB"/>
        </w:rPr>
        <w:t xml:space="preserve"> measures</w:t>
      </w:r>
    </w:p>
    <w:tbl>
      <w:tblPr>
        <w:tblStyle w:val="TableGrid"/>
        <w:tblW w:w="14034" w:type="dxa"/>
        <w:tblInd w:w="-147" w:type="dxa"/>
        <w:tblLayout w:type="fixed"/>
        <w:tblLook w:val="04A0" w:firstRow="1" w:lastRow="0" w:firstColumn="1" w:lastColumn="0" w:noHBand="0" w:noVBand="1"/>
        <w:tblCaption w:val="Performance measures"/>
        <w:tblDescription w:val="This table list the service related measures and targets that Council will report against."/>
      </w:tblPr>
      <w:tblGrid>
        <w:gridCol w:w="1985"/>
        <w:gridCol w:w="5954"/>
        <w:gridCol w:w="1523"/>
        <w:gridCol w:w="1524"/>
        <w:gridCol w:w="1524"/>
        <w:gridCol w:w="1524"/>
      </w:tblGrid>
      <w:tr w:rsidR="00203BF4" w:rsidRPr="00203BF4" w14:paraId="3AAC7FC2" w14:textId="77777777" w:rsidTr="00203BF4">
        <w:trPr>
          <w:trHeight w:val="70"/>
          <w:tblHeader/>
        </w:trPr>
        <w:tc>
          <w:tcPr>
            <w:tcW w:w="1985" w:type="dxa"/>
            <w:shd w:val="clear" w:color="auto" w:fill="008080"/>
          </w:tcPr>
          <w:p w14:paraId="48D4D387" w14:textId="77777777" w:rsidR="00774D2B" w:rsidRPr="004E5ECA" w:rsidRDefault="00774D2B" w:rsidP="004E5ECA">
            <w:pPr>
              <w:rPr>
                <w:rFonts w:cs="Arial"/>
                <w:color w:val="FFFFFF" w:themeColor="background1"/>
              </w:rPr>
            </w:pPr>
            <w:r w:rsidRPr="004E5ECA">
              <w:rPr>
                <w:rFonts w:cs="Arial"/>
                <w:color w:val="FFFFFF" w:themeColor="background1"/>
              </w:rPr>
              <w:t>Service</w:t>
            </w:r>
          </w:p>
        </w:tc>
        <w:tc>
          <w:tcPr>
            <w:tcW w:w="5954" w:type="dxa"/>
            <w:shd w:val="clear" w:color="auto" w:fill="008080"/>
          </w:tcPr>
          <w:p w14:paraId="27C3C6AC" w14:textId="77777777" w:rsidR="00774D2B" w:rsidRPr="004E5ECA" w:rsidRDefault="00774D2B" w:rsidP="004E5ECA">
            <w:pPr>
              <w:rPr>
                <w:rFonts w:cs="Arial"/>
                <w:color w:val="FFFFFF" w:themeColor="background1"/>
              </w:rPr>
            </w:pPr>
            <w:r w:rsidRPr="004E5ECA">
              <w:rPr>
                <w:rFonts w:cs="Arial"/>
                <w:color w:val="FFFFFF" w:themeColor="background1"/>
              </w:rPr>
              <w:t>Measure</w:t>
            </w:r>
          </w:p>
        </w:tc>
        <w:tc>
          <w:tcPr>
            <w:tcW w:w="1523" w:type="dxa"/>
            <w:shd w:val="clear" w:color="auto" w:fill="008080"/>
          </w:tcPr>
          <w:p w14:paraId="1CA98C27" w14:textId="77777777" w:rsidR="00774D2B" w:rsidRPr="004E5ECA" w:rsidRDefault="00774D2B" w:rsidP="004E5ECA">
            <w:pPr>
              <w:jc w:val="right"/>
              <w:rPr>
                <w:rFonts w:cs="Arial"/>
                <w:color w:val="FFFFFF" w:themeColor="background1"/>
              </w:rPr>
            </w:pPr>
            <w:r w:rsidRPr="004E5ECA">
              <w:rPr>
                <w:rFonts w:cs="Arial"/>
                <w:color w:val="FFFFFF" w:themeColor="background1"/>
              </w:rPr>
              <w:t>Result 2014/15</w:t>
            </w:r>
          </w:p>
        </w:tc>
        <w:tc>
          <w:tcPr>
            <w:tcW w:w="1524" w:type="dxa"/>
            <w:shd w:val="clear" w:color="auto" w:fill="008080"/>
          </w:tcPr>
          <w:p w14:paraId="2F727B93" w14:textId="77777777" w:rsidR="00774D2B" w:rsidRPr="004E5ECA" w:rsidRDefault="00774D2B" w:rsidP="004E5ECA">
            <w:pPr>
              <w:jc w:val="right"/>
              <w:rPr>
                <w:rFonts w:cs="Arial"/>
                <w:color w:val="FFFFFF" w:themeColor="background1"/>
              </w:rPr>
            </w:pPr>
            <w:r w:rsidRPr="004E5ECA">
              <w:rPr>
                <w:rFonts w:cs="Arial"/>
                <w:color w:val="FFFFFF" w:themeColor="background1"/>
              </w:rPr>
              <w:t>Result 2015/16</w:t>
            </w:r>
          </w:p>
        </w:tc>
        <w:tc>
          <w:tcPr>
            <w:tcW w:w="1524" w:type="dxa"/>
            <w:shd w:val="clear" w:color="auto" w:fill="008080"/>
          </w:tcPr>
          <w:p w14:paraId="55FB9436" w14:textId="77777777" w:rsidR="00774D2B" w:rsidRPr="004E5ECA" w:rsidRDefault="00774D2B" w:rsidP="004E5ECA">
            <w:pPr>
              <w:jc w:val="right"/>
              <w:rPr>
                <w:rFonts w:cs="Arial"/>
                <w:color w:val="FFFFFF" w:themeColor="background1"/>
              </w:rPr>
            </w:pPr>
            <w:r w:rsidRPr="004E5ECA">
              <w:rPr>
                <w:rFonts w:cs="Arial"/>
                <w:color w:val="FFFFFF" w:themeColor="background1"/>
              </w:rPr>
              <w:t>Target 2017/18</w:t>
            </w:r>
          </w:p>
        </w:tc>
        <w:tc>
          <w:tcPr>
            <w:tcW w:w="1524" w:type="dxa"/>
            <w:shd w:val="clear" w:color="auto" w:fill="008080"/>
          </w:tcPr>
          <w:p w14:paraId="2F71C558" w14:textId="77777777" w:rsidR="00774D2B" w:rsidRPr="004E5ECA" w:rsidRDefault="00774D2B" w:rsidP="004E5ECA">
            <w:pPr>
              <w:jc w:val="right"/>
              <w:rPr>
                <w:rFonts w:cs="Arial"/>
                <w:color w:val="FFFFFF" w:themeColor="background1"/>
              </w:rPr>
            </w:pPr>
            <w:r w:rsidRPr="004E5ECA">
              <w:rPr>
                <w:rFonts w:cs="Arial"/>
                <w:color w:val="FFFFFF" w:themeColor="background1"/>
              </w:rPr>
              <w:t>Target 2020/21</w:t>
            </w:r>
          </w:p>
        </w:tc>
      </w:tr>
      <w:tr w:rsidR="00774D2B" w:rsidRPr="00203BF4" w14:paraId="7FD0BBEC" w14:textId="77777777" w:rsidTr="00774D2B">
        <w:trPr>
          <w:trHeight w:val="70"/>
        </w:trPr>
        <w:tc>
          <w:tcPr>
            <w:tcW w:w="1985" w:type="dxa"/>
            <w:vMerge w:val="restart"/>
            <w:vAlign w:val="center"/>
          </w:tcPr>
          <w:p w14:paraId="06AE1790" w14:textId="77777777" w:rsidR="00774D2B" w:rsidRPr="004E5ECA" w:rsidRDefault="00774D2B" w:rsidP="004E5ECA">
            <w:pPr>
              <w:rPr>
                <w:rFonts w:cs="Arial"/>
              </w:rPr>
            </w:pPr>
            <w:r w:rsidRPr="004E5ECA">
              <w:rPr>
                <w:rFonts w:cs="Arial"/>
              </w:rPr>
              <w:t>Amenity</w:t>
            </w:r>
          </w:p>
        </w:tc>
        <w:tc>
          <w:tcPr>
            <w:tcW w:w="5954" w:type="dxa"/>
          </w:tcPr>
          <w:p w14:paraId="5FCA99DF" w14:textId="77777777" w:rsidR="00774D2B" w:rsidRPr="004E5ECA" w:rsidRDefault="00774D2B" w:rsidP="004E5ECA">
            <w:pPr>
              <w:rPr>
                <w:rFonts w:cs="Arial"/>
              </w:rPr>
            </w:pPr>
            <w:r w:rsidRPr="004E5ECA">
              <w:rPr>
                <w:rFonts w:cs="Arial"/>
              </w:rPr>
              <w:t>Resident satisfaction with street cleaning</w:t>
            </w:r>
          </w:p>
        </w:tc>
        <w:tc>
          <w:tcPr>
            <w:tcW w:w="1523" w:type="dxa"/>
          </w:tcPr>
          <w:p w14:paraId="7A7DE071" w14:textId="77777777" w:rsidR="00774D2B" w:rsidRPr="004E5ECA" w:rsidRDefault="00774D2B" w:rsidP="004E5ECA">
            <w:pPr>
              <w:jc w:val="right"/>
              <w:rPr>
                <w:rFonts w:cs="Arial"/>
              </w:rPr>
            </w:pPr>
            <w:r w:rsidRPr="004E5ECA">
              <w:rPr>
                <w:rFonts w:cs="Arial"/>
              </w:rPr>
              <w:t>89%</w:t>
            </w:r>
          </w:p>
        </w:tc>
        <w:tc>
          <w:tcPr>
            <w:tcW w:w="1524" w:type="dxa"/>
          </w:tcPr>
          <w:p w14:paraId="4A18467C" w14:textId="77777777" w:rsidR="00774D2B" w:rsidRPr="004E5ECA" w:rsidRDefault="00774D2B" w:rsidP="004E5ECA">
            <w:pPr>
              <w:jc w:val="right"/>
              <w:rPr>
                <w:rFonts w:cs="Arial"/>
              </w:rPr>
            </w:pPr>
            <w:r w:rsidRPr="004E5ECA">
              <w:rPr>
                <w:rFonts w:cs="Arial"/>
              </w:rPr>
              <w:t>89%</w:t>
            </w:r>
          </w:p>
        </w:tc>
        <w:tc>
          <w:tcPr>
            <w:tcW w:w="1524" w:type="dxa"/>
          </w:tcPr>
          <w:p w14:paraId="2054F192" w14:textId="692926CF" w:rsidR="00774D2B" w:rsidRPr="004E5ECA" w:rsidRDefault="00E62277" w:rsidP="004E5ECA">
            <w:pPr>
              <w:jc w:val="right"/>
              <w:rPr>
                <w:rFonts w:cs="Arial"/>
              </w:rPr>
            </w:pPr>
            <w:r w:rsidRPr="004E5ECA">
              <w:rPr>
                <w:rFonts w:cs="Arial"/>
              </w:rPr>
              <w:t>&gt;</w:t>
            </w:r>
            <w:r w:rsidR="00774D2B" w:rsidRPr="004E5ECA">
              <w:rPr>
                <w:rFonts w:cs="Arial"/>
              </w:rPr>
              <w:t>90%</w:t>
            </w:r>
          </w:p>
        </w:tc>
        <w:tc>
          <w:tcPr>
            <w:tcW w:w="1524" w:type="dxa"/>
          </w:tcPr>
          <w:p w14:paraId="75C41E71" w14:textId="0600FF5D" w:rsidR="00774D2B" w:rsidRPr="004E5ECA" w:rsidRDefault="00E62277" w:rsidP="00DD417E">
            <w:pPr>
              <w:jc w:val="right"/>
              <w:rPr>
                <w:rFonts w:cs="Arial"/>
              </w:rPr>
            </w:pPr>
            <w:r w:rsidRPr="004E5ECA">
              <w:rPr>
                <w:rFonts w:cs="Arial"/>
              </w:rPr>
              <w:t>&gt;</w:t>
            </w:r>
            <w:r w:rsidR="00774D2B" w:rsidRPr="004E5ECA">
              <w:rPr>
                <w:rFonts w:cs="Arial"/>
              </w:rPr>
              <w:t>90%</w:t>
            </w:r>
          </w:p>
        </w:tc>
      </w:tr>
      <w:tr w:rsidR="00774D2B" w:rsidRPr="00203BF4" w14:paraId="7A296DDD" w14:textId="77777777" w:rsidTr="00774D2B">
        <w:trPr>
          <w:trHeight w:val="70"/>
        </w:trPr>
        <w:tc>
          <w:tcPr>
            <w:tcW w:w="1985" w:type="dxa"/>
            <w:vMerge/>
            <w:vAlign w:val="center"/>
          </w:tcPr>
          <w:p w14:paraId="05C65C13" w14:textId="77777777" w:rsidR="00774D2B" w:rsidRPr="004E5ECA" w:rsidRDefault="00774D2B" w:rsidP="004E5ECA">
            <w:pPr>
              <w:rPr>
                <w:rFonts w:cs="Arial"/>
              </w:rPr>
            </w:pPr>
          </w:p>
        </w:tc>
        <w:tc>
          <w:tcPr>
            <w:tcW w:w="5954" w:type="dxa"/>
          </w:tcPr>
          <w:p w14:paraId="25C70AD0" w14:textId="77777777" w:rsidR="00774D2B" w:rsidRPr="004E5ECA" w:rsidRDefault="00774D2B" w:rsidP="004E5ECA">
            <w:pPr>
              <w:rPr>
                <w:rFonts w:cs="Arial"/>
              </w:rPr>
            </w:pPr>
            <w:r w:rsidRPr="004E5ECA">
              <w:rPr>
                <w:rFonts w:cs="Arial"/>
              </w:rPr>
              <w:t>Street cleaning audit compliance</w:t>
            </w:r>
          </w:p>
        </w:tc>
        <w:tc>
          <w:tcPr>
            <w:tcW w:w="1523" w:type="dxa"/>
          </w:tcPr>
          <w:p w14:paraId="5FF69318" w14:textId="77777777" w:rsidR="00774D2B" w:rsidRPr="004E5ECA" w:rsidRDefault="00774D2B" w:rsidP="004E5ECA">
            <w:pPr>
              <w:jc w:val="right"/>
              <w:rPr>
                <w:rFonts w:cs="Arial"/>
              </w:rPr>
            </w:pPr>
            <w:r w:rsidRPr="004E5ECA">
              <w:rPr>
                <w:rFonts w:cs="Arial"/>
              </w:rPr>
              <w:t>85%</w:t>
            </w:r>
          </w:p>
        </w:tc>
        <w:tc>
          <w:tcPr>
            <w:tcW w:w="1524" w:type="dxa"/>
          </w:tcPr>
          <w:p w14:paraId="1175EF24" w14:textId="77777777" w:rsidR="00774D2B" w:rsidRPr="004E5ECA" w:rsidRDefault="00774D2B" w:rsidP="004E5ECA">
            <w:pPr>
              <w:jc w:val="right"/>
              <w:rPr>
                <w:rFonts w:cs="Arial"/>
              </w:rPr>
            </w:pPr>
            <w:r w:rsidRPr="004E5ECA">
              <w:rPr>
                <w:rFonts w:cs="Arial"/>
              </w:rPr>
              <w:t>95%</w:t>
            </w:r>
          </w:p>
        </w:tc>
        <w:tc>
          <w:tcPr>
            <w:tcW w:w="1524" w:type="dxa"/>
          </w:tcPr>
          <w:p w14:paraId="7463EF5F" w14:textId="12C99305" w:rsidR="00774D2B" w:rsidRPr="004E5ECA" w:rsidRDefault="00E62277" w:rsidP="004E5ECA">
            <w:pPr>
              <w:jc w:val="right"/>
              <w:rPr>
                <w:rFonts w:cs="Arial"/>
              </w:rPr>
            </w:pPr>
            <w:r w:rsidRPr="004E5ECA">
              <w:rPr>
                <w:rFonts w:cs="Arial"/>
              </w:rPr>
              <w:t>&gt;</w:t>
            </w:r>
            <w:r w:rsidR="00774D2B" w:rsidRPr="004E5ECA">
              <w:rPr>
                <w:rFonts w:cs="Arial"/>
              </w:rPr>
              <w:t>95%</w:t>
            </w:r>
          </w:p>
        </w:tc>
        <w:tc>
          <w:tcPr>
            <w:tcW w:w="1524" w:type="dxa"/>
          </w:tcPr>
          <w:p w14:paraId="38E311AA" w14:textId="1B3AF2F3" w:rsidR="00774D2B" w:rsidRPr="004E5ECA" w:rsidRDefault="00E62277" w:rsidP="00DD417E">
            <w:pPr>
              <w:jc w:val="right"/>
              <w:rPr>
                <w:rFonts w:cs="Arial"/>
              </w:rPr>
            </w:pPr>
            <w:r w:rsidRPr="004E5ECA">
              <w:rPr>
                <w:rFonts w:cs="Arial"/>
              </w:rPr>
              <w:t>&gt;</w:t>
            </w:r>
            <w:r w:rsidR="00774D2B" w:rsidRPr="004E5ECA">
              <w:rPr>
                <w:rFonts w:cs="Arial"/>
              </w:rPr>
              <w:t>95%</w:t>
            </w:r>
          </w:p>
        </w:tc>
      </w:tr>
      <w:tr w:rsidR="00774D2B" w:rsidRPr="00203BF4" w14:paraId="2E381242" w14:textId="77777777" w:rsidTr="00774D2B">
        <w:trPr>
          <w:trHeight w:val="70"/>
        </w:trPr>
        <w:tc>
          <w:tcPr>
            <w:tcW w:w="1985" w:type="dxa"/>
            <w:vMerge w:val="restart"/>
            <w:vAlign w:val="center"/>
          </w:tcPr>
          <w:p w14:paraId="22689F96" w14:textId="77777777" w:rsidR="00774D2B" w:rsidRPr="004E5ECA" w:rsidRDefault="00774D2B" w:rsidP="004E5ECA">
            <w:pPr>
              <w:rPr>
                <w:rFonts w:cs="Arial"/>
              </w:rPr>
            </w:pPr>
            <w:r w:rsidRPr="004E5ECA">
              <w:rPr>
                <w:rFonts w:cs="Arial"/>
              </w:rPr>
              <w:t>Sustainability</w:t>
            </w:r>
          </w:p>
        </w:tc>
        <w:tc>
          <w:tcPr>
            <w:tcW w:w="5954" w:type="dxa"/>
          </w:tcPr>
          <w:p w14:paraId="22BF1157" w14:textId="77777777" w:rsidR="00774D2B" w:rsidRPr="004E5ECA" w:rsidRDefault="00774D2B" w:rsidP="004E5ECA">
            <w:pPr>
              <w:rPr>
                <w:rFonts w:cs="Arial"/>
              </w:rPr>
            </w:pPr>
            <w:r w:rsidRPr="004E5ECA">
              <w:rPr>
                <w:rFonts w:cs="Arial"/>
              </w:rPr>
              <w:t>New trees planted per year</w:t>
            </w:r>
          </w:p>
        </w:tc>
        <w:tc>
          <w:tcPr>
            <w:tcW w:w="1523" w:type="dxa"/>
          </w:tcPr>
          <w:p w14:paraId="1708F3E6" w14:textId="77777777" w:rsidR="00774D2B" w:rsidRPr="004E5ECA" w:rsidRDefault="00774D2B" w:rsidP="004E5ECA">
            <w:pPr>
              <w:jc w:val="right"/>
              <w:rPr>
                <w:rFonts w:cs="Arial"/>
              </w:rPr>
            </w:pPr>
            <w:r w:rsidRPr="004E5ECA">
              <w:rPr>
                <w:rFonts w:cs="Arial"/>
              </w:rPr>
              <w:t>1,305</w:t>
            </w:r>
          </w:p>
        </w:tc>
        <w:tc>
          <w:tcPr>
            <w:tcW w:w="1524" w:type="dxa"/>
          </w:tcPr>
          <w:p w14:paraId="4D81885C" w14:textId="77777777" w:rsidR="00774D2B" w:rsidRPr="004E5ECA" w:rsidRDefault="00774D2B" w:rsidP="004E5ECA">
            <w:pPr>
              <w:jc w:val="right"/>
              <w:rPr>
                <w:rFonts w:cs="Arial"/>
              </w:rPr>
            </w:pPr>
            <w:r w:rsidRPr="004E5ECA">
              <w:rPr>
                <w:rFonts w:cs="Arial"/>
              </w:rPr>
              <w:t>1,466</w:t>
            </w:r>
          </w:p>
        </w:tc>
        <w:tc>
          <w:tcPr>
            <w:tcW w:w="1524" w:type="dxa"/>
          </w:tcPr>
          <w:p w14:paraId="7D590809" w14:textId="77777777" w:rsidR="00774D2B" w:rsidRPr="004E5ECA" w:rsidRDefault="00774D2B" w:rsidP="004E5ECA">
            <w:pPr>
              <w:jc w:val="right"/>
              <w:rPr>
                <w:rFonts w:cs="Arial"/>
              </w:rPr>
            </w:pPr>
            <w:r w:rsidRPr="004E5ECA">
              <w:rPr>
                <w:rFonts w:cs="Arial"/>
              </w:rPr>
              <w:t>1,055</w:t>
            </w:r>
          </w:p>
        </w:tc>
        <w:tc>
          <w:tcPr>
            <w:tcW w:w="1524" w:type="dxa"/>
          </w:tcPr>
          <w:p w14:paraId="5B964092" w14:textId="77777777" w:rsidR="00774D2B" w:rsidRPr="004E5ECA" w:rsidRDefault="00774D2B" w:rsidP="00DD417E">
            <w:pPr>
              <w:jc w:val="right"/>
              <w:rPr>
                <w:rFonts w:cs="Arial"/>
              </w:rPr>
            </w:pPr>
            <w:r w:rsidRPr="004E5ECA">
              <w:rPr>
                <w:rFonts w:cs="Arial"/>
              </w:rPr>
              <w:t>1,055</w:t>
            </w:r>
          </w:p>
        </w:tc>
      </w:tr>
      <w:tr w:rsidR="00774D2B" w:rsidRPr="00203BF4" w14:paraId="5F8DF0DF" w14:textId="77777777" w:rsidTr="00774D2B">
        <w:trPr>
          <w:trHeight w:val="70"/>
        </w:trPr>
        <w:tc>
          <w:tcPr>
            <w:tcW w:w="1985" w:type="dxa"/>
            <w:vMerge/>
            <w:vAlign w:val="center"/>
          </w:tcPr>
          <w:p w14:paraId="38213310" w14:textId="77777777" w:rsidR="00774D2B" w:rsidRPr="004E5ECA" w:rsidRDefault="00774D2B" w:rsidP="004E5ECA">
            <w:pPr>
              <w:rPr>
                <w:rFonts w:cs="Arial"/>
              </w:rPr>
            </w:pPr>
          </w:p>
        </w:tc>
        <w:tc>
          <w:tcPr>
            <w:tcW w:w="5954" w:type="dxa"/>
            <w:vAlign w:val="center"/>
          </w:tcPr>
          <w:p w14:paraId="6CB0B26B" w14:textId="77777777" w:rsidR="00774D2B" w:rsidRPr="004E5ECA" w:rsidRDefault="00774D2B" w:rsidP="004E5ECA">
            <w:pPr>
              <w:rPr>
                <w:rFonts w:cs="Arial"/>
              </w:rPr>
            </w:pPr>
            <w:r w:rsidRPr="004E5ECA">
              <w:rPr>
                <w:rFonts w:cs="Arial"/>
              </w:rPr>
              <w:t>Resident satisfaction with making Port Phillip more environmentally sustainable</w:t>
            </w:r>
          </w:p>
        </w:tc>
        <w:tc>
          <w:tcPr>
            <w:tcW w:w="1523" w:type="dxa"/>
          </w:tcPr>
          <w:p w14:paraId="51B9A942" w14:textId="77777777" w:rsidR="00774D2B" w:rsidRPr="004E5ECA" w:rsidRDefault="00774D2B" w:rsidP="004E5ECA">
            <w:pPr>
              <w:jc w:val="right"/>
              <w:rPr>
                <w:rFonts w:cs="Arial"/>
              </w:rPr>
            </w:pPr>
            <w:r w:rsidRPr="004E5ECA">
              <w:rPr>
                <w:rFonts w:cs="Arial"/>
              </w:rPr>
              <w:t>91%</w:t>
            </w:r>
          </w:p>
        </w:tc>
        <w:tc>
          <w:tcPr>
            <w:tcW w:w="1524" w:type="dxa"/>
          </w:tcPr>
          <w:p w14:paraId="5A9F2284" w14:textId="77777777" w:rsidR="00774D2B" w:rsidRPr="004E5ECA" w:rsidRDefault="00774D2B" w:rsidP="004E5ECA">
            <w:pPr>
              <w:jc w:val="right"/>
              <w:rPr>
                <w:rFonts w:cs="Arial"/>
              </w:rPr>
            </w:pPr>
            <w:r w:rsidRPr="004E5ECA">
              <w:rPr>
                <w:rFonts w:cs="Arial"/>
              </w:rPr>
              <w:t>91%</w:t>
            </w:r>
          </w:p>
        </w:tc>
        <w:tc>
          <w:tcPr>
            <w:tcW w:w="1524" w:type="dxa"/>
          </w:tcPr>
          <w:p w14:paraId="25FBFE1E" w14:textId="77777777" w:rsidR="00774D2B" w:rsidRPr="004E5ECA" w:rsidRDefault="00774D2B" w:rsidP="004E5ECA">
            <w:pPr>
              <w:jc w:val="right"/>
              <w:rPr>
                <w:rFonts w:cs="Arial"/>
              </w:rPr>
            </w:pPr>
            <w:r w:rsidRPr="004E5ECA">
              <w:rPr>
                <w:rFonts w:cs="Arial"/>
              </w:rPr>
              <w:t>&gt;90%</w:t>
            </w:r>
          </w:p>
        </w:tc>
        <w:tc>
          <w:tcPr>
            <w:tcW w:w="1524" w:type="dxa"/>
          </w:tcPr>
          <w:p w14:paraId="4F508869" w14:textId="77777777" w:rsidR="00774D2B" w:rsidRPr="004E5ECA" w:rsidRDefault="00774D2B" w:rsidP="00DD417E">
            <w:pPr>
              <w:jc w:val="right"/>
              <w:rPr>
                <w:rFonts w:cs="Arial"/>
              </w:rPr>
            </w:pPr>
            <w:r w:rsidRPr="004E5ECA">
              <w:rPr>
                <w:rFonts w:cs="Arial"/>
              </w:rPr>
              <w:t>&gt;90%</w:t>
            </w:r>
          </w:p>
        </w:tc>
      </w:tr>
      <w:tr w:rsidR="00774D2B" w:rsidRPr="00203BF4" w14:paraId="0C3F918A" w14:textId="77777777" w:rsidTr="00774D2B">
        <w:tc>
          <w:tcPr>
            <w:tcW w:w="1985" w:type="dxa"/>
            <w:vMerge/>
            <w:vAlign w:val="center"/>
          </w:tcPr>
          <w:p w14:paraId="635E74D9" w14:textId="77777777" w:rsidR="00774D2B" w:rsidRPr="004E5ECA" w:rsidRDefault="00774D2B" w:rsidP="004E5ECA">
            <w:pPr>
              <w:rPr>
                <w:rFonts w:cs="Arial"/>
              </w:rPr>
            </w:pPr>
          </w:p>
        </w:tc>
        <w:tc>
          <w:tcPr>
            <w:tcW w:w="5954" w:type="dxa"/>
            <w:vAlign w:val="center"/>
          </w:tcPr>
          <w:p w14:paraId="39B5A0DE" w14:textId="41D09EE3" w:rsidR="00774D2B" w:rsidRPr="004E5ECA" w:rsidRDefault="00E116F7" w:rsidP="004E5ECA">
            <w:pPr>
              <w:rPr>
                <w:rFonts w:cs="Arial"/>
              </w:rPr>
            </w:pPr>
            <w:r w:rsidRPr="004E5ECA">
              <w:rPr>
                <w:rFonts w:cs="Arial"/>
              </w:rPr>
              <w:t>E</w:t>
            </w:r>
            <w:r w:rsidR="00774D2B" w:rsidRPr="004E5ECA">
              <w:rPr>
                <w:rFonts w:cs="Arial"/>
              </w:rPr>
              <w:t>ligible applications that addressed sustainable design issues and received a planning permit</w:t>
            </w:r>
          </w:p>
        </w:tc>
        <w:tc>
          <w:tcPr>
            <w:tcW w:w="1523" w:type="dxa"/>
          </w:tcPr>
          <w:p w14:paraId="07E93E0B" w14:textId="77777777" w:rsidR="00774D2B" w:rsidRPr="004E5ECA" w:rsidRDefault="00774D2B" w:rsidP="004E5ECA">
            <w:pPr>
              <w:jc w:val="right"/>
              <w:rPr>
                <w:rFonts w:cs="Arial"/>
              </w:rPr>
            </w:pPr>
            <w:r w:rsidRPr="004E5ECA">
              <w:rPr>
                <w:rFonts w:cs="Arial"/>
              </w:rPr>
              <w:t>78%</w:t>
            </w:r>
          </w:p>
        </w:tc>
        <w:tc>
          <w:tcPr>
            <w:tcW w:w="1524" w:type="dxa"/>
          </w:tcPr>
          <w:p w14:paraId="19FDD3DC" w14:textId="77777777" w:rsidR="00774D2B" w:rsidRPr="004E5ECA" w:rsidRDefault="00774D2B" w:rsidP="004E5ECA">
            <w:pPr>
              <w:jc w:val="right"/>
              <w:rPr>
                <w:rFonts w:cs="Arial"/>
              </w:rPr>
            </w:pPr>
            <w:r w:rsidRPr="004E5ECA">
              <w:rPr>
                <w:rFonts w:cs="Arial"/>
              </w:rPr>
              <w:t>78%</w:t>
            </w:r>
          </w:p>
        </w:tc>
        <w:tc>
          <w:tcPr>
            <w:tcW w:w="1524" w:type="dxa"/>
          </w:tcPr>
          <w:p w14:paraId="39B56AAD" w14:textId="77777777" w:rsidR="00774D2B" w:rsidRPr="004E5ECA" w:rsidRDefault="00774D2B" w:rsidP="004E5ECA">
            <w:pPr>
              <w:jc w:val="right"/>
              <w:rPr>
                <w:rFonts w:cs="Arial"/>
              </w:rPr>
            </w:pPr>
            <w:r w:rsidRPr="004E5ECA">
              <w:rPr>
                <w:rFonts w:cs="Arial"/>
              </w:rPr>
              <w:t>87%</w:t>
            </w:r>
          </w:p>
        </w:tc>
        <w:tc>
          <w:tcPr>
            <w:tcW w:w="1524" w:type="dxa"/>
          </w:tcPr>
          <w:p w14:paraId="7FCA3AD2" w14:textId="77777777" w:rsidR="00774D2B" w:rsidRPr="004E5ECA" w:rsidRDefault="00774D2B" w:rsidP="00DD417E">
            <w:pPr>
              <w:jc w:val="right"/>
              <w:rPr>
                <w:rFonts w:cs="Arial"/>
              </w:rPr>
            </w:pPr>
            <w:r w:rsidRPr="004E5ECA">
              <w:rPr>
                <w:rFonts w:cs="Arial"/>
              </w:rPr>
              <w:t>100%</w:t>
            </w:r>
          </w:p>
        </w:tc>
      </w:tr>
      <w:tr w:rsidR="00774D2B" w:rsidRPr="00203BF4" w14:paraId="6EB9C1AB" w14:textId="77777777" w:rsidTr="00774D2B">
        <w:tc>
          <w:tcPr>
            <w:tcW w:w="1985" w:type="dxa"/>
            <w:vMerge/>
            <w:vAlign w:val="center"/>
          </w:tcPr>
          <w:p w14:paraId="7DBF095C" w14:textId="77777777" w:rsidR="00774D2B" w:rsidRPr="004E5ECA" w:rsidRDefault="00774D2B" w:rsidP="004E5ECA">
            <w:pPr>
              <w:rPr>
                <w:rFonts w:cs="Arial"/>
              </w:rPr>
            </w:pPr>
          </w:p>
        </w:tc>
        <w:tc>
          <w:tcPr>
            <w:tcW w:w="5954" w:type="dxa"/>
            <w:vAlign w:val="center"/>
          </w:tcPr>
          <w:p w14:paraId="24D71166" w14:textId="77777777" w:rsidR="00774D2B" w:rsidRPr="004E5ECA" w:rsidRDefault="00BD4F70" w:rsidP="004E5ECA">
            <w:pPr>
              <w:rPr>
                <w:rFonts w:cs="Arial"/>
              </w:rPr>
            </w:pPr>
            <w:r w:rsidRPr="004E5ECA">
              <w:rPr>
                <w:rFonts w:cs="Arial"/>
              </w:rPr>
              <w:t>Mega litres</w:t>
            </w:r>
            <w:r w:rsidR="00774D2B" w:rsidRPr="004E5ECA">
              <w:rPr>
                <w:rFonts w:cs="Arial"/>
              </w:rPr>
              <w:t xml:space="preserve"> of water use from alternative sources</w:t>
            </w:r>
          </w:p>
        </w:tc>
        <w:tc>
          <w:tcPr>
            <w:tcW w:w="1523" w:type="dxa"/>
          </w:tcPr>
          <w:p w14:paraId="69C33D02" w14:textId="77777777" w:rsidR="00774D2B" w:rsidRPr="004E5ECA" w:rsidRDefault="00774D2B" w:rsidP="004E5ECA">
            <w:pPr>
              <w:jc w:val="right"/>
              <w:rPr>
                <w:rFonts w:cs="Arial"/>
              </w:rPr>
            </w:pPr>
            <w:r w:rsidRPr="004E5ECA">
              <w:rPr>
                <w:rFonts w:cs="Arial"/>
              </w:rPr>
              <w:t>Data unavailable</w:t>
            </w:r>
          </w:p>
        </w:tc>
        <w:tc>
          <w:tcPr>
            <w:tcW w:w="1524" w:type="dxa"/>
          </w:tcPr>
          <w:p w14:paraId="02087675" w14:textId="77777777" w:rsidR="00774D2B" w:rsidRPr="004E5ECA" w:rsidRDefault="00774D2B" w:rsidP="004E5ECA">
            <w:pPr>
              <w:jc w:val="right"/>
              <w:rPr>
                <w:rFonts w:cs="Arial"/>
              </w:rPr>
            </w:pPr>
            <w:r w:rsidRPr="004E5ECA">
              <w:rPr>
                <w:rFonts w:cs="Arial"/>
              </w:rPr>
              <w:t>1.68</w:t>
            </w:r>
          </w:p>
        </w:tc>
        <w:tc>
          <w:tcPr>
            <w:tcW w:w="1524" w:type="dxa"/>
          </w:tcPr>
          <w:p w14:paraId="19B51C3B" w14:textId="77777777" w:rsidR="00774D2B" w:rsidRPr="004E5ECA" w:rsidRDefault="00774D2B" w:rsidP="004E5ECA">
            <w:pPr>
              <w:jc w:val="right"/>
              <w:rPr>
                <w:rFonts w:cs="Arial"/>
              </w:rPr>
            </w:pPr>
            <w:r w:rsidRPr="004E5ECA">
              <w:rPr>
                <w:rFonts w:cs="Arial"/>
              </w:rPr>
              <w:t>15</w:t>
            </w:r>
          </w:p>
        </w:tc>
        <w:tc>
          <w:tcPr>
            <w:tcW w:w="1524" w:type="dxa"/>
          </w:tcPr>
          <w:p w14:paraId="5408BFFA" w14:textId="77777777" w:rsidR="00774D2B" w:rsidRPr="004E5ECA" w:rsidRDefault="00774D2B" w:rsidP="00DD417E">
            <w:pPr>
              <w:jc w:val="right"/>
              <w:rPr>
                <w:rFonts w:cs="Arial"/>
              </w:rPr>
            </w:pPr>
            <w:r w:rsidRPr="004E5ECA">
              <w:rPr>
                <w:rFonts w:cs="Arial"/>
              </w:rPr>
              <w:t>138</w:t>
            </w:r>
          </w:p>
        </w:tc>
      </w:tr>
      <w:tr w:rsidR="00774D2B" w:rsidRPr="00203BF4" w14:paraId="2E3D0EB0" w14:textId="77777777" w:rsidTr="00774D2B">
        <w:tc>
          <w:tcPr>
            <w:tcW w:w="1985" w:type="dxa"/>
            <w:vMerge/>
            <w:vAlign w:val="center"/>
          </w:tcPr>
          <w:p w14:paraId="6747B3E1" w14:textId="77777777" w:rsidR="00774D2B" w:rsidRPr="004E5ECA" w:rsidRDefault="00774D2B" w:rsidP="004E5ECA">
            <w:pPr>
              <w:rPr>
                <w:rFonts w:cs="Arial"/>
              </w:rPr>
            </w:pPr>
          </w:p>
        </w:tc>
        <w:tc>
          <w:tcPr>
            <w:tcW w:w="5954" w:type="dxa"/>
            <w:vAlign w:val="center"/>
          </w:tcPr>
          <w:p w14:paraId="44CCBB32" w14:textId="77777777" w:rsidR="00774D2B" w:rsidRPr="004E5ECA" w:rsidRDefault="00774D2B" w:rsidP="004E5ECA">
            <w:pPr>
              <w:rPr>
                <w:rFonts w:cs="Arial"/>
              </w:rPr>
            </w:pPr>
            <w:r w:rsidRPr="004E5ECA">
              <w:rPr>
                <w:rFonts w:cs="Arial"/>
              </w:rPr>
              <w:t>Total suspended solids removed from stormwater (tonnes)</w:t>
            </w:r>
          </w:p>
        </w:tc>
        <w:tc>
          <w:tcPr>
            <w:tcW w:w="1523" w:type="dxa"/>
          </w:tcPr>
          <w:p w14:paraId="7D363BAF" w14:textId="77777777" w:rsidR="00774D2B" w:rsidRPr="004E5ECA" w:rsidRDefault="00774D2B" w:rsidP="004E5ECA">
            <w:pPr>
              <w:jc w:val="right"/>
              <w:rPr>
                <w:rFonts w:cs="Arial"/>
              </w:rPr>
            </w:pPr>
            <w:r w:rsidRPr="004E5ECA">
              <w:rPr>
                <w:rFonts w:cs="Arial"/>
              </w:rPr>
              <w:t>Data unavailable</w:t>
            </w:r>
          </w:p>
        </w:tc>
        <w:tc>
          <w:tcPr>
            <w:tcW w:w="1524" w:type="dxa"/>
          </w:tcPr>
          <w:p w14:paraId="249CB691" w14:textId="77777777" w:rsidR="00774D2B" w:rsidRPr="004E5ECA" w:rsidRDefault="00774D2B" w:rsidP="004E5ECA">
            <w:pPr>
              <w:jc w:val="right"/>
              <w:rPr>
                <w:rFonts w:cs="Arial"/>
              </w:rPr>
            </w:pPr>
            <w:r w:rsidRPr="004E5ECA">
              <w:rPr>
                <w:rFonts w:cs="Arial"/>
              </w:rPr>
              <w:t>38.9</w:t>
            </w:r>
          </w:p>
        </w:tc>
        <w:tc>
          <w:tcPr>
            <w:tcW w:w="1524" w:type="dxa"/>
          </w:tcPr>
          <w:p w14:paraId="2B14943F" w14:textId="77777777" w:rsidR="00774D2B" w:rsidRPr="004E5ECA" w:rsidRDefault="00774D2B" w:rsidP="004E5ECA">
            <w:pPr>
              <w:jc w:val="right"/>
              <w:rPr>
                <w:rFonts w:cs="Arial"/>
              </w:rPr>
            </w:pPr>
            <w:r w:rsidRPr="004E5ECA">
              <w:rPr>
                <w:rFonts w:cs="Arial"/>
              </w:rPr>
              <w:t>47.3</w:t>
            </w:r>
          </w:p>
        </w:tc>
        <w:tc>
          <w:tcPr>
            <w:tcW w:w="1524" w:type="dxa"/>
          </w:tcPr>
          <w:p w14:paraId="4F87F7DF" w14:textId="77777777" w:rsidR="00774D2B" w:rsidRPr="004E5ECA" w:rsidRDefault="00774D2B" w:rsidP="00DD417E">
            <w:pPr>
              <w:jc w:val="right"/>
              <w:rPr>
                <w:rFonts w:cs="Arial"/>
              </w:rPr>
            </w:pPr>
            <w:r w:rsidRPr="004E5ECA">
              <w:rPr>
                <w:rFonts w:cs="Arial"/>
              </w:rPr>
              <w:t>109.43</w:t>
            </w:r>
          </w:p>
        </w:tc>
      </w:tr>
      <w:tr w:rsidR="00774D2B" w:rsidRPr="00203BF4" w14:paraId="63A6066E" w14:textId="77777777" w:rsidTr="00774D2B">
        <w:tc>
          <w:tcPr>
            <w:tcW w:w="1985" w:type="dxa"/>
            <w:vMerge/>
            <w:vAlign w:val="center"/>
          </w:tcPr>
          <w:p w14:paraId="77694642" w14:textId="77777777" w:rsidR="00774D2B" w:rsidRPr="004E5ECA" w:rsidRDefault="00774D2B" w:rsidP="004E5ECA">
            <w:pPr>
              <w:rPr>
                <w:rFonts w:cs="Arial"/>
              </w:rPr>
            </w:pPr>
          </w:p>
        </w:tc>
        <w:tc>
          <w:tcPr>
            <w:tcW w:w="5954" w:type="dxa"/>
            <w:vAlign w:val="center"/>
          </w:tcPr>
          <w:p w14:paraId="1CB94764" w14:textId="7B6C41D4" w:rsidR="00774D2B" w:rsidRPr="004E5ECA" w:rsidRDefault="00E116F7" w:rsidP="004E5ECA">
            <w:pPr>
              <w:rPr>
                <w:rFonts w:cs="Arial"/>
              </w:rPr>
            </w:pPr>
            <w:r w:rsidRPr="004E5ECA">
              <w:rPr>
                <w:rFonts w:cs="Arial"/>
              </w:rPr>
              <w:t>I</w:t>
            </w:r>
            <w:r w:rsidR="00774D2B" w:rsidRPr="004E5ECA">
              <w:rPr>
                <w:rFonts w:cs="Arial"/>
              </w:rPr>
              <w:t>nvestments in fossil-free institutions</w:t>
            </w:r>
          </w:p>
        </w:tc>
        <w:tc>
          <w:tcPr>
            <w:tcW w:w="1523" w:type="dxa"/>
          </w:tcPr>
          <w:p w14:paraId="0AF49316" w14:textId="77777777" w:rsidR="00774D2B" w:rsidRPr="004E5ECA" w:rsidRDefault="00774D2B" w:rsidP="004E5ECA">
            <w:pPr>
              <w:jc w:val="right"/>
              <w:rPr>
                <w:rFonts w:cs="Arial"/>
              </w:rPr>
            </w:pPr>
            <w:r w:rsidRPr="004E5ECA">
              <w:rPr>
                <w:rFonts w:cs="Arial"/>
              </w:rPr>
              <w:t>28%</w:t>
            </w:r>
          </w:p>
        </w:tc>
        <w:tc>
          <w:tcPr>
            <w:tcW w:w="1524" w:type="dxa"/>
          </w:tcPr>
          <w:p w14:paraId="63BB589B" w14:textId="77777777" w:rsidR="00774D2B" w:rsidRPr="004E5ECA" w:rsidRDefault="00774D2B" w:rsidP="004E5ECA">
            <w:pPr>
              <w:jc w:val="right"/>
              <w:rPr>
                <w:rFonts w:cs="Arial"/>
              </w:rPr>
            </w:pPr>
            <w:r w:rsidRPr="004E5ECA">
              <w:rPr>
                <w:rFonts w:cs="Arial"/>
              </w:rPr>
              <w:t>49%</w:t>
            </w:r>
          </w:p>
        </w:tc>
        <w:tc>
          <w:tcPr>
            <w:tcW w:w="1524" w:type="dxa"/>
          </w:tcPr>
          <w:p w14:paraId="25431331" w14:textId="77777777" w:rsidR="00774D2B" w:rsidRPr="004E5ECA" w:rsidRDefault="00774D2B" w:rsidP="004E5ECA">
            <w:pPr>
              <w:jc w:val="right"/>
              <w:rPr>
                <w:rFonts w:cs="Arial"/>
              </w:rPr>
            </w:pPr>
            <w:r w:rsidRPr="004E5ECA">
              <w:rPr>
                <w:rFonts w:cs="Arial"/>
              </w:rPr>
              <w:t>60-80%</w:t>
            </w:r>
          </w:p>
        </w:tc>
        <w:tc>
          <w:tcPr>
            <w:tcW w:w="1524" w:type="dxa"/>
          </w:tcPr>
          <w:p w14:paraId="19441353" w14:textId="77777777" w:rsidR="00774D2B" w:rsidRPr="004E5ECA" w:rsidRDefault="00774D2B" w:rsidP="00DD417E">
            <w:pPr>
              <w:jc w:val="right"/>
              <w:rPr>
                <w:rFonts w:cs="Arial"/>
              </w:rPr>
            </w:pPr>
            <w:r w:rsidRPr="004E5ECA">
              <w:rPr>
                <w:rFonts w:cs="Arial"/>
              </w:rPr>
              <w:t>60-80%</w:t>
            </w:r>
          </w:p>
        </w:tc>
      </w:tr>
      <w:tr w:rsidR="00774D2B" w:rsidRPr="00203BF4" w14:paraId="7889BF49" w14:textId="77777777" w:rsidTr="00774D2B">
        <w:tc>
          <w:tcPr>
            <w:tcW w:w="1985" w:type="dxa"/>
            <w:vMerge w:val="restart"/>
            <w:vAlign w:val="center"/>
          </w:tcPr>
          <w:p w14:paraId="73519B66" w14:textId="77777777" w:rsidR="00774D2B" w:rsidRPr="004E5ECA" w:rsidRDefault="00774D2B" w:rsidP="004E5ECA">
            <w:pPr>
              <w:rPr>
                <w:rFonts w:cs="Arial"/>
              </w:rPr>
            </w:pPr>
            <w:r w:rsidRPr="004E5ECA">
              <w:rPr>
                <w:rFonts w:cs="Arial"/>
              </w:rPr>
              <w:t>Waste</w:t>
            </w:r>
          </w:p>
        </w:tc>
        <w:tc>
          <w:tcPr>
            <w:tcW w:w="5954" w:type="dxa"/>
          </w:tcPr>
          <w:p w14:paraId="1CC39869" w14:textId="77777777" w:rsidR="00774D2B" w:rsidRPr="004E5ECA" w:rsidRDefault="00774D2B" w:rsidP="004E5ECA">
            <w:pPr>
              <w:rPr>
                <w:rFonts w:cs="Arial"/>
              </w:rPr>
            </w:pPr>
            <w:r w:rsidRPr="004E5ECA">
              <w:rPr>
                <w:rFonts w:cs="Arial"/>
              </w:rPr>
              <w:t>Council waste production</w:t>
            </w:r>
          </w:p>
        </w:tc>
        <w:tc>
          <w:tcPr>
            <w:tcW w:w="1523" w:type="dxa"/>
          </w:tcPr>
          <w:p w14:paraId="16BAAD78" w14:textId="77777777" w:rsidR="00774D2B" w:rsidRPr="004E5ECA" w:rsidRDefault="00774D2B" w:rsidP="004E5ECA">
            <w:pPr>
              <w:jc w:val="right"/>
              <w:rPr>
                <w:rFonts w:cs="Arial"/>
              </w:rPr>
            </w:pPr>
            <w:r w:rsidRPr="004E5ECA">
              <w:rPr>
                <w:rFonts w:cs="Arial"/>
              </w:rPr>
              <w:t>62.2 tonnes</w:t>
            </w:r>
          </w:p>
        </w:tc>
        <w:tc>
          <w:tcPr>
            <w:tcW w:w="1524" w:type="dxa"/>
          </w:tcPr>
          <w:p w14:paraId="129D8659" w14:textId="77777777" w:rsidR="00774D2B" w:rsidRPr="004E5ECA" w:rsidRDefault="00774D2B" w:rsidP="004E5ECA">
            <w:pPr>
              <w:jc w:val="right"/>
              <w:rPr>
                <w:rFonts w:cs="Arial"/>
              </w:rPr>
            </w:pPr>
            <w:r w:rsidRPr="004E5ECA">
              <w:rPr>
                <w:rFonts w:cs="Arial"/>
              </w:rPr>
              <w:t>53.4 tonnes</w:t>
            </w:r>
          </w:p>
        </w:tc>
        <w:tc>
          <w:tcPr>
            <w:tcW w:w="1524" w:type="dxa"/>
          </w:tcPr>
          <w:p w14:paraId="4037CF30" w14:textId="77777777" w:rsidR="00774D2B" w:rsidRPr="004E5ECA" w:rsidRDefault="00774D2B" w:rsidP="004E5ECA">
            <w:pPr>
              <w:jc w:val="right"/>
              <w:rPr>
                <w:rFonts w:cs="Arial"/>
              </w:rPr>
            </w:pPr>
            <w:r w:rsidRPr="004E5ECA">
              <w:rPr>
                <w:rFonts w:cs="Arial"/>
              </w:rPr>
              <w:t>50 tonnes</w:t>
            </w:r>
          </w:p>
        </w:tc>
        <w:tc>
          <w:tcPr>
            <w:tcW w:w="1524" w:type="dxa"/>
          </w:tcPr>
          <w:p w14:paraId="38142986" w14:textId="77777777" w:rsidR="00774D2B" w:rsidRPr="004E5ECA" w:rsidRDefault="00774D2B" w:rsidP="00DD417E">
            <w:pPr>
              <w:jc w:val="right"/>
              <w:rPr>
                <w:rFonts w:cs="Arial"/>
              </w:rPr>
            </w:pPr>
            <w:r w:rsidRPr="004E5ECA">
              <w:rPr>
                <w:rFonts w:cs="Arial"/>
              </w:rPr>
              <w:t>10.64 tonnes</w:t>
            </w:r>
          </w:p>
        </w:tc>
      </w:tr>
      <w:tr w:rsidR="00774D2B" w:rsidRPr="00203BF4" w14:paraId="18C29AF9" w14:textId="77777777" w:rsidTr="00774D2B">
        <w:trPr>
          <w:trHeight w:val="70"/>
        </w:trPr>
        <w:tc>
          <w:tcPr>
            <w:tcW w:w="1985" w:type="dxa"/>
            <w:vMerge/>
          </w:tcPr>
          <w:p w14:paraId="577C49E8" w14:textId="77777777" w:rsidR="00774D2B" w:rsidRPr="004E5ECA" w:rsidRDefault="00774D2B" w:rsidP="004E5ECA">
            <w:pPr>
              <w:rPr>
                <w:rFonts w:cs="Arial"/>
              </w:rPr>
            </w:pPr>
          </w:p>
        </w:tc>
        <w:tc>
          <w:tcPr>
            <w:tcW w:w="5954" w:type="dxa"/>
          </w:tcPr>
          <w:p w14:paraId="562C22D2" w14:textId="77777777" w:rsidR="00774D2B" w:rsidRPr="004E5ECA" w:rsidRDefault="00774D2B" w:rsidP="004E5ECA">
            <w:pPr>
              <w:rPr>
                <w:rFonts w:cs="Arial"/>
              </w:rPr>
            </w:pPr>
            <w:r w:rsidRPr="004E5ECA">
              <w:rPr>
                <w:rFonts w:cs="Arial"/>
              </w:rPr>
              <w:t>Resident satisfaction with waste and recycling collections</w:t>
            </w:r>
          </w:p>
        </w:tc>
        <w:tc>
          <w:tcPr>
            <w:tcW w:w="1523" w:type="dxa"/>
          </w:tcPr>
          <w:p w14:paraId="7640AE73" w14:textId="77777777" w:rsidR="00774D2B" w:rsidRPr="004E5ECA" w:rsidRDefault="00774D2B" w:rsidP="004E5ECA">
            <w:pPr>
              <w:jc w:val="right"/>
              <w:rPr>
                <w:rFonts w:cs="Arial"/>
              </w:rPr>
            </w:pPr>
            <w:r w:rsidRPr="004E5ECA">
              <w:rPr>
                <w:rFonts w:cs="Arial"/>
              </w:rPr>
              <w:t>95%</w:t>
            </w:r>
          </w:p>
        </w:tc>
        <w:tc>
          <w:tcPr>
            <w:tcW w:w="1524" w:type="dxa"/>
          </w:tcPr>
          <w:p w14:paraId="2A715BA7" w14:textId="77777777" w:rsidR="00774D2B" w:rsidRPr="004E5ECA" w:rsidRDefault="00774D2B" w:rsidP="004E5ECA">
            <w:pPr>
              <w:jc w:val="right"/>
              <w:rPr>
                <w:rFonts w:cs="Arial"/>
              </w:rPr>
            </w:pPr>
            <w:r w:rsidRPr="004E5ECA">
              <w:rPr>
                <w:rFonts w:cs="Arial"/>
              </w:rPr>
              <w:t>92%</w:t>
            </w:r>
          </w:p>
        </w:tc>
        <w:tc>
          <w:tcPr>
            <w:tcW w:w="1524" w:type="dxa"/>
          </w:tcPr>
          <w:p w14:paraId="59D5E278" w14:textId="77777777" w:rsidR="00774D2B" w:rsidRPr="004E5ECA" w:rsidRDefault="00774D2B" w:rsidP="004E5ECA">
            <w:pPr>
              <w:jc w:val="right"/>
              <w:rPr>
                <w:rFonts w:cs="Arial"/>
              </w:rPr>
            </w:pPr>
            <w:r w:rsidRPr="004E5ECA">
              <w:rPr>
                <w:rFonts w:cs="Arial"/>
              </w:rPr>
              <w:t>90%</w:t>
            </w:r>
          </w:p>
        </w:tc>
        <w:tc>
          <w:tcPr>
            <w:tcW w:w="1524" w:type="dxa"/>
          </w:tcPr>
          <w:p w14:paraId="7D5DF666" w14:textId="77777777" w:rsidR="00774D2B" w:rsidRPr="004E5ECA" w:rsidRDefault="00774D2B" w:rsidP="00DD417E">
            <w:pPr>
              <w:jc w:val="right"/>
              <w:rPr>
                <w:rFonts w:cs="Arial"/>
              </w:rPr>
            </w:pPr>
            <w:r w:rsidRPr="004E5ECA">
              <w:rPr>
                <w:rFonts w:cs="Arial"/>
              </w:rPr>
              <w:t>90%</w:t>
            </w:r>
          </w:p>
        </w:tc>
      </w:tr>
      <w:tr w:rsidR="00774D2B" w:rsidRPr="00203BF4" w14:paraId="77657138" w14:textId="77777777" w:rsidTr="00774D2B">
        <w:tc>
          <w:tcPr>
            <w:tcW w:w="1985" w:type="dxa"/>
            <w:vMerge/>
          </w:tcPr>
          <w:p w14:paraId="28817832" w14:textId="77777777" w:rsidR="00774D2B" w:rsidRPr="004E5ECA" w:rsidRDefault="00774D2B" w:rsidP="004E5ECA">
            <w:pPr>
              <w:rPr>
                <w:rFonts w:cs="Arial"/>
              </w:rPr>
            </w:pPr>
          </w:p>
        </w:tc>
        <w:tc>
          <w:tcPr>
            <w:tcW w:w="5954" w:type="dxa"/>
          </w:tcPr>
          <w:p w14:paraId="09ECDAF4" w14:textId="77777777" w:rsidR="00774D2B" w:rsidRPr="004E5ECA" w:rsidRDefault="00774D2B" w:rsidP="004E5ECA">
            <w:pPr>
              <w:rPr>
                <w:rFonts w:cs="Arial"/>
              </w:rPr>
            </w:pPr>
            <w:r w:rsidRPr="004E5ECA">
              <w:rPr>
                <w:rFonts w:cs="Arial"/>
              </w:rPr>
              <w:t>Kerbside bin collections missed</w:t>
            </w:r>
            <w:r w:rsidR="0080039B" w:rsidRPr="004E5ECA">
              <w:rPr>
                <w:rFonts w:cs="Arial"/>
              </w:rPr>
              <w:t>. This measure is required under the Local Government Performance Reporting Framework.</w:t>
            </w:r>
          </w:p>
        </w:tc>
        <w:tc>
          <w:tcPr>
            <w:tcW w:w="1523" w:type="dxa"/>
          </w:tcPr>
          <w:p w14:paraId="5E986C60" w14:textId="77777777" w:rsidR="00774D2B" w:rsidRPr="004E5ECA" w:rsidRDefault="00774D2B" w:rsidP="004E5ECA">
            <w:pPr>
              <w:jc w:val="right"/>
              <w:rPr>
                <w:rFonts w:cs="Arial"/>
              </w:rPr>
            </w:pPr>
            <w:r w:rsidRPr="004E5ECA">
              <w:rPr>
                <w:rFonts w:cs="Arial"/>
              </w:rPr>
              <w:t>5.6</w:t>
            </w:r>
          </w:p>
        </w:tc>
        <w:tc>
          <w:tcPr>
            <w:tcW w:w="1524" w:type="dxa"/>
          </w:tcPr>
          <w:p w14:paraId="18827F63" w14:textId="77777777" w:rsidR="00774D2B" w:rsidRPr="004E5ECA" w:rsidRDefault="00774D2B" w:rsidP="004E5ECA">
            <w:pPr>
              <w:jc w:val="right"/>
              <w:rPr>
                <w:rFonts w:cs="Arial"/>
              </w:rPr>
            </w:pPr>
            <w:r w:rsidRPr="004E5ECA">
              <w:rPr>
                <w:rFonts w:cs="Arial"/>
              </w:rPr>
              <w:t>2.7</w:t>
            </w:r>
          </w:p>
        </w:tc>
        <w:tc>
          <w:tcPr>
            <w:tcW w:w="1524" w:type="dxa"/>
          </w:tcPr>
          <w:p w14:paraId="615DAAA4" w14:textId="4C982AFD" w:rsidR="00774D2B" w:rsidRPr="004E5ECA" w:rsidRDefault="00E62277" w:rsidP="004E5ECA">
            <w:pPr>
              <w:jc w:val="right"/>
              <w:rPr>
                <w:rFonts w:cs="Arial"/>
              </w:rPr>
            </w:pPr>
            <w:r w:rsidRPr="004E5ECA">
              <w:rPr>
                <w:rFonts w:cs="Arial"/>
              </w:rPr>
              <w:t>&lt;</w:t>
            </w:r>
            <w:r w:rsidR="00774D2B" w:rsidRPr="004E5ECA">
              <w:rPr>
                <w:rFonts w:cs="Arial"/>
              </w:rPr>
              <w:t>2.5</w:t>
            </w:r>
          </w:p>
        </w:tc>
        <w:tc>
          <w:tcPr>
            <w:tcW w:w="1524" w:type="dxa"/>
          </w:tcPr>
          <w:p w14:paraId="61683FD3" w14:textId="4C5E7F93" w:rsidR="00774D2B" w:rsidRPr="004E5ECA" w:rsidRDefault="00E62277" w:rsidP="00DD417E">
            <w:pPr>
              <w:jc w:val="right"/>
              <w:rPr>
                <w:rFonts w:cs="Arial"/>
              </w:rPr>
            </w:pPr>
            <w:r w:rsidRPr="004E5ECA">
              <w:rPr>
                <w:rFonts w:cs="Arial"/>
              </w:rPr>
              <w:t>&lt;</w:t>
            </w:r>
            <w:r w:rsidR="00774D2B" w:rsidRPr="004E5ECA">
              <w:rPr>
                <w:rFonts w:cs="Arial"/>
              </w:rPr>
              <w:t>2.5</w:t>
            </w:r>
          </w:p>
        </w:tc>
      </w:tr>
      <w:tr w:rsidR="00774D2B" w:rsidRPr="00203BF4" w14:paraId="613E7471" w14:textId="77777777" w:rsidTr="00774D2B">
        <w:tc>
          <w:tcPr>
            <w:tcW w:w="1985" w:type="dxa"/>
            <w:vMerge/>
          </w:tcPr>
          <w:p w14:paraId="09B55CF2" w14:textId="77777777" w:rsidR="00774D2B" w:rsidRPr="004E5ECA" w:rsidRDefault="00774D2B" w:rsidP="004E5ECA">
            <w:pPr>
              <w:rPr>
                <w:rFonts w:cs="Arial"/>
              </w:rPr>
            </w:pPr>
          </w:p>
        </w:tc>
        <w:tc>
          <w:tcPr>
            <w:tcW w:w="5954" w:type="dxa"/>
          </w:tcPr>
          <w:p w14:paraId="0DBB5D19" w14:textId="77777777" w:rsidR="00774D2B" w:rsidRPr="004E5ECA" w:rsidRDefault="00774D2B" w:rsidP="004E5ECA">
            <w:pPr>
              <w:rPr>
                <w:rFonts w:cs="Arial"/>
              </w:rPr>
            </w:pPr>
            <w:r w:rsidRPr="004E5ECA">
              <w:rPr>
                <w:rFonts w:cs="Arial"/>
              </w:rPr>
              <w:t>Direct cost of kerbside garbage bin collection service</w:t>
            </w:r>
            <w:r w:rsidR="0080039B" w:rsidRPr="004E5ECA">
              <w:rPr>
                <w:rFonts w:cs="Arial"/>
              </w:rPr>
              <w:t>. This measure is required under the Local Government Performance Reporting Framework.</w:t>
            </w:r>
          </w:p>
        </w:tc>
        <w:tc>
          <w:tcPr>
            <w:tcW w:w="1523" w:type="dxa"/>
          </w:tcPr>
          <w:p w14:paraId="67EF4FDC" w14:textId="77777777" w:rsidR="00774D2B" w:rsidRPr="004E5ECA" w:rsidRDefault="00774D2B" w:rsidP="004E5ECA">
            <w:pPr>
              <w:jc w:val="right"/>
              <w:rPr>
                <w:rFonts w:cs="Arial"/>
              </w:rPr>
            </w:pPr>
            <w:r w:rsidRPr="004E5ECA">
              <w:rPr>
                <w:rFonts w:cs="Arial"/>
              </w:rPr>
              <w:t>$75.10</w:t>
            </w:r>
          </w:p>
        </w:tc>
        <w:tc>
          <w:tcPr>
            <w:tcW w:w="1524" w:type="dxa"/>
          </w:tcPr>
          <w:p w14:paraId="62D7AB92" w14:textId="77777777" w:rsidR="00774D2B" w:rsidRPr="004E5ECA" w:rsidRDefault="00774D2B" w:rsidP="004E5ECA">
            <w:pPr>
              <w:jc w:val="right"/>
              <w:rPr>
                <w:rFonts w:cs="Arial"/>
              </w:rPr>
            </w:pPr>
            <w:r w:rsidRPr="004E5ECA">
              <w:rPr>
                <w:rFonts w:cs="Arial"/>
              </w:rPr>
              <w:t>$72.89</w:t>
            </w:r>
          </w:p>
        </w:tc>
        <w:tc>
          <w:tcPr>
            <w:tcW w:w="1524" w:type="dxa"/>
          </w:tcPr>
          <w:p w14:paraId="06DDFB86" w14:textId="77777777" w:rsidR="00774D2B" w:rsidRPr="004E5ECA" w:rsidRDefault="00774D2B" w:rsidP="004E5ECA">
            <w:pPr>
              <w:jc w:val="right"/>
              <w:rPr>
                <w:rFonts w:cs="Arial"/>
              </w:rPr>
            </w:pPr>
            <w:r w:rsidRPr="004E5ECA">
              <w:rPr>
                <w:rFonts w:cs="Arial"/>
              </w:rPr>
              <w:t>&lt;$80</w:t>
            </w:r>
          </w:p>
        </w:tc>
        <w:tc>
          <w:tcPr>
            <w:tcW w:w="1524" w:type="dxa"/>
          </w:tcPr>
          <w:p w14:paraId="0D070459" w14:textId="77777777" w:rsidR="00774D2B" w:rsidRPr="004E5ECA" w:rsidRDefault="00774D2B" w:rsidP="00DD417E">
            <w:pPr>
              <w:jc w:val="right"/>
              <w:rPr>
                <w:rFonts w:cs="Arial"/>
              </w:rPr>
            </w:pPr>
            <w:r w:rsidRPr="004E5ECA">
              <w:rPr>
                <w:rFonts w:cs="Arial"/>
              </w:rPr>
              <w:t>&lt;$85</w:t>
            </w:r>
          </w:p>
        </w:tc>
      </w:tr>
      <w:tr w:rsidR="00774D2B" w:rsidRPr="00203BF4" w14:paraId="04BED0E0" w14:textId="77777777" w:rsidTr="00774D2B">
        <w:tc>
          <w:tcPr>
            <w:tcW w:w="1985" w:type="dxa"/>
            <w:vMerge/>
          </w:tcPr>
          <w:p w14:paraId="3405F00A" w14:textId="77777777" w:rsidR="00774D2B" w:rsidRPr="004E5ECA" w:rsidRDefault="00774D2B" w:rsidP="004E5ECA">
            <w:pPr>
              <w:rPr>
                <w:rFonts w:cs="Arial"/>
              </w:rPr>
            </w:pPr>
          </w:p>
        </w:tc>
        <w:tc>
          <w:tcPr>
            <w:tcW w:w="5954" w:type="dxa"/>
          </w:tcPr>
          <w:p w14:paraId="62D67311" w14:textId="77777777" w:rsidR="00774D2B" w:rsidRPr="004E5ECA" w:rsidRDefault="00774D2B" w:rsidP="004E5ECA">
            <w:pPr>
              <w:rPr>
                <w:rFonts w:cs="Arial"/>
              </w:rPr>
            </w:pPr>
            <w:r w:rsidRPr="004E5ECA">
              <w:rPr>
                <w:rFonts w:cs="Arial"/>
              </w:rPr>
              <w:t>Direct cost of kerbside recycling collection</w:t>
            </w:r>
            <w:r w:rsidR="0080039B" w:rsidRPr="004E5ECA">
              <w:rPr>
                <w:rFonts w:cs="Arial"/>
              </w:rPr>
              <w:t>. This measure is required under the Local Government Performance Reporting Framework.</w:t>
            </w:r>
          </w:p>
        </w:tc>
        <w:tc>
          <w:tcPr>
            <w:tcW w:w="1523" w:type="dxa"/>
          </w:tcPr>
          <w:p w14:paraId="58093F4C" w14:textId="77777777" w:rsidR="00774D2B" w:rsidRPr="004E5ECA" w:rsidRDefault="00774D2B" w:rsidP="004E5ECA">
            <w:pPr>
              <w:jc w:val="right"/>
              <w:rPr>
                <w:rFonts w:cs="Arial"/>
              </w:rPr>
            </w:pPr>
            <w:r w:rsidRPr="004E5ECA">
              <w:rPr>
                <w:rFonts w:cs="Arial"/>
              </w:rPr>
              <w:t>$32.00</w:t>
            </w:r>
          </w:p>
        </w:tc>
        <w:tc>
          <w:tcPr>
            <w:tcW w:w="1524" w:type="dxa"/>
          </w:tcPr>
          <w:p w14:paraId="75CE2491" w14:textId="77777777" w:rsidR="00774D2B" w:rsidRPr="004E5ECA" w:rsidRDefault="00774D2B" w:rsidP="004E5ECA">
            <w:pPr>
              <w:jc w:val="right"/>
              <w:rPr>
                <w:rFonts w:cs="Arial"/>
              </w:rPr>
            </w:pPr>
            <w:r w:rsidRPr="004E5ECA">
              <w:rPr>
                <w:rFonts w:cs="Arial"/>
              </w:rPr>
              <w:t>$33.93</w:t>
            </w:r>
          </w:p>
        </w:tc>
        <w:tc>
          <w:tcPr>
            <w:tcW w:w="1524" w:type="dxa"/>
          </w:tcPr>
          <w:p w14:paraId="005DC657" w14:textId="77777777" w:rsidR="00774D2B" w:rsidRPr="004E5ECA" w:rsidRDefault="00774D2B" w:rsidP="004E5ECA">
            <w:pPr>
              <w:jc w:val="right"/>
              <w:rPr>
                <w:rFonts w:cs="Arial"/>
              </w:rPr>
            </w:pPr>
            <w:r w:rsidRPr="004E5ECA">
              <w:rPr>
                <w:rFonts w:cs="Arial"/>
              </w:rPr>
              <w:t>&lt;$36</w:t>
            </w:r>
          </w:p>
        </w:tc>
        <w:tc>
          <w:tcPr>
            <w:tcW w:w="1524" w:type="dxa"/>
          </w:tcPr>
          <w:p w14:paraId="288EAE3B" w14:textId="77777777" w:rsidR="00774D2B" w:rsidRPr="004E5ECA" w:rsidRDefault="00774D2B" w:rsidP="00DD417E">
            <w:pPr>
              <w:jc w:val="right"/>
              <w:rPr>
                <w:rFonts w:cs="Arial"/>
              </w:rPr>
            </w:pPr>
            <w:r w:rsidRPr="004E5ECA">
              <w:rPr>
                <w:rFonts w:cs="Arial"/>
              </w:rPr>
              <w:t>&lt;$40</w:t>
            </w:r>
          </w:p>
        </w:tc>
      </w:tr>
      <w:tr w:rsidR="00774D2B" w:rsidRPr="00203BF4" w14:paraId="2438E5CC" w14:textId="77777777" w:rsidTr="00774D2B">
        <w:trPr>
          <w:trHeight w:val="70"/>
        </w:trPr>
        <w:tc>
          <w:tcPr>
            <w:tcW w:w="1985" w:type="dxa"/>
            <w:vMerge/>
          </w:tcPr>
          <w:p w14:paraId="275FCF28" w14:textId="77777777" w:rsidR="00774D2B" w:rsidRPr="004E5ECA" w:rsidRDefault="00774D2B" w:rsidP="004E5ECA">
            <w:pPr>
              <w:rPr>
                <w:rFonts w:cs="Arial"/>
              </w:rPr>
            </w:pPr>
          </w:p>
        </w:tc>
        <w:tc>
          <w:tcPr>
            <w:tcW w:w="5954" w:type="dxa"/>
          </w:tcPr>
          <w:p w14:paraId="219B0AB3" w14:textId="77777777" w:rsidR="00774D2B" w:rsidRPr="004E5ECA" w:rsidRDefault="00774D2B" w:rsidP="004E5ECA">
            <w:pPr>
              <w:rPr>
                <w:rFonts w:cs="Arial"/>
              </w:rPr>
            </w:pPr>
            <w:r w:rsidRPr="004E5ECA">
              <w:rPr>
                <w:rFonts w:cs="Arial"/>
              </w:rPr>
              <w:t>Kerbside garbage requests (per 1,000 households)</w:t>
            </w:r>
            <w:r w:rsidR="0080039B" w:rsidRPr="004E5ECA">
              <w:rPr>
                <w:rFonts w:cs="Arial"/>
              </w:rPr>
              <w:t>. This measure is required under the Local Government Performance Reporting Framework.</w:t>
            </w:r>
          </w:p>
        </w:tc>
        <w:tc>
          <w:tcPr>
            <w:tcW w:w="1523" w:type="dxa"/>
          </w:tcPr>
          <w:p w14:paraId="53F62E59" w14:textId="77777777" w:rsidR="00774D2B" w:rsidRPr="004E5ECA" w:rsidRDefault="00774D2B" w:rsidP="004E5ECA">
            <w:pPr>
              <w:jc w:val="right"/>
              <w:rPr>
                <w:rFonts w:cs="Arial"/>
              </w:rPr>
            </w:pPr>
            <w:r w:rsidRPr="004E5ECA">
              <w:rPr>
                <w:rFonts w:cs="Arial"/>
              </w:rPr>
              <w:t>48.64</w:t>
            </w:r>
          </w:p>
        </w:tc>
        <w:tc>
          <w:tcPr>
            <w:tcW w:w="1524" w:type="dxa"/>
          </w:tcPr>
          <w:p w14:paraId="265CE473" w14:textId="77777777" w:rsidR="00774D2B" w:rsidRPr="004E5ECA" w:rsidRDefault="00774D2B" w:rsidP="004E5ECA">
            <w:pPr>
              <w:jc w:val="right"/>
              <w:rPr>
                <w:rFonts w:cs="Arial"/>
              </w:rPr>
            </w:pPr>
            <w:r w:rsidRPr="004E5ECA">
              <w:rPr>
                <w:rFonts w:cs="Arial"/>
              </w:rPr>
              <w:t>33.57</w:t>
            </w:r>
          </w:p>
        </w:tc>
        <w:tc>
          <w:tcPr>
            <w:tcW w:w="1524" w:type="dxa"/>
          </w:tcPr>
          <w:p w14:paraId="54B4DAA1" w14:textId="77777777" w:rsidR="00774D2B" w:rsidRPr="004E5ECA" w:rsidRDefault="00774D2B" w:rsidP="004E5ECA">
            <w:pPr>
              <w:jc w:val="right"/>
              <w:rPr>
                <w:rFonts w:cs="Arial"/>
              </w:rPr>
            </w:pPr>
            <w:r w:rsidRPr="004E5ECA">
              <w:rPr>
                <w:rFonts w:cs="Arial"/>
              </w:rPr>
              <w:t>&lt;35</w:t>
            </w:r>
          </w:p>
        </w:tc>
        <w:tc>
          <w:tcPr>
            <w:tcW w:w="1524" w:type="dxa"/>
          </w:tcPr>
          <w:p w14:paraId="39343DF0" w14:textId="77777777" w:rsidR="00774D2B" w:rsidRPr="004E5ECA" w:rsidRDefault="00774D2B" w:rsidP="00DD417E">
            <w:pPr>
              <w:jc w:val="right"/>
              <w:rPr>
                <w:rFonts w:cs="Arial"/>
              </w:rPr>
            </w:pPr>
            <w:r w:rsidRPr="004E5ECA">
              <w:rPr>
                <w:rFonts w:cs="Arial"/>
              </w:rPr>
              <w:t>&lt;35</w:t>
            </w:r>
          </w:p>
        </w:tc>
      </w:tr>
    </w:tbl>
    <w:p w14:paraId="35D49322" w14:textId="3DBE1C78" w:rsidR="00203BF4" w:rsidRPr="00B559F0" w:rsidRDefault="00203BF4" w:rsidP="00FE0656">
      <w:pPr>
        <w:pStyle w:val="Heading3"/>
      </w:pPr>
      <w:r>
        <w:t xml:space="preserve">Service </w:t>
      </w:r>
      <w:r w:rsidR="00910C95">
        <w:t>information</w:t>
      </w:r>
    </w:p>
    <w:tbl>
      <w:tblPr>
        <w:tblStyle w:val="TableGrid"/>
        <w:tblW w:w="10632" w:type="dxa"/>
        <w:tblInd w:w="-147" w:type="dxa"/>
        <w:tblLayout w:type="fixed"/>
        <w:tblLook w:val="04A0" w:firstRow="1" w:lastRow="0" w:firstColumn="1" w:lastColumn="0" w:noHBand="0" w:noVBand="1"/>
        <w:tblCaption w:val="Service statistics and assets"/>
        <w:tblDescription w:val="This table list a select number of statistics and assets that support the services supporting this strategic direction. "/>
      </w:tblPr>
      <w:tblGrid>
        <w:gridCol w:w="5244"/>
        <w:gridCol w:w="1134"/>
        <w:gridCol w:w="2978"/>
        <w:gridCol w:w="1276"/>
      </w:tblGrid>
      <w:tr w:rsidR="00203BF4" w:rsidRPr="00BE514F" w14:paraId="2A4C5919" w14:textId="77777777" w:rsidTr="00910C95">
        <w:trPr>
          <w:trHeight w:val="345"/>
          <w:tblHeader/>
        </w:trPr>
        <w:tc>
          <w:tcPr>
            <w:tcW w:w="5244" w:type="dxa"/>
            <w:shd w:val="clear" w:color="auto" w:fill="008080"/>
            <w:vAlign w:val="center"/>
          </w:tcPr>
          <w:p w14:paraId="371D58E4" w14:textId="77777777" w:rsidR="00203BF4" w:rsidRPr="004E5ECA" w:rsidRDefault="00203BF4" w:rsidP="004E5ECA">
            <w:pPr>
              <w:rPr>
                <w:rFonts w:cs="Arial"/>
                <w:color w:val="FFFFFF" w:themeColor="background1"/>
              </w:rPr>
            </w:pPr>
            <w:r w:rsidRPr="004E5ECA">
              <w:rPr>
                <w:rFonts w:cs="Arial"/>
                <w:color w:val="FFFFFF" w:themeColor="background1"/>
              </w:rPr>
              <w:t>Service statistics</w:t>
            </w:r>
          </w:p>
        </w:tc>
        <w:tc>
          <w:tcPr>
            <w:tcW w:w="1134" w:type="dxa"/>
            <w:tcBorders>
              <w:right w:val="single" w:sz="4" w:space="0" w:color="auto"/>
            </w:tcBorders>
            <w:shd w:val="clear" w:color="auto" w:fill="008080"/>
            <w:vAlign w:val="center"/>
          </w:tcPr>
          <w:p w14:paraId="7BE7FEFD" w14:textId="77777777" w:rsidR="00203BF4" w:rsidRPr="004E5ECA" w:rsidRDefault="00203BF4" w:rsidP="004E5ECA">
            <w:pPr>
              <w:rPr>
                <w:rFonts w:cs="Arial"/>
                <w:color w:val="FFFFFF" w:themeColor="background1"/>
                <w:lang w:val="en-GB"/>
              </w:rPr>
            </w:pPr>
            <w:r w:rsidRPr="004E5ECA">
              <w:rPr>
                <w:rFonts w:cs="Arial"/>
                <w:color w:val="FFFFFF" w:themeColor="background1"/>
                <w:lang w:val="en-GB"/>
              </w:rPr>
              <w:t>Result</w:t>
            </w:r>
          </w:p>
        </w:tc>
        <w:tc>
          <w:tcPr>
            <w:tcW w:w="2978" w:type="dxa"/>
            <w:tcBorders>
              <w:left w:val="single" w:sz="4" w:space="0" w:color="auto"/>
            </w:tcBorders>
            <w:shd w:val="clear" w:color="auto" w:fill="008080"/>
            <w:vAlign w:val="center"/>
          </w:tcPr>
          <w:p w14:paraId="0E2E19CA" w14:textId="77777777" w:rsidR="00203BF4" w:rsidRPr="004E5ECA" w:rsidRDefault="00203BF4" w:rsidP="004E5ECA">
            <w:pPr>
              <w:rPr>
                <w:rFonts w:cs="Arial"/>
                <w:color w:val="FFFFFF" w:themeColor="background1"/>
              </w:rPr>
            </w:pPr>
            <w:r w:rsidRPr="004E5ECA">
              <w:rPr>
                <w:rFonts w:cs="Arial"/>
                <w:color w:val="FFFFFF" w:themeColor="background1"/>
              </w:rPr>
              <w:t>Assets</w:t>
            </w:r>
          </w:p>
        </w:tc>
        <w:tc>
          <w:tcPr>
            <w:tcW w:w="1276" w:type="dxa"/>
            <w:shd w:val="clear" w:color="auto" w:fill="008080"/>
            <w:vAlign w:val="center"/>
          </w:tcPr>
          <w:p w14:paraId="19A000D3" w14:textId="77777777" w:rsidR="00203BF4" w:rsidRPr="004E5ECA" w:rsidRDefault="00203BF4" w:rsidP="004E5ECA">
            <w:pPr>
              <w:rPr>
                <w:rFonts w:cs="Arial"/>
                <w:color w:val="FFFFFF" w:themeColor="background1"/>
                <w:lang w:val="en-GB"/>
              </w:rPr>
            </w:pPr>
            <w:r w:rsidRPr="004E5ECA">
              <w:rPr>
                <w:rFonts w:cs="Arial"/>
                <w:color w:val="FFFFFF" w:themeColor="background1"/>
                <w:lang w:val="en-GB"/>
              </w:rPr>
              <w:t>Result</w:t>
            </w:r>
          </w:p>
        </w:tc>
      </w:tr>
      <w:tr w:rsidR="00203BF4" w:rsidRPr="00AD6C2A" w14:paraId="12E887DC" w14:textId="77777777" w:rsidTr="00910C95">
        <w:trPr>
          <w:trHeight w:val="345"/>
        </w:trPr>
        <w:tc>
          <w:tcPr>
            <w:tcW w:w="5244" w:type="dxa"/>
            <w:vAlign w:val="center"/>
          </w:tcPr>
          <w:p w14:paraId="4E02E1A2" w14:textId="77777777" w:rsidR="00203BF4" w:rsidRPr="004E5ECA" w:rsidRDefault="00203BF4" w:rsidP="004E5ECA">
            <w:pPr>
              <w:rPr>
                <w:rFonts w:cs="Arial"/>
              </w:rPr>
            </w:pPr>
            <w:r w:rsidRPr="004E5ECA">
              <w:rPr>
                <w:rFonts w:cs="Arial"/>
              </w:rPr>
              <w:t>Number of time recycling bins are emptied</w:t>
            </w:r>
          </w:p>
        </w:tc>
        <w:tc>
          <w:tcPr>
            <w:tcW w:w="1134" w:type="dxa"/>
            <w:vAlign w:val="center"/>
          </w:tcPr>
          <w:p w14:paraId="5F96DD9D" w14:textId="77777777" w:rsidR="00203BF4" w:rsidRPr="004E5ECA" w:rsidRDefault="00203BF4" w:rsidP="004E5ECA">
            <w:pPr>
              <w:rPr>
                <w:rFonts w:cs="Arial"/>
                <w:lang w:val="en-GB"/>
              </w:rPr>
            </w:pPr>
            <w:r w:rsidRPr="004E5ECA">
              <w:rPr>
                <w:rFonts w:cs="Arial"/>
                <w:lang w:val="en-GB"/>
              </w:rPr>
              <w:t>1.8 million</w:t>
            </w:r>
          </w:p>
        </w:tc>
        <w:tc>
          <w:tcPr>
            <w:tcW w:w="2978" w:type="dxa"/>
            <w:vAlign w:val="center"/>
          </w:tcPr>
          <w:p w14:paraId="39C0C11A" w14:textId="77777777" w:rsidR="00203BF4" w:rsidRPr="004E5ECA" w:rsidRDefault="00203BF4" w:rsidP="004E5ECA">
            <w:pPr>
              <w:rPr>
                <w:rFonts w:cs="Arial"/>
              </w:rPr>
            </w:pPr>
            <w:r w:rsidRPr="004E5ECA">
              <w:rPr>
                <w:rFonts w:cs="Arial"/>
              </w:rPr>
              <w:t>Drain pipes</w:t>
            </w:r>
          </w:p>
        </w:tc>
        <w:tc>
          <w:tcPr>
            <w:tcW w:w="1276" w:type="dxa"/>
            <w:vAlign w:val="center"/>
          </w:tcPr>
          <w:p w14:paraId="32BCDFF5" w14:textId="77777777" w:rsidR="00203BF4" w:rsidRPr="004E5ECA" w:rsidRDefault="00203BF4" w:rsidP="004E5ECA">
            <w:pPr>
              <w:rPr>
                <w:rFonts w:cs="Arial"/>
                <w:lang w:val="en-GB"/>
              </w:rPr>
            </w:pPr>
            <w:r w:rsidRPr="004E5ECA">
              <w:rPr>
                <w:rFonts w:cs="Arial"/>
                <w:lang w:val="en-GB"/>
              </w:rPr>
              <w:t>11,900 km</w:t>
            </w:r>
          </w:p>
        </w:tc>
      </w:tr>
      <w:tr w:rsidR="00203BF4" w:rsidRPr="00AD6C2A" w14:paraId="2E6EECB5" w14:textId="77777777" w:rsidTr="00910C95">
        <w:trPr>
          <w:trHeight w:val="345"/>
        </w:trPr>
        <w:tc>
          <w:tcPr>
            <w:tcW w:w="5244" w:type="dxa"/>
            <w:vAlign w:val="center"/>
          </w:tcPr>
          <w:p w14:paraId="7DB0ABD4" w14:textId="77777777" w:rsidR="00203BF4" w:rsidRPr="004E5ECA" w:rsidRDefault="00203BF4" w:rsidP="004E5ECA">
            <w:pPr>
              <w:rPr>
                <w:rFonts w:cs="Arial"/>
              </w:rPr>
            </w:pPr>
            <w:r w:rsidRPr="004E5ECA">
              <w:rPr>
                <w:rFonts w:cs="Arial"/>
              </w:rPr>
              <w:t>People participating in Council-run sustainability programs</w:t>
            </w:r>
          </w:p>
        </w:tc>
        <w:tc>
          <w:tcPr>
            <w:tcW w:w="1134" w:type="dxa"/>
            <w:vAlign w:val="center"/>
          </w:tcPr>
          <w:p w14:paraId="7DBCEAF5" w14:textId="77777777" w:rsidR="00203BF4" w:rsidRPr="004E5ECA" w:rsidRDefault="00203BF4" w:rsidP="004E5ECA">
            <w:pPr>
              <w:rPr>
                <w:rFonts w:cs="Arial"/>
                <w:lang w:val="en-GB"/>
              </w:rPr>
            </w:pPr>
            <w:r w:rsidRPr="004E5ECA">
              <w:rPr>
                <w:rFonts w:cs="Arial"/>
                <w:lang w:val="en-GB"/>
              </w:rPr>
              <w:t>7,500</w:t>
            </w:r>
          </w:p>
        </w:tc>
        <w:tc>
          <w:tcPr>
            <w:tcW w:w="2978" w:type="dxa"/>
            <w:vAlign w:val="center"/>
          </w:tcPr>
          <w:p w14:paraId="538EBE73" w14:textId="77777777" w:rsidR="00203BF4" w:rsidRPr="004E5ECA" w:rsidRDefault="00203BF4" w:rsidP="004E5ECA">
            <w:pPr>
              <w:rPr>
                <w:rFonts w:cs="Arial"/>
              </w:rPr>
            </w:pPr>
            <w:r w:rsidRPr="004E5ECA">
              <w:rPr>
                <w:rFonts w:cs="Arial"/>
              </w:rPr>
              <w:t>Drainage pits</w:t>
            </w:r>
          </w:p>
        </w:tc>
        <w:tc>
          <w:tcPr>
            <w:tcW w:w="1276" w:type="dxa"/>
            <w:vAlign w:val="center"/>
          </w:tcPr>
          <w:p w14:paraId="262D2EF3" w14:textId="77777777" w:rsidR="00203BF4" w:rsidRPr="004E5ECA" w:rsidRDefault="00203BF4" w:rsidP="004E5ECA">
            <w:pPr>
              <w:rPr>
                <w:rFonts w:cs="Arial"/>
                <w:lang w:val="en-GB"/>
              </w:rPr>
            </w:pPr>
            <w:r w:rsidRPr="004E5ECA">
              <w:rPr>
                <w:rFonts w:cs="Arial"/>
                <w:lang w:val="en-GB"/>
              </w:rPr>
              <w:t>10,400</w:t>
            </w:r>
          </w:p>
        </w:tc>
      </w:tr>
      <w:tr w:rsidR="00203BF4" w:rsidRPr="000D246F" w14:paraId="3537964F" w14:textId="77777777" w:rsidTr="00910C95">
        <w:trPr>
          <w:trHeight w:val="345"/>
        </w:trPr>
        <w:tc>
          <w:tcPr>
            <w:tcW w:w="5244" w:type="dxa"/>
          </w:tcPr>
          <w:p w14:paraId="707B99B8" w14:textId="77777777" w:rsidR="00203BF4" w:rsidRPr="004E5ECA" w:rsidRDefault="00203BF4" w:rsidP="004E5ECA">
            <w:pPr>
              <w:rPr>
                <w:rFonts w:cs="Arial"/>
              </w:rPr>
            </w:pPr>
            <w:r w:rsidRPr="004E5ECA">
              <w:rPr>
                <w:rFonts w:cs="Arial"/>
              </w:rPr>
              <w:t>Number of time waste bins are emptied</w:t>
            </w:r>
          </w:p>
        </w:tc>
        <w:tc>
          <w:tcPr>
            <w:tcW w:w="1134" w:type="dxa"/>
          </w:tcPr>
          <w:p w14:paraId="50C50A00" w14:textId="77777777" w:rsidR="00203BF4" w:rsidRPr="004E5ECA" w:rsidRDefault="00203BF4" w:rsidP="004E5ECA">
            <w:pPr>
              <w:rPr>
                <w:rFonts w:cs="Arial"/>
                <w:lang w:val="en-GB"/>
              </w:rPr>
            </w:pPr>
            <w:r w:rsidRPr="004E5ECA">
              <w:rPr>
                <w:rFonts w:cs="Arial"/>
                <w:lang w:val="en-GB"/>
              </w:rPr>
              <w:t>2 million</w:t>
            </w:r>
          </w:p>
        </w:tc>
        <w:tc>
          <w:tcPr>
            <w:tcW w:w="2978" w:type="dxa"/>
          </w:tcPr>
          <w:p w14:paraId="321D7A0B" w14:textId="77777777" w:rsidR="00203BF4" w:rsidRPr="004E5ECA" w:rsidRDefault="00203BF4" w:rsidP="004E5ECA">
            <w:pPr>
              <w:rPr>
                <w:rFonts w:cs="Arial"/>
              </w:rPr>
            </w:pPr>
            <w:r w:rsidRPr="004E5ECA">
              <w:rPr>
                <w:rFonts w:cs="Arial"/>
              </w:rPr>
              <w:t>Street and park litter bins</w:t>
            </w:r>
          </w:p>
        </w:tc>
        <w:tc>
          <w:tcPr>
            <w:tcW w:w="1276" w:type="dxa"/>
          </w:tcPr>
          <w:p w14:paraId="2FDFBBE2" w14:textId="77777777" w:rsidR="00203BF4" w:rsidRPr="004E5ECA" w:rsidRDefault="00203BF4" w:rsidP="004E5ECA">
            <w:pPr>
              <w:rPr>
                <w:rFonts w:cs="Arial"/>
                <w:lang w:val="en-GB"/>
              </w:rPr>
            </w:pPr>
            <w:r w:rsidRPr="004E5ECA">
              <w:rPr>
                <w:rFonts w:cs="Arial"/>
                <w:lang w:val="en-GB"/>
              </w:rPr>
              <w:t>1,212</w:t>
            </w:r>
          </w:p>
        </w:tc>
      </w:tr>
      <w:tr w:rsidR="00203BF4" w:rsidRPr="000D246F" w14:paraId="609A78E3" w14:textId="77777777" w:rsidTr="00910C95">
        <w:trPr>
          <w:trHeight w:val="345"/>
        </w:trPr>
        <w:tc>
          <w:tcPr>
            <w:tcW w:w="5244" w:type="dxa"/>
          </w:tcPr>
          <w:p w14:paraId="308E19EF" w14:textId="77777777" w:rsidR="00203BF4" w:rsidRPr="004E5ECA" w:rsidRDefault="00203BF4" w:rsidP="004E5ECA">
            <w:pPr>
              <w:rPr>
                <w:rFonts w:cs="Arial"/>
              </w:rPr>
            </w:pPr>
            <w:r w:rsidRPr="004E5ECA">
              <w:rPr>
                <w:rFonts w:cs="Arial"/>
              </w:rPr>
              <w:t>Hard waste and green waste collections</w:t>
            </w:r>
          </w:p>
        </w:tc>
        <w:tc>
          <w:tcPr>
            <w:tcW w:w="1134" w:type="dxa"/>
          </w:tcPr>
          <w:p w14:paraId="5685B95E" w14:textId="77777777" w:rsidR="00203BF4" w:rsidRPr="004E5ECA" w:rsidRDefault="00203BF4" w:rsidP="004E5ECA">
            <w:pPr>
              <w:rPr>
                <w:rFonts w:cs="Arial"/>
                <w:lang w:val="en-GB"/>
              </w:rPr>
            </w:pPr>
            <w:r w:rsidRPr="004E5ECA">
              <w:rPr>
                <w:rFonts w:cs="Arial"/>
                <w:lang w:val="en-GB"/>
              </w:rPr>
              <w:t>15,600</w:t>
            </w:r>
          </w:p>
        </w:tc>
        <w:tc>
          <w:tcPr>
            <w:tcW w:w="2978" w:type="dxa"/>
          </w:tcPr>
          <w:p w14:paraId="6325394B" w14:textId="77777777" w:rsidR="00203BF4" w:rsidRPr="004E5ECA" w:rsidRDefault="00203BF4" w:rsidP="004E5ECA">
            <w:pPr>
              <w:rPr>
                <w:rFonts w:cs="Arial"/>
              </w:rPr>
            </w:pPr>
            <w:r w:rsidRPr="004E5ECA">
              <w:rPr>
                <w:rFonts w:cs="Arial"/>
              </w:rPr>
              <w:t>Street trees</w:t>
            </w:r>
          </w:p>
        </w:tc>
        <w:tc>
          <w:tcPr>
            <w:tcW w:w="1276" w:type="dxa"/>
          </w:tcPr>
          <w:p w14:paraId="2613CC89" w14:textId="77777777" w:rsidR="00203BF4" w:rsidRPr="004E5ECA" w:rsidRDefault="00203BF4" w:rsidP="004E5ECA">
            <w:pPr>
              <w:rPr>
                <w:rFonts w:cs="Arial"/>
                <w:lang w:val="en-GB"/>
              </w:rPr>
            </w:pPr>
            <w:r w:rsidRPr="004E5ECA">
              <w:rPr>
                <w:rFonts w:cs="Arial"/>
                <w:lang w:val="en-GB"/>
              </w:rPr>
              <w:t>31,042</w:t>
            </w:r>
          </w:p>
        </w:tc>
      </w:tr>
      <w:tr w:rsidR="00203BF4" w:rsidRPr="000D246F" w14:paraId="6B7E5752" w14:textId="77777777" w:rsidTr="00910C95">
        <w:trPr>
          <w:trHeight w:val="345"/>
        </w:trPr>
        <w:tc>
          <w:tcPr>
            <w:tcW w:w="5244" w:type="dxa"/>
          </w:tcPr>
          <w:p w14:paraId="211C837E" w14:textId="77777777" w:rsidR="00203BF4" w:rsidRPr="004E5ECA" w:rsidRDefault="00203BF4" w:rsidP="004E5ECA">
            <w:pPr>
              <w:rPr>
                <w:rFonts w:cs="Arial"/>
              </w:rPr>
            </w:pPr>
            <w:r w:rsidRPr="004E5ECA">
              <w:rPr>
                <w:rFonts w:cs="Arial"/>
              </w:rPr>
              <w:t>Customer request responses</w:t>
            </w:r>
          </w:p>
        </w:tc>
        <w:tc>
          <w:tcPr>
            <w:tcW w:w="1134" w:type="dxa"/>
          </w:tcPr>
          <w:p w14:paraId="5DED493F" w14:textId="77777777" w:rsidR="00203BF4" w:rsidRPr="004E5ECA" w:rsidRDefault="00203BF4" w:rsidP="004E5ECA">
            <w:pPr>
              <w:rPr>
                <w:rFonts w:cs="Arial"/>
              </w:rPr>
            </w:pPr>
            <w:r w:rsidRPr="004E5ECA">
              <w:rPr>
                <w:rFonts w:cs="Arial"/>
                <w:lang w:val="en-GB"/>
              </w:rPr>
              <w:t>6,720</w:t>
            </w:r>
          </w:p>
        </w:tc>
        <w:tc>
          <w:tcPr>
            <w:tcW w:w="2978" w:type="dxa"/>
          </w:tcPr>
          <w:p w14:paraId="731FD2DF" w14:textId="77777777" w:rsidR="00203BF4" w:rsidRPr="004E5ECA" w:rsidRDefault="00203BF4" w:rsidP="004E5ECA">
            <w:pPr>
              <w:rPr>
                <w:rFonts w:cs="Arial"/>
              </w:rPr>
            </w:pPr>
            <w:r w:rsidRPr="004E5ECA">
              <w:rPr>
                <w:rFonts w:cs="Arial"/>
              </w:rPr>
              <w:t>Park trees</w:t>
            </w:r>
          </w:p>
        </w:tc>
        <w:tc>
          <w:tcPr>
            <w:tcW w:w="1276" w:type="dxa"/>
          </w:tcPr>
          <w:p w14:paraId="26E99ED0" w14:textId="77777777" w:rsidR="00203BF4" w:rsidRPr="004E5ECA" w:rsidRDefault="00203BF4" w:rsidP="004E5ECA">
            <w:pPr>
              <w:rPr>
                <w:rFonts w:cs="Arial"/>
                <w:lang w:val="en-GB"/>
              </w:rPr>
            </w:pPr>
            <w:r w:rsidRPr="004E5ECA">
              <w:rPr>
                <w:rFonts w:cs="Arial"/>
                <w:lang w:val="en-GB"/>
              </w:rPr>
              <w:t>12,852</w:t>
            </w:r>
          </w:p>
        </w:tc>
      </w:tr>
    </w:tbl>
    <w:p w14:paraId="45A00D19" w14:textId="77777777" w:rsidR="00910C95" w:rsidRDefault="00910C95" w:rsidP="007316FD"/>
    <w:tbl>
      <w:tblPr>
        <w:tblStyle w:val="TableGrid"/>
        <w:tblW w:w="12216" w:type="dxa"/>
        <w:tblInd w:w="-147" w:type="dxa"/>
        <w:tblLayout w:type="fixed"/>
        <w:tblLook w:val="04A0" w:firstRow="1" w:lastRow="0" w:firstColumn="1" w:lastColumn="0" w:noHBand="0" w:noVBand="1"/>
        <w:tblCaption w:val="Service statistics and assets"/>
        <w:tblDescription w:val="This table list a select number of statistics and assets that support the services supporting this strategic direction. "/>
      </w:tblPr>
      <w:tblGrid>
        <w:gridCol w:w="4845"/>
        <w:gridCol w:w="1534"/>
        <w:gridCol w:w="4253"/>
        <w:gridCol w:w="1584"/>
      </w:tblGrid>
      <w:tr w:rsidR="00910C95" w:rsidRPr="00BE514F" w14:paraId="63CBAC13" w14:textId="77777777" w:rsidTr="00E262D5">
        <w:trPr>
          <w:trHeight w:val="345"/>
          <w:tblHeader/>
        </w:trPr>
        <w:tc>
          <w:tcPr>
            <w:tcW w:w="4845" w:type="dxa"/>
            <w:tcBorders>
              <w:bottom w:val="single" w:sz="4" w:space="0" w:color="auto"/>
            </w:tcBorders>
            <w:shd w:val="clear" w:color="auto" w:fill="008080"/>
            <w:vAlign w:val="center"/>
          </w:tcPr>
          <w:p w14:paraId="30563CF6" w14:textId="2F4F70E6" w:rsidR="00910C95" w:rsidRPr="009221CF" w:rsidRDefault="007A4AA5" w:rsidP="004E5ECA">
            <w:pPr>
              <w:rPr>
                <w:b/>
                <w:color w:val="FFFFFF" w:themeColor="background1"/>
              </w:rPr>
            </w:pPr>
            <w:r>
              <w:rPr>
                <w:b/>
                <w:color w:val="FFFFFF" w:themeColor="background1"/>
              </w:rPr>
              <w:t>F</w:t>
            </w:r>
            <w:r w:rsidR="004D5D5C">
              <w:rPr>
                <w:b/>
                <w:color w:val="FFFFFF" w:themeColor="background1"/>
              </w:rPr>
              <w:t>inancial contributions</w:t>
            </w:r>
          </w:p>
        </w:tc>
        <w:tc>
          <w:tcPr>
            <w:tcW w:w="1534" w:type="dxa"/>
            <w:tcBorders>
              <w:bottom w:val="single" w:sz="4" w:space="0" w:color="auto"/>
              <w:right w:val="single" w:sz="4" w:space="0" w:color="auto"/>
            </w:tcBorders>
            <w:shd w:val="clear" w:color="auto" w:fill="008080"/>
            <w:vAlign w:val="center"/>
          </w:tcPr>
          <w:p w14:paraId="776D8081" w14:textId="5EFA9BD4" w:rsidR="00910C95" w:rsidRPr="009221CF" w:rsidRDefault="00910C95" w:rsidP="004E5ECA">
            <w:pPr>
              <w:rPr>
                <w:b/>
                <w:color w:val="FFFFFF" w:themeColor="background1"/>
                <w:lang w:val="en-GB"/>
              </w:rPr>
            </w:pPr>
            <w:r w:rsidRPr="009221CF">
              <w:rPr>
                <w:b/>
                <w:color w:val="FFFFFF" w:themeColor="background1"/>
                <w:lang w:val="en-GB"/>
              </w:rPr>
              <w:t>Value</w:t>
            </w:r>
            <w:r w:rsidR="00B938BF">
              <w:rPr>
                <w:b/>
                <w:color w:val="FFFFFF" w:themeColor="background1"/>
                <w:lang w:val="en-GB"/>
              </w:rPr>
              <w:t xml:space="preserve"> 2017/18</w:t>
            </w:r>
          </w:p>
        </w:tc>
        <w:tc>
          <w:tcPr>
            <w:tcW w:w="4253" w:type="dxa"/>
            <w:tcBorders>
              <w:left w:val="single" w:sz="4" w:space="0" w:color="auto"/>
            </w:tcBorders>
            <w:shd w:val="clear" w:color="auto" w:fill="008080"/>
            <w:vAlign w:val="center"/>
          </w:tcPr>
          <w:p w14:paraId="3EE7DE95" w14:textId="595C3738" w:rsidR="00910C95" w:rsidRPr="009221CF" w:rsidRDefault="006A1FEE" w:rsidP="004E5ECA">
            <w:pPr>
              <w:rPr>
                <w:b/>
                <w:color w:val="FFFFFF" w:themeColor="background1"/>
              </w:rPr>
            </w:pPr>
            <w:r>
              <w:rPr>
                <w:b/>
                <w:color w:val="FFFFFF" w:themeColor="background1"/>
              </w:rPr>
              <w:t>Major c</w:t>
            </w:r>
            <w:r w:rsidR="00910C95" w:rsidRPr="009221CF">
              <w:rPr>
                <w:b/>
                <w:color w:val="FFFFFF" w:themeColor="background1"/>
              </w:rPr>
              <w:t>ontracts</w:t>
            </w:r>
          </w:p>
        </w:tc>
        <w:tc>
          <w:tcPr>
            <w:tcW w:w="1584" w:type="dxa"/>
            <w:shd w:val="clear" w:color="auto" w:fill="008080"/>
            <w:vAlign w:val="center"/>
          </w:tcPr>
          <w:p w14:paraId="6052CE92" w14:textId="52D2BE00" w:rsidR="00910C95" w:rsidRPr="009221CF" w:rsidRDefault="001A0EBE" w:rsidP="004E5ECA">
            <w:pPr>
              <w:rPr>
                <w:b/>
                <w:color w:val="FFFFFF" w:themeColor="background1"/>
                <w:lang w:val="en-GB"/>
              </w:rPr>
            </w:pPr>
            <w:r>
              <w:rPr>
                <w:b/>
                <w:color w:val="FFFFFF" w:themeColor="background1"/>
                <w:lang w:val="en-GB"/>
              </w:rPr>
              <w:t>Annualised v</w:t>
            </w:r>
            <w:r w:rsidRPr="009221CF">
              <w:rPr>
                <w:b/>
                <w:color w:val="FFFFFF" w:themeColor="background1"/>
                <w:lang w:val="en-GB"/>
              </w:rPr>
              <w:t>alue</w:t>
            </w:r>
            <w:r>
              <w:rPr>
                <w:b/>
                <w:color w:val="FFFFFF" w:themeColor="background1"/>
                <w:lang w:val="en-GB"/>
              </w:rPr>
              <w:t xml:space="preserve"> 2017/18</w:t>
            </w:r>
          </w:p>
        </w:tc>
      </w:tr>
      <w:tr w:rsidR="00910C95" w:rsidRPr="00B559F0" w14:paraId="0225307F" w14:textId="77777777" w:rsidTr="00E262D5">
        <w:trPr>
          <w:trHeight w:val="345"/>
        </w:trPr>
        <w:tc>
          <w:tcPr>
            <w:tcW w:w="4845" w:type="dxa"/>
            <w:tcBorders>
              <w:bottom w:val="single" w:sz="4" w:space="0" w:color="auto"/>
            </w:tcBorders>
            <w:vAlign w:val="center"/>
          </w:tcPr>
          <w:p w14:paraId="17954A78" w14:textId="6EE3AE28" w:rsidR="00910C95" w:rsidRPr="00B559F0" w:rsidRDefault="00B938BF" w:rsidP="004E5ECA">
            <w:r>
              <w:t>EcoCentre contribution and funding for education programs</w:t>
            </w:r>
          </w:p>
        </w:tc>
        <w:tc>
          <w:tcPr>
            <w:tcW w:w="1534" w:type="dxa"/>
            <w:tcBorders>
              <w:bottom w:val="single" w:sz="4" w:space="0" w:color="auto"/>
              <w:right w:val="single" w:sz="4" w:space="0" w:color="auto"/>
            </w:tcBorders>
            <w:vAlign w:val="center"/>
          </w:tcPr>
          <w:p w14:paraId="555690D8" w14:textId="1F9F356A" w:rsidR="00910C95" w:rsidRPr="00B559F0" w:rsidRDefault="00B938BF" w:rsidP="004E5ECA">
            <w:pPr>
              <w:jc w:val="right"/>
              <w:rPr>
                <w:lang w:val="en-GB"/>
              </w:rPr>
            </w:pPr>
            <w:r>
              <w:rPr>
                <w:lang w:val="en-GB"/>
              </w:rPr>
              <w:t>$200,000</w:t>
            </w:r>
          </w:p>
        </w:tc>
        <w:tc>
          <w:tcPr>
            <w:tcW w:w="4253" w:type="dxa"/>
            <w:tcBorders>
              <w:left w:val="single" w:sz="4" w:space="0" w:color="auto"/>
              <w:bottom w:val="single" w:sz="4" w:space="0" w:color="auto"/>
            </w:tcBorders>
            <w:vAlign w:val="center"/>
          </w:tcPr>
          <w:p w14:paraId="74FF9199" w14:textId="16B7D407" w:rsidR="00910C95" w:rsidRPr="002D7471" w:rsidRDefault="00910C95" w:rsidP="004E5ECA">
            <w:pPr>
              <w:rPr>
                <w:lang w:val="en-GB"/>
              </w:rPr>
            </w:pPr>
            <w:r>
              <w:rPr>
                <w:lang w:val="en-GB"/>
              </w:rPr>
              <w:t>Regional landfill</w:t>
            </w:r>
          </w:p>
        </w:tc>
        <w:tc>
          <w:tcPr>
            <w:tcW w:w="1584" w:type="dxa"/>
            <w:vAlign w:val="center"/>
          </w:tcPr>
          <w:p w14:paraId="0B818057" w14:textId="0419102E" w:rsidR="00910C95" w:rsidRPr="00B559F0" w:rsidRDefault="00910C95" w:rsidP="004E5ECA">
            <w:pPr>
              <w:jc w:val="right"/>
              <w:rPr>
                <w:lang w:val="en-GB"/>
              </w:rPr>
            </w:pPr>
            <w:r>
              <w:rPr>
                <w:lang w:val="en-GB"/>
              </w:rPr>
              <w:t>$1.7m</w:t>
            </w:r>
          </w:p>
        </w:tc>
      </w:tr>
      <w:tr w:rsidR="00910C95" w:rsidRPr="00B559F0" w14:paraId="474C0199" w14:textId="77777777" w:rsidTr="00E262D5">
        <w:trPr>
          <w:trHeight w:val="345"/>
        </w:trPr>
        <w:tc>
          <w:tcPr>
            <w:tcW w:w="4845" w:type="dxa"/>
            <w:tcBorders>
              <w:top w:val="single" w:sz="4" w:space="0" w:color="auto"/>
              <w:left w:val="nil"/>
              <w:bottom w:val="nil"/>
              <w:right w:val="nil"/>
            </w:tcBorders>
            <w:vAlign w:val="center"/>
          </w:tcPr>
          <w:p w14:paraId="67C23606" w14:textId="77777777" w:rsidR="00910C95" w:rsidRPr="00B559F0" w:rsidRDefault="00910C95" w:rsidP="004E5ECA"/>
        </w:tc>
        <w:tc>
          <w:tcPr>
            <w:tcW w:w="1534" w:type="dxa"/>
            <w:tcBorders>
              <w:top w:val="single" w:sz="4" w:space="0" w:color="auto"/>
              <w:left w:val="nil"/>
              <w:bottom w:val="nil"/>
              <w:right w:val="single" w:sz="4" w:space="0" w:color="auto"/>
            </w:tcBorders>
            <w:vAlign w:val="center"/>
          </w:tcPr>
          <w:p w14:paraId="209F85BC" w14:textId="77777777" w:rsidR="00910C95" w:rsidRPr="00B559F0" w:rsidRDefault="00910C95" w:rsidP="004E5ECA">
            <w:pPr>
              <w:jc w:val="right"/>
              <w:rPr>
                <w:lang w:val="en-GB"/>
              </w:rPr>
            </w:pPr>
          </w:p>
        </w:tc>
        <w:tc>
          <w:tcPr>
            <w:tcW w:w="4253" w:type="dxa"/>
            <w:tcBorders>
              <w:left w:val="single" w:sz="4" w:space="0" w:color="auto"/>
            </w:tcBorders>
            <w:vAlign w:val="center"/>
          </w:tcPr>
          <w:p w14:paraId="22DA49F3" w14:textId="0A625311" w:rsidR="00910C95" w:rsidRPr="002D7471" w:rsidRDefault="00910C95" w:rsidP="004E5ECA">
            <w:pPr>
              <w:rPr>
                <w:lang w:val="en-GB"/>
              </w:rPr>
            </w:pPr>
            <w:r>
              <w:rPr>
                <w:lang w:val="en-GB"/>
              </w:rPr>
              <w:t>Residential kerbside waste collection</w:t>
            </w:r>
          </w:p>
        </w:tc>
        <w:tc>
          <w:tcPr>
            <w:tcW w:w="1584" w:type="dxa"/>
            <w:vAlign w:val="center"/>
          </w:tcPr>
          <w:p w14:paraId="2B53C226" w14:textId="10C32443" w:rsidR="00910C95" w:rsidRPr="00B559F0" w:rsidRDefault="00910C95" w:rsidP="004E5ECA">
            <w:pPr>
              <w:jc w:val="right"/>
              <w:rPr>
                <w:lang w:val="en-GB"/>
              </w:rPr>
            </w:pPr>
            <w:r>
              <w:rPr>
                <w:lang w:val="en-GB"/>
              </w:rPr>
              <w:t>$1.5m</w:t>
            </w:r>
          </w:p>
        </w:tc>
      </w:tr>
      <w:tr w:rsidR="00910C95" w:rsidRPr="00B559F0" w14:paraId="2B111DE9" w14:textId="77777777" w:rsidTr="00E262D5">
        <w:trPr>
          <w:trHeight w:val="345"/>
        </w:trPr>
        <w:tc>
          <w:tcPr>
            <w:tcW w:w="4845" w:type="dxa"/>
            <w:tcBorders>
              <w:top w:val="nil"/>
              <w:left w:val="nil"/>
              <w:bottom w:val="nil"/>
              <w:right w:val="nil"/>
            </w:tcBorders>
            <w:vAlign w:val="center"/>
          </w:tcPr>
          <w:p w14:paraId="1DF387C6" w14:textId="77777777" w:rsidR="00910C95" w:rsidRPr="00B559F0" w:rsidRDefault="00910C95" w:rsidP="004E5ECA"/>
        </w:tc>
        <w:tc>
          <w:tcPr>
            <w:tcW w:w="1534" w:type="dxa"/>
            <w:tcBorders>
              <w:top w:val="nil"/>
              <w:left w:val="nil"/>
              <w:bottom w:val="nil"/>
              <w:right w:val="single" w:sz="4" w:space="0" w:color="auto"/>
            </w:tcBorders>
            <w:vAlign w:val="center"/>
          </w:tcPr>
          <w:p w14:paraId="22AC7101" w14:textId="77777777" w:rsidR="00910C95" w:rsidRPr="00B559F0" w:rsidRDefault="00910C95" w:rsidP="004E5ECA">
            <w:pPr>
              <w:jc w:val="right"/>
              <w:rPr>
                <w:lang w:val="en-GB"/>
              </w:rPr>
            </w:pPr>
          </w:p>
        </w:tc>
        <w:tc>
          <w:tcPr>
            <w:tcW w:w="4253" w:type="dxa"/>
            <w:tcBorders>
              <w:left w:val="single" w:sz="4" w:space="0" w:color="auto"/>
            </w:tcBorders>
            <w:vAlign w:val="center"/>
          </w:tcPr>
          <w:p w14:paraId="4C77F513" w14:textId="23C281F4" w:rsidR="00910C95" w:rsidRDefault="00910C95" w:rsidP="004E5ECA">
            <w:pPr>
              <w:rPr>
                <w:lang w:val="en-GB"/>
              </w:rPr>
            </w:pPr>
            <w:r>
              <w:rPr>
                <w:lang w:val="en-GB"/>
              </w:rPr>
              <w:t>Residential kerbside recycling collection</w:t>
            </w:r>
          </w:p>
        </w:tc>
        <w:tc>
          <w:tcPr>
            <w:tcW w:w="1584" w:type="dxa"/>
            <w:vAlign w:val="center"/>
          </w:tcPr>
          <w:p w14:paraId="3101BF35" w14:textId="780039FD" w:rsidR="00910C95" w:rsidRDefault="00910C95" w:rsidP="004E5ECA">
            <w:pPr>
              <w:jc w:val="right"/>
              <w:rPr>
                <w:lang w:val="en-GB"/>
              </w:rPr>
            </w:pPr>
            <w:r>
              <w:rPr>
                <w:lang w:val="en-GB"/>
              </w:rPr>
              <w:t>$1.5m</w:t>
            </w:r>
          </w:p>
        </w:tc>
      </w:tr>
      <w:tr w:rsidR="00910C95" w:rsidRPr="00B559F0" w14:paraId="729B5DD1" w14:textId="77777777" w:rsidTr="00E262D5">
        <w:trPr>
          <w:trHeight w:val="345"/>
        </w:trPr>
        <w:tc>
          <w:tcPr>
            <w:tcW w:w="4845" w:type="dxa"/>
            <w:tcBorders>
              <w:top w:val="nil"/>
              <w:left w:val="nil"/>
              <w:bottom w:val="nil"/>
              <w:right w:val="nil"/>
            </w:tcBorders>
            <w:vAlign w:val="center"/>
          </w:tcPr>
          <w:p w14:paraId="196DCADE" w14:textId="77777777" w:rsidR="00910C95" w:rsidRPr="00B559F0" w:rsidRDefault="00910C95" w:rsidP="004E5ECA"/>
        </w:tc>
        <w:tc>
          <w:tcPr>
            <w:tcW w:w="1534" w:type="dxa"/>
            <w:tcBorders>
              <w:top w:val="nil"/>
              <w:left w:val="nil"/>
              <w:bottom w:val="nil"/>
              <w:right w:val="single" w:sz="4" w:space="0" w:color="auto"/>
            </w:tcBorders>
            <w:vAlign w:val="center"/>
          </w:tcPr>
          <w:p w14:paraId="240C59FA" w14:textId="77777777" w:rsidR="00910C95" w:rsidRPr="00B559F0" w:rsidRDefault="00910C95" w:rsidP="004E5ECA">
            <w:pPr>
              <w:jc w:val="right"/>
              <w:rPr>
                <w:lang w:val="en-GB"/>
              </w:rPr>
            </w:pPr>
          </w:p>
        </w:tc>
        <w:tc>
          <w:tcPr>
            <w:tcW w:w="4253" w:type="dxa"/>
            <w:tcBorders>
              <w:left w:val="single" w:sz="4" w:space="0" w:color="auto"/>
            </w:tcBorders>
            <w:vAlign w:val="center"/>
          </w:tcPr>
          <w:p w14:paraId="08E48F8F" w14:textId="7D6D13D1" w:rsidR="00910C95" w:rsidRDefault="006A1FEE" w:rsidP="004E5ECA">
            <w:pPr>
              <w:rPr>
                <w:lang w:val="en-GB"/>
              </w:rPr>
            </w:pPr>
            <w:r>
              <w:rPr>
                <w:lang w:val="en-GB"/>
              </w:rPr>
              <w:t>Hard waste and dumped rubbish collection</w:t>
            </w:r>
          </w:p>
        </w:tc>
        <w:tc>
          <w:tcPr>
            <w:tcW w:w="1584" w:type="dxa"/>
            <w:vAlign w:val="center"/>
          </w:tcPr>
          <w:p w14:paraId="43641C38" w14:textId="7E050979" w:rsidR="00910C95" w:rsidRDefault="006A1FEE" w:rsidP="004E5ECA">
            <w:pPr>
              <w:jc w:val="right"/>
              <w:rPr>
                <w:lang w:val="en-GB"/>
              </w:rPr>
            </w:pPr>
            <w:r>
              <w:rPr>
                <w:lang w:val="en-GB"/>
              </w:rPr>
              <w:t>$1.5m</w:t>
            </w:r>
          </w:p>
        </w:tc>
      </w:tr>
      <w:tr w:rsidR="006A1FEE" w:rsidRPr="00B559F0" w14:paraId="5AF75B00" w14:textId="77777777" w:rsidTr="00E262D5">
        <w:trPr>
          <w:trHeight w:val="345"/>
        </w:trPr>
        <w:tc>
          <w:tcPr>
            <w:tcW w:w="4845" w:type="dxa"/>
            <w:tcBorders>
              <w:top w:val="nil"/>
              <w:left w:val="nil"/>
              <w:bottom w:val="nil"/>
              <w:right w:val="nil"/>
            </w:tcBorders>
            <w:vAlign w:val="center"/>
          </w:tcPr>
          <w:p w14:paraId="0F34AFDA" w14:textId="77777777" w:rsidR="006A1FEE" w:rsidRPr="00B559F0" w:rsidRDefault="006A1FEE" w:rsidP="004E5ECA"/>
        </w:tc>
        <w:tc>
          <w:tcPr>
            <w:tcW w:w="1534" w:type="dxa"/>
            <w:tcBorders>
              <w:top w:val="nil"/>
              <w:left w:val="nil"/>
              <w:bottom w:val="nil"/>
              <w:right w:val="single" w:sz="4" w:space="0" w:color="auto"/>
            </w:tcBorders>
            <w:vAlign w:val="center"/>
          </w:tcPr>
          <w:p w14:paraId="734AF45E" w14:textId="77777777" w:rsidR="006A1FEE" w:rsidRPr="00B559F0" w:rsidRDefault="006A1FEE" w:rsidP="004E5ECA">
            <w:pPr>
              <w:jc w:val="right"/>
              <w:rPr>
                <w:lang w:val="en-GB"/>
              </w:rPr>
            </w:pPr>
          </w:p>
        </w:tc>
        <w:tc>
          <w:tcPr>
            <w:tcW w:w="4253" w:type="dxa"/>
            <w:tcBorders>
              <w:left w:val="single" w:sz="4" w:space="0" w:color="auto"/>
            </w:tcBorders>
            <w:vAlign w:val="center"/>
          </w:tcPr>
          <w:p w14:paraId="1D8DA081" w14:textId="5C55E2A7" w:rsidR="006A1FEE" w:rsidRDefault="006A1FEE" w:rsidP="004E5ECA">
            <w:pPr>
              <w:rPr>
                <w:lang w:val="en-GB"/>
              </w:rPr>
            </w:pPr>
            <w:r>
              <w:rPr>
                <w:lang w:val="en-GB"/>
              </w:rPr>
              <w:t>Drainage maintenance</w:t>
            </w:r>
          </w:p>
        </w:tc>
        <w:tc>
          <w:tcPr>
            <w:tcW w:w="1584" w:type="dxa"/>
            <w:vAlign w:val="center"/>
          </w:tcPr>
          <w:p w14:paraId="5D532D22" w14:textId="1F8D31D2" w:rsidR="006A1FEE" w:rsidRDefault="006A1FEE" w:rsidP="004E5ECA">
            <w:pPr>
              <w:jc w:val="right"/>
              <w:rPr>
                <w:lang w:val="en-GB"/>
              </w:rPr>
            </w:pPr>
            <w:r>
              <w:rPr>
                <w:lang w:val="en-GB"/>
              </w:rPr>
              <w:t>$966,000</w:t>
            </w:r>
          </w:p>
        </w:tc>
      </w:tr>
      <w:tr w:rsidR="006A1FEE" w:rsidRPr="00B559F0" w14:paraId="695FF706" w14:textId="77777777" w:rsidTr="00E262D5">
        <w:trPr>
          <w:trHeight w:val="345"/>
        </w:trPr>
        <w:tc>
          <w:tcPr>
            <w:tcW w:w="4845" w:type="dxa"/>
            <w:tcBorders>
              <w:top w:val="nil"/>
              <w:left w:val="nil"/>
              <w:bottom w:val="nil"/>
              <w:right w:val="nil"/>
            </w:tcBorders>
            <w:vAlign w:val="center"/>
          </w:tcPr>
          <w:p w14:paraId="5E82C64F" w14:textId="77777777" w:rsidR="006A1FEE" w:rsidRPr="00B559F0" w:rsidRDefault="006A1FEE" w:rsidP="004E5ECA"/>
        </w:tc>
        <w:tc>
          <w:tcPr>
            <w:tcW w:w="1534" w:type="dxa"/>
            <w:tcBorders>
              <w:top w:val="nil"/>
              <w:left w:val="nil"/>
              <w:bottom w:val="nil"/>
              <w:right w:val="single" w:sz="4" w:space="0" w:color="auto"/>
            </w:tcBorders>
            <w:vAlign w:val="center"/>
          </w:tcPr>
          <w:p w14:paraId="59FEBD1C" w14:textId="77777777" w:rsidR="006A1FEE" w:rsidRPr="00B559F0" w:rsidRDefault="006A1FEE" w:rsidP="004E5ECA">
            <w:pPr>
              <w:jc w:val="right"/>
              <w:rPr>
                <w:lang w:val="en-GB"/>
              </w:rPr>
            </w:pPr>
          </w:p>
        </w:tc>
        <w:tc>
          <w:tcPr>
            <w:tcW w:w="4253" w:type="dxa"/>
            <w:tcBorders>
              <w:left w:val="single" w:sz="4" w:space="0" w:color="auto"/>
              <w:bottom w:val="single" w:sz="4" w:space="0" w:color="auto"/>
            </w:tcBorders>
            <w:vAlign w:val="center"/>
          </w:tcPr>
          <w:p w14:paraId="1CA9B10B" w14:textId="04F926BB" w:rsidR="006A1FEE" w:rsidRDefault="006A1FEE" w:rsidP="004E5ECA">
            <w:pPr>
              <w:rPr>
                <w:lang w:val="en-GB"/>
              </w:rPr>
            </w:pPr>
            <w:r>
              <w:rPr>
                <w:lang w:val="en-GB"/>
              </w:rPr>
              <w:t>Mobile waste and recycling bins</w:t>
            </w:r>
          </w:p>
        </w:tc>
        <w:tc>
          <w:tcPr>
            <w:tcW w:w="1584" w:type="dxa"/>
            <w:tcBorders>
              <w:bottom w:val="single" w:sz="4" w:space="0" w:color="auto"/>
            </w:tcBorders>
            <w:vAlign w:val="center"/>
          </w:tcPr>
          <w:p w14:paraId="34F9AC9E" w14:textId="654F9006" w:rsidR="006A1FEE" w:rsidRDefault="006A1FEE" w:rsidP="004E5ECA">
            <w:pPr>
              <w:jc w:val="right"/>
              <w:rPr>
                <w:lang w:val="en-GB"/>
              </w:rPr>
            </w:pPr>
            <w:r>
              <w:rPr>
                <w:lang w:val="en-GB"/>
              </w:rPr>
              <w:t>$179,000</w:t>
            </w:r>
          </w:p>
        </w:tc>
      </w:tr>
    </w:tbl>
    <w:p w14:paraId="68E8C2BF" w14:textId="77777777" w:rsidR="00774D2B" w:rsidRDefault="00774D2B" w:rsidP="00FE0656">
      <w:pPr>
        <w:pStyle w:val="Heading3"/>
      </w:pPr>
      <w:r w:rsidRPr="00B559F0">
        <w:t>Total budget</w:t>
      </w:r>
      <w:r>
        <w:t xml:space="preserve"> for 2017/18</w:t>
      </w:r>
    </w:p>
    <w:p w14:paraId="44841132" w14:textId="03EA8206" w:rsidR="00774D2B" w:rsidRDefault="00774D2B" w:rsidP="00FE0656">
      <w:r w:rsidRPr="00B559F0">
        <w:t>$</w:t>
      </w:r>
      <w:r w:rsidR="00E65389">
        <w:t>28</w:t>
      </w:r>
      <w:r>
        <w:t>.</w:t>
      </w:r>
      <w:r w:rsidR="00E65389">
        <w:t>9 </w:t>
      </w:r>
      <w:r>
        <w:t>million</w:t>
      </w:r>
    </w:p>
    <w:p w14:paraId="19949604" w14:textId="77777777" w:rsidR="00774D2B" w:rsidRDefault="00774D2B" w:rsidP="00FE0656">
      <w:pPr>
        <w:pStyle w:val="Heading3"/>
      </w:pPr>
      <w:r w:rsidRPr="00B559F0">
        <w:t>How is it spent</w:t>
      </w:r>
      <w:r>
        <w:t>?</w:t>
      </w:r>
    </w:p>
    <w:p w14:paraId="744BCBAD" w14:textId="005F6A11" w:rsidR="00774D2B" w:rsidRDefault="00774D2B" w:rsidP="00FE0656">
      <w:pPr>
        <w:tabs>
          <w:tab w:val="left" w:pos="7655"/>
        </w:tabs>
      </w:pPr>
      <w:r>
        <w:t xml:space="preserve">Operating </w:t>
      </w:r>
      <w:r w:rsidR="005D38FD">
        <w:t xml:space="preserve">- </w:t>
      </w:r>
      <w:r w:rsidR="00E65389" w:rsidRPr="00E65389">
        <w:t>$23,758,869</w:t>
      </w:r>
    </w:p>
    <w:p w14:paraId="1AD19CD8" w14:textId="0174A243" w:rsidR="00774D2B" w:rsidRDefault="00774D2B" w:rsidP="00FE0656">
      <w:pPr>
        <w:tabs>
          <w:tab w:val="left" w:pos="7655"/>
        </w:tabs>
      </w:pPr>
      <w:r>
        <w:t xml:space="preserve">Capital </w:t>
      </w:r>
      <w:r w:rsidR="005D38FD">
        <w:t xml:space="preserve">- </w:t>
      </w:r>
      <w:r w:rsidR="00E65389" w:rsidRPr="00E65389">
        <w:t>$5,137,918</w:t>
      </w:r>
    </w:p>
    <w:p w14:paraId="767ABAA5" w14:textId="77777777" w:rsidR="00774D2B" w:rsidRDefault="00774D2B" w:rsidP="00FE0656">
      <w:pPr>
        <w:pStyle w:val="Heading3"/>
      </w:pPr>
      <w:r w:rsidRPr="006C552E">
        <w:t>How is it funded?</w:t>
      </w:r>
    </w:p>
    <w:p w14:paraId="5D574446" w14:textId="6EFE7076" w:rsidR="00774D2B" w:rsidRDefault="00774D2B" w:rsidP="00774D2B">
      <w:r>
        <w:t xml:space="preserve">Rates </w:t>
      </w:r>
      <w:r w:rsidR="005D38FD">
        <w:t xml:space="preserve">- </w:t>
      </w:r>
      <w:r w:rsidR="00E65389" w:rsidRPr="00E65389">
        <w:t>$22,492,539</w:t>
      </w:r>
      <w:r>
        <w:t>$</w:t>
      </w:r>
    </w:p>
    <w:p w14:paraId="77E326D7" w14:textId="6F975A93" w:rsidR="00774D2B" w:rsidRDefault="00774D2B" w:rsidP="00774D2B">
      <w:r>
        <w:t xml:space="preserve">Fees and charges including parking </w:t>
      </w:r>
      <w:r w:rsidR="005D38FD">
        <w:t xml:space="preserve">- </w:t>
      </w:r>
      <w:r w:rsidR="00E65389" w:rsidRPr="00E65389">
        <w:t>$</w:t>
      </w:r>
      <w:r w:rsidR="00D81D48" w:rsidRPr="00D81D48">
        <w:t>4,732,108</w:t>
      </w:r>
    </w:p>
    <w:p w14:paraId="6055F825" w14:textId="57583FE0" w:rsidR="00774D2B" w:rsidRDefault="00774D2B" w:rsidP="00774D2B">
      <w:r>
        <w:t xml:space="preserve">Other income </w:t>
      </w:r>
      <w:r w:rsidR="005D38FD">
        <w:t xml:space="preserve">- </w:t>
      </w:r>
      <w:r w:rsidR="00E65389" w:rsidRPr="00E65389">
        <w:t>$</w:t>
      </w:r>
      <w:r w:rsidR="00D81D48" w:rsidRPr="00D81D48">
        <w:t>1,672,139</w:t>
      </w:r>
    </w:p>
    <w:p w14:paraId="5D1D8EF6" w14:textId="77777777" w:rsidR="00774D2B" w:rsidRPr="005B286C" w:rsidRDefault="00D30E86" w:rsidP="00FE0656">
      <w:pPr>
        <w:pStyle w:val="Heading2"/>
      </w:pPr>
      <w:bookmarkStart w:id="32" w:name="_Toc485994808"/>
      <w:r>
        <w:t>Strategic d</w:t>
      </w:r>
      <w:r w:rsidR="00203BF4">
        <w:t xml:space="preserve">irection 4: </w:t>
      </w:r>
      <w:r w:rsidR="00774D2B" w:rsidRPr="005B286C">
        <w:t xml:space="preserve">We </w:t>
      </w:r>
      <w:r w:rsidR="00774D2B">
        <w:t>are growing and keeping our character.</w:t>
      </w:r>
      <w:bookmarkEnd w:id="32"/>
    </w:p>
    <w:p w14:paraId="5202664E" w14:textId="77777777" w:rsidR="00774D2B" w:rsidRDefault="00774D2B" w:rsidP="00FE0656">
      <w:pPr>
        <w:pStyle w:val="Heading3"/>
      </w:pPr>
      <w:r>
        <w:t>What we want to see by 2027</w:t>
      </w:r>
    </w:p>
    <w:p w14:paraId="411BB09A" w14:textId="407A3FF9" w:rsidR="00774D2B" w:rsidRPr="00203BF4" w:rsidRDefault="00921329" w:rsidP="00363357">
      <w:pPr>
        <w:pStyle w:val="StyleBulleted"/>
        <w:numPr>
          <w:ilvl w:val="0"/>
          <w:numId w:val="27"/>
        </w:numPr>
        <w:ind w:left="720" w:hanging="720"/>
      </w:pPr>
      <w:r>
        <w:t xml:space="preserve">Liveability in a </w:t>
      </w:r>
      <w:r w:rsidR="00774D2B" w:rsidRPr="00203BF4">
        <w:t>high density City</w:t>
      </w:r>
    </w:p>
    <w:p w14:paraId="5E52DDDC" w14:textId="77777777" w:rsidR="00774D2B" w:rsidRPr="00203BF4" w:rsidRDefault="00774D2B" w:rsidP="00363357">
      <w:pPr>
        <w:pStyle w:val="StyleBulleted"/>
        <w:numPr>
          <w:ilvl w:val="0"/>
          <w:numId w:val="27"/>
        </w:numPr>
        <w:ind w:left="720" w:hanging="720"/>
      </w:pPr>
      <w:r w:rsidRPr="00203BF4">
        <w:t>A City of diverse and distinctive neighbourhoods and places</w:t>
      </w:r>
    </w:p>
    <w:p w14:paraId="2C161990" w14:textId="77777777" w:rsidR="00774D2B" w:rsidRPr="00841B11" w:rsidRDefault="00774D2B" w:rsidP="00FE0656">
      <w:pPr>
        <w:pStyle w:val="Heading3"/>
      </w:pPr>
      <w:r w:rsidRPr="00841B11">
        <w:t>How we will measure progress</w:t>
      </w:r>
    </w:p>
    <w:tbl>
      <w:tblPr>
        <w:tblStyle w:val="PlainTable1"/>
        <w:tblW w:w="0" w:type="auto"/>
        <w:tblInd w:w="-5" w:type="dxa"/>
        <w:tblLayout w:type="fixed"/>
        <w:tblLook w:val="04A0" w:firstRow="1" w:lastRow="0" w:firstColumn="1" w:lastColumn="0" w:noHBand="0" w:noVBand="1"/>
        <w:tblCaption w:val="How we will measure progress"/>
        <w:tblDescription w:val="This table includes the strategic outcome indicators and targets for this strategic direction."/>
      </w:tblPr>
      <w:tblGrid>
        <w:gridCol w:w="5954"/>
        <w:gridCol w:w="1573"/>
        <w:gridCol w:w="1574"/>
        <w:gridCol w:w="1573"/>
        <w:gridCol w:w="1574"/>
        <w:gridCol w:w="1574"/>
      </w:tblGrid>
      <w:tr w:rsidR="00203BF4" w:rsidRPr="004E5ECA" w14:paraId="23CE2786" w14:textId="77777777" w:rsidTr="00535B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66DF7E94" w14:textId="77777777" w:rsidR="00774D2B" w:rsidRPr="004E5ECA" w:rsidRDefault="00774D2B" w:rsidP="004E5ECA">
            <w:pPr>
              <w:rPr>
                <w:color w:val="FFFFFF" w:themeColor="background1"/>
              </w:rPr>
            </w:pPr>
            <w:r w:rsidRPr="004E5ECA">
              <w:rPr>
                <w:color w:val="FFFFFF" w:themeColor="background1"/>
              </w:rPr>
              <w:t>Outcome indicators</w:t>
            </w:r>
          </w:p>
        </w:tc>
        <w:tc>
          <w:tcPr>
            <w:tcW w:w="1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2707E8BB" w14:textId="77777777" w:rsidR="00774D2B" w:rsidRPr="004E5ECA" w:rsidRDefault="00774D2B" w:rsidP="004E5EC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E5ECA">
              <w:rPr>
                <w:color w:val="FFFFFF" w:themeColor="background1"/>
              </w:rPr>
              <w:t>2014/15 result</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75781629" w14:textId="77777777" w:rsidR="00774D2B" w:rsidRPr="004E5ECA" w:rsidRDefault="00774D2B" w:rsidP="004E5EC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E5ECA">
              <w:rPr>
                <w:color w:val="FFFFFF" w:themeColor="background1"/>
              </w:rPr>
              <w:t>2015/16 result</w:t>
            </w:r>
          </w:p>
        </w:tc>
        <w:tc>
          <w:tcPr>
            <w:tcW w:w="1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1AF726FF" w14:textId="77777777" w:rsidR="00774D2B" w:rsidRPr="004E5ECA" w:rsidRDefault="00774D2B" w:rsidP="004E5EC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E5ECA">
              <w:rPr>
                <w:color w:val="FFFFFF" w:themeColor="background1"/>
              </w:rPr>
              <w:t>2017/18 target</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169FC11B" w14:textId="77777777" w:rsidR="00774D2B" w:rsidRPr="004E5ECA" w:rsidRDefault="00774D2B" w:rsidP="004E5EC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E5ECA">
              <w:rPr>
                <w:color w:val="FFFFFF" w:themeColor="background1"/>
              </w:rPr>
              <w:t>2020/21 target</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09BFF2B1" w14:textId="77777777" w:rsidR="00774D2B" w:rsidRPr="004E5ECA" w:rsidRDefault="00774D2B" w:rsidP="004E5EC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E5ECA">
              <w:rPr>
                <w:color w:val="FFFFFF" w:themeColor="background1"/>
              </w:rPr>
              <w:t>2027 target</w:t>
            </w:r>
          </w:p>
        </w:tc>
      </w:tr>
      <w:tr w:rsidR="00774D2B" w:rsidRPr="004E5ECA" w14:paraId="52734BE2" w14:textId="77777777" w:rsidTr="00D70448">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CF1480" w14:textId="2CF50DAC" w:rsidR="00774D2B" w:rsidRPr="004E5ECA" w:rsidRDefault="00E116F7" w:rsidP="00921329">
            <w:pPr>
              <w:rPr>
                <w:b w:val="0"/>
              </w:rPr>
            </w:pPr>
            <w:r w:rsidRPr="004E5ECA">
              <w:t>R</w:t>
            </w:r>
            <w:r w:rsidR="00774D2B" w:rsidRPr="004E5ECA">
              <w:t xml:space="preserve">esidents </w:t>
            </w:r>
            <w:r w:rsidR="00921329">
              <w:t xml:space="preserve">who </w:t>
            </w:r>
            <w:r w:rsidR="00774D2B" w:rsidRPr="004E5ECA">
              <w:t>feel a sense of safety and security in Port Phillip</w:t>
            </w:r>
          </w:p>
        </w:tc>
        <w:tc>
          <w:tcPr>
            <w:tcW w:w="1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523DA7"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pPr>
            <w:r w:rsidRPr="004E5ECA">
              <w:t>85%</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1410A1"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pPr>
            <w:r w:rsidRPr="004E5ECA">
              <w:t>85%</w:t>
            </w:r>
          </w:p>
        </w:tc>
        <w:tc>
          <w:tcPr>
            <w:tcW w:w="1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CEA59D"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pPr>
            <w:r w:rsidRPr="004E5ECA">
              <w:t>85%</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B4498E"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pPr>
            <w:r w:rsidRPr="004E5ECA">
              <w:t>&gt;87%</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76BE67"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pPr>
            <w:r w:rsidRPr="004E5ECA">
              <w:t>&gt;90%</w:t>
            </w:r>
          </w:p>
        </w:tc>
      </w:tr>
      <w:tr w:rsidR="00774D2B" w:rsidRPr="004E5ECA" w14:paraId="3419A648" w14:textId="77777777" w:rsidTr="00D70448">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330E78" w14:textId="2751B9F3" w:rsidR="00774D2B" w:rsidRPr="004E5ECA" w:rsidRDefault="00E116F7" w:rsidP="004E5ECA">
            <w:pPr>
              <w:rPr>
                <w:b w:val="0"/>
              </w:rPr>
            </w:pPr>
            <w:r w:rsidRPr="004E5ECA">
              <w:t>R</w:t>
            </w:r>
            <w:r w:rsidR="00774D2B" w:rsidRPr="004E5ECA">
              <w:t>esidents who are proud of, connected to and enjoy living in their neighbourhood</w:t>
            </w:r>
          </w:p>
        </w:tc>
        <w:tc>
          <w:tcPr>
            <w:tcW w:w="1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BEE49D"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pPr>
            <w:r w:rsidRPr="004E5ECA">
              <w:t>97%</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553EC3"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pPr>
            <w:r w:rsidRPr="004E5ECA">
              <w:t>96%</w:t>
            </w:r>
          </w:p>
        </w:tc>
        <w:tc>
          <w:tcPr>
            <w:tcW w:w="1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55B5F9"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pPr>
            <w:r w:rsidRPr="004E5ECA">
              <w:t>95%</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330A51"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pPr>
            <w:r w:rsidRPr="004E5ECA">
              <w:t>&gt;95%</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1F9EBE"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pPr>
            <w:r w:rsidRPr="004E5ECA">
              <w:t>&gt;95%</w:t>
            </w:r>
          </w:p>
        </w:tc>
      </w:tr>
      <w:tr w:rsidR="00774D2B" w:rsidRPr="004E5ECA" w14:paraId="1AAF6F80" w14:textId="77777777" w:rsidTr="00D70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0CE807" w14:textId="501A4DA2" w:rsidR="00774D2B" w:rsidRPr="004E5ECA" w:rsidRDefault="00E116F7" w:rsidP="00921329">
            <w:pPr>
              <w:rPr>
                <w:b w:val="0"/>
              </w:rPr>
            </w:pPr>
            <w:r w:rsidRPr="004E5ECA">
              <w:t>R</w:t>
            </w:r>
            <w:r w:rsidR="00774D2B" w:rsidRPr="004E5ECA">
              <w:t xml:space="preserve">esidents </w:t>
            </w:r>
            <w:r w:rsidR="00921329">
              <w:t xml:space="preserve">who </w:t>
            </w:r>
            <w:r w:rsidR="00774D2B" w:rsidRPr="004E5ECA">
              <w:t>agree the local area is vibrant, accessible and engaging</w:t>
            </w:r>
          </w:p>
        </w:tc>
        <w:tc>
          <w:tcPr>
            <w:tcW w:w="1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2E4683"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pPr>
            <w:r w:rsidRPr="004E5ECA">
              <w:t>97%</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53CDA1"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pPr>
            <w:r w:rsidRPr="004E5ECA">
              <w:t>96%</w:t>
            </w:r>
          </w:p>
        </w:tc>
        <w:tc>
          <w:tcPr>
            <w:tcW w:w="1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04829D"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pPr>
            <w:r w:rsidRPr="004E5ECA">
              <w:t>95%</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1394E2"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pPr>
            <w:r w:rsidRPr="004E5ECA">
              <w:t>&gt;95%</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435F65"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pPr>
            <w:r w:rsidRPr="004E5ECA">
              <w:t>&gt;95%</w:t>
            </w:r>
          </w:p>
        </w:tc>
      </w:tr>
      <w:tr w:rsidR="00774D2B" w:rsidRPr="004E5ECA" w14:paraId="06346E2B" w14:textId="77777777" w:rsidTr="00D70448">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5531C1" w14:textId="77777777" w:rsidR="00774D2B" w:rsidRPr="004E5ECA" w:rsidRDefault="00774D2B" w:rsidP="004E5ECA">
            <w:pPr>
              <w:rPr>
                <w:rFonts w:cs="GillSansMT"/>
                <w:b w:val="0"/>
              </w:rPr>
            </w:pPr>
            <w:r w:rsidRPr="004E5ECA">
              <w:t>Planning decisions upheld by VCAT</w:t>
            </w:r>
            <w:r w:rsidR="00835A99" w:rsidRPr="004E5ECA">
              <w:t>.  This measure is required under the Local Government Performance Reporting Framework.</w:t>
            </w:r>
          </w:p>
        </w:tc>
        <w:tc>
          <w:tcPr>
            <w:tcW w:w="1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62920D"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pPr>
            <w:r w:rsidRPr="004E5ECA">
              <w:t>71%</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89EDDE" w14:textId="27E98247" w:rsidR="00774D2B" w:rsidRPr="004E5ECA" w:rsidRDefault="00E62277" w:rsidP="004E5ECA">
            <w:pPr>
              <w:jc w:val="right"/>
              <w:cnfStyle w:val="000000000000" w:firstRow="0" w:lastRow="0" w:firstColumn="0" w:lastColumn="0" w:oddVBand="0" w:evenVBand="0" w:oddHBand="0" w:evenHBand="0" w:firstRowFirstColumn="0" w:firstRowLastColumn="0" w:lastRowFirstColumn="0" w:lastRowLastColumn="0"/>
            </w:pPr>
            <w:r w:rsidRPr="004E5ECA">
              <w:t>71</w:t>
            </w:r>
            <w:r w:rsidR="00774D2B" w:rsidRPr="004E5ECA">
              <w:t>%</w:t>
            </w:r>
          </w:p>
        </w:tc>
        <w:tc>
          <w:tcPr>
            <w:tcW w:w="1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771BE9"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pPr>
            <w:r w:rsidRPr="004E5ECA">
              <w:t>&gt;70%</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76B7AD"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pPr>
            <w:r w:rsidRPr="004E5ECA">
              <w:t>&gt;70%</w:t>
            </w:r>
          </w:p>
        </w:tc>
        <w:tc>
          <w:tcPr>
            <w:tcW w:w="1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712F67"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pPr>
            <w:r w:rsidRPr="004E5ECA">
              <w:t>&gt;70%</w:t>
            </w:r>
          </w:p>
        </w:tc>
      </w:tr>
    </w:tbl>
    <w:p w14:paraId="247322E4" w14:textId="77777777" w:rsidR="00774D2B" w:rsidRPr="00276862" w:rsidRDefault="00774D2B" w:rsidP="00FE0656">
      <w:pPr>
        <w:pStyle w:val="Heading3"/>
      </w:pPr>
      <w:r w:rsidRPr="00276862">
        <w:t>By 2027 we want to see:</w:t>
      </w:r>
    </w:p>
    <w:p w14:paraId="700E524D" w14:textId="77777777" w:rsidR="00774D2B" w:rsidRPr="006457B7" w:rsidRDefault="00774D2B" w:rsidP="00FE0656">
      <w:r>
        <w:t>4.1</w:t>
      </w:r>
      <w:r w:rsidRPr="00276862">
        <w:tab/>
      </w:r>
      <w:r>
        <w:t>Liveability in a high density City</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2B2EDB6E" w14:textId="77777777" w:rsidTr="00D803B5">
        <w:trPr>
          <w:tblHeader/>
        </w:trPr>
        <w:tc>
          <w:tcPr>
            <w:tcW w:w="4253" w:type="dxa"/>
            <w:tcBorders>
              <w:top w:val="single" w:sz="4" w:space="0" w:color="auto"/>
              <w:left w:val="single" w:sz="4" w:space="0" w:color="auto"/>
              <w:bottom w:val="single" w:sz="4" w:space="0" w:color="auto"/>
              <w:right w:val="single" w:sz="4" w:space="0" w:color="auto"/>
            </w:tcBorders>
          </w:tcPr>
          <w:p w14:paraId="70784D21" w14:textId="77777777" w:rsidR="00774D2B" w:rsidRPr="004E5ECA" w:rsidRDefault="00774D2B" w:rsidP="004E5ECA">
            <w:pPr>
              <w:rPr>
                <w:rFonts w:cs="Arial"/>
              </w:rPr>
            </w:pPr>
            <w:r w:rsidRPr="004E5ECA">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5233E040" w14:textId="77777777" w:rsidR="00774D2B" w:rsidRPr="004E5ECA" w:rsidRDefault="00774D2B" w:rsidP="004E5ECA">
            <w:pPr>
              <w:rPr>
                <w:rFonts w:cs="Arial"/>
              </w:rPr>
            </w:pPr>
            <w:r w:rsidRPr="004E5ECA">
              <w:rPr>
                <w:rFonts w:cs="Arial"/>
              </w:rPr>
              <w:t>Our priorities for the next four years:</w:t>
            </w:r>
          </w:p>
        </w:tc>
      </w:tr>
      <w:tr w:rsidR="00774D2B" w:rsidRPr="00CD0C45" w14:paraId="7A3C981D" w14:textId="77777777" w:rsidTr="00774D2B">
        <w:tc>
          <w:tcPr>
            <w:tcW w:w="4253" w:type="dxa"/>
            <w:tcBorders>
              <w:top w:val="single" w:sz="4" w:space="0" w:color="auto"/>
              <w:left w:val="single" w:sz="4" w:space="0" w:color="auto"/>
              <w:bottom w:val="single" w:sz="4" w:space="0" w:color="auto"/>
              <w:right w:val="single" w:sz="4" w:space="0" w:color="auto"/>
            </w:tcBorders>
          </w:tcPr>
          <w:p w14:paraId="3FA4DF2E" w14:textId="77777777" w:rsidR="00774D2B" w:rsidRPr="004E5ECA" w:rsidRDefault="00774D2B" w:rsidP="004E5ECA">
            <w:pPr>
              <w:pStyle w:val="StyleBulleted"/>
              <w:numPr>
                <w:ilvl w:val="0"/>
                <w:numId w:val="18"/>
              </w:numPr>
              <w:spacing w:before="120" w:after="120"/>
              <w:rPr>
                <w:rFonts w:cs="Arial"/>
              </w:rPr>
            </w:pPr>
            <w:r w:rsidRPr="004E5ECA">
              <w:rPr>
                <w:rFonts w:cs="Arial"/>
              </w:rPr>
              <w:t>Requiring well-designed buildings that contribute to safe, lively, high amenity places.</w:t>
            </w:r>
          </w:p>
          <w:p w14:paraId="3312C7D8" w14:textId="77777777" w:rsidR="00774D2B" w:rsidRPr="004E5ECA" w:rsidRDefault="00774D2B" w:rsidP="004E5ECA">
            <w:pPr>
              <w:pStyle w:val="StyleBulleted"/>
              <w:numPr>
                <w:ilvl w:val="0"/>
                <w:numId w:val="18"/>
              </w:numPr>
              <w:spacing w:before="120" w:after="120"/>
              <w:rPr>
                <w:rFonts w:cs="Arial"/>
              </w:rPr>
            </w:pPr>
            <w:r w:rsidRPr="004E5ECA">
              <w:rPr>
                <w:rFonts w:cs="Arial"/>
              </w:rPr>
              <w:t>Designing, activating and managing public spaces that are safe and inviting places for people to enjoy.</w:t>
            </w:r>
          </w:p>
          <w:p w14:paraId="72898507" w14:textId="77777777" w:rsidR="00774D2B" w:rsidRPr="004E5ECA" w:rsidRDefault="00774D2B" w:rsidP="004E5ECA">
            <w:pPr>
              <w:pStyle w:val="StyleBulleted"/>
              <w:numPr>
                <w:ilvl w:val="0"/>
                <w:numId w:val="18"/>
              </w:numPr>
              <w:spacing w:before="120" w:after="120"/>
              <w:rPr>
                <w:rFonts w:cs="Arial"/>
              </w:rPr>
            </w:pPr>
            <w:r w:rsidRPr="004E5ECA">
              <w:rPr>
                <w:rFonts w:cs="Arial"/>
              </w:rPr>
              <w:t>Extending, connecting and diversifying our open space network to cater for increased demand.</w:t>
            </w:r>
          </w:p>
        </w:tc>
        <w:tc>
          <w:tcPr>
            <w:tcW w:w="9922" w:type="dxa"/>
            <w:tcBorders>
              <w:top w:val="single" w:sz="4" w:space="0" w:color="auto"/>
              <w:left w:val="single" w:sz="4" w:space="0" w:color="auto"/>
              <w:bottom w:val="single" w:sz="4" w:space="0" w:color="auto"/>
              <w:right w:val="single" w:sz="4" w:space="0" w:color="auto"/>
            </w:tcBorders>
          </w:tcPr>
          <w:p w14:paraId="526CDD47" w14:textId="77777777" w:rsidR="00770969" w:rsidRPr="004E5ECA" w:rsidRDefault="00770969" w:rsidP="004E5ECA">
            <w:pPr>
              <w:pStyle w:val="StyleBulleted"/>
              <w:spacing w:before="120" w:after="120"/>
              <w:rPr>
                <w:rFonts w:cs="Arial"/>
              </w:rPr>
            </w:pPr>
            <w:r w:rsidRPr="004E5ECA">
              <w:rPr>
                <w:rFonts w:cs="Arial"/>
              </w:rPr>
              <w:t>Partner with the Victorian Government to ensure the Fishermans Bend Framework and precinct plans maximise outcomes for current and future Port Phillip residents, including employment, housing choice, quality public space and community facilities, and early delivery of fast, frequent public transport.</w:t>
            </w:r>
          </w:p>
          <w:p w14:paraId="3571C090" w14:textId="77777777" w:rsidR="00770969" w:rsidRPr="004E5ECA" w:rsidRDefault="00770969" w:rsidP="004E5ECA">
            <w:pPr>
              <w:pStyle w:val="StyleBulleted"/>
              <w:spacing w:before="120" w:after="120"/>
              <w:rPr>
                <w:rFonts w:cs="Arial"/>
              </w:rPr>
            </w:pPr>
            <w:r w:rsidRPr="004E5ECA">
              <w:rPr>
                <w:rFonts w:cs="Arial"/>
              </w:rPr>
              <w:t>Deliver open space and streetscape works in Fishermans Bend, particularly in the Montague Precinct and at the Ferrars Street Education and Community Precinct.</w:t>
            </w:r>
          </w:p>
          <w:p w14:paraId="67F530FF" w14:textId="0D278C65" w:rsidR="00770969" w:rsidRPr="004E5ECA" w:rsidRDefault="00770969" w:rsidP="004E5ECA">
            <w:pPr>
              <w:pStyle w:val="StyleBulleted"/>
              <w:spacing w:before="120" w:after="120"/>
              <w:rPr>
                <w:rFonts w:cs="Arial"/>
              </w:rPr>
            </w:pPr>
            <w:r w:rsidRPr="004E5ECA">
              <w:rPr>
                <w:rFonts w:cs="Arial"/>
              </w:rPr>
              <w:t xml:space="preserve">Work with the Victorian Government to effectively manage soil contamination and </w:t>
            </w:r>
            <w:r w:rsidR="00F6553C" w:rsidRPr="004E5ECA">
              <w:rPr>
                <w:rFonts w:cs="Arial"/>
              </w:rPr>
              <w:t xml:space="preserve">management </w:t>
            </w:r>
            <w:r w:rsidRPr="004E5ECA">
              <w:rPr>
                <w:rFonts w:cs="Arial"/>
              </w:rPr>
              <w:t>on open space sites, including at Gasworks Arts Park.</w:t>
            </w:r>
          </w:p>
          <w:p w14:paraId="20C15C66" w14:textId="4F864170" w:rsidR="00774D2B" w:rsidRPr="004E5ECA" w:rsidRDefault="00774D2B" w:rsidP="004E5ECA">
            <w:pPr>
              <w:pStyle w:val="StyleBulleted"/>
              <w:spacing w:before="120" w:after="120"/>
              <w:rPr>
                <w:rFonts w:cs="Arial"/>
              </w:rPr>
            </w:pPr>
            <w:r w:rsidRPr="004E5ECA">
              <w:rPr>
                <w:rFonts w:cs="Arial"/>
              </w:rPr>
              <w:t xml:space="preserve">Review and update the Port Phillip Planning Scheme </w:t>
            </w:r>
            <w:r w:rsidR="00EA1AAB" w:rsidRPr="004E5ECA">
              <w:rPr>
                <w:rFonts w:cs="Arial"/>
              </w:rPr>
              <w:t xml:space="preserve">and </w:t>
            </w:r>
            <w:r w:rsidRPr="004E5ECA">
              <w:rPr>
                <w:rFonts w:cs="Arial"/>
              </w:rPr>
              <w:t>Municipal Strategic Statement to ensure an effective framework of local policy and controls to manage growth</w:t>
            </w:r>
            <w:r w:rsidR="0016762C" w:rsidRPr="004E5ECA">
              <w:rPr>
                <w:rFonts w:cs="Arial"/>
              </w:rPr>
              <w:t xml:space="preserve"> and support health</w:t>
            </w:r>
            <w:r w:rsidR="00EA1AAB" w:rsidRPr="004E5ECA">
              <w:rPr>
                <w:rFonts w:cs="Arial"/>
              </w:rPr>
              <w:t>y</w:t>
            </w:r>
            <w:r w:rsidR="0016762C" w:rsidRPr="004E5ECA">
              <w:rPr>
                <w:rFonts w:cs="Arial"/>
              </w:rPr>
              <w:t xml:space="preserve"> communities</w:t>
            </w:r>
            <w:r w:rsidRPr="004E5ECA">
              <w:rPr>
                <w:rFonts w:cs="Arial"/>
              </w:rPr>
              <w:t>.</w:t>
            </w:r>
          </w:p>
          <w:p w14:paraId="35027C76" w14:textId="28B4D1B7" w:rsidR="00774D2B" w:rsidRPr="004E5ECA" w:rsidRDefault="00774D2B" w:rsidP="004E5ECA">
            <w:pPr>
              <w:pStyle w:val="StyleBulleted"/>
              <w:spacing w:before="120" w:after="120"/>
              <w:rPr>
                <w:rFonts w:cs="Arial"/>
              </w:rPr>
            </w:pPr>
            <w:r w:rsidRPr="004E5ECA">
              <w:rPr>
                <w:rFonts w:cs="Arial"/>
              </w:rPr>
              <w:t xml:space="preserve">Implement planning scheme amendments </w:t>
            </w:r>
            <w:r w:rsidR="00EA1AAB" w:rsidRPr="004E5ECA">
              <w:rPr>
                <w:rFonts w:cs="Arial"/>
              </w:rPr>
              <w:t xml:space="preserve">to </w:t>
            </w:r>
            <w:r w:rsidRPr="004E5ECA">
              <w:rPr>
                <w:rFonts w:cs="Arial"/>
              </w:rPr>
              <w:t>strengthen design and development controls in areas undergoing significant change.</w:t>
            </w:r>
          </w:p>
          <w:p w14:paraId="3B6D98AE" w14:textId="77777777" w:rsidR="00774D2B" w:rsidRPr="004E5ECA" w:rsidRDefault="00774D2B" w:rsidP="004E5ECA">
            <w:pPr>
              <w:pStyle w:val="StyleBulleted"/>
              <w:spacing w:before="120" w:after="120"/>
              <w:rPr>
                <w:rFonts w:cs="Arial"/>
              </w:rPr>
            </w:pPr>
            <w:r w:rsidRPr="004E5ECA">
              <w:rPr>
                <w:rFonts w:cs="Arial"/>
              </w:rPr>
              <w:t>Develop a new public space strategy.</w:t>
            </w:r>
          </w:p>
          <w:p w14:paraId="76870E92" w14:textId="77777777" w:rsidR="00774D2B" w:rsidRPr="004E5ECA" w:rsidRDefault="00774D2B" w:rsidP="004E5ECA">
            <w:pPr>
              <w:pStyle w:val="StyleBulleted"/>
              <w:spacing w:before="120" w:after="120"/>
              <w:rPr>
                <w:rFonts w:cs="Arial"/>
              </w:rPr>
            </w:pPr>
            <w:r w:rsidRPr="004E5ECA">
              <w:rPr>
                <w:rFonts w:cs="Arial"/>
              </w:rPr>
              <w:t>Review Council’s design and technical standards for streets and public spaces.</w:t>
            </w:r>
          </w:p>
          <w:p w14:paraId="3646DC31" w14:textId="77777777" w:rsidR="00774D2B" w:rsidRPr="004E5ECA" w:rsidRDefault="00774D2B" w:rsidP="004E5ECA">
            <w:pPr>
              <w:pStyle w:val="StyleBulleted"/>
              <w:spacing w:before="120" w:after="120"/>
              <w:rPr>
                <w:rFonts w:eastAsia="Times New Roman" w:cs="Arial"/>
              </w:rPr>
            </w:pPr>
            <w:r w:rsidRPr="004E5ECA">
              <w:rPr>
                <w:rFonts w:cs="Arial"/>
              </w:rPr>
              <w:t>Deliver the Design and Development Awards, to showcase and promote design excellence in Port Phillip.</w:t>
            </w:r>
          </w:p>
          <w:p w14:paraId="79D1B6EA" w14:textId="3E60FFA6" w:rsidR="00774D2B" w:rsidRPr="004E5ECA" w:rsidRDefault="00EA1AAB" w:rsidP="004E5ECA">
            <w:pPr>
              <w:pStyle w:val="StyleBulleted"/>
              <w:spacing w:before="120" w:after="120"/>
              <w:rPr>
                <w:rFonts w:cs="Arial"/>
              </w:rPr>
            </w:pPr>
            <w:r w:rsidRPr="004E5ECA">
              <w:rPr>
                <w:rFonts w:cs="Arial"/>
              </w:rPr>
              <w:t xml:space="preserve">Invest </w:t>
            </w:r>
            <w:r w:rsidR="00EE2CA5" w:rsidRPr="004E5ECA">
              <w:rPr>
                <w:rFonts w:cs="Arial"/>
              </w:rPr>
              <w:t xml:space="preserve">in </w:t>
            </w:r>
            <w:r w:rsidRPr="004E5ECA">
              <w:rPr>
                <w:rFonts w:cs="Arial"/>
              </w:rPr>
              <w:t xml:space="preserve">improving </w:t>
            </w:r>
            <w:r w:rsidR="00774D2B" w:rsidRPr="004E5ECA">
              <w:rPr>
                <w:rFonts w:cs="Arial"/>
              </w:rPr>
              <w:t>parks</w:t>
            </w:r>
            <w:r w:rsidRPr="004E5ECA">
              <w:rPr>
                <w:rFonts w:cs="Arial"/>
              </w:rPr>
              <w:t>,</w:t>
            </w:r>
            <w:r w:rsidR="00774D2B" w:rsidRPr="004E5ECA">
              <w:rPr>
                <w:rFonts w:cs="Arial"/>
              </w:rPr>
              <w:t xml:space="preserve"> playgrounds</w:t>
            </w:r>
            <w:r w:rsidRPr="004E5ECA">
              <w:rPr>
                <w:rFonts w:cs="Arial"/>
              </w:rPr>
              <w:t xml:space="preserve"> and </w:t>
            </w:r>
            <w:r w:rsidR="006E09A3" w:rsidRPr="004E5ECA">
              <w:rPr>
                <w:rFonts w:cs="Arial"/>
              </w:rPr>
              <w:t xml:space="preserve">street and public space </w:t>
            </w:r>
            <w:r w:rsidR="00774D2B" w:rsidRPr="004E5ECA">
              <w:rPr>
                <w:rFonts w:cs="Arial"/>
              </w:rPr>
              <w:t>lighting.</w:t>
            </w:r>
          </w:p>
          <w:p w14:paraId="7D631B5A" w14:textId="6BA341B9" w:rsidR="00774D2B" w:rsidRPr="004E5ECA" w:rsidRDefault="006E09A3" w:rsidP="004E5ECA">
            <w:pPr>
              <w:pStyle w:val="StyleBulleted"/>
              <w:spacing w:before="120" w:after="120"/>
              <w:rPr>
                <w:rFonts w:cs="Arial"/>
              </w:rPr>
            </w:pPr>
            <w:r w:rsidRPr="004E5ECA">
              <w:rPr>
                <w:rFonts w:cs="Arial"/>
              </w:rPr>
              <w:t xml:space="preserve">Continue </w:t>
            </w:r>
            <w:r w:rsidR="00774D2B" w:rsidRPr="004E5ECA">
              <w:rPr>
                <w:rFonts w:cs="Arial"/>
              </w:rPr>
              <w:t>to improve community safety</w:t>
            </w:r>
            <w:r w:rsidRPr="004E5ECA">
              <w:rPr>
                <w:rFonts w:cs="Arial"/>
              </w:rPr>
              <w:t xml:space="preserve"> by </w:t>
            </w:r>
            <w:r w:rsidR="00774D2B" w:rsidRPr="004E5ECA">
              <w:rPr>
                <w:rFonts w:cs="Arial"/>
              </w:rPr>
              <w:t xml:space="preserve">evaluating CCTV, </w:t>
            </w:r>
            <w:r w:rsidRPr="004E5ECA">
              <w:rPr>
                <w:rFonts w:cs="Arial"/>
              </w:rPr>
              <w:t xml:space="preserve">undertaking </w:t>
            </w:r>
            <w:r w:rsidR="00774D2B" w:rsidRPr="004E5ECA">
              <w:rPr>
                <w:rFonts w:cs="Arial"/>
              </w:rPr>
              <w:t>community safety audits and implementing crime prevention through environmental design guidelines.</w:t>
            </w:r>
          </w:p>
          <w:p w14:paraId="78CA38EB" w14:textId="77777777" w:rsidR="00774D2B" w:rsidRPr="004E5ECA" w:rsidRDefault="006E09A3" w:rsidP="004E5ECA">
            <w:pPr>
              <w:pStyle w:val="StyleBulleted"/>
              <w:spacing w:before="120" w:after="120"/>
              <w:rPr>
                <w:rFonts w:cs="Arial"/>
              </w:rPr>
            </w:pPr>
            <w:r w:rsidRPr="004E5ECA">
              <w:rPr>
                <w:rFonts w:cs="Arial"/>
              </w:rPr>
              <w:t xml:space="preserve">Continue </w:t>
            </w:r>
            <w:r w:rsidR="00774D2B" w:rsidRPr="004E5ECA">
              <w:rPr>
                <w:rFonts w:cs="Arial"/>
              </w:rPr>
              <w:t>to maintain a high standard of amenity, ensure compliance with planning requirements and local laws, and support public health and safety through service improvements and mobile technology.</w:t>
            </w:r>
          </w:p>
          <w:p w14:paraId="2996E2A6" w14:textId="77777777" w:rsidR="0062185E" w:rsidRPr="004E5ECA" w:rsidRDefault="0062185E" w:rsidP="004E5ECA">
            <w:pPr>
              <w:pStyle w:val="StyleBulleted"/>
              <w:spacing w:before="120" w:after="120"/>
              <w:rPr>
                <w:rFonts w:cs="Arial"/>
              </w:rPr>
            </w:pPr>
            <w:r w:rsidRPr="004E5ECA">
              <w:rPr>
                <w:rFonts w:cs="Arial"/>
              </w:rPr>
              <w:t>Review Council’s local law to manage and improve community amenity.</w:t>
            </w:r>
          </w:p>
          <w:p w14:paraId="266B377E" w14:textId="18245800" w:rsidR="0062185E" w:rsidRPr="004E5ECA" w:rsidRDefault="0062185E" w:rsidP="004E5ECA">
            <w:pPr>
              <w:pStyle w:val="StyleBulleted"/>
              <w:spacing w:before="120" w:after="120"/>
              <w:rPr>
                <w:rFonts w:cs="Arial"/>
              </w:rPr>
            </w:pPr>
            <w:r w:rsidRPr="004E5ECA">
              <w:rPr>
                <w:rFonts w:cs="Arial"/>
              </w:rPr>
              <w:t>Review Council’s Domestic Animal Management Plan, which promotes animal welfare and responsible pet ownership.</w:t>
            </w:r>
          </w:p>
        </w:tc>
      </w:tr>
    </w:tbl>
    <w:p w14:paraId="01A48B59" w14:textId="77777777" w:rsidR="00774D2B" w:rsidRPr="006457B7" w:rsidRDefault="00774D2B" w:rsidP="00FE0656">
      <w:r>
        <w:t>4.2</w:t>
      </w:r>
      <w:r w:rsidRPr="00276862">
        <w:tab/>
      </w:r>
      <w:r>
        <w:t>A City of diverse and distinctive neighbourhoods and places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180E9E16" w14:textId="77777777" w:rsidTr="00D803B5">
        <w:trPr>
          <w:tblHeader/>
        </w:trPr>
        <w:tc>
          <w:tcPr>
            <w:tcW w:w="4253" w:type="dxa"/>
            <w:tcBorders>
              <w:top w:val="single" w:sz="4" w:space="0" w:color="auto"/>
              <w:left w:val="single" w:sz="4" w:space="0" w:color="auto"/>
              <w:bottom w:val="single" w:sz="4" w:space="0" w:color="auto"/>
              <w:right w:val="single" w:sz="4" w:space="0" w:color="auto"/>
            </w:tcBorders>
          </w:tcPr>
          <w:p w14:paraId="20827DB8" w14:textId="77777777" w:rsidR="00774D2B" w:rsidRPr="004E5ECA" w:rsidRDefault="00774D2B" w:rsidP="004E5ECA">
            <w:pPr>
              <w:rPr>
                <w:rFonts w:cs="Arial"/>
              </w:rPr>
            </w:pPr>
            <w:r w:rsidRPr="004E5ECA">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491DD203" w14:textId="77777777" w:rsidR="00774D2B" w:rsidRPr="004E5ECA" w:rsidRDefault="00774D2B" w:rsidP="004E5ECA">
            <w:pPr>
              <w:rPr>
                <w:rFonts w:cs="Arial"/>
              </w:rPr>
            </w:pPr>
            <w:r w:rsidRPr="004E5ECA">
              <w:rPr>
                <w:rFonts w:cs="Arial"/>
              </w:rPr>
              <w:t>Our priorities for the next four years:</w:t>
            </w:r>
          </w:p>
        </w:tc>
      </w:tr>
      <w:tr w:rsidR="00774D2B" w:rsidRPr="00CD0C45" w14:paraId="35AAE3F6" w14:textId="77777777" w:rsidTr="00774D2B">
        <w:tc>
          <w:tcPr>
            <w:tcW w:w="4253" w:type="dxa"/>
            <w:tcBorders>
              <w:top w:val="single" w:sz="4" w:space="0" w:color="auto"/>
              <w:left w:val="single" w:sz="4" w:space="0" w:color="auto"/>
              <w:bottom w:val="single" w:sz="4" w:space="0" w:color="auto"/>
              <w:right w:val="single" w:sz="4" w:space="0" w:color="auto"/>
            </w:tcBorders>
          </w:tcPr>
          <w:p w14:paraId="03D37DD3" w14:textId="77777777" w:rsidR="00774D2B" w:rsidRPr="004E5ECA" w:rsidRDefault="00774D2B" w:rsidP="004E5ECA">
            <w:pPr>
              <w:pStyle w:val="StyleBulleted"/>
              <w:numPr>
                <w:ilvl w:val="0"/>
                <w:numId w:val="19"/>
              </w:numPr>
              <w:spacing w:before="120" w:after="120"/>
              <w:rPr>
                <w:rFonts w:cs="Arial"/>
              </w:rPr>
            </w:pPr>
            <w:r w:rsidRPr="004E5ECA">
              <w:rPr>
                <w:rFonts w:cs="Arial"/>
              </w:rPr>
              <w:t xml:space="preserve">Planning for </w:t>
            </w:r>
            <w:r w:rsidRPr="004E5ECA">
              <w:rPr>
                <w:rFonts w:cs="Arial"/>
                <w:i/>
              </w:rPr>
              <w:t>10 minute</w:t>
            </w:r>
            <w:r w:rsidRPr="004E5ECA">
              <w:rPr>
                <w:rFonts w:cs="Arial"/>
              </w:rPr>
              <w:t xml:space="preserve"> </w:t>
            </w:r>
            <w:r w:rsidRPr="004E5ECA">
              <w:rPr>
                <w:rFonts w:cs="Arial"/>
                <w:i/>
              </w:rPr>
              <w:t>walking</w:t>
            </w:r>
            <w:r w:rsidRPr="004E5ECA">
              <w:rPr>
                <w:rFonts w:cs="Arial"/>
              </w:rPr>
              <w:t xml:space="preserve"> </w:t>
            </w:r>
            <w:r w:rsidRPr="004E5ECA">
              <w:rPr>
                <w:rFonts w:cs="Arial"/>
                <w:i/>
              </w:rPr>
              <w:t>n</w:t>
            </w:r>
            <w:r w:rsidRPr="004E5ECA">
              <w:rPr>
                <w:rFonts w:cs="Arial"/>
                <w:i/>
                <w:iCs/>
              </w:rPr>
              <w:t xml:space="preserve">eighbourhoods </w:t>
            </w:r>
            <w:r w:rsidRPr="004E5ECA">
              <w:rPr>
                <w:rFonts w:cs="Arial"/>
              </w:rPr>
              <w:t>that give locals access to shops, community spaces and a strong sense of place.</w:t>
            </w:r>
          </w:p>
          <w:p w14:paraId="638EB43C" w14:textId="77777777" w:rsidR="00774D2B" w:rsidRPr="004E5ECA" w:rsidRDefault="00774D2B" w:rsidP="004E5ECA">
            <w:pPr>
              <w:pStyle w:val="StyleBulleted"/>
              <w:numPr>
                <w:ilvl w:val="0"/>
                <w:numId w:val="19"/>
              </w:numPr>
              <w:spacing w:before="120" w:after="120"/>
              <w:rPr>
                <w:rFonts w:cs="Arial"/>
              </w:rPr>
            </w:pPr>
            <w:r w:rsidRPr="004E5ECA">
              <w:rPr>
                <w:rFonts w:cs="Arial"/>
              </w:rPr>
              <w:t>Protecting heritage places that represent our historic, social, cultural and architectural identity.</w:t>
            </w:r>
          </w:p>
          <w:p w14:paraId="74A53E8E" w14:textId="77777777" w:rsidR="00774D2B" w:rsidRPr="004E5ECA" w:rsidRDefault="00774D2B" w:rsidP="004E5ECA">
            <w:pPr>
              <w:pStyle w:val="StyleBulleted"/>
              <w:numPr>
                <w:ilvl w:val="0"/>
                <w:numId w:val="19"/>
              </w:numPr>
              <w:spacing w:before="120" w:after="120"/>
              <w:rPr>
                <w:rFonts w:cs="Arial"/>
              </w:rPr>
            </w:pPr>
            <w:r w:rsidRPr="004E5ECA">
              <w:rPr>
                <w:rFonts w:cs="Arial"/>
              </w:rPr>
              <w:t>Ensuring new development integrates with, respects and contributes to the unique heritage, character and beauty of our neighbourhoods.</w:t>
            </w:r>
          </w:p>
          <w:p w14:paraId="025DC8D9" w14:textId="77777777" w:rsidR="00774D2B" w:rsidRPr="004E5ECA" w:rsidRDefault="00774D2B" w:rsidP="004E5ECA">
            <w:pPr>
              <w:pStyle w:val="StyleBulleted"/>
              <w:numPr>
                <w:ilvl w:val="0"/>
                <w:numId w:val="19"/>
              </w:numPr>
              <w:spacing w:before="120" w:after="120"/>
              <w:rPr>
                <w:rFonts w:cs="Arial"/>
              </w:rPr>
            </w:pPr>
            <w:r w:rsidRPr="004E5ECA">
              <w:rPr>
                <w:rFonts w:cs="Arial"/>
              </w:rPr>
              <w:t>Enhancing the environmental and recreational qualities of the foreshore.</w:t>
            </w:r>
          </w:p>
        </w:tc>
        <w:tc>
          <w:tcPr>
            <w:tcW w:w="9922" w:type="dxa"/>
            <w:tcBorders>
              <w:top w:val="single" w:sz="4" w:space="0" w:color="auto"/>
              <w:left w:val="single" w:sz="4" w:space="0" w:color="auto"/>
              <w:bottom w:val="single" w:sz="4" w:space="0" w:color="auto"/>
              <w:right w:val="single" w:sz="4" w:space="0" w:color="auto"/>
            </w:tcBorders>
          </w:tcPr>
          <w:p w14:paraId="250E0B2A" w14:textId="77777777" w:rsidR="00D815B8" w:rsidRPr="004E5ECA" w:rsidRDefault="00D815B8" w:rsidP="004E5ECA">
            <w:pPr>
              <w:pStyle w:val="StyleBulleted"/>
              <w:spacing w:before="120" w:after="120"/>
              <w:rPr>
                <w:rFonts w:cs="Arial"/>
              </w:rPr>
            </w:pPr>
            <w:r w:rsidRPr="004E5ECA">
              <w:rPr>
                <w:rFonts w:cs="Arial"/>
              </w:rPr>
              <w:t>Effectively manage the St Kilda Marina lease process, including developing design guidelines through stakeholder and community engagement.</w:t>
            </w:r>
          </w:p>
          <w:p w14:paraId="340F42C5" w14:textId="1914B24A" w:rsidR="003A23DC" w:rsidRPr="004E5ECA" w:rsidRDefault="00770969" w:rsidP="004E5ECA">
            <w:pPr>
              <w:pStyle w:val="StyleBulleted"/>
              <w:spacing w:before="120" w:after="120"/>
              <w:rPr>
                <w:rFonts w:cs="Arial"/>
              </w:rPr>
            </w:pPr>
            <w:r w:rsidRPr="004E5ECA">
              <w:rPr>
                <w:rFonts w:cs="Arial"/>
              </w:rPr>
              <w:t xml:space="preserve">Advocate for and partner to develop a vision and plan </w:t>
            </w:r>
            <w:r w:rsidR="003A23DC" w:rsidRPr="004E5ECA">
              <w:rPr>
                <w:rFonts w:cs="Arial"/>
              </w:rPr>
              <w:t>for St Kilda Junction.</w:t>
            </w:r>
          </w:p>
          <w:p w14:paraId="1A0D14ED" w14:textId="4A087615" w:rsidR="00770969" w:rsidRPr="004E5ECA" w:rsidRDefault="003A23DC" w:rsidP="004E5ECA">
            <w:pPr>
              <w:pStyle w:val="StyleBulleted"/>
              <w:spacing w:before="120" w:after="120"/>
              <w:rPr>
                <w:rFonts w:cs="Arial"/>
              </w:rPr>
            </w:pPr>
            <w:r w:rsidRPr="004E5ECA">
              <w:rPr>
                <w:rFonts w:cs="Arial"/>
              </w:rPr>
              <w:t>D</w:t>
            </w:r>
            <w:r w:rsidR="00770969" w:rsidRPr="004E5ECA">
              <w:rPr>
                <w:rFonts w:cs="Arial"/>
              </w:rPr>
              <w:t xml:space="preserve">evelop an urban design framework for the St Kilda Road North - Domain Station precinct and </w:t>
            </w:r>
            <w:r w:rsidR="00D91A18" w:rsidRPr="004E5ECA">
              <w:rPr>
                <w:rFonts w:cs="Arial"/>
              </w:rPr>
              <w:t>surrounds</w:t>
            </w:r>
            <w:r w:rsidR="00770969" w:rsidRPr="004E5ECA">
              <w:rPr>
                <w:rFonts w:cs="Arial"/>
              </w:rPr>
              <w:t>.</w:t>
            </w:r>
          </w:p>
          <w:p w14:paraId="62EED8AA" w14:textId="335F905F" w:rsidR="00774D2B" w:rsidRPr="004E5ECA" w:rsidRDefault="00774D2B" w:rsidP="004E5ECA">
            <w:pPr>
              <w:pStyle w:val="StyleBulleted"/>
              <w:spacing w:before="120" w:after="120"/>
              <w:rPr>
                <w:rFonts w:cs="Arial"/>
              </w:rPr>
            </w:pPr>
            <w:r w:rsidRPr="004E5ECA">
              <w:rPr>
                <w:rFonts w:cs="Arial"/>
              </w:rPr>
              <w:t>Continued delivery of place-based planning</w:t>
            </w:r>
            <w:r w:rsidR="00D91A18" w:rsidRPr="004E5ECA">
              <w:rPr>
                <w:rFonts w:cs="Arial"/>
              </w:rPr>
              <w:t xml:space="preserve"> </w:t>
            </w:r>
            <w:r w:rsidRPr="004E5ECA">
              <w:rPr>
                <w:rFonts w:cs="Arial"/>
              </w:rPr>
              <w:t xml:space="preserve">and </w:t>
            </w:r>
            <w:r w:rsidR="003D793F" w:rsidRPr="004E5ECA">
              <w:rPr>
                <w:rFonts w:cs="Arial"/>
              </w:rPr>
              <w:t>c</w:t>
            </w:r>
            <w:r w:rsidR="00EA1AAB" w:rsidRPr="004E5ECA">
              <w:rPr>
                <w:rFonts w:cs="Arial"/>
              </w:rPr>
              <w:t>oordinated development</w:t>
            </w:r>
            <w:r w:rsidR="003D793F" w:rsidRPr="004E5ECA">
              <w:rPr>
                <w:rFonts w:cs="Arial"/>
              </w:rPr>
              <w:t xml:space="preserve"> and advocacy using </w:t>
            </w:r>
            <w:r w:rsidR="00FE5385" w:rsidRPr="004E5ECA">
              <w:rPr>
                <w:rFonts w:cs="Arial"/>
              </w:rPr>
              <w:t xml:space="preserve">a </w:t>
            </w:r>
            <w:r w:rsidRPr="004E5ECA">
              <w:rPr>
                <w:rFonts w:cs="Arial"/>
              </w:rPr>
              <w:t xml:space="preserve">precinct management </w:t>
            </w:r>
            <w:r w:rsidR="00FE5385" w:rsidRPr="004E5ECA">
              <w:rPr>
                <w:rFonts w:cs="Arial"/>
              </w:rPr>
              <w:t>approach in Balaclava, Domain, Port Melbourne Waterfront and Fitzroy Street, St Kilda</w:t>
            </w:r>
            <w:r w:rsidRPr="004E5ECA">
              <w:rPr>
                <w:rFonts w:cs="Arial"/>
              </w:rPr>
              <w:t xml:space="preserve">. </w:t>
            </w:r>
          </w:p>
          <w:p w14:paraId="1E692EBA" w14:textId="7BB4A28B" w:rsidR="006F20B5" w:rsidRPr="004E5ECA" w:rsidRDefault="00774D2B" w:rsidP="004E5ECA">
            <w:pPr>
              <w:pStyle w:val="StyleBulleted"/>
              <w:spacing w:before="120" w:after="120"/>
              <w:rPr>
                <w:rFonts w:cs="Arial"/>
              </w:rPr>
            </w:pPr>
            <w:r w:rsidRPr="004E5ECA">
              <w:rPr>
                <w:rFonts w:cs="Arial"/>
              </w:rPr>
              <w:t>Develop design guidelines for key foreshore destinations including the St Kilda Triangle and Port Melbourne Waterfront</w:t>
            </w:r>
            <w:r w:rsidR="006F20B5" w:rsidRPr="004E5ECA">
              <w:rPr>
                <w:rFonts w:cs="Arial"/>
              </w:rPr>
              <w:t>.</w:t>
            </w:r>
          </w:p>
          <w:p w14:paraId="610A57F5" w14:textId="33368C1B" w:rsidR="00282D6A" w:rsidRPr="004E5ECA" w:rsidRDefault="00774D2B" w:rsidP="004E5ECA">
            <w:pPr>
              <w:pStyle w:val="StyleBulleted"/>
              <w:spacing w:before="120" w:after="120"/>
              <w:rPr>
                <w:rFonts w:cs="Arial"/>
              </w:rPr>
            </w:pPr>
            <w:r w:rsidRPr="004E5ECA">
              <w:rPr>
                <w:rFonts w:cs="Arial"/>
              </w:rPr>
              <w:t>Implement a program to strengthen heritage controls including assessing sites of cultural and social significance and implement</w:t>
            </w:r>
            <w:r w:rsidR="00880836" w:rsidRPr="004E5ECA">
              <w:rPr>
                <w:rFonts w:cs="Arial"/>
              </w:rPr>
              <w:t>ing</w:t>
            </w:r>
            <w:r w:rsidRPr="004E5ECA">
              <w:rPr>
                <w:rFonts w:cs="Arial"/>
              </w:rPr>
              <w:t xml:space="preserve"> the review of Heritage Overlay 6 (East St Kilda) through the planning scheme.</w:t>
            </w:r>
          </w:p>
          <w:p w14:paraId="794D35F1" w14:textId="77777777" w:rsidR="00770969" w:rsidRPr="004E5ECA" w:rsidRDefault="00770969" w:rsidP="004E5ECA">
            <w:pPr>
              <w:pStyle w:val="StyleBulleted"/>
              <w:spacing w:before="120" w:after="120"/>
              <w:rPr>
                <w:rFonts w:cs="Arial"/>
              </w:rPr>
            </w:pPr>
            <w:r w:rsidRPr="004E5ECA">
              <w:rPr>
                <w:rFonts w:cs="Arial"/>
              </w:rPr>
              <w:t>Review the Housing Strategy to ensure new residential development is well located and respects the character and heritage of established neighbourhoods.</w:t>
            </w:r>
          </w:p>
          <w:p w14:paraId="5E3FFBB7" w14:textId="265E6CDD" w:rsidR="00774D2B" w:rsidRPr="004E5ECA" w:rsidRDefault="00774D2B" w:rsidP="004E5ECA">
            <w:pPr>
              <w:pStyle w:val="StyleBulleted"/>
              <w:spacing w:before="120" w:after="120"/>
              <w:rPr>
                <w:rFonts w:cs="Arial"/>
              </w:rPr>
            </w:pPr>
            <w:r w:rsidRPr="004E5ECA">
              <w:rPr>
                <w:rFonts w:cs="Arial"/>
              </w:rPr>
              <w:t>Review the Heritage Policy in the Planning Scheme to improve guidance on retention and adaptive reuse of the City’s heritage fabric.</w:t>
            </w:r>
          </w:p>
          <w:p w14:paraId="57A876E4" w14:textId="3251DC66" w:rsidR="00774D2B" w:rsidRPr="004E5ECA" w:rsidRDefault="00774D2B" w:rsidP="004E5ECA">
            <w:pPr>
              <w:pStyle w:val="StyleBulleted"/>
              <w:spacing w:before="120" w:after="120"/>
              <w:rPr>
                <w:rFonts w:cs="Arial"/>
              </w:rPr>
            </w:pPr>
            <w:r w:rsidRPr="004E5ECA">
              <w:rPr>
                <w:rFonts w:cs="Arial"/>
              </w:rPr>
              <w:t xml:space="preserve">Reflect and interpret the City’s history </w:t>
            </w:r>
            <w:r w:rsidR="00880836" w:rsidRPr="004E5ECA">
              <w:rPr>
                <w:rFonts w:cs="Arial"/>
              </w:rPr>
              <w:t xml:space="preserve">by </w:t>
            </w:r>
            <w:r w:rsidRPr="004E5ECA">
              <w:rPr>
                <w:rFonts w:cs="Arial"/>
              </w:rPr>
              <w:t>install</w:t>
            </w:r>
            <w:r w:rsidR="00880836" w:rsidRPr="004E5ECA">
              <w:rPr>
                <w:rFonts w:cs="Arial"/>
              </w:rPr>
              <w:t>ing</w:t>
            </w:r>
            <w:r w:rsidRPr="004E5ECA">
              <w:rPr>
                <w:rFonts w:cs="Arial"/>
              </w:rPr>
              <w:t xml:space="preserve"> plaques, memorials and monuments.</w:t>
            </w:r>
          </w:p>
          <w:p w14:paraId="74E5F9BE" w14:textId="379B1390" w:rsidR="00774D2B" w:rsidRPr="004E5ECA" w:rsidRDefault="00EA1AAB" w:rsidP="004E5ECA">
            <w:pPr>
              <w:pStyle w:val="StyleBulleted"/>
              <w:spacing w:before="120" w:after="120"/>
              <w:rPr>
                <w:rFonts w:cs="Arial"/>
              </w:rPr>
            </w:pPr>
            <w:r w:rsidRPr="004E5ECA">
              <w:rPr>
                <w:rFonts w:cs="Arial"/>
              </w:rPr>
              <w:t>U</w:t>
            </w:r>
            <w:r w:rsidR="00774D2B" w:rsidRPr="004E5ECA">
              <w:rPr>
                <w:rFonts w:cs="Arial"/>
              </w:rPr>
              <w:t>pgrad</w:t>
            </w:r>
            <w:r w:rsidRPr="004E5ECA">
              <w:rPr>
                <w:rFonts w:cs="Arial"/>
              </w:rPr>
              <w:t>e</w:t>
            </w:r>
            <w:r w:rsidR="00774D2B" w:rsidRPr="004E5ECA">
              <w:rPr>
                <w:rFonts w:cs="Arial"/>
              </w:rPr>
              <w:t xml:space="preserve"> the foreshore including vegetation projects and maritime infrastructure renewals.</w:t>
            </w:r>
          </w:p>
        </w:tc>
      </w:tr>
    </w:tbl>
    <w:p w14:paraId="77F82A9B" w14:textId="48813C7C" w:rsidR="00774D2B" w:rsidRDefault="00774D2B" w:rsidP="00FE0656">
      <w:pPr>
        <w:pStyle w:val="Heading3"/>
      </w:pPr>
      <w:r w:rsidRPr="002823D3">
        <w:t>This direction is supported by:</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his direction is supported by"/>
        <w:tblDescription w:val="This table identifies advocacy priorities, engagement and partnership priorities, and strategies and plans linked to this strategic direction."/>
      </w:tblPr>
      <w:tblGrid>
        <w:gridCol w:w="2126"/>
        <w:gridCol w:w="12475"/>
      </w:tblGrid>
      <w:tr w:rsidR="00D70448" w:rsidRPr="0005066C" w14:paraId="058540A6" w14:textId="77777777" w:rsidTr="00D70448">
        <w:trPr>
          <w:tblHeader/>
        </w:trPr>
        <w:tc>
          <w:tcPr>
            <w:tcW w:w="2126" w:type="dxa"/>
            <w:tcBorders>
              <w:right w:val="single" w:sz="4" w:space="0" w:color="auto"/>
            </w:tcBorders>
            <w:shd w:val="clear" w:color="auto" w:fill="008080"/>
          </w:tcPr>
          <w:p w14:paraId="06877F23" w14:textId="77777777" w:rsidR="00D70448" w:rsidRPr="004E5ECA" w:rsidRDefault="00D70448" w:rsidP="004E5ECA">
            <w:pPr>
              <w:rPr>
                <w:rFonts w:cs="Arial"/>
                <w:color w:val="FFFFFF" w:themeColor="background1"/>
              </w:rPr>
            </w:pPr>
            <w:r w:rsidRPr="004E5ECA">
              <w:rPr>
                <w:rFonts w:cs="Arial"/>
                <w:color w:val="FFFFFF" w:themeColor="background1"/>
              </w:rPr>
              <w:t>Instrument</w:t>
            </w:r>
          </w:p>
        </w:tc>
        <w:tc>
          <w:tcPr>
            <w:tcW w:w="12475" w:type="dxa"/>
            <w:tcBorders>
              <w:left w:val="single" w:sz="4" w:space="0" w:color="auto"/>
            </w:tcBorders>
            <w:shd w:val="clear" w:color="auto" w:fill="008080"/>
          </w:tcPr>
          <w:p w14:paraId="17251AE3" w14:textId="77777777" w:rsidR="00D70448" w:rsidRPr="004E5ECA" w:rsidRDefault="00D70448" w:rsidP="004E5ECA">
            <w:pPr>
              <w:rPr>
                <w:rFonts w:cs="Arial"/>
                <w:color w:val="FFFFFF" w:themeColor="background1"/>
              </w:rPr>
            </w:pPr>
            <w:r w:rsidRPr="004E5ECA">
              <w:rPr>
                <w:rFonts w:cs="Arial"/>
                <w:color w:val="FFFFFF" w:themeColor="background1"/>
              </w:rPr>
              <w:t>Description</w:t>
            </w:r>
          </w:p>
        </w:tc>
      </w:tr>
      <w:tr w:rsidR="00774D2B" w:rsidRPr="001D0D6C" w14:paraId="436DA2DB" w14:textId="77777777" w:rsidTr="00D70448">
        <w:tc>
          <w:tcPr>
            <w:tcW w:w="2126" w:type="dxa"/>
            <w:tcBorders>
              <w:right w:val="single" w:sz="4" w:space="0" w:color="auto"/>
            </w:tcBorders>
          </w:tcPr>
          <w:p w14:paraId="640DCD09" w14:textId="77777777" w:rsidR="00774D2B" w:rsidRPr="004E5ECA" w:rsidRDefault="00774D2B" w:rsidP="004E5ECA">
            <w:pPr>
              <w:rPr>
                <w:rFonts w:cs="Arial"/>
              </w:rPr>
            </w:pPr>
            <w:r w:rsidRPr="004E5ECA">
              <w:rPr>
                <w:rFonts w:cs="Arial"/>
              </w:rPr>
              <w:t>Advocacy priorities</w:t>
            </w:r>
          </w:p>
        </w:tc>
        <w:tc>
          <w:tcPr>
            <w:tcW w:w="12475" w:type="dxa"/>
            <w:tcBorders>
              <w:left w:val="single" w:sz="4" w:space="0" w:color="auto"/>
            </w:tcBorders>
          </w:tcPr>
          <w:p w14:paraId="007FBCF9" w14:textId="77777777" w:rsidR="00774D2B" w:rsidRPr="004E5ECA" w:rsidRDefault="00774D2B" w:rsidP="004E5ECA">
            <w:pPr>
              <w:rPr>
                <w:rFonts w:cs="Arial"/>
              </w:rPr>
            </w:pPr>
            <w:r w:rsidRPr="004E5ECA">
              <w:rPr>
                <w:rFonts w:cs="Arial"/>
              </w:rPr>
              <w:t>Advocate to the Victorian Government for:</w:t>
            </w:r>
          </w:p>
          <w:p w14:paraId="3F8142BF" w14:textId="77777777" w:rsidR="00774D2B" w:rsidRPr="004E5ECA" w:rsidRDefault="00774D2B" w:rsidP="004E5ECA">
            <w:pPr>
              <w:pStyle w:val="StyleBulleted"/>
              <w:spacing w:before="120" w:after="120"/>
              <w:rPr>
                <w:rFonts w:cs="Arial"/>
              </w:rPr>
            </w:pPr>
            <w:r w:rsidRPr="004E5ECA">
              <w:rPr>
                <w:rFonts w:cs="Arial"/>
              </w:rPr>
              <w:t>measures to mitigate the amenity impact of Melbourne Metro construction, including minimising the loss of trees</w:t>
            </w:r>
          </w:p>
          <w:p w14:paraId="5CEA6C42" w14:textId="77777777" w:rsidR="00774D2B" w:rsidRPr="004E5ECA" w:rsidRDefault="00774D2B" w:rsidP="004E5ECA">
            <w:pPr>
              <w:pStyle w:val="StyleBulleted"/>
              <w:spacing w:before="120" w:after="120"/>
              <w:rPr>
                <w:rFonts w:cs="Arial"/>
              </w:rPr>
            </w:pPr>
            <w:r w:rsidRPr="004E5ECA">
              <w:rPr>
                <w:rFonts w:cs="Arial"/>
              </w:rPr>
              <w:t>early delivery of high frequency public transport links to Fishermans Bend</w:t>
            </w:r>
          </w:p>
          <w:p w14:paraId="2848013C" w14:textId="6C895747" w:rsidR="00774D2B" w:rsidRPr="004E5ECA" w:rsidRDefault="00774D2B" w:rsidP="004E5ECA">
            <w:pPr>
              <w:pStyle w:val="StyleBulleted"/>
              <w:spacing w:before="120" w:after="120"/>
              <w:rPr>
                <w:rFonts w:cs="Arial"/>
              </w:rPr>
            </w:pPr>
            <w:r w:rsidRPr="004E5ECA">
              <w:rPr>
                <w:rFonts w:cs="Arial"/>
              </w:rPr>
              <w:t>a sustainable funding and financing strategy to fund the timely delivery of local infrastructure at Fisherman Bend</w:t>
            </w:r>
          </w:p>
          <w:p w14:paraId="6D642BCB" w14:textId="1981224F" w:rsidR="00774D2B" w:rsidRPr="004E5ECA" w:rsidRDefault="00774D2B" w:rsidP="004E5ECA">
            <w:pPr>
              <w:pStyle w:val="StyleBulleted"/>
              <w:spacing w:before="120" w:after="120"/>
              <w:rPr>
                <w:rFonts w:eastAsia="Times New Roman" w:cs="Arial"/>
              </w:rPr>
            </w:pPr>
            <w:r w:rsidRPr="004E5ECA">
              <w:rPr>
                <w:rFonts w:cs="Arial"/>
              </w:rPr>
              <w:t>community consultation for a replacement recreational structure that meets safety obligations, to recognise the cultural and heritage significance of Brook</w:t>
            </w:r>
            <w:r w:rsidR="00BA41DF" w:rsidRPr="004E5ECA">
              <w:rPr>
                <w:rFonts w:cs="Arial"/>
              </w:rPr>
              <w:t>e</w:t>
            </w:r>
            <w:r w:rsidRPr="004E5ECA">
              <w:rPr>
                <w:rFonts w:cs="Arial"/>
              </w:rPr>
              <w:t>s Jetty</w:t>
            </w:r>
          </w:p>
          <w:p w14:paraId="548668C1" w14:textId="634D4662" w:rsidR="00774D2B" w:rsidRPr="004E5ECA" w:rsidRDefault="00774D2B" w:rsidP="004E5ECA">
            <w:pPr>
              <w:pStyle w:val="StyleBulleted"/>
              <w:spacing w:before="120" w:after="120"/>
              <w:rPr>
                <w:rFonts w:cs="Arial"/>
              </w:rPr>
            </w:pPr>
            <w:r w:rsidRPr="004E5ECA">
              <w:rPr>
                <w:rFonts w:cs="Arial"/>
              </w:rPr>
              <w:t>the redevelopment of St Kilda Pier.</w:t>
            </w:r>
          </w:p>
        </w:tc>
      </w:tr>
      <w:tr w:rsidR="00774D2B" w:rsidRPr="001D0D6C" w14:paraId="12AD16DB" w14:textId="77777777" w:rsidTr="00D70448">
        <w:tc>
          <w:tcPr>
            <w:tcW w:w="2126" w:type="dxa"/>
            <w:tcBorders>
              <w:right w:val="single" w:sz="4" w:space="0" w:color="auto"/>
            </w:tcBorders>
          </w:tcPr>
          <w:p w14:paraId="600D973B" w14:textId="77777777" w:rsidR="00774D2B" w:rsidRPr="004E5ECA" w:rsidRDefault="00774D2B" w:rsidP="004E5ECA">
            <w:pPr>
              <w:rPr>
                <w:rFonts w:cs="Arial"/>
              </w:rPr>
            </w:pPr>
            <w:r w:rsidRPr="004E5ECA">
              <w:rPr>
                <w:rFonts w:cs="Arial"/>
              </w:rPr>
              <w:t>Engagement and partnership priorities</w:t>
            </w:r>
          </w:p>
        </w:tc>
        <w:tc>
          <w:tcPr>
            <w:tcW w:w="12475" w:type="dxa"/>
            <w:tcBorders>
              <w:left w:val="single" w:sz="4" w:space="0" w:color="auto"/>
            </w:tcBorders>
          </w:tcPr>
          <w:p w14:paraId="046F8CF3" w14:textId="77777777" w:rsidR="00774D2B" w:rsidRPr="004E5ECA" w:rsidRDefault="00774D2B" w:rsidP="004E5ECA">
            <w:pPr>
              <w:rPr>
                <w:rFonts w:cs="Arial"/>
              </w:rPr>
            </w:pPr>
            <w:r w:rsidRPr="004E5ECA">
              <w:rPr>
                <w:rFonts w:cs="Arial"/>
              </w:rPr>
              <w:t>Engage with our communities and advocate for positive planning outcomes for Fishermans Bend, including walkability.</w:t>
            </w:r>
          </w:p>
          <w:p w14:paraId="467F09F0" w14:textId="77777777" w:rsidR="00774D2B" w:rsidRPr="004E5ECA" w:rsidRDefault="00774D2B" w:rsidP="004E5ECA">
            <w:pPr>
              <w:rPr>
                <w:rFonts w:cs="Arial"/>
              </w:rPr>
            </w:pPr>
            <w:r w:rsidRPr="004E5ECA">
              <w:rPr>
                <w:rFonts w:cs="Arial"/>
              </w:rPr>
              <w:t>Work with Parks Victoria on key projects, including use of Port Phillip Bay and Albert Park.</w:t>
            </w:r>
          </w:p>
        </w:tc>
      </w:tr>
      <w:tr w:rsidR="00DB47EB" w:rsidRPr="001D0D6C" w14:paraId="4D6DB65E" w14:textId="77777777" w:rsidTr="00DB47EB">
        <w:tc>
          <w:tcPr>
            <w:tcW w:w="2126" w:type="dxa"/>
            <w:tcBorders>
              <w:right w:val="single" w:sz="4" w:space="0" w:color="auto"/>
            </w:tcBorders>
          </w:tcPr>
          <w:p w14:paraId="15527ACC" w14:textId="77777777" w:rsidR="00DB47EB" w:rsidRPr="004E5ECA" w:rsidRDefault="00DB47EB" w:rsidP="004E5ECA">
            <w:pPr>
              <w:rPr>
                <w:rFonts w:cs="Arial"/>
              </w:rPr>
            </w:pPr>
            <w:r w:rsidRPr="004E5ECA">
              <w:rPr>
                <w:rFonts w:cs="Arial"/>
              </w:rPr>
              <w:t>Strategies / plans. These are mapped to the direction they primarily contribute to. Some strategies, plans and policies will contribute to multiple directions.</w:t>
            </w:r>
          </w:p>
        </w:tc>
        <w:tc>
          <w:tcPr>
            <w:tcW w:w="12475" w:type="dxa"/>
            <w:tcBorders>
              <w:left w:val="single" w:sz="4" w:space="0" w:color="auto"/>
            </w:tcBorders>
          </w:tcPr>
          <w:p w14:paraId="183D902C" w14:textId="77777777" w:rsidR="00DB47EB" w:rsidRPr="004E5ECA" w:rsidRDefault="00DB47EB" w:rsidP="004E5ECA">
            <w:pPr>
              <w:rPr>
                <w:rFonts w:cs="Arial"/>
              </w:rPr>
            </w:pPr>
            <w:r w:rsidRPr="004E5ECA">
              <w:rPr>
                <w:rFonts w:cs="Arial"/>
              </w:rPr>
              <w:t>Activating Laneways Strategy 2011</w:t>
            </w:r>
          </w:p>
          <w:p w14:paraId="0CD093F9" w14:textId="77777777" w:rsidR="00DB47EB" w:rsidRPr="004E5ECA" w:rsidRDefault="00DB47EB" w:rsidP="004E5ECA">
            <w:pPr>
              <w:rPr>
                <w:rFonts w:cs="Arial"/>
              </w:rPr>
            </w:pPr>
            <w:r w:rsidRPr="004E5ECA">
              <w:rPr>
                <w:rFonts w:cs="Arial"/>
              </w:rPr>
              <w:t>City of Port Phillip Housing Strategy 2007-2017</w:t>
            </w:r>
          </w:p>
          <w:p w14:paraId="38C95C79" w14:textId="77777777" w:rsidR="00DB47EB" w:rsidRPr="004E5ECA" w:rsidRDefault="00DB47EB" w:rsidP="004E5ECA">
            <w:pPr>
              <w:rPr>
                <w:rFonts w:cs="Arial"/>
              </w:rPr>
            </w:pPr>
            <w:r w:rsidRPr="004E5ECA">
              <w:rPr>
                <w:rFonts w:cs="Arial"/>
              </w:rPr>
              <w:t>City of Port Phillip Activity Centre Strategy 2006</w:t>
            </w:r>
          </w:p>
          <w:p w14:paraId="1FED5D75" w14:textId="77777777" w:rsidR="00DB47EB" w:rsidRPr="004E5ECA" w:rsidRDefault="00DB47EB" w:rsidP="004E5ECA">
            <w:pPr>
              <w:rPr>
                <w:rFonts w:cs="Arial"/>
              </w:rPr>
            </w:pPr>
            <w:r w:rsidRPr="004E5ECA">
              <w:rPr>
                <w:rFonts w:cs="Arial"/>
              </w:rPr>
              <w:t>Domestic Animal Management Plan 2012-2016</w:t>
            </w:r>
          </w:p>
          <w:p w14:paraId="702720A0" w14:textId="77777777" w:rsidR="00DB47EB" w:rsidRPr="004E5ECA" w:rsidRDefault="00DB47EB" w:rsidP="004E5ECA">
            <w:pPr>
              <w:rPr>
                <w:rFonts w:cs="Arial"/>
              </w:rPr>
            </w:pPr>
            <w:r w:rsidRPr="004E5ECA">
              <w:rPr>
                <w:rFonts w:cs="Arial"/>
              </w:rPr>
              <w:t>Fishermans Bend Planning and Economic Development Strategy</w:t>
            </w:r>
          </w:p>
          <w:p w14:paraId="281B9323" w14:textId="77777777" w:rsidR="00DB47EB" w:rsidRPr="004E5ECA" w:rsidRDefault="00DB47EB" w:rsidP="004E5ECA">
            <w:pPr>
              <w:rPr>
                <w:rFonts w:cs="Arial"/>
              </w:rPr>
            </w:pPr>
            <w:r w:rsidRPr="004E5ECA">
              <w:rPr>
                <w:rFonts w:cs="Arial"/>
              </w:rPr>
              <w:t>Foreshore Management Plan 2012</w:t>
            </w:r>
          </w:p>
          <w:p w14:paraId="44E866AD" w14:textId="77777777" w:rsidR="00DB47EB" w:rsidRPr="004E5ECA" w:rsidRDefault="00DB47EB" w:rsidP="004E5ECA">
            <w:pPr>
              <w:rPr>
                <w:rFonts w:cs="Arial"/>
              </w:rPr>
            </w:pPr>
            <w:r w:rsidRPr="004E5ECA">
              <w:rPr>
                <w:rFonts w:cs="Arial"/>
              </w:rPr>
              <w:t>Inner Melbourne Action Plan 2015-2025</w:t>
            </w:r>
          </w:p>
          <w:p w14:paraId="22B7E732" w14:textId="77777777" w:rsidR="00DB47EB" w:rsidRPr="004E5ECA" w:rsidRDefault="00DB47EB" w:rsidP="004E5ECA">
            <w:pPr>
              <w:rPr>
                <w:rFonts w:cs="Arial"/>
              </w:rPr>
            </w:pPr>
            <w:r w:rsidRPr="004E5ECA">
              <w:rPr>
                <w:rFonts w:cs="Arial"/>
              </w:rPr>
              <w:t>Management plans for: Catani Gardens and Southern Foreshore, Elwood Foreshore and Recreation reserves, JL Murphy Reserve, and Marina Reserve</w:t>
            </w:r>
          </w:p>
          <w:p w14:paraId="042D35AB" w14:textId="77777777" w:rsidR="00DB47EB" w:rsidRPr="004E5ECA" w:rsidRDefault="00DB47EB" w:rsidP="004E5ECA">
            <w:pPr>
              <w:rPr>
                <w:rFonts w:cs="Arial"/>
                <w:lang w:val="en-GB"/>
              </w:rPr>
            </w:pPr>
            <w:r w:rsidRPr="004E5ECA">
              <w:rPr>
                <w:rFonts w:cs="Arial"/>
                <w:lang w:val="en-GB"/>
              </w:rPr>
              <w:t>Masterplans for: Albert Park College Precinct, Balaclava Station, Emerald Hill Precinct, St Kilda Triangle</w:t>
            </w:r>
          </w:p>
          <w:p w14:paraId="5570A60E" w14:textId="77777777" w:rsidR="00DB47EB" w:rsidRPr="004E5ECA" w:rsidRDefault="00DB47EB" w:rsidP="004E5ECA">
            <w:pPr>
              <w:rPr>
                <w:rFonts w:cs="Arial"/>
                <w:lang w:val="en-GB"/>
              </w:rPr>
            </w:pPr>
            <w:r w:rsidRPr="004E5ECA">
              <w:rPr>
                <w:rFonts w:cs="Arial"/>
                <w:lang w:val="en-GB"/>
              </w:rPr>
              <w:t>Monuments and Memorials Guidelines</w:t>
            </w:r>
          </w:p>
          <w:p w14:paraId="5D9F451F" w14:textId="77777777" w:rsidR="00DB47EB" w:rsidRPr="004E5ECA" w:rsidRDefault="00DB47EB" w:rsidP="004E5ECA">
            <w:pPr>
              <w:rPr>
                <w:rFonts w:cs="Arial"/>
              </w:rPr>
            </w:pPr>
            <w:r w:rsidRPr="004E5ECA">
              <w:rPr>
                <w:rFonts w:cs="Arial"/>
              </w:rPr>
              <w:t>Municipal Emergency Management Plan</w:t>
            </w:r>
          </w:p>
          <w:p w14:paraId="422B8E87" w14:textId="77777777" w:rsidR="00DB47EB" w:rsidRPr="004E5ECA" w:rsidRDefault="00DB47EB" w:rsidP="004E5ECA">
            <w:pPr>
              <w:rPr>
                <w:rFonts w:cs="Arial"/>
              </w:rPr>
            </w:pPr>
            <w:r w:rsidRPr="004E5ECA">
              <w:rPr>
                <w:rFonts w:cs="Arial"/>
              </w:rPr>
              <w:t>Open Space Strategy and Implementation Plan Framework 2009</w:t>
            </w:r>
          </w:p>
          <w:p w14:paraId="1C07A9D6" w14:textId="77777777" w:rsidR="00DB47EB" w:rsidRPr="004E5ECA" w:rsidRDefault="00DB47EB" w:rsidP="004E5ECA">
            <w:pPr>
              <w:rPr>
                <w:rFonts w:cs="Arial"/>
              </w:rPr>
            </w:pPr>
            <w:r w:rsidRPr="004E5ECA">
              <w:rPr>
                <w:rFonts w:cs="Arial"/>
              </w:rPr>
              <w:t>Open Space Water Management Plan 2010</w:t>
            </w:r>
          </w:p>
          <w:p w14:paraId="6D0B3395" w14:textId="77777777" w:rsidR="00DB47EB" w:rsidRPr="004E5ECA" w:rsidRDefault="00DB47EB" w:rsidP="004E5ECA">
            <w:pPr>
              <w:rPr>
                <w:rFonts w:cs="Arial"/>
              </w:rPr>
            </w:pPr>
            <w:r w:rsidRPr="004E5ECA">
              <w:rPr>
                <w:rFonts w:cs="Arial"/>
              </w:rPr>
              <w:t>Playspace Strategy 2011</w:t>
            </w:r>
          </w:p>
          <w:p w14:paraId="61C6C7D9" w14:textId="77777777" w:rsidR="00DB47EB" w:rsidRPr="004E5ECA" w:rsidRDefault="00DB47EB" w:rsidP="004E5ECA">
            <w:pPr>
              <w:rPr>
                <w:rFonts w:cs="Arial"/>
              </w:rPr>
            </w:pPr>
            <w:r w:rsidRPr="004E5ECA">
              <w:rPr>
                <w:rFonts w:cs="Arial"/>
              </w:rPr>
              <w:t>Port Melbourne Waterfront Activation Plan</w:t>
            </w:r>
          </w:p>
          <w:p w14:paraId="21EDBF41" w14:textId="77777777" w:rsidR="00DB47EB" w:rsidRPr="004E5ECA" w:rsidRDefault="00DB47EB" w:rsidP="004E5ECA">
            <w:pPr>
              <w:rPr>
                <w:rFonts w:cs="Arial"/>
              </w:rPr>
            </w:pPr>
            <w:r w:rsidRPr="004E5ECA">
              <w:rPr>
                <w:rFonts w:cs="Arial"/>
              </w:rPr>
              <w:t>Port Phillip Heritage Review 2000 (Version 18)</w:t>
            </w:r>
          </w:p>
          <w:p w14:paraId="38CED7E9" w14:textId="77777777" w:rsidR="00DB47EB" w:rsidRPr="004E5ECA" w:rsidRDefault="00DB47EB" w:rsidP="004E5ECA">
            <w:pPr>
              <w:rPr>
                <w:rFonts w:cs="Arial"/>
              </w:rPr>
            </w:pPr>
            <w:r w:rsidRPr="004E5ECA">
              <w:rPr>
                <w:rFonts w:cs="Arial"/>
              </w:rPr>
              <w:t>Port Phillip Local Law No.1 (Community Amenity) 2013</w:t>
            </w:r>
          </w:p>
          <w:p w14:paraId="723DE16E" w14:textId="77777777" w:rsidR="00DB47EB" w:rsidRPr="004E5ECA" w:rsidRDefault="00DB47EB" w:rsidP="004E5ECA">
            <w:pPr>
              <w:rPr>
                <w:rFonts w:cs="Arial"/>
              </w:rPr>
            </w:pPr>
            <w:r w:rsidRPr="004E5ECA">
              <w:rPr>
                <w:rFonts w:cs="Arial"/>
              </w:rPr>
              <w:t>Port Phillip Planning Scheme</w:t>
            </w:r>
          </w:p>
          <w:p w14:paraId="4AFE265B" w14:textId="77777777" w:rsidR="00DB47EB" w:rsidRPr="004E5ECA" w:rsidRDefault="00DB47EB" w:rsidP="004E5ECA">
            <w:pPr>
              <w:rPr>
                <w:rFonts w:cs="Arial"/>
                <w:lang w:val="en-GB"/>
              </w:rPr>
            </w:pPr>
            <w:r w:rsidRPr="004E5ECA">
              <w:rPr>
                <w:rFonts w:cs="Arial"/>
                <w:lang w:val="en-GB"/>
              </w:rPr>
              <w:t>Precinct structure plans and urban design frameworks for: activity centres (Bay Street, Carlisle Street, South Melbourne Central and Ormond Road Elwood) and growth precincts (Montague Precinct, St Kilda Road South, St Kilda Road North, St Kilda Foreshore and Port Melbourne Waterfront)</w:t>
            </w:r>
          </w:p>
          <w:p w14:paraId="13125265" w14:textId="77777777" w:rsidR="00DB47EB" w:rsidRPr="004E5ECA" w:rsidRDefault="00DB47EB" w:rsidP="004E5ECA">
            <w:pPr>
              <w:rPr>
                <w:rFonts w:cs="Arial"/>
                <w:lang w:val="en-GB"/>
              </w:rPr>
            </w:pPr>
            <w:r w:rsidRPr="004E5ECA">
              <w:rPr>
                <w:rFonts w:cs="Arial"/>
                <w:lang w:val="en-GB"/>
              </w:rPr>
              <w:t>Port Phillip City Collection Policy 2017</w:t>
            </w:r>
          </w:p>
          <w:p w14:paraId="40EF9E4B" w14:textId="77777777" w:rsidR="00DB47EB" w:rsidRPr="004E5ECA" w:rsidRDefault="00DB47EB" w:rsidP="004E5ECA">
            <w:pPr>
              <w:rPr>
                <w:rFonts w:cs="Arial"/>
              </w:rPr>
            </w:pPr>
            <w:r w:rsidRPr="004E5ECA">
              <w:rPr>
                <w:rFonts w:cs="Arial"/>
              </w:rPr>
              <w:t>Soil Contamination Management Policy</w:t>
            </w:r>
          </w:p>
          <w:p w14:paraId="43988687" w14:textId="064B7F18" w:rsidR="00DB47EB" w:rsidRPr="004E5ECA" w:rsidRDefault="00DB47EB" w:rsidP="004E5ECA">
            <w:pPr>
              <w:rPr>
                <w:rFonts w:cs="Arial"/>
              </w:rPr>
            </w:pPr>
            <w:r w:rsidRPr="004E5ECA">
              <w:rPr>
                <w:rFonts w:cs="Arial"/>
              </w:rPr>
              <w:t>St Kilda Botanical Gardens Future Directions Plan</w:t>
            </w:r>
            <w:r w:rsidR="00ED3037" w:rsidRPr="004E5ECA">
              <w:rPr>
                <w:rFonts w:cs="Arial"/>
              </w:rPr>
              <w:t xml:space="preserve"> 2009</w:t>
            </w:r>
          </w:p>
        </w:tc>
      </w:tr>
    </w:tbl>
    <w:p w14:paraId="04FA1F60" w14:textId="77777777" w:rsidR="00774D2B" w:rsidRPr="002823D3" w:rsidRDefault="00774D2B" w:rsidP="00FE0656">
      <w:pPr>
        <w:pStyle w:val="Heading3"/>
      </w:pPr>
      <w:r>
        <w:t>Key projects that will be underway by 2027</w:t>
      </w:r>
    </w:p>
    <w:tbl>
      <w:tblPr>
        <w:tblStyle w:val="TableGrid"/>
        <w:tblW w:w="14515" w:type="dxa"/>
        <w:tblLayout w:type="fixed"/>
        <w:tblLook w:val="04A0" w:firstRow="1" w:lastRow="0" w:firstColumn="1" w:lastColumn="0" w:noHBand="0" w:noVBand="1"/>
        <w:tblCaption w:val="Key projects that will be underway by 2027"/>
        <w:tblDescription w:val="This table identifies the key projects and programs of work that will take place over the period 2017 to 2027 that help support the outcomes of this strategic direction."/>
      </w:tblPr>
      <w:tblGrid>
        <w:gridCol w:w="1696"/>
        <w:gridCol w:w="4962"/>
        <w:gridCol w:w="1559"/>
        <w:gridCol w:w="1134"/>
        <w:gridCol w:w="1032"/>
        <w:gridCol w:w="1033"/>
        <w:gridCol w:w="1033"/>
        <w:gridCol w:w="1033"/>
        <w:gridCol w:w="1033"/>
      </w:tblGrid>
      <w:tr w:rsidR="00D70448" w:rsidRPr="004E5ECA" w14:paraId="7587283B" w14:textId="77777777" w:rsidTr="00E262D5">
        <w:trPr>
          <w:tblHeader/>
        </w:trPr>
        <w:tc>
          <w:tcPr>
            <w:tcW w:w="1696" w:type="dxa"/>
            <w:tcBorders>
              <w:top w:val="single" w:sz="4" w:space="0" w:color="auto"/>
              <w:left w:val="single" w:sz="4" w:space="0" w:color="auto"/>
              <w:bottom w:val="single" w:sz="4" w:space="0" w:color="auto"/>
              <w:right w:val="single" w:sz="4" w:space="0" w:color="auto"/>
            </w:tcBorders>
            <w:shd w:val="clear" w:color="auto" w:fill="008080"/>
          </w:tcPr>
          <w:p w14:paraId="0A925695" w14:textId="77777777" w:rsidR="00774D2B" w:rsidRPr="004E5ECA" w:rsidRDefault="00774D2B" w:rsidP="004E5ECA">
            <w:pPr>
              <w:rPr>
                <w:rFonts w:cs="Arial"/>
                <w:color w:val="FFFFFF" w:themeColor="background1"/>
              </w:rPr>
            </w:pPr>
            <w:r w:rsidRPr="004E5ECA">
              <w:rPr>
                <w:rFonts w:cs="Arial"/>
                <w:color w:val="FFFFFF" w:themeColor="background1"/>
              </w:rPr>
              <w:t>Service</w:t>
            </w:r>
          </w:p>
        </w:tc>
        <w:tc>
          <w:tcPr>
            <w:tcW w:w="4962" w:type="dxa"/>
            <w:tcBorders>
              <w:top w:val="single" w:sz="4" w:space="0" w:color="auto"/>
              <w:left w:val="single" w:sz="4" w:space="0" w:color="auto"/>
              <w:bottom w:val="single" w:sz="4" w:space="0" w:color="auto"/>
              <w:right w:val="single" w:sz="4" w:space="0" w:color="auto"/>
            </w:tcBorders>
            <w:shd w:val="clear" w:color="auto" w:fill="008080"/>
            <w:hideMark/>
          </w:tcPr>
          <w:p w14:paraId="2B104827" w14:textId="77777777" w:rsidR="00774D2B" w:rsidRPr="004E5ECA" w:rsidRDefault="00774D2B" w:rsidP="004E5ECA">
            <w:pPr>
              <w:rPr>
                <w:rFonts w:cs="Arial"/>
                <w:color w:val="FFFFFF" w:themeColor="background1"/>
              </w:rPr>
            </w:pPr>
            <w:r w:rsidRPr="004E5ECA">
              <w:rPr>
                <w:rFonts w:cs="Arial"/>
                <w:color w:val="FFFFFF" w:themeColor="background1"/>
              </w:rPr>
              <w:t>Project</w:t>
            </w:r>
          </w:p>
        </w:tc>
        <w:tc>
          <w:tcPr>
            <w:tcW w:w="1559" w:type="dxa"/>
            <w:tcBorders>
              <w:top w:val="single" w:sz="4" w:space="0" w:color="auto"/>
              <w:left w:val="single" w:sz="4" w:space="0" w:color="auto"/>
              <w:bottom w:val="single" w:sz="4" w:space="0" w:color="auto"/>
              <w:right w:val="single" w:sz="4" w:space="0" w:color="auto"/>
            </w:tcBorders>
            <w:shd w:val="clear" w:color="auto" w:fill="008080"/>
          </w:tcPr>
          <w:p w14:paraId="2AACD896" w14:textId="77777777" w:rsidR="00774D2B" w:rsidRPr="004E5ECA" w:rsidRDefault="00774D2B" w:rsidP="004E5ECA">
            <w:pPr>
              <w:rPr>
                <w:rFonts w:cs="Arial"/>
                <w:color w:val="FFFFFF" w:themeColor="background1"/>
              </w:rPr>
            </w:pPr>
            <w:r w:rsidRPr="004E5ECA">
              <w:rPr>
                <w:rFonts w:cs="Arial"/>
                <w:color w:val="FFFFFF" w:themeColor="background1"/>
              </w:rPr>
              <w:t>Cost (4-year projection)</w:t>
            </w:r>
          </w:p>
        </w:tc>
        <w:tc>
          <w:tcPr>
            <w:tcW w:w="1134" w:type="dxa"/>
            <w:tcBorders>
              <w:top w:val="single" w:sz="4" w:space="0" w:color="auto"/>
              <w:left w:val="single" w:sz="4" w:space="0" w:color="auto"/>
              <w:bottom w:val="single" w:sz="4" w:space="0" w:color="auto"/>
              <w:right w:val="single" w:sz="4" w:space="0" w:color="auto"/>
            </w:tcBorders>
            <w:shd w:val="clear" w:color="auto" w:fill="008080"/>
            <w:hideMark/>
          </w:tcPr>
          <w:p w14:paraId="43FDB2DB" w14:textId="77777777" w:rsidR="00774D2B" w:rsidRPr="004E5ECA" w:rsidRDefault="00774D2B" w:rsidP="004E5ECA">
            <w:pPr>
              <w:rPr>
                <w:rFonts w:cs="Arial"/>
                <w:color w:val="FFFFFF" w:themeColor="background1"/>
              </w:rPr>
            </w:pPr>
            <w:r w:rsidRPr="004E5ECA">
              <w:rPr>
                <w:rFonts w:cs="Arial"/>
                <w:color w:val="FFFFFF" w:themeColor="background1"/>
              </w:rPr>
              <w:t>Council’s role</w:t>
            </w:r>
          </w:p>
        </w:tc>
        <w:tc>
          <w:tcPr>
            <w:tcW w:w="1032" w:type="dxa"/>
            <w:tcBorders>
              <w:top w:val="single" w:sz="4" w:space="0" w:color="auto"/>
              <w:left w:val="single" w:sz="4" w:space="0" w:color="auto"/>
              <w:bottom w:val="single" w:sz="4" w:space="0" w:color="auto"/>
              <w:right w:val="single" w:sz="4" w:space="0" w:color="auto"/>
            </w:tcBorders>
            <w:shd w:val="clear" w:color="auto" w:fill="008080"/>
            <w:hideMark/>
          </w:tcPr>
          <w:p w14:paraId="76C35685" w14:textId="77777777" w:rsidR="00774D2B" w:rsidRPr="004E5ECA" w:rsidRDefault="00774D2B" w:rsidP="004E5ECA">
            <w:pPr>
              <w:rPr>
                <w:rFonts w:cs="Arial"/>
                <w:color w:val="FFFFFF" w:themeColor="background1"/>
              </w:rPr>
            </w:pPr>
            <w:r w:rsidRPr="004E5ECA">
              <w:rPr>
                <w:rFonts w:cs="Arial"/>
                <w:color w:val="FFFFFF" w:themeColor="background1"/>
              </w:rPr>
              <w:t>2017/18</w:t>
            </w:r>
          </w:p>
        </w:tc>
        <w:tc>
          <w:tcPr>
            <w:tcW w:w="1033" w:type="dxa"/>
            <w:tcBorders>
              <w:top w:val="single" w:sz="4" w:space="0" w:color="auto"/>
              <w:left w:val="single" w:sz="4" w:space="0" w:color="auto"/>
              <w:bottom w:val="single" w:sz="4" w:space="0" w:color="auto"/>
              <w:right w:val="single" w:sz="4" w:space="0" w:color="auto"/>
            </w:tcBorders>
            <w:shd w:val="clear" w:color="auto" w:fill="008080"/>
            <w:hideMark/>
          </w:tcPr>
          <w:p w14:paraId="3EDB19C9" w14:textId="77777777" w:rsidR="00774D2B" w:rsidRPr="004E5ECA" w:rsidRDefault="00774D2B" w:rsidP="004E5ECA">
            <w:pPr>
              <w:rPr>
                <w:rFonts w:cs="Arial"/>
                <w:color w:val="FFFFFF" w:themeColor="background1"/>
              </w:rPr>
            </w:pPr>
            <w:r w:rsidRPr="004E5ECA">
              <w:rPr>
                <w:rFonts w:cs="Arial"/>
                <w:color w:val="FFFFFF" w:themeColor="background1"/>
              </w:rPr>
              <w:t>2018/19</w:t>
            </w:r>
          </w:p>
        </w:tc>
        <w:tc>
          <w:tcPr>
            <w:tcW w:w="1033" w:type="dxa"/>
            <w:tcBorders>
              <w:top w:val="single" w:sz="4" w:space="0" w:color="auto"/>
              <w:left w:val="single" w:sz="4" w:space="0" w:color="auto"/>
              <w:bottom w:val="single" w:sz="4" w:space="0" w:color="auto"/>
              <w:right w:val="single" w:sz="4" w:space="0" w:color="auto"/>
            </w:tcBorders>
            <w:shd w:val="clear" w:color="auto" w:fill="008080"/>
            <w:hideMark/>
          </w:tcPr>
          <w:p w14:paraId="76791C64" w14:textId="77777777" w:rsidR="00774D2B" w:rsidRPr="004E5ECA" w:rsidRDefault="00774D2B" w:rsidP="004E5ECA">
            <w:pPr>
              <w:rPr>
                <w:rFonts w:cs="Arial"/>
                <w:color w:val="FFFFFF" w:themeColor="background1"/>
              </w:rPr>
            </w:pPr>
            <w:r w:rsidRPr="004E5ECA">
              <w:rPr>
                <w:rFonts w:cs="Arial"/>
                <w:color w:val="FFFFFF" w:themeColor="background1"/>
              </w:rPr>
              <w:t>2019/20</w:t>
            </w:r>
          </w:p>
        </w:tc>
        <w:tc>
          <w:tcPr>
            <w:tcW w:w="1033" w:type="dxa"/>
            <w:tcBorders>
              <w:top w:val="single" w:sz="4" w:space="0" w:color="auto"/>
              <w:left w:val="single" w:sz="4" w:space="0" w:color="auto"/>
              <w:bottom w:val="single" w:sz="4" w:space="0" w:color="auto"/>
              <w:right w:val="single" w:sz="4" w:space="0" w:color="auto"/>
            </w:tcBorders>
            <w:shd w:val="clear" w:color="auto" w:fill="008080"/>
            <w:hideMark/>
          </w:tcPr>
          <w:p w14:paraId="1F432982" w14:textId="77777777" w:rsidR="00774D2B" w:rsidRPr="004E5ECA" w:rsidRDefault="00774D2B" w:rsidP="004E5ECA">
            <w:pPr>
              <w:rPr>
                <w:rFonts w:cs="Arial"/>
                <w:color w:val="FFFFFF" w:themeColor="background1"/>
              </w:rPr>
            </w:pPr>
            <w:r w:rsidRPr="004E5ECA">
              <w:rPr>
                <w:rFonts w:cs="Arial"/>
                <w:color w:val="FFFFFF" w:themeColor="background1"/>
              </w:rPr>
              <w:t>2020/21</w:t>
            </w:r>
          </w:p>
        </w:tc>
        <w:tc>
          <w:tcPr>
            <w:tcW w:w="1033" w:type="dxa"/>
            <w:tcBorders>
              <w:top w:val="single" w:sz="4" w:space="0" w:color="auto"/>
              <w:left w:val="single" w:sz="4" w:space="0" w:color="auto"/>
              <w:bottom w:val="single" w:sz="4" w:space="0" w:color="auto"/>
              <w:right w:val="single" w:sz="4" w:space="0" w:color="auto"/>
            </w:tcBorders>
            <w:shd w:val="clear" w:color="auto" w:fill="008080"/>
          </w:tcPr>
          <w:p w14:paraId="6E9C1965" w14:textId="77777777" w:rsidR="00774D2B" w:rsidRPr="004E5ECA" w:rsidRDefault="00774D2B" w:rsidP="004E5ECA">
            <w:pPr>
              <w:rPr>
                <w:rFonts w:cs="Arial"/>
                <w:color w:val="FFFFFF" w:themeColor="background1"/>
              </w:rPr>
            </w:pPr>
            <w:r w:rsidRPr="004E5ECA">
              <w:rPr>
                <w:rFonts w:cs="Arial"/>
                <w:color w:val="FFFFFF" w:themeColor="background1"/>
              </w:rPr>
              <w:t>2021</w:t>
            </w:r>
            <w:r w:rsidR="00D70448" w:rsidRPr="004E5ECA">
              <w:rPr>
                <w:rFonts w:cs="Arial"/>
                <w:color w:val="FFFFFF" w:themeColor="background1"/>
              </w:rPr>
              <w:t>-</w:t>
            </w:r>
            <w:r w:rsidRPr="004E5ECA">
              <w:rPr>
                <w:rFonts w:cs="Arial"/>
                <w:color w:val="FFFFFF" w:themeColor="background1"/>
              </w:rPr>
              <w:t>27</w:t>
            </w:r>
          </w:p>
        </w:tc>
      </w:tr>
      <w:tr w:rsidR="00BF5AC2" w:rsidRPr="004E5ECA" w14:paraId="501BC2E6" w14:textId="77777777" w:rsidTr="00E262D5">
        <w:tc>
          <w:tcPr>
            <w:tcW w:w="1696" w:type="dxa"/>
            <w:vMerge w:val="restart"/>
            <w:tcBorders>
              <w:top w:val="single" w:sz="4" w:space="0" w:color="auto"/>
              <w:left w:val="single" w:sz="4" w:space="0" w:color="auto"/>
              <w:right w:val="single" w:sz="4" w:space="0" w:color="auto"/>
            </w:tcBorders>
          </w:tcPr>
          <w:p w14:paraId="78D4082C" w14:textId="630431C8" w:rsidR="00BF5AC2" w:rsidRPr="004E5ECA" w:rsidRDefault="00BF5AC2" w:rsidP="004E5ECA">
            <w:pPr>
              <w:rPr>
                <w:rFonts w:cs="Arial"/>
              </w:rPr>
            </w:pPr>
            <w:r w:rsidRPr="004E5ECA">
              <w:rPr>
                <w:rFonts w:cs="Arial"/>
              </w:rPr>
              <w:t>City planning and urban design</w:t>
            </w:r>
          </w:p>
        </w:tc>
        <w:tc>
          <w:tcPr>
            <w:tcW w:w="4962" w:type="dxa"/>
            <w:tcBorders>
              <w:top w:val="single" w:sz="4" w:space="0" w:color="auto"/>
              <w:left w:val="single" w:sz="4" w:space="0" w:color="auto"/>
              <w:bottom w:val="single" w:sz="4" w:space="0" w:color="auto"/>
              <w:right w:val="single" w:sz="4" w:space="0" w:color="auto"/>
            </w:tcBorders>
            <w:vAlign w:val="center"/>
          </w:tcPr>
          <w:p w14:paraId="794A84FB" w14:textId="632587A7" w:rsidR="00BF5AC2" w:rsidRPr="00455382" w:rsidRDefault="00BF5AC2" w:rsidP="004E5ECA">
            <w:pPr>
              <w:rPr>
                <w:rFonts w:cs="Arial"/>
              </w:rPr>
            </w:pPr>
            <w:r w:rsidRPr="004E5ECA">
              <w:rPr>
                <w:rFonts w:cs="Arial"/>
              </w:rPr>
              <w:t xml:space="preserve">Fishermans Bend Managing Growth Program. This is a major initiative that will contribute to </w:t>
            </w:r>
            <w:r w:rsidR="00BC6042" w:rsidRPr="003A224C">
              <w:rPr>
                <w:rFonts w:cs="Arial"/>
              </w:rPr>
              <w:t>Transforming Fishermans Bend</w:t>
            </w:r>
            <w:r w:rsidRPr="00455382">
              <w:rPr>
                <w:rFonts w:cs="Arial"/>
              </w:rPr>
              <w:t xml:space="preserve">. Major initiatives will be reported </w:t>
            </w:r>
            <w:r w:rsidRPr="00986F65">
              <w:rPr>
                <w:rFonts w:cs="Arial"/>
              </w:rPr>
              <w:t>on in Council’s Annual Report, pursuant to sectio</w:t>
            </w:r>
            <w:r w:rsidRPr="004E5ECA">
              <w:rPr>
                <w:rFonts w:cs="Arial"/>
              </w:rPr>
              <w:t xml:space="preserve">n 131 of the </w:t>
            </w:r>
            <w:r w:rsidRPr="003A224C">
              <w:rPr>
                <w:rFonts w:cs="Arial"/>
                <w:i/>
              </w:rPr>
              <w:t>Local Government Act 1989.</w:t>
            </w:r>
          </w:p>
        </w:tc>
        <w:tc>
          <w:tcPr>
            <w:tcW w:w="1559" w:type="dxa"/>
            <w:tcBorders>
              <w:top w:val="single" w:sz="4" w:space="0" w:color="auto"/>
              <w:left w:val="single" w:sz="4" w:space="0" w:color="auto"/>
              <w:bottom w:val="single" w:sz="4" w:space="0" w:color="auto"/>
              <w:right w:val="single" w:sz="4" w:space="0" w:color="auto"/>
            </w:tcBorders>
            <w:vAlign w:val="center"/>
          </w:tcPr>
          <w:p w14:paraId="3ADC7AE8" w14:textId="09F7123B" w:rsidR="00BF5AC2" w:rsidRPr="004E5ECA" w:rsidRDefault="00BF5AC2" w:rsidP="004E5ECA">
            <w:pPr>
              <w:jc w:val="right"/>
              <w:rPr>
                <w:rFonts w:cs="Arial"/>
              </w:rPr>
            </w:pPr>
            <w:r w:rsidRPr="004E5ECA">
              <w:rPr>
                <w:rFonts w:cs="Arial"/>
              </w:rPr>
              <w:t>$365,000</w:t>
            </w:r>
          </w:p>
        </w:tc>
        <w:tc>
          <w:tcPr>
            <w:tcW w:w="1134" w:type="dxa"/>
            <w:tcBorders>
              <w:top w:val="single" w:sz="4" w:space="0" w:color="auto"/>
              <w:left w:val="single" w:sz="4" w:space="0" w:color="auto"/>
              <w:bottom w:val="single" w:sz="4" w:space="0" w:color="auto"/>
              <w:right w:val="single" w:sz="4" w:space="0" w:color="auto"/>
            </w:tcBorders>
            <w:vAlign w:val="center"/>
          </w:tcPr>
          <w:p w14:paraId="3763FB83" w14:textId="4EE29383" w:rsidR="00BF5AC2" w:rsidRPr="004E5ECA" w:rsidRDefault="00BF5AC2" w:rsidP="004E5ECA">
            <w:pPr>
              <w:rPr>
                <w:rFonts w:cs="Arial"/>
              </w:rPr>
            </w:pPr>
            <w:r w:rsidRPr="004E5ECA">
              <w:rPr>
                <w:rFonts w:cs="Arial"/>
              </w:rPr>
              <w:t>Partner</w:t>
            </w:r>
          </w:p>
        </w:tc>
        <w:tc>
          <w:tcPr>
            <w:tcW w:w="1032" w:type="dxa"/>
            <w:tcBorders>
              <w:top w:val="single" w:sz="4" w:space="0" w:color="auto"/>
              <w:left w:val="single" w:sz="4" w:space="0" w:color="auto"/>
              <w:bottom w:val="single" w:sz="4" w:space="0" w:color="auto"/>
              <w:right w:val="single" w:sz="4" w:space="0" w:color="auto"/>
            </w:tcBorders>
            <w:vAlign w:val="center"/>
          </w:tcPr>
          <w:p w14:paraId="11B49347" w14:textId="6541EFFD"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5782D798" w14:textId="2DA0B03A"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5195C306" w14:textId="08956974"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7967B117" w14:textId="66FB4C72"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1A01BF7C" w14:textId="51B0B24A" w:rsidR="00BF5AC2" w:rsidRPr="004E5ECA" w:rsidRDefault="00BF5AC2" w:rsidP="004E5ECA">
            <w:pPr>
              <w:rPr>
                <w:rFonts w:cs="Arial"/>
              </w:rPr>
            </w:pPr>
            <w:r w:rsidRPr="004E5ECA">
              <w:rPr>
                <w:rFonts w:cs="Arial"/>
              </w:rPr>
              <w:t>Ongoing</w:t>
            </w:r>
          </w:p>
        </w:tc>
      </w:tr>
      <w:tr w:rsidR="00BF5AC2" w:rsidRPr="004E5ECA" w14:paraId="2D486B3B" w14:textId="77777777" w:rsidTr="00E262D5">
        <w:tc>
          <w:tcPr>
            <w:tcW w:w="1696" w:type="dxa"/>
            <w:vMerge/>
            <w:tcBorders>
              <w:left w:val="single" w:sz="4" w:space="0" w:color="auto"/>
              <w:right w:val="single" w:sz="4" w:space="0" w:color="auto"/>
            </w:tcBorders>
          </w:tcPr>
          <w:p w14:paraId="5D1F590A" w14:textId="1D1FAB88" w:rsidR="00BF5AC2" w:rsidRPr="004E5ECA" w:rsidRDefault="00BF5AC2" w:rsidP="004E5ECA">
            <w:pPr>
              <w:rPr>
                <w:rFonts w:cs="Arial"/>
              </w:rPr>
            </w:pPr>
          </w:p>
        </w:tc>
        <w:tc>
          <w:tcPr>
            <w:tcW w:w="4962" w:type="dxa"/>
            <w:tcBorders>
              <w:top w:val="single" w:sz="4" w:space="0" w:color="auto"/>
              <w:left w:val="single" w:sz="4" w:space="0" w:color="auto"/>
              <w:bottom w:val="single" w:sz="4" w:space="0" w:color="auto"/>
              <w:right w:val="single" w:sz="4" w:space="0" w:color="auto"/>
            </w:tcBorders>
            <w:vAlign w:val="center"/>
          </w:tcPr>
          <w:p w14:paraId="16A7CD58" w14:textId="77777777" w:rsidR="00BF5AC2" w:rsidRPr="004E5ECA" w:rsidRDefault="00BF5AC2" w:rsidP="004E5ECA">
            <w:pPr>
              <w:rPr>
                <w:rFonts w:cs="Arial"/>
              </w:rPr>
            </w:pPr>
            <w:r w:rsidRPr="004E5ECA">
              <w:rPr>
                <w:rFonts w:cs="Arial"/>
              </w:rPr>
              <w:t>Planning Scheme Amendments Program</w:t>
            </w:r>
          </w:p>
        </w:tc>
        <w:tc>
          <w:tcPr>
            <w:tcW w:w="1559" w:type="dxa"/>
            <w:tcBorders>
              <w:top w:val="single" w:sz="4" w:space="0" w:color="auto"/>
              <w:left w:val="single" w:sz="4" w:space="0" w:color="auto"/>
              <w:bottom w:val="single" w:sz="4" w:space="0" w:color="auto"/>
              <w:right w:val="single" w:sz="4" w:space="0" w:color="auto"/>
            </w:tcBorders>
            <w:vAlign w:val="center"/>
          </w:tcPr>
          <w:p w14:paraId="3E7D7459" w14:textId="77777777" w:rsidR="00BF5AC2" w:rsidRPr="004E5ECA" w:rsidRDefault="00BF5AC2" w:rsidP="004E5ECA">
            <w:pPr>
              <w:jc w:val="right"/>
              <w:rPr>
                <w:rFonts w:cs="Arial"/>
              </w:rPr>
            </w:pPr>
            <w:r w:rsidRPr="004E5ECA">
              <w:rPr>
                <w:rFonts w:cs="Arial"/>
              </w:rPr>
              <w:t>$1,000,000</w:t>
            </w:r>
          </w:p>
        </w:tc>
        <w:tc>
          <w:tcPr>
            <w:tcW w:w="1134" w:type="dxa"/>
            <w:tcBorders>
              <w:top w:val="single" w:sz="4" w:space="0" w:color="auto"/>
              <w:left w:val="single" w:sz="4" w:space="0" w:color="auto"/>
              <w:bottom w:val="single" w:sz="4" w:space="0" w:color="auto"/>
              <w:right w:val="single" w:sz="4" w:space="0" w:color="auto"/>
            </w:tcBorders>
            <w:vAlign w:val="center"/>
          </w:tcPr>
          <w:p w14:paraId="6DE549D4" w14:textId="77777777" w:rsidR="00BF5AC2" w:rsidRPr="004E5ECA" w:rsidRDefault="00BF5AC2" w:rsidP="004E5ECA">
            <w:pPr>
              <w:rPr>
                <w:rFonts w:cs="Arial"/>
              </w:rPr>
            </w:pPr>
            <w:r w:rsidRPr="004E5ECA">
              <w:rPr>
                <w:rFonts w:cs="Arial"/>
              </w:rPr>
              <w:t>Deliver</w:t>
            </w:r>
          </w:p>
        </w:tc>
        <w:tc>
          <w:tcPr>
            <w:tcW w:w="1032" w:type="dxa"/>
            <w:tcBorders>
              <w:top w:val="single" w:sz="4" w:space="0" w:color="auto"/>
              <w:left w:val="single" w:sz="4" w:space="0" w:color="auto"/>
              <w:bottom w:val="single" w:sz="4" w:space="0" w:color="auto"/>
              <w:right w:val="single" w:sz="4" w:space="0" w:color="auto"/>
            </w:tcBorders>
            <w:vAlign w:val="center"/>
          </w:tcPr>
          <w:p w14:paraId="104E3F82"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24E70A83"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4E8B047A"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4637A1B3"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5F4320A6" w14:textId="77777777" w:rsidR="00BF5AC2" w:rsidRPr="004E5ECA" w:rsidRDefault="00BF5AC2" w:rsidP="004E5ECA">
            <w:pPr>
              <w:rPr>
                <w:rFonts w:cs="Arial"/>
              </w:rPr>
            </w:pPr>
            <w:r w:rsidRPr="004E5ECA">
              <w:rPr>
                <w:rFonts w:cs="Arial"/>
              </w:rPr>
              <w:t>Ongoing</w:t>
            </w:r>
          </w:p>
        </w:tc>
      </w:tr>
      <w:tr w:rsidR="00BF5AC2" w:rsidRPr="004E5ECA" w14:paraId="545EDCD6" w14:textId="77777777" w:rsidTr="00E262D5">
        <w:tc>
          <w:tcPr>
            <w:tcW w:w="1696" w:type="dxa"/>
            <w:vMerge/>
            <w:tcBorders>
              <w:left w:val="single" w:sz="4" w:space="0" w:color="auto"/>
              <w:bottom w:val="single" w:sz="4" w:space="0" w:color="auto"/>
              <w:right w:val="single" w:sz="4" w:space="0" w:color="auto"/>
            </w:tcBorders>
          </w:tcPr>
          <w:p w14:paraId="15DA3BED" w14:textId="77777777" w:rsidR="00BF5AC2" w:rsidRPr="004E5ECA" w:rsidRDefault="00BF5AC2" w:rsidP="004E5ECA">
            <w:pPr>
              <w:rPr>
                <w:rFonts w:cs="Arial"/>
              </w:rPr>
            </w:pPr>
          </w:p>
        </w:tc>
        <w:tc>
          <w:tcPr>
            <w:tcW w:w="4962" w:type="dxa"/>
            <w:tcBorders>
              <w:top w:val="single" w:sz="4" w:space="0" w:color="auto"/>
              <w:left w:val="single" w:sz="4" w:space="0" w:color="auto"/>
              <w:bottom w:val="single" w:sz="4" w:space="0" w:color="auto"/>
              <w:right w:val="single" w:sz="4" w:space="0" w:color="auto"/>
            </w:tcBorders>
            <w:vAlign w:val="center"/>
          </w:tcPr>
          <w:p w14:paraId="7039B4E2" w14:textId="1DBA6C59" w:rsidR="00BF5AC2" w:rsidRPr="004E5ECA" w:rsidRDefault="00BF5AC2" w:rsidP="004E5ECA">
            <w:pPr>
              <w:rPr>
                <w:rFonts w:cs="Arial"/>
              </w:rPr>
            </w:pPr>
            <w:r w:rsidRPr="004E5ECA">
              <w:rPr>
                <w:rFonts w:cs="Arial"/>
              </w:rPr>
              <w:t xml:space="preserve">Precinct management: Domain, Balaclava, Port Melbourne Waterfront and Fitzroy Street. </w:t>
            </w:r>
          </w:p>
        </w:tc>
        <w:tc>
          <w:tcPr>
            <w:tcW w:w="1559" w:type="dxa"/>
            <w:tcBorders>
              <w:top w:val="single" w:sz="4" w:space="0" w:color="auto"/>
              <w:left w:val="single" w:sz="4" w:space="0" w:color="auto"/>
              <w:bottom w:val="single" w:sz="4" w:space="0" w:color="auto"/>
              <w:right w:val="single" w:sz="4" w:space="0" w:color="auto"/>
            </w:tcBorders>
            <w:vAlign w:val="center"/>
          </w:tcPr>
          <w:p w14:paraId="70DD2E5F" w14:textId="77777777" w:rsidR="00BF5AC2" w:rsidRPr="004E5ECA" w:rsidRDefault="00BF5AC2" w:rsidP="004E5ECA">
            <w:pPr>
              <w:jc w:val="right"/>
              <w:rPr>
                <w:rFonts w:cs="Arial"/>
              </w:rPr>
            </w:pPr>
            <w:r w:rsidRPr="004E5ECA">
              <w:rPr>
                <w:rFonts w:cs="Arial"/>
              </w:rPr>
              <w:t>$1,327,500</w:t>
            </w:r>
          </w:p>
        </w:tc>
        <w:tc>
          <w:tcPr>
            <w:tcW w:w="1134" w:type="dxa"/>
            <w:tcBorders>
              <w:top w:val="single" w:sz="4" w:space="0" w:color="auto"/>
              <w:left w:val="single" w:sz="4" w:space="0" w:color="auto"/>
              <w:bottom w:val="single" w:sz="4" w:space="0" w:color="auto"/>
              <w:right w:val="single" w:sz="4" w:space="0" w:color="auto"/>
            </w:tcBorders>
            <w:vAlign w:val="center"/>
          </w:tcPr>
          <w:p w14:paraId="7048DE7B" w14:textId="77777777" w:rsidR="00BF5AC2" w:rsidRPr="004E5ECA" w:rsidRDefault="00BF5AC2" w:rsidP="004E5ECA">
            <w:pPr>
              <w:rPr>
                <w:rFonts w:cs="Arial"/>
              </w:rPr>
            </w:pPr>
            <w:r w:rsidRPr="004E5ECA">
              <w:rPr>
                <w:rFonts w:cs="Arial"/>
              </w:rPr>
              <w:t>Deliver</w:t>
            </w:r>
          </w:p>
        </w:tc>
        <w:tc>
          <w:tcPr>
            <w:tcW w:w="1032" w:type="dxa"/>
            <w:tcBorders>
              <w:top w:val="single" w:sz="4" w:space="0" w:color="auto"/>
              <w:left w:val="single" w:sz="4" w:space="0" w:color="auto"/>
              <w:bottom w:val="single" w:sz="4" w:space="0" w:color="auto"/>
              <w:right w:val="single" w:sz="4" w:space="0" w:color="auto"/>
            </w:tcBorders>
            <w:vAlign w:val="center"/>
          </w:tcPr>
          <w:p w14:paraId="368C0B25"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35946B06"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19DAA431" w14:textId="77777777" w:rsidR="00BF5AC2" w:rsidRPr="004E5ECA" w:rsidRDefault="00BF5AC2" w:rsidP="004E5ECA">
            <w:pPr>
              <w:rPr>
                <w:rFonts w:cs="Arial"/>
              </w:rPr>
            </w:pPr>
            <w:r w:rsidRPr="004E5ECA">
              <w:rPr>
                <w:rFonts w:cs="Arial"/>
              </w:rPr>
              <w:t>Finish</w:t>
            </w:r>
          </w:p>
        </w:tc>
        <w:tc>
          <w:tcPr>
            <w:tcW w:w="1033" w:type="dxa"/>
            <w:tcBorders>
              <w:top w:val="single" w:sz="4" w:space="0" w:color="auto"/>
              <w:left w:val="single" w:sz="4" w:space="0" w:color="auto"/>
              <w:bottom w:val="single" w:sz="4" w:space="0" w:color="auto"/>
              <w:right w:val="single" w:sz="4" w:space="0" w:color="auto"/>
            </w:tcBorders>
            <w:vAlign w:val="center"/>
          </w:tcPr>
          <w:p w14:paraId="73D9AB90" w14:textId="77777777" w:rsidR="00BF5AC2" w:rsidRPr="004E5ECA" w:rsidRDefault="00BF5AC2" w:rsidP="004E5ECA">
            <w:pPr>
              <w:rPr>
                <w:rFonts w:cs="Arial"/>
              </w:rPr>
            </w:pPr>
            <w:r w:rsidRPr="004E5ECA">
              <w:rPr>
                <w:rFonts w:cs="Arial"/>
              </w:rPr>
              <w:t>n/a</w:t>
            </w:r>
          </w:p>
        </w:tc>
        <w:tc>
          <w:tcPr>
            <w:tcW w:w="1033" w:type="dxa"/>
            <w:tcBorders>
              <w:top w:val="single" w:sz="4" w:space="0" w:color="auto"/>
              <w:left w:val="single" w:sz="4" w:space="0" w:color="auto"/>
              <w:bottom w:val="single" w:sz="4" w:space="0" w:color="auto"/>
              <w:right w:val="single" w:sz="4" w:space="0" w:color="auto"/>
            </w:tcBorders>
            <w:vAlign w:val="center"/>
          </w:tcPr>
          <w:p w14:paraId="0097A342" w14:textId="77777777" w:rsidR="00BF5AC2" w:rsidRPr="004E5ECA" w:rsidRDefault="00BF5AC2" w:rsidP="004E5ECA">
            <w:pPr>
              <w:rPr>
                <w:rFonts w:cs="Arial"/>
              </w:rPr>
            </w:pPr>
            <w:r w:rsidRPr="004E5ECA">
              <w:rPr>
                <w:rFonts w:cs="Arial"/>
              </w:rPr>
              <w:t>n/a</w:t>
            </w:r>
          </w:p>
        </w:tc>
      </w:tr>
      <w:tr w:rsidR="00BF5AC2" w:rsidRPr="004E5ECA" w14:paraId="0F6782B4" w14:textId="77777777" w:rsidTr="00E262D5">
        <w:tc>
          <w:tcPr>
            <w:tcW w:w="1696" w:type="dxa"/>
            <w:tcBorders>
              <w:top w:val="single" w:sz="4" w:space="0" w:color="auto"/>
              <w:left w:val="single" w:sz="4" w:space="0" w:color="auto"/>
              <w:right w:val="single" w:sz="4" w:space="0" w:color="auto"/>
            </w:tcBorders>
          </w:tcPr>
          <w:p w14:paraId="46BFA648" w14:textId="6632B5DD" w:rsidR="00BF5AC2" w:rsidRPr="004E5ECA" w:rsidRDefault="00BF5AC2" w:rsidP="004E5ECA">
            <w:pPr>
              <w:rPr>
                <w:rFonts w:cs="Arial"/>
              </w:rPr>
            </w:pPr>
            <w:r w:rsidRPr="004E5ECA">
              <w:rPr>
                <w:rFonts w:cs="Arial"/>
              </w:rPr>
              <w:t>Development approvals and compliance</w:t>
            </w:r>
          </w:p>
        </w:tc>
        <w:tc>
          <w:tcPr>
            <w:tcW w:w="4962" w:type="dxa"/>
            <w:tcBorders>
              <w:top w:val="single" w:sz="4" w:space="0" w:color="auto"/>
              <w:left w:val="single" w:sz="4" w:space="0" w:color="auto"/>
              <w:bottom w:val="single" w:sz="4" w:space="0" w:color="auto"/>
              <w:right w:val="single" w:sz="4" w:space="0" w:color="auto"/>
            </w:tcBorders>
            <w:vAlign w:val="center"/>
          </w:tcPr>
          <w:p w14:paraId="415AF55E" w14:textId="4F4D144E" w:rsidR="00BF5AC2" w:rsidRPr="004E5ECA" w:rsidRDefault="00BF5AC2" w:rsidP="004E5ECA">
            <w:pPr>
              <w:rPr>
                <w:rFonts w:cs="Arial"/>
              </w:rPr>
            </w:pPr>
            <w:r w:rsidRPr="004E5ECA">
              <w:rPr>
                <w:rFonts w:cs="Arial"/>
              </w:rPr>
              <w:t>Statutory Planning Service Review</w:t>
            </w:r>
          </w:p>
        </w:tc>
        <w:tc>
          <w:tcPr>
            <w:tcW w:w="1559" w:type="dxa"/>
            <w:tcBorders>
              <w:top w:val="single" w:sz="4" w:space="0" w:color="auto"/>
              <w:left w:val="single" w:sz="4" w:space="0" w:color="auto"/>
              <w:bottom w:val="single" w:sz="4" w:space="0" w:color="auto"/>
              <w:right w:val="single" w:sz="4" w:space="0" w:color="auto"/>
            </w:tcBorders>
            <w:vAlign w:val="center"/>
          </w:tcPr>
          <w:p w14:paraId="5983EF7D" w14:textId="2C8848AB" w:rsidR="00BF5AC2" w:rsidRPr="004E5ECA" w:rsidRDefault="00BF5AC2" w:rsidP="004E5ECA">
            <w:pPr>
              <w:jc w:val="right"/>
              <w:rPr>
                <w:rFonts w:cs="Arial"/>
              </w:rPr>
            </w:pPr>
            <w:r w:rsidRPr="004E5ECA">
              <w:rPr>
                <w:rFonts w:cs="Arial"/>
              </w:rPr>
              <w:t>$100,000</w:t>
            </w:r>
          </w:p>
        </w:tc>
        <w:tc>
          <w:tcPr>
            <w:tcW w:w="1134" w:type="dxa"/>
            <w:tcBorders>
              <w:top w:val="single" w:sz="4" w:space="0" w:color="auto"/>
              <w:left w:val="single" w:sz="4" w:space="0" w:color="auto"/>
              <w:bottom w:val="single" w:sz="4" w:space="0" w:color="auto"/>
              <w:right w:val="single" w:sz="4" w:space="0" w:color="auto"/>
            </w:tcBorders>
            <w:vAlign w:val="center"/>
          </w:tcPr>
          <w:p w14:paraId="35876E2B" w14:textId="3EAA0577" w:rsidR="00BF5AC2" w:rsidRPr="004E5ECA" w:rsidRDefault="00BF5AC2" w:rsidP="004E5ECA">
            <w:pPr>
              <w:rPr>
                <w:rFonts w:cs="Arial"/>
              </w:rPr>
            </w:pPr>
            <w:r w:rsidRPr="004E5ECA">
              <w:rPr>
                <w:rFonts w:cs="Arial"/>
              </w:rPr>
              <w:t>Deliver</w:t>
            </w:r>
          </w:p>
        </w:tc>
        <w:tc>
          <w:tcPr>
            <w:tcW w:w="1032" w:type="dxa"/>
            <w:tcBorders>
              <w:top w:val="single" w:sz="4" w:space="0" w:color="auto"/>
              <w:left w:val="single" w:sz="4" w:space="0" w:color="auto"/>
              <w:bottom w:val="single" w:sz="4" w:space="0" w:color="auto"/>
              <w:right w:val="single" w:sz="4" w:space="0" w:color="auto"/>
            </w:tcBorders>
            <w:vAlign w:val="center"/>
          </w:tcPr>
          <w:p w14:paraId="279A46B5" w14:textId="57CF66EF" w:rsidR="00BF5AC2" w:rsidRPr="004E5ECA" w:rsidRDefault="00BF5AC2" w:rsidP="004E5ECA">
            <w:pPr>
              <w:rPr>
                <w:rFonts w:cs="Arial"/>
              </w:rPr>
            </w:pPr>
            <w:r w:rsidRPr="004E5ECA">
              <w:rPr>
                <w:rFonts w:cs="Arial"/>
              </w:rPr>
              <w:t>Finish</w:t>
            </w:r>
          </w:p>
        </w:tc>
        <w:tc>
          <w:tcPr>
            <w:tcW w:w="1033" w:type="dxa"/>
            <w:tcBorders>
              <w:top w:val="single" w:sz="4" w:space="0" w:color="auto"/>
              <w:left w:val="single" w:sz="4" w:space="0" w:color="auto"/>
              <w:bottom w:val="single" w:sz="4" w:space="0" w:color="auto"/>
              <w:right w:val="single" w:sz="4" w:space="0" w:color="auto"/>
            </w:tcBorders>
            <w:vAlign w:val="center"/>
          </w:tcPr>
          <w:p w14:paraId="6497547C" w14:textId="77777777" w:rsidR="00BF5AC2" w:rsidRPr="004E5ECA" w:rsidRDefault="00BF5AC2" w:rsidP="004E5ECA">
            <w:pPr>
              <w:rPr>
                <w:rFonts w:cs="Arial"/>
              </w:rPr>
            </w:pPr>
          </w:p>
        </w:tc>
        <w:tc>
          <w:tcPr>
            <w:tcW w:w="1033" w:type="dxa"/>
            <w:tcBorders>
              <w:top w:val="single" w:sz="4" w:space="0" w:color="auto"/>
              <w:left w:val="single" w:sz="4" w:space="0" w:color="auto"/>
              <w:bottom w:val="single" w:sz="4" w:space="0" w:color="auto"/>
              <w:right w:val="single" w:sz="4" w:space="0" w:color="auto"/>
            </w:tcBorders>
            <w:vAlign w:val="center"/>
          </w:tcPr>
          <w:p w14:paraId="1C9104DF" w14:textId="77777777" w:rsidR="00BF5AC2" w:rsidRPr="004E5ECA" w:rsidRDefault="00BF5AC2" w:rsidP="004E5ECA">
            <w:pPr>
              <w:rPr>
                <w:rFonts w:cs="Arial"/>
              </w:rPr>
            </w:pPr>
          </w:p>
        </w:tc>
        <w:tc>
          <w:tcPr>
            <w:tcW w:w="1033" w:type="dxa"/>
            <w:tcBorders>
              <w:top w:val="single" w:sz="4" w:space="0" w:color="auto"/>
              <w:left w:val="single" w:sz="4" w:space="0" w:color="auto"/>
              <w:bottom w:val="single" w:sz="4" w:space="0" w:color="auto"/>
              <w:right w:val="single" w:sz="4" w:space="0" w:color="auto"/>
            </w:tcBorders>
            <w:vAlign w:val="center"/>
          </w:tcPr>
          <w:p w14:paraId="0274A11A" w14:textId="77777777" w:rsidR="00BF5AC2" w:rsidRPr="004E5ECA" w:rsidRDefault="00BF5AC2" w:rsidP="004E5ECA">
            <w:pPr>
              <w:rPr>
                <w:rFonts w:cs="Arial"/>
              </w:rPr>
            </w:pPr>
          </w:p>
        </w:tc>
        <w:tc>
          <w:tcPr>
            <w:tcW w:w="1033" w:type="dxa"/>
            <w:tcBorders>
              <w:top w:val="single" w:sz="4" w:space="0" w:color="auto"/>
              <w:left w:val="single" w:sz="4" w:space="0" w:color="auto"/>
              <w:bottom w:val="single" w:sz="4" w:space="0" w:color="auto"/>
              <w:right w:val="single" w:sz="4" w:space="0" w:color="auto"/>
            </w:tcBorders>
            <w:vAlign w:val="center"/>
          </w:tcPr>
          <w:p w14:paraId="4F551DDD" w14:textId="77777777" w:rsidR="00BF5AC2" w:rsidRPr="004E5ECA" w:rsidRDefault="00BF5AC2" w:rsidP="004E5ECA">
            <w:pPr>
              <w:rPr>
                <w:rFonts w:cs="Arial"/>
              </w:rPr>
            </w:pPr>
          </w:p>
        </w:tc>
      </w:tr>
      <w:tr w:rsidR="00BF5AC2" w:rsidRPr="004E5ECA" w14:paraId="73070407" w14:textId="77777777" w:rsidTr="00E262D5">
        <w:tc>
          <w:tcPr>
            <w:tcW w:w="1696" w:type="dxa"/>
            <w:vMerge w:val="restart"/>
            <w:tcBorders>
              <w:top w:val="single" w:sz="4" w:space="0" w:color="auto"/>
              <w:left w:val="single" w:sz="4" w:space="0" w:color="auto"/>
              <w:right w:val="single" w:sz="4" w:space="0" w:color="auto"/>
            </w:tcBorders>
          </w:tcPr>
          <w:p w14:paraId="564AF0FB" w14:textId="77777777" w:rsidR="00BF5AC2" w:rsidRPr="004E5ECA" w:rsidRDefault="00BF5AC2" w:rsidP="004E5ECA">
            <w:pPr>
              <w:rPr>
                <w:rFonts w:cs="Arial"/>
              </w:rPr>
            </w:pPr>
            <w:r w:rsidRPr="004E5ECA">
              <w:rPr>
                <w:rFonts w:cs="Arial"/>
              </w:rPr>
              <w:t>Public space</w:t>
            </w:r>
          </w:p>
        </w:tc>
        <w:tc>
          <w:tcPr>
            <w:tcW w:w="4962" w:type="dxa"/>
            <w:tcBorders>
              <w:top w:val="single" w:sz="4" w:space="0" w:color="auto"/>
              <w:left w:val="single" w:sz="4" w:space="0" w:color="auto"/>
              <w:bottom w:val="single" w:sz="4" w:space="0" w:color="auto"/>
              <w:right w:val="single" w:sz="4" w:space="0" w:color="auto"/>
            </w:tcBorders>
            <w:vAlign w:val="center"/>
          </w:tcPr>
          <w:p w14:paraId="140BC06D" w14:textId="5B7F61CC" w:rsidR="00BF5AC2" w:rsidRPr="004E5ECA" w:rsidRDefault="00BF5AC2" w:rsidP="004E5ECA">
            <w:pPr>
              <w:rPr>
                <w:rFonts w:cs="Arial"/>
              </w:rPr>
            </w:pPr>
            <w:r w:rsidRPr="004E5ECA">
              <w:rPr>
                <w:rFonts w:cs="Arial"/>
              </w:rPr>
              <w:t>Public Spaces Strategy Development</w:t>
            </w:r>
            <w:r w:rsidR="00062D75" w:rsidRPr="004E5ECA">
              <w:rPr>
                <w:rFonts w:cs="Arial"/>
              </w:rPr>
              <w:t xml:space="preserve">. This is a major initiative that will be reported on in Council’s Annual Report, pursuant to section 131 of the </w:t>
            </w:r>
            <w:r w:rsidR="00062D75" w:rsidRPr="004E5ECA">
              <w:rPr>
                <w:rFonts w:cs="Arial"/>
                <w:i/>
              </w:rPr>
              <w:t>Local Government Act 1989</w:t>
            </w:r>
            <w:r w:rsidR="00062D75" w:rsidRPr="004E5ECA">
              <w:rPr>
                <w:rFonts w:cs="Arial"/>
              </w:rPr>
              <w:t>.</w:t>
            </w:r>
          </w:p>
        </w:tc>
        <w:tc>
          <w:tcPr>
            <w:tcW w:w="1559" w:type="dxa"/>
            <w:tcBorders>
              <w:top w:val="single" w:sz="4" w:space="0" w:color="auto"/>
              <w:left w:val="single" w:sz="4" w:space="0" w:color="auto"/>
              <w:bottom w:val="single" w:sz="4" w:space="0" w:color="auto"/>
              <w:right w:val="single" w:sz="4" w:space="0" w:color="auto"/>
            </w:tcBorders>
            <w:vAlign w:val="center"/>
          </w:tcPr>
          <w:p w14:paraId="21E1D703" w14:textId="77777777" w:rsidR="00BF5AC2" w:rsidRPr="004E5ECA" w:rsidRDefault="00BF5AC2" w:rsidP="004E5ECA">
            <w:pPr>
              <w:jc w:val="right"/>
              <w:rPr>
                <w:rFonts w:cs="Arial"/>
              </w:rPr>
            </w:pPr>
            <w:r w:rsidRPr="004E5ECA">
              <w:rPr>
                <w:rFonts w:cs="Arial"/>
              </w:rPr>
              <w:t>$120,000</w:t>
            </w:r>
          </w:p>
        </w:tc>
        <w:tc>
          <w:tcPr>
            <w:tcW w:w="1134" w:type="dxa"/>
            <w:tcBorders>
              <w:top w:val="single" w:sz="4" w:space="0" w:color="auto"/>
              <w:left w:val="single" w:sz="4" w:space="0" w:color="auto"/>
              <w:bottom w:val="single" w:sz="4" w:space="0" w:color="auto"/>
              <w:right w:val="single" w:sz="4" w:space="0" w:color="auto"/>
            </w:tcBorders>
            <w:vAlign w:val="center"/>
          </w:tcPr>
          <w:p w14:paraId="70025784" w14:textId="77777777" w:rsidR="00BF5AC2" w:rsidRPr="004E5ECA" w:rsidRDefault="00BF5AC2" w:rsidP="004E5ECA">
            <w:pPr>
              <w:rPr>
                <w:rFonts w:cs="Arial"/>
              </w:rPr>
            </w:pPr>
            <w:r w:rsidRPr="004E5ECA">
              <w:rPr>
                <w:rFonts w:cs="Arial"/>
              </w:rPr>
              <w:t>Deliver</w:t>
            </w:r>
          </w:p>
        </w:tc>
        <w:tc>
          <w:tcPr>
            <w:tcW w:w="1032" w:type="dxa"/>
            <w:tcBorders>
              <w:top w:val="single" w:sz="4" w:space="0" w:color="auto"/>
              <w:left w:val="single" w:sz="4" w:space="0" w:color="auto"/>
              <w:bottom w:val="single" w:sz="4" w:space="0" w:color="auto"/>
              <w:right w:val="single" w:sz="4" w:space="0" w:color="auto"/>
            </w:tcBorders>
            <w:vAlign w:val="center"/>
          </w:tcPr>
          <w:p w14:paraId="24E46375" w14:textId="77777777" w:rsidR="00BF5AC2" w:rsidRPr="004E5ECA" w:rsidRDefault="00BF5AC2" w:rsidP="004E5ECA">
            <w:pPr>
              <w:rPr>
                <w:rFonts w:cs="Arial"/>
              </w:rPr>
            </w:pPr>
            <w:r w:rsidRPr="004E5ECA">
              <w:rPr>
                <w:rFonts w:cs="Arial"/>
              </w:rPr>
              <w:t>Start</w:t>
            </w:r>
          </w:p>
        </w:tc>
        <w:tc>
          <w:tcPr>
            <w:tcW w:w="1033" w:type="dxa"/>
            <w:tcBorders>
              <w:top w:val="single" w:sz="4" w:space="0" w:color="auto"/>
              <w:left w:val="single" w:sz="4" w:space="0" w:color="auto"/>
              <w:bottom w:val="single" w:sz="4" w:space="0" w:color="auto"/>
              <w:right w:val="single" w:sz="4" w:space="0" w:color="auto"/>
            </w:tcBorders>
            <w:vAlign w:val="center"/>
          </w:tcPr>
          <w:p w14:paraId="68C846C2"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664F76B6" w14:textId="77777777" w:rsidR="00BF5AC2" w:rsidRPr="004E5ECA" w:rsidRDefault="00BF5AC2" w:rsidP="004E5ECA">
            <w:pPr>
              <w:rPr>
                <w:rFonts w:cs="Arial"/>
              </w:rPr>
            </w:pPr>
            <w:r w:rsidRPr="004E5ECA">
              <w:rPr>
                <w:rFonts w:cs="Arial"/>
              </w:rPr>
              <w:t>Finish</w:t>
            </w:r>
          </w:p>
        </w:tc>
        <w:tc>
          <w:tcPr>
            <w:tcW w:w="1033" w:type="dxa"/>
            <w:tcBorders>
              <w:top w:val="single" w:sz="4" w:space="0" w:color="auto"/>
              <w:left w:val="single" w:sz="4" w:space="0" w:color="auto"/>
              <w:bottom w:val="single" w:sz="4" w:space="0" w:color="auto"/>
              <w:right w:val="single" w:sz="4" w:space="0" w:color="auto"/>
            </w:tcBorders>
            <w:vAlign w:val="center"/>
          </w:tcPr>
          <w:p w14:paraId="118A1616" w14:textId="77777777" w:rsidR="00BF5AC2" w:rsidRPr="004E5ECA" w:rsidRDefault="00BF5AC2" w:rsidP="004E5ECA">
            <w:pPr>
              <w:rPr>
                <w:rFonts w:cs="Arial"/>
              </w:rPr>
            </w:pPr>
            <w:r w:rsidRPr="004E5ECA">
              <w:rPr>
                <w:rFonts w:cs="Arial"/>
              </w:rPr>
              <w:t>n/a</w:t>
            </w:r>
          </w:p>
        </w:tc>
        <w:tc>
          <w:tcPr>
            <w:tcW w:w="1033" w:type="dxa"/>
            <w:tcBorders>
              <w:top w:val="single" w:sz="4" w:space="0" w:color="auto"/>
              <w:left w:val="single" w:sz="4" w:space="0" w:color="auto"/>
              <w:bottom w:val="single" w:sz="4" w:space="0" w:color="auto"/>
              <w:right w:val="single" w:sz="4" w:space="0" w:color="auto"/>
            </w:tcBorders>
            <w:vAlign w:val="center"/>
          </w:tcPr>
          <w:p w14:paraId="797E0808" w14:textId="77777777" w:rsidR="00BF5AC2" w:rsidRPr="004E5ECA" w:rsidRDefault="00BF5AC2" w:rsidP="004E5ECA">
            <w:pPr>
              <w:rPr>
                <w:rFonts w:cs="Arial"/>
              </w:rPr>
            </w:pPr>
            <w:r w:rsidRPr="004E5ECA">
              <w:rPr>
                <w:rFonts w:cs="Arial"/>
              </w:rPr>
              <w:t>n/a</w:t>
            </w:r>
          </w:p>
        </w:tc>
      </w:tr>
      <w:tr w:rsidR="00BF5AC2" w:rsidRPr="004E5ECA" w14:paraId="4F0D05B8" w14:textId="77777777" w:rsidTr="00E262D5">
        <w:tc>
          <w:tcPr>
            <w:tcW w:w="1696" w:type="dxa"/>
            <w:vMerge/>
            <w:tcBorders>
              <w:left w:val="single" w:sz="4" w:space="0" w:color="auto"/>
              <w:right w:val="single" w:sz="4" w:space="0" w:color="auto"/>
            </w:tcBorders>
          </w:tcPr>
          <w:p w14:paraId="6F327AC0" w14:textId="77777777" w:rsidR="00BF5AC2" w:rsidRPr="004E5ECA" w:rsidRDefault="00BF5AC2" w:rsidP="004E5ECA">
            <w:pPr>
              <w:rPr>
                <w:rFonts w:cs="Arial"/>
              </w:rPr>
            </w:pPr>
          </w:p>
        </w:tc>
        <w:tc>
          <w:tcPr>
            <w:tcW w:w="4962" w:type="dxa"/>
            <w:tcBorders>
              <w:top w:val="single" w:sz="4" w:space="0" w:color="auto"/>
              <w:left w:val="single" w:sz="4" w:space="0" w:color="auto"/>
              <w:bottom w:val="single" w:sz="4" w:space="0" w:color="auto"/>
              <w:right w:val="single" w:sz="4" w:space="0" w:color="auto"/>
            </w:tcBorders>
            <w:vAlign w:val="center"/>
          </w:tcPr>
          <w:p w14:paraId="7E9BFB7A" w14:textId="26040D06" w:rsidR="00BF5AC2" w:rsidRPr="004E5ECA" w:rsidRDefault="00BF5AC2" w:rsidP="004E5ECA">
            <w:pPr>
              <w:rPr>
                <w:rFonts w:cs="Arial"/>
              </w:rPr>
            </w:pPr>
            <w:r w:rsidRPr="004E5ECA">
              <w:rPr>
                <w:rFonts w:cs="Arial"/>
              </w:rPr>
              <w:t xml:space="preserve">Ferrars Street Education and Community Precinct – Construction of Montague Park. </w:t>
            </w:r>
            <w:r w:rsidR="004A58C5" w:rsidRPr="004E5ECA">
              <w:rPr>
                <w:rFonts w:cs="Arial"/>
              </w:rPr>
              <w:t xml:space="preserve">This is a major initiative that will contribute to </w:t>
            </w:r>
            <w:r w:rsidR="00BC6042" w:rsidRPr="004E5ECA">
              <w:rPr>
                <w:rFonts w:cs="Arial"/>
              </w:rPr>
              <w:t>Transforming Fishermans Bend</w:t>
            </w:r>
            <w:r w:rsidR="004A58C5" w:rsidRPr="004E5ECA">
              <w:rPr>
                <w:rFonts w:cs="Arial"/>
              </w:rPr>
              <w:t xml:space="preserve">. Major initiatives will be reported on in Council’s Annual Report, pursuant to section 131 of the </w:t>
            </w:r>
            <w:r w:rsidR="004A58C5" w:rsidRPr="004E5ECA">
              <w:rPr>
                <w:rFonts w:cs="Arial"/>
                <w:i/>
              </w:rPr>
              <w:t>Local Government Act 1989.</w:t>
            </w:r>
          </w:p>
        </w:tc>
        <w:tc>
          <w:tcPr>
            <w:tcW w:w="1559" w:type="dxa"/>
            <w:tcBorders>
              <w:top w:val="single" w:sz="4" w:space="0" w:color="auto"/>
              <w:left w:val="single" w:sz="4" w:space="0" w:color="auto"/>
              <w:bottom w:val="single" w:sz="4" w:space="0" w:color="auto"/>
              <w:right w:val="single" w:sz="4" w:space="0" w:color="auto"/>
            </w:tcBorders>
            <w:vAlign w:val="center"/>
          </w:tcPr>
          <w:p w14:paraId="410B6E88" w14:textId="77777777" w:rsidR="00BF5AC2" w:rsidRPr="004E5ECA" w:rsidRDefault="00BF5AC2" w:rsidP="004E5ECA">
            <w:pPr>
              <w:jc w:val="right"/>
              <w:rPr>
                <w:rFonts w:cs="Arial"/>
              </w:rPr>
            </w:pPr>
            <w:r w:rsidRPr="004E5ECA">
              <w:rPr>
                <w:rFonts w:cs="Arial"/>
              </w:rPr>
              <w:t>$8,290,000</w:t>
            </w:r>
          </w:p>
        </w:tc>
        <w:tc>
          <w:tcPr>
            <w:tcW w:w="1134" w:type="dxa"/>
            <w:tcBorders>
              <w:top w:val="single" w:sz="4" w:space="0" w:color="auto"/>
              <w:left w:val="single" w:sz="4" w:space="0" w:color="auto"/>
              <w:bottom w:val="single" w:sz="4" w:space="0" w:color="auto"/>
              <w:right w:val="single" w:sz="4" w:space="0" w:color="auto"/>
            </w:tcBorders>
            <w:vAlign w:val="center"/>
          </w:tcPr>
          <w:p w14:paraId="6E9C30F1" w14:textId="77777777" w:rsidR="00BF5AC2" w:rsidRPr="004E5ECA" w:rsidRDefault="00BF5AC2" w:rsidP="004E5ECA">
            <w:pPr>
              <w:rPr>
                <w:rFonts w:cs="Arial"/>
              </w:rPr>
            </w:pPr>
            <w:r w:rsidRPr="004E5ECA">
              <w:rPr>
                <w:rFonts w:cs="Arial"/>
              </w:rPr>
              <w:t>Deliver</w:t>
            </w:r>
          </w:p>
        </w:tc>
        <w:tc>
          <w:tcPr>
            <w:tcW w:w="1032" w:type="dxa"/>
            <w:tcBorders>
              <w:top w:val="single" w:sz="4" w:space="0" w:color="auto"/>
              <w:left w:val="single" w:sz="4" w:space="0" w:color="auto"/>
              <w:bottom w:val="single" w:sz="4" w:space="0" w:color="auto"/>
              <w:right w:val="single" w:sz="4" w:space="0" w:color="auto"/>
            </w:tcBorders>
            <w:vAlign w:val="center"/>
          </w:tcPr>
          <w:p w14:paraId="790E9013" w14:textId="77777777" w:rsidR="00BF5AC2" w:rsidRPr="004E5ECA" w:rsidRDefault="00BF5AC2" w:rsidP="004E5ECA">
            <w:pPr>
              <w:rPr>
                <w:rFonts w:cs="Arial"/>
              </w:rPr>
            </w:pPr>
            <w:r w:rsidRPr="004E5ECA">
              <w:rPr>
                <w:rFonts w:cs="Arial"/>
              </w:rPr>
              <w:t>Start</w:t>
            </w:r>
          </w:p>
        </w:tc>
        <w:tc>
          <w:tcPr>
            <w:tcW w:w="1033" w:type="dxa"/>
            <w:tcBorders>
              <w:top w:val="single" w:sz="4" w:space="0" w:color="auto"/>
              <w:left w:val="single" w:sz="4" w:space="0" w:color="auto"/>
              <w:bottom w:val="single" w:sz="4" w:space="0" w:color="auto"/>
              <w:right w:val="single" w:sz="4" w:space="0" w:color="auto"/>
            </w:tcBorders>
            <w:vAlign w:val="center"/>
          </w:tcPr>
          <w:p w14:paraId="3EBA12ED"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0374E8D7"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3715324F" w14:textId="77777777" w:rsidR="00BF5AC2" w:rsidRPr="004E5ECA" w:rsidRDefault="00BF5AC2" w:rsidP="004E5ECA">
            <w:pPr>
              <w:rPr>
                <w:rFonts w:cs="Arial"/>
              </w:rPr>
            </w:pPr>
            <w:r w:rsidRPr="004E5ECA">
              <w:rPr>
                <w:rFonts w:cs="Arial"/>
              </w:rPr>
              <w:t>Finish</w:t>
            </w:r>
          </w:p>
        </w:tc>
        <w:tc>
          <w:tcPr>
            <w:tcW w:w="1033" w:type="dxa"/>
            <w:tcBorders>
              <w:top w:val="single" w:sz="4" w:space="0" w:color="auto"/>
              <w:left w:val="single" w:sz="4" w:space="0" w:color="auto"/>
              <w:bottom w:val="single" w:sz="4" w:space="0" w:color="auto"/>
              <w:right w:val="single" w:sz="4" w:space="0" w:color="auto"/>
            </w:tcBorders>
            <w:vAlign w:val="center"/>
          </w:tcPr>
          <w:p w14:paraId="4337CF00" w14:textId="77777777" w:rsidR="00BF5AC2" w:rsidRPr="004E5ECA" w:rsidRDefault="00BF5AC2" w:rsidP="004E5ECA">
            <w:pPr>
              <w:rPr>
                <w:rFonts w:cs="Arial"/>
              </w:rPr>
            </w:pPr>
            <w:r w:rsidRPr="004E5ECA">
              <w:rPr>
                <w:rFonts w:cs="Arial"/>
              </w:rPr>
              <w:t>n/a</w:t>
            </w:r>
          </w:p>
        </w:tc>
      </w:tr>
      <w:tr w:rsidR="00BF5AC2" w:rsidRPr="004E5ECA" w14:paraId="70C79C6F" w14:textId="77777777" w:rsidTr="00E262D5">
        <w:tc>
          <w:tcPr>
            <w:tcW w:w="1696" w:type="dxa"/>
            <w:vMerge/>
            <w:tcBorders>
              <w:left w:val="single" w:sz="4" w:space="0" w:color="auto"/>
              <w:right w:val="single" w:sz="4" w:space="0" w:color="auto"/>
            </w:tcBorders>
          </w:tcPr>
          <w:p w14:paraId="41A15210" w14:textId="77777777" w:rsidR="00BF5AC2" w:rsidRPr="004E5ECA" w:rsidRDefault="00BF5AC2" w:rsidP="004E5ECA">
            <w:pPr>
              <w:rPr>
                <w:rFonts w:cs="Arial"/>
              </w:rPr>
            </w:pPr>
          </w:p>
        </w:tc>
        <w:tc>
          <w:tcPr>
            <w:tcW w:w="4962" w:type="dxa"/>
            <w:tcBorders>
              <w:top w:val="single" w:sz="4" w:space="0" w:color="auto"/>
              <w:left w:val="single" w:sz="4" w:space="0" w:color="auto"/>
              <w:bottom w:val="single" w:sz="4" w:space="0" w:color="auto"/>
              <w:right w:val="single" w:sz="4" w:space="0" w:color="auto"/>
            </w:tcBorders>
            <w:vAlign w:val="center"/>
          </w:tcPr>
          <w:p w14:paraId="64D61111" w14:textId="6A2CBC99" w:rsidR="00BF5AC2" w:rsidRPr="004E5ECA" w:rsidRDefault="00BF5AC2" w:rsidP="004E5ECA">
            <w:pPr>
              <w:rPr>
                <w:rFonts w:cs="Arial"/>
              </w:rPr>
            </w:pPr>
            <w:r w:rsidRPr="004E5ECA">
              <w:rPr>
                <w:rFonts w:cs="Arial"/>
              </w:rPr>
              <w:t xml:space="preserve">Ferrars Street Education and Community Precinct – Streetscape Upgrade. </w:t>
            </w:r>
            <w:r w:rsidR="00062D75" w:rsidRPr="004E5ECA">
              <w:rPr>
                <w:rFonts w:cs="Arial"/>
              </w:rPr>
              <w:t xml:space="preserve">This is a major initiative that will contribute to </w:t>
            </w:r>
            <w:r w:rsidR="00BC6042" w:rsidRPr="004E5ECA">
              <w:rPr>
                <w:rFonts w:cs="Arial"/>
              </w:rPr>
              <w:t>Transforming Fishermans Bend</w:t>
            </w:r>
            <w:r w:rsidR="00062D75" w:rsidRPr="004E5ECA">
              <w:rPr>
                <w:rFonts w:cs="Arial"/>
              </w:rPr>
              <w:t xml:space="preserve">. Major initiatives will be reported on in Council’s Annual Report, pursuant to section 131 of the </w:t>
            </w:r>
            <w:r w:rsidR="00062D75" w:rsidRPr="004E5ECA">
              <w:rPr>
                <w:rFonts w:cs="Arial"/>
                <w:i/>
              </w:rPr>
              <w:t>Local Government Act 1989.</w:t>
            </w:r>
          </w:p>
        </w:tc>
        <w:tc>
          <w:tcPr>
            <w:tcW w:w="1559" w:type="dxa"/>
            <w:tcBorders>
              <w:top w:val="single" w:sz="4" w:space="0" w:color="auto"/>
              <w:left w:val="single" w:sz="4" w:space="0" w:color="auto"/>
              <w:bottom w:val="single" w:sz="4" w:space="0" w:color="auto"/>
              <w:right w:val="single" w:sz="4" w:space="0" w:color="auto"/>
            </w:tcBorders>
            <w:vAlign w:val="center"/>
          </w:tcPr>
          <w:p w14:paraId="0359B08A" w14:textId="77777777" w:rsidR="00BF5AC2" w:rsidRPr="004E5ECA" w:rsidRDefault="00BF5AC2" w:rsidP="004E5ECA">
            <w:pPr>
              <w:jc w:val="right"/>
              <w:rPr>
                <w:rFonts w:cs="Arial"/>
              </w:rPr>
            </w:pPr>
            <w:r w:rsidRPr="004E5ECA">
              <w:rPr>
                <w:rFonts w:cs="Arial"/>
              </w:rPr>
              <w:t>$3,768,000</w:t>
            </w:r>
          </w:p>
        </w:tc>
        <w:tc>
          <w:tcPr>
            <w:tcW w:w="1134" w:type="dxa"/>
            <w:tcBorders>
              <w:top w:val="single" w:sz="4" w:space="0" w:color="auto"/>
              <w:left w:val="single" w:sz="4" w:space="0" w:color="auto"/>
              <w:bottom w:val="single" w:sz="4" w:space="0" w:color="auto"/>
              <w:right w:val="single" w:sz="4" w:space="0" w:color="auto"/>
            </w:tcBorders>
            <w:vAlign w:val="center"/>
          </w:tcPr>
          <w:p w14:paraId="22D65F2C" w14:textId="77777777" w:rsidR="00BF5AC2" w:rsidRPr="004E5ECA" w:rsidRDefault="00BF5AC2" w:rsidP="004E5ECA">
            <w:pPr>
              <w:rPr>
                <w:rFonts w:cs="Arial"/>
              </w:rPr>
            </w:pPr>
            <w:r w:rsidRPr="004E5ECA">
              <w:rPr>
                <w:rFonts w:cs="Arial"/>
              </w:rPr>
              <w:t>Partner</w:t>
            </w:r>
          </w:p>
        </w:tc>
        <w:tc>
          <w:tcPr>
            <w:tcW w:w="1032" w:type="dxa"/>
            <w:tcBorders>
              <w:top w:val="single" w:sz="4" w:space="0" w:color="auto"/>
              <w:left w:val="single" w:sz="4" w:space="0" w:color="auto"/>
              <w:bottom w:val="single" w:sz="4" w:space="0" w:color="auto"/>
              <w:right w:val="single" w:sz="4" w:space="0" w:color="auto"/>
            </w:tcBorders>
            <w:vAlign w:val="center"/>
          </w:tcPr>
          <w:p w14:paraId="150DE7F0"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5187AA91" w14:textId="77777777" w:rsidR="00BF5AC2" w:rsidRPr="004E5ECA" w:rsidRDefault="00BF5AC2" w:rsidP="004E5ECA">
            <w:pPr>
              <w:rPr>
                <w:rFonts w:cs="Arial"/>
              </w:rPr>
            </w:pPr>
            <w:r w:rsidRPr="004E5ECA">
              <w:rPr>
                <w:rFonts w:cs="Arial"/>
              </w:rPr>
              <w:t>Finish</w:t>
            </w:r>
          </w:p>
        </w:tc>
        <w:tc>
          <w:tcPr>
            <w:tcW w:w="1033" w:type="dxa"/>
            <w:tcBorders>
              <w:top w:val="single" w:sz="4" w:space="0" w:color="auto"/>
              <w:left w:val="single" w:sz="4" w:space="0" w:color="auto"/>
              <w:bottom w:val="single" w:sz="4" w:space="0" w:color="auto"/>
              <w:right w:val="single" w:sz="4" w:space="0" w:color="auto"/>
            </w:tcBorders>
            <w:vAlign w:val="center"/>
          </w:tcPr>
          <w:p w14:paraId="5CA76859" w14:textId="77777777" w:rsidR="00BF5AC2" w:rsidRPr="004E5ECA" w:rsidRDefault="00BF5AC2" w:rsidP="004E5ECA">
            <w:pPr>
              <w:rPr>
                <w:rFonts w:cs="Arial"/>
              </w:rPr>
            </w:pPr>
            <w:r w:rsidRPr="004E5ECA">
              <w:rPr>
                <w:rFonts w:cs="Arial"/>
              </w:rPr>
              <w:t>n/a</w:t>
            </w:r>
          </w:p>
        </w:tc>
        <w:tc>
          <w:tcPr>
            <w:tcW w:w="1033" w:type="dxa"/>
            <w:tcBorders>
              <w:top w:val="single" w:sz="4" w:space="0" w:color="auto"/>
              <w:left w:val="single" w:sz="4" w:space="0" w:color="auto"/>
              <w:bottom w:val="single" w:sz="4" w:space="0" w:color="auto"/>
              <w:right w:val="single" w:sz="4" w:space="0" w:color="auto"/>
            </w:tcBorders>
            <w:vAlign w:val="center"/>
          </w:tcPr>
          <w:p w14:paraId="1D5AF8D9" w14:textId="77777777" w:rsidR="00BF5AC2" w:rsidRPr="004E5ECA" w:rsidRDefault="00BF5AC2" w:rsidP="004E5ECA">
            <w:pPr>
              <w:rPr>
                <w:rFonts w:cs="Arial"/>
              </w:rPr>
            </w:pPr>
            <w:r w:rsidRPr="004E5ECA">
              <w:rPr>
                <w:rFonts w:cs="Arial"/>
              </w:rPr>
              <w:t>n/a</w:t>
            </w:r>
          </w:p>
        </w:tc>
        <w:tc>
          <w:tcPr>
            <w:tcW w:w="1033" w:type="dxa"/>
            <w:tcBorders>
              <w:top w:val="single" w:sz="4" w:space="0" w:color="auto"/>
              <w:left w:val="single" w:sz="4" w:space="0" w:color="auto"/>
              <w:bottom w:val="single" w:sz="4" w:space="0" w:color="auto"/>
              <w:right w:val="single" w:sz="4" w:space="0" w:color="auto"/>
            </w:tcBorders>
            <w:vAlign w:val="center"/>
          </w:tcPr>
          <w:p w14:paraId="4609607E" w14:textId="77777777" w:rsidR="00BF5AC2" w:rsidRPr="004E5ECA" w:rsidRDefault="00BF5AC2" w:rsidP="004E5ECA">
            <w:pPr>
              <w:rPr>
                <w:rFonts w:cs="Arial"/>
              </w:rPr>
            </w:pPr>
            <w:r w:rsidRPr="004E5ECA">
              <w:rPr>
                <w:rFonts w:cs="Arial"/>
              </w:rPr>
              <w:t>n/a</w:t>
            </w:r>
          </w:p>
        </w:tc>
      </w:tr>
      <w:tr w:rsidR="00BF5AC2" w:rsidRPr="004E5ECA" w14:paraId="7F01DE18" w14:textId="77777777" w:rsidTr="00E262D5">
        <w:tc>
          <w:tcPr>
            <w:tcW w:w="1696" w:type="dxa"/>
            <w:vMerge/>
            <w:tcBorders>
              <w:left w:val="single" w:sz="4" w:space="0" w:color="auto"/>
              <w:right w:val="single" w:sz="4" w:space="0" w:color="auto"/>
            </w:tcBorders>
          </w:tcPr>
          <w:p w14:paraId="34C94649" w14:textId="77777777" w:rsidR="00BF5AC2" w:rsidRPr="004E5ECA" w:rsidRDefault="00BF5AC2" w:rsidP="004E5ECA">
            <w:pPr>
              <w:rPr>
                <w:rFonts w:cs="Arial"/>
              </w:rPr>
            </w:pPr>
          </w:p>
        </w:tc>
        <w:tc>
          <w:tcPr>
            <w:tcW w:w="4962" w:type="dxa"/>
            <w:tcBorders>
              <w:top w:val="single" w:sz="4" w:space="0" w:color="auto"/>
              <w:left w:val="single" w:sz="4" w:space="0" w:color="auto"/>
              <w:bottom w:val="single" w:sz="4" w:space="0" w:color="auto"/>
              <w:right w:val="single" w:sz="4" w:space="0" w:color="auto"/>
            </w:tcBorders>
            <w:vAlign w:val="center"/>
          </w:tcPr>
          <w:p w14:paraId="289A3104" w14:textId="176065C7" w:rsidR="00BF5AC2" w:rsidRPr="004E5ECA" w:rsidRDefault="00BF5AC2" w:rsidP="004E5ECA">
            <w:pPr>
              <w:rPr>
                <w:rFonts w:cs="Arial"/>
              </w:rPr>
            </w:pPr>
            <w:r w:rsidRPr="004E5ECA">
              <w:rPr>
                <w:rFonts w:cs="Arial"/>
              </w:rPr>
              <w:t xml:space="preserve">Gasworks Arts Park Contamination Management Plan and Reinstatement.  This is a major initiative that will be reported on in Council’s Annual Report, pursuant to section 131 of the </w:t>
            </w:r>
            <w:r w:rsidRPr="004E5ECA">
              <w:rPr>
                <w:rFonts w:cs="Arial"/>
                <w:i/>
              </w:rPr>
              <w:t>Local Government Act 1989</w:t>
            </w:r>
            <w:r w:rsidRPr="004E5ECA">
              <w:rPr>
                <w:rFonts w:cs="Arial"/>
              </w:rPr>
              <w:t>.</w:t>
            </w:r>
          </w:p>
        </w:tc>
        <w:tc>
          <w:tcPr>
            <w:tcW w:w="1559" w:type="dxa"/>
            <w:tcBorders>
              <w:top w:val="single" w:sz="4" w:space="0" w:color="auto"/>
              <w:left w:val="single" w:sz="4" w:space="0" w:color="auto"/>
              <w:bottom w:val="single" w:sz="4" w:space="0" w:color="auto"/>
              <w:right w:val="single" w:sz="4" w:space="0" w:color="auto"/>
            </w:tcBorders>
            <w:vAlign w:val="center"/>
          </w:tcPr>
          <w:p w14:paraId="3E573FC5" w14:textId="71E23B68" w:rsidR="00BF5AC2" w:rsidRPr="004E5ECA" w:rsidRDefault="00BF5AC2" w:rsidP="001A384F">
            <w:pPr>
              <w:jc w:val="right"/>
              <w:rPr>
                <w:rFonts w:cs="Arial"/>
              </w:rPr>
            </w:pPr>
            <w:r w:rsidRPr="004E5ECA">
              <w:rPr>
                <w:rFonts w:cs="Arial"/>
              </w:rPr>
              <w:t>$4,</w:t>
            </w:r>
            <w:r w:rsidR="001A384F">
              <w:rPr>
                <w:rFonts w:cs="Arial"/>
              </w:rPr>
              <w:t>660</w:t>
            </w:r>
            <w:r w:rsidRPr="004E5ECA">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34362FD3" w14:textId="77777777" w:rsidR="00BF5AC2" w:rsidRPr="004E5ECA" w:rsidRDefault="00BF5AC2" w:rsidP="004E5ECA">
            <w:pPr>
              <w:rPr>
                <w:rFonts w:cs="Arial"/>
              </w:rPr>
            </w:pPr>
            <w:r w:rsidRPr="004E5ECA">
              <w:rPr>
                <w:rFonts w:cs="Arial"/>
              </w:rPr>
              <w:t>Partner</w:t>
            </w:r>
          </w:p>
        </w:tc>
        <w:tc>
          <w:tcPr>
            <w:tcW w:w="1032" w:type="dxa"/>
            <w:tcBorders>
              <w:top w:val="single" w:sz="4" w:space="0" w:color="auto"/>
              <w:left w:val="single" w:sz="4" w:space="0" w:color="auto"/>
              <w:bottom w:val="single" w:sz="4" w:space="0" w:color="auto"/>
              <w:right w:val="single" w:sz="4" w:space="0" w:color="auto"/>
            </w:tcBorders>
            <w:vAlign w:val="center"/>
          </w:tcPr>
          <w:p w14:paraId="1DD58187" w14:textId="77777777" w:rsidR="00BF5AC2" w:rsidRPr="004E5ECA" w:rsidRDefault="00BF5AC2" w:rsidP="004E5ECA">
            <w:pPr>
              <w:rPr>
                <w:rFonts w:cs="Arial"/>
              </w:rPr>
            </w:pPr>
            <w:r w:rsidRPr="004E5ECA">
              <w:rPr>
                <w:rFonts w:cs="Arial"/>
              </w:rPr>
              <w:t>Start</w:t>
            </w:r>
          </w:p>
        </w:tc>
        <w:tc>
          <w:tcPr>
            <w:tcW w:w="1033" w:type="dxa"/>
            <w:tcBorders>
              <w:top w:val="single" w:sz="4" w:space="0" w:color="auto"/>
              <w:left w:val="single" w:sz="4" w:space="0" w:color="auto"/>
              <w:bottom w:val="single" w:sz="4" w:space="0" w:color="auto"/>
              <w:right w:val="single" w:sz="4" w:space="0" w:color="auto"/>
            </w:tcBorders>
            <w:vAlign w:val="center"/>
          </w:tcPr>
          <w:p w14:paraId="22D6E3A6"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28E81559"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6A87BA17" w14:textId="77777777" w:rsidR="00BF5AC2" w:rsidRPr="004E5ECA" w:rsidRDefault="00BF5AC2" w:rsidP="004E5ECA">
            <w:pPr>
              <w:rPr>
                <w:rFonts w:cs="Arial"/>
              </w:rPr>
            </w:pPr>
            <w:r w:rsidRPr="004E5ECA">
              <w:rPr>
                <w:rFonts w:cs="Arial"/>
              </w:rPr>
              <w:t>Finish</w:t>
            </w:r>
          </w:p>
        </w:tc>
        <w:tc>
          <w:tcPr>
            <w:tcW w:w="1033" w:type="dxa"/>
            <w:tcBorders>
              <w:top w:val="single" w:sz="4" w:space="0" w:color="auto"/>
              <w:left w:val="single" w:sz="4" w:space="0" w:color="auto"/>
              <w:bottom w:val="single" w:sz="4" w:space="0" w:color="auto"/>
              <w:right w:val="single" w:sz="4" w:space="0" w:color="auto"/>
            </w:tcBorders>
            <w:vAlign w:val="center"/>
          </w:tcPr>
          <w:p w14:paraId="73FAFE7C" w14:textId="77777777" w:rsidR="00BF5AC2" w:rsidRPr="004E5ECA" w:rsidRDefault="00BF5AC2" w:rsidP="004E5ECA">
            <w:pPr>
              <w:rPr>
                <w:rFonts w:cs="Arial"/>
              </w:rPr>
            </w:pPr>
            <w:r w:rsidRPr="004E5ECA">
              <w:rPr>
                <w:rFonts w:cs="Arial"/>
              </w:rPr>
              <w:t>n/a</w:t>
            </w:r>
          </w:p>
        </w:tc>
      </w:tr>
      <w:tr w:rsidR="00BF5AC2" w:rsidRPr="004E5ECA" w14:paraId="335BE098" w14:textId="77777777" w:rsidTr="00E262D5">
        <w:tc>
          <w:tcPr>
            <w:tcW w:w="1696" w:type="dxa"/>
            <w:vMerge/>
            <w:tcBorders>
              <w:left w:val="single" w:sz="4" w:space="0" w:color="auto"/>
              <w:right w:val="single" w:sz="4" w:space="0" w:color="auto"/>
            </w:tcBorders>
          </w:tcPr>
          <w:p w14:paraId="05B23316" w14:textId="77777777" w:rsidR="00BF5AC2" w:rsidRPr="004E5ECA" w:rsidRDefault="00BF5AC2" w:rsidP="004E5ECA">
            <w:pPr>
              <w:rPr>
                <w:rFonts w:cs="Arial"/>
              </w:rPr>
            </w:pPr>
          </w:p>
        </w:tc>
        <w:tc>
          <w:tcPr>
            <w:tcW w:w="4962" w:type="dxa"/>
            <w:tcBorders>
              <w:top w:val="single" w:sz="4" w:space="0" w:color="auto"/>
              <w:left w:val="single" w:sz="4" w:space="0" w:color="auto"/>
              <w:bottom w:val="single" w:sz="4" w:space="0" w:color="auto"/>
              <w:right w:val="single" w:sz="4" w:space="0" w:color="auto"/>
            </w:tcBorders>
            <w:vAlign w:val="center"/>
          </w:tcPr>
          <w:p w14:paraId="205E89EB" w14:textId="035B6F5D" w:rsidR="00BF5AC2" w:rsidRPr="004E5ECA" w:rsidRDefault="00BF5AC2" w:rsidP="004E5ECA">
            <w:pPr>
              <w:rPr>
                <w:rFonts w:cs="Arial"/>
              </w:rPr>
            </w:pPr>
            <w:r w:rsidRPr="004E5ECA">
              <w:rPr>
                <w:rFonts w:cs="Arial"/>
              </w:rPr>
              <w:t xml:space="preserve">St Kilda Marina New Lease. This is a major initiative that will be reported on in Council’s Annual Report, pursuant to section 131 of the </w:t>
            </w:r>
            <w:r w:rsidRPr="004E5ECA">
              <w:rPr>
                <w:rFonts w:cs="Arial"/>
                <w:i/>
              </w:rPr>
              <w:t>Local Government Act 1989</w:t>
            </w:r>
            <w:r w:rsidRPr="004E5ECA">
              <w:rPr>
                <w:rFonts w:cs="Arial"/>
              </w:rPr>
              <w:t>.</w:t>
            </w:r>
          </w:p>
        </w:tc>
        <w:tc>
          <w:tcPr>
            <w:tcW w:w="1559" w:type="dxa"/>
            <w:tcBorders>
              <w:top w:val="single" w:sz="4" w:space="0" w:color="auto"/>
              <w:left w:val="single" w:sz="4" w:space="0" w:color="auto"/>
              <w:bottom w:val="single" w:sz="4" w:space="0" w:color="auto"/>
              <w:right w:val="single" w:sz="4" w:space="0" w:color="auto"/>
            </w:tcBorders>
            <w:vAlign w:val="center"/>
          </w:tcPr>
          <w:p w14:paraId="65DDB551" w14:textId="77777777" w:rsidR="00BF5AC2" w:rsidRPr="004E5ECA" w:rsidRDefault="00BF5AC2" w:rsidP="004E5ECA">
            <w:pPr>
              <w:jc w:val="right"/>
              <w:rPr>
                <w:rFonts w:cs="Arial"/>
              </w:rPr>
            </w:pPr>
            <w:r w:rsidRPr="004E5ECA">
              <w:rPr>
                <w:rFonts w:cs="Arial"/>
              </w:rPr>
              <w:t>$200,000</w:t>
            </w:r>
          </w:p>
        </w:tc>
        <w:tc>
          <w:tcPr>
            <w:tcW w:w="1134" w:type="dxa"/>
            <w:tcBorders>
              <w:top w:val="single" w:sz="4" w:space="0" w:color="auto"/>
              <w:left w:val="single" w:sz="4" w:space="0" w:color="auto"/>
              <w:bottom w:val="single" w:sz="4" w:space="0" w:color="auto"/>
              <w:right w:val="single" w:sz="4" w:space="0" w:color="auto"/>
            </w:tcBorders>
            <w:vAlign w:val="center"/>
          </w:tcPr>
          <w:p w14:paraId="0581C011" w14:textId="77777777" w:rsidR="00BF5AC2" w:rsidRPr="004E5ECA" w:rsidRDefault="00BF5AC2" w:rsidP="004E5ECA">
            <w:pPr>
              <w:rPr>
                <w:rFonts w:cs="Arial"/>
              </w:rPr>
            </w:pPr>
            <w:r w:rsidRPr="004E5ECA">
              <w:rPr>
                <w:rFonts w:cs="Arial"/>
              </w:rPr>
              <w:t>Deliver</w:t>
            </w:r>
          </w:p>
        </w:tc>
        <w:tc>
          <w:tcPr>
            <w:tcW w:w="1032" w:type="dxa"/>
            <w:tcBorders>
              <w:top w:val="single" w:sz="4" w:space="0" w:color="auto"/>
              <w:left w:val="single" w:sz="4" w:space="0" w:color="auto"/>
              <w:bottom w:val="single" w:sz="4" w:space="0" w:color="auto"/>
              <w:right w:val="single" w:sz="4" w:space="0" w:color="auto"/>
            </w:tcBorders>
            <w:vAlign w:val="center"/>
          </w:tcPr>
          <w:p w14:paraId="5DB20545" w14:textId="77777777" w:rsidR="00BF5AC2" w:rsidRPr="004E5ECA" w:rsidRDefault="00BF5AC2" w:rsidP="004E5ECA">
            <w:pPr>
              <w:rPr>
                <w:rFonts w:cs="Arial"/>
              </w:rPr>
            </w:pPr>
            <w:r w:rsidRPr="004E5ECA">
              <w:rPr>
                <w:rFonts w:cs="Arial"/>
              </w:rPr>
              <w:t>Start</w:t>
            </w:r>
          </w:p>
        </w:tc>
        <w:tc>
          <w:tcPr>
            <w:tcW w:w="1033" w:type="dxa"/>
            <w:tcBorders>
              <w:top w:val="single" w:sz="4" w:space="0" w:color="auto"/>
              <w:left w:val="single" w:sz="4" w:space="0" w:color="auto"/>
              <w:bottom w:val="single" w:sz="4" w:space="0" w:color="auto"/>
              <w:right w:val="single" w:sz="4" w:space="0" w:color="auto"/>
            </w:tcBorders>
            <w:vAlign w:val="center"/>
          </w:tcPr>
          <w:p w14:paraId="118111A5" w14:textId="77777777" w:rsidR="00BF5AC2" w:rsidRPr="004E5ECA" w:rsidRDefault="00BF5AC2" w:rsidP="004E5ECA">
            <w:pPr>
              <w:rPr>
                <w:rFonts w:cs="Arial"/>
              </w:rPr>
            </w:pPr>
            <w:r w:rsidRPr="004E5ECA">
              <w:rPr>
                <w:rFonts w:cs="Arial"/>
              </w:rPr>
              <w:t>Finish</w:t>
            </w:r>
          </w:p>
        </w:tc>
        <w:tc>
          <w:tcPr>
            <w:tcW w:w="1033" w:type="dxa"/>
            <w:tcBorders>
              <w:top w:val="single" w:sz="4" w:space="0" w:color="auto"/>
              <w:left w:val="single" w:sz="4" w:space="0" w:color="auto"/>
              <w:bottom w:val="single" w:sz="4" w:space="0" w:color="auto"/>
              <w:right w:val="single" w:sz="4" w:space="0" w:color="auto"/>
            </w:tcBorders>
            <w:vAlign w:val="center"/>
          </w:tcPr>
          <w:p w14:paraId="1F8E97CC" w14:textId="77777777" w:rsidR="00BF5AC2" w:rsidRPr="004E5ECA" w:rsidRDefault="00BF5AC2" w:rsidP="004E5ECA">
            <w:pPr>
              <w:rPr>
                <w:rFonts w:cs="Arial"/>
              </w:rPr>
            </w:pPr>
            <w:r w:rsidRPr="004E5ECA">
              <w:rPr>
                <w:rFonts w:cs="Arial"/>
              </w:rPr>
              <w:t>n/a</w:t>
            </w:r>
          </w:p>
        </w:tc>
        <w:tc>
          <w:tcPr>
            <w:tcW w:w="1033" w:type="dxa"/>
            <w:tcBorders>
              <w:top w:val="single" w:sz="4" w:space="0" w:color="auto"/>
              <w:left w:val="single" w:sz="4" w:space="0" w:color="auto"/>
              <w:bottom w:val="single" w:sz="4" w:space="0" w:color="auto"/>
              <w:right w:val="single" w:sz="4" w:space="0" w:color="auto"/>
            </w:tcBorders>
            <w:vAlign w:val="center"/>
          </w:tcPr>
          <w:p w14:paraId="3C623112" w14:textId="77777777" w:rsidR="00BF5AC2" w:rsidRPr="004E5ECA" w:rsidRDefault="00BF5AC2" w:rsidP="004E5ECA">
            <w:pPr>
              <w:rPr>
                <w:rFonts w:cs="Arial"/>
              </w:rPr>
            </w:pPr>
            <w:r w:rsidRPr="004E5ECA">
              <w:rPr>
                <w:rFonts w:cs="Arial"/>
              </w:rPr>
              <w:t>n/a</w:t>
            </w:r>
          </w:p>
        </w:tc>
        <w:tc>
          <w:tcPr>
            <w:tcW w:w="1033" w:type="dxa"/>
            <w:tcBorders>
              <w:top w:val="single" w:sz="4" w:space="0" w:color="auto"/>
              <w:left w:val="single" w:sz="4" w:space="0" w:color="auto"/>
              <w:bottom w:val="single" w:sz="4" w:space="0" w:color="auto"/>
              <w:right w:val="single" w:sz="4" w:space="0" w:color="auto"/>
            </w:tcBorders>
            <w:vAlign w:val="center"/>
          </w:tcPr>
          <w:p w14:paraId="1E014FB7" w14:textId="77777777" w:rsidR="00BF5AC2" w:rsidRPr="004E5ECA" w:rsidRDefault="00BF5AC2" w:rsidP="004E5ECA">
            <w:pPr>
              <w:rPr>
                <w:rFonts w:cs="Arial"/>
              </w:rPr>
            </w:pPr>
            <w:r w:rsidRPr="004E5ECA">
              <w:rPr>
                <w:rFonts w:cs="Arial"/>
              </w:rPr>
              <w:t>n/a</w:t>
            </w:r>
          </w:p>
        </w:tc>
      </w:tr>
      <w:tr w:rsidR="00BF5AC2" w:rsidRPr="004E5ECA" w14:paraId="59878750" w14:textId="77777777" w:rsidTr="00E262D5">
        <w:tc>
          <w:tcPr>
            <w:tcW w:w="1696" w:type="dxa"/>
            <w:vMerge/>
            <w:tcBorders>
              <w:left w:val="single" w:sz="4" w:space="0" w:color="auto"/>
              <w:right w:val="single" w:sz="4" w:space="0" w:color="auto"/>
            </w:tcBorders>
          </w:tcPr>
          <w:p w14:paraId="66C3FB23" w14:textId="77777777" w:rsidR="00BF5AC2" w:rsidRPr="004E5ECA" w:rsidRDefault="00BF5AC2" w:rsidP="004E5ECA">
            <w:pPr>
              <w:rPr>
                <w:rFonts w:cs="Arial"/>
              </w:rPr>
            </w:pPr>
          </w:p>
        </w:tc>
        <w:tc>
          <w:tcPr>
            <w:tcW w:w="4962" w:type="dxa"/>
            <w:tcBorders>
              <w:top w:val="single" w:sz="4" w:space="0" w:color="auto"/>
              <w:left w:val="single" w:sz="4" w:space="0" w:color="auto"/>
              <w:bottom w:val="single" w:sz="4" w:space="0" w:color="auto"/>
              <w:right w:val="single" w:sz="4" w:space="0" w:color="auto"/>
            </w:tcBorders>
            <w:vAlign w:val="center"/>
          </w:tcPr>
          <w:p w14:paraId="07865857" w14:textId="77777777" w:rsidR="00BF5AC2" w:rsidRPr="004E5ECA" w:rsidRDefault="00BF5AC2" w:rsidP="004E5ECA">
            <w:pPr>
              <w:rPr>
                <w:rFonts w:cs="Arial"/>
              </w:rPr>
            </w:pPr>
            <w:r w:rsidRPr="004E5ECA">
              <w:rPr>
                <w:rFonts w:cs="Arial"/>
              </w:rPr>
              <w:t>Foreshore Assets Renewal and Upgrade Program</w:t>
            </w:r>
          </w:p>
        </w:tc>
        <w:tc>
          <w:tcPr>
            <w:tcW w:w="1559" w:type="dxa"/>
            <w:tcBorders>
              <w:top w:val="single" w:sz="4" w:space="0" w:color="auto"/>
              <w:left w:val="single" w:sz="4" w:space="0" w:color="auto"/>
              <w:bottom w:val="single" w:sz="4" w:space="0" w:color="auto"/>
              <w:right w:val="single" w:sz="4" w:space="0" w:color="auto"/>
            </w:tcBorders>
            <w:vAlign w:val="center"/>
          </w:tcPr>
          <w:p w14:paraId="47F7C74A" w14:textId="77777777" w:rsidR="00BF5AC2" w:rsidRPr="004E5ECA" w:rsidRDefault="00BF5AC2" w:rsidP="004E5ECA">
            <w:pPr>
              <w:jc w:val="right"/>
              <w:rPr>
                <w:rFonts w:cs="Arial"/>
              </w:rPr>
            </w:pPr>
            <w:r w:rsidRPr="004E5ECA">
              <w:rPr>
                <w:rFonts w:cs="Arial"/>
              </w:rPr>
              <w:t>$1,485,000</w:t>
            </w:r>
          </w:p>
        </w:tc>
        <w:tc>
          <w:tcPr>
            <w:tcW w:w="1134" w:type="dxa"/>
            <w:tcBorders>
              <w:top w:val="single" w:sz="4" w:space="0" w:color="auto"/>
              <w:left w:val="single" w:sz="4" w:space="0" w:color="auto"/>
              <w:bottom w:val="single" w:sz="4" w:space="0" w:color="auto"/>
              <w:right w:val="single" w:sz="4" w:space="0" w:color="auto"/>
            </w:tcBorders>
            <w:vAlign w:val="center"/>
          </w:tcPr>
          <w:p w14:paraId="07A538E1" w14:textId="77777777" w:rsidR="00BF5AC2" w:rsidRPr="004E5ECA" w:rsidRDefault="00BF5AC2" w:rsidP="004E5ECA">
            <w:pPr>
              <w:rPr>
                <w:rFonts w:cs="Arial"/>
              </w:rPr>
            </w:pPr>
            <w:r w:rsidRPr="004E5ECA">
              <w:rPr>
                <w:rFonts w:cs="Arial"/>
              </w:rPr>
              <w:t>Deliver</w:t>
            </w:r>
          </w:p>
        </w:tc>
        <w:tc>
          <w:tcPr>
            <w:tcW w:w="1032" w:type="dxa"/>
            <w:tcBorders>
              <w:top w:val="single" w:sz="4" w:space="0" w:color="auto"/>
              <w:left w:val="single" w:sz="4" w:space="0" w:color="auto"/>
              <w:bottom w:val="single" w:sz="4" w:space="0" w:color="auto"/>
              <w:right w:val="single" w:sz="4" w:space="0" w:color="auto"/>
            </w:tcBorders>
            <w:vAlign w:val="center"/>
          </w:tcPr>
          <w:p w14:paraId="6883BECB"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213B4E49"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7B370681"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090187B7"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1AC02CE8" w14:textId="77777777" w:rsidR="00BF5AC2" w:rsidRPr="004E5ECA" w:rsidRDefault="00BF5AC2" w:rsidP="004E5ECA">
            <w:pPr>
              <w:rPr>
                <w:rFonts w:cs="Arial"/>
              </w:rPr>
            </w:pPr>
            <w:r w:rsidRPr="004E5ECA">
              <w:rPr>
                <w:rFonts w:cs="Arial"/>
              </w:rPr>
              <w:t>Ongoing</w:t>
            </w:r>
          </w:p>
        </w:tc>
      </w:tr>
      <w:tr w:rsidR="00BF5AC2" w:rsidRPr="004E5ECA" w14:paraId="006D2877" w14:textId="77777777" w:rsidTr="00E262D5">
        <w:tc>
          <w:tcPr>
            <w:tcW w:w="1696" w:type="dxa"/>
            <w:vMerge/>
            <w:tcBorders>
              <w:left w:val="single" w:sz="4" w:space="0" w:color="auto"/>
              <w:right w:val="single" w:sz="4" w:space="0" w:color="auto"/>
            </w:tcBorders>
          </w:tcPr>
          <w:p w14:paraId="3F5EE965" w14:textId="77777777" w:rsidR="00BF5AC2" w:rsidRPr="004E5ECA" w:rsidRDefault="00BF5AC2" w:rsidP="004E5ECA">
            <w:pPr>
              <w:rPr>
                <w:rFonts w:cs="Arial"/>
              </w:rPr>
            </w:pPr>
          </w:p>
        </w:tc>
        <w:tc>
          <w:tcPr>
            <w:tcW w:w="4962" w:type="dxa"/>
            <w:tcBorders>
              <w:top w:val="single" w:sz="4" w:space="0" w:color="auto"/>
              <w:left w:val="single" w:sz="4" w:space="0" w:color="auto"/>
              <w:bottom w:val="single" w:sz="4" w:space="0" w:color="auto"/>
              <w:right w:val="single" w:sz="4" w:space="0" w:color="auto"/>
            </w:tcBorders>
            <w:vAlign w:val="center"/>
          </w:tcPr>
          <w:p w14:paraId="372C9FA8" w14:textId="77777777" w:rsidR="00BF5AC2" w:rsidRPr="004E5ECA" w:rsidRDefault="00BF5AC2" w:rsidP="004E5ECA">
            <w:pPr>
              <w:rPr>
                <w:rFonts w:cs="Arial"/>
              </w:rPr>
            </w:pPr>
            <w:r w:rsidRPr="004E5ECA">
              <w:rPr>
                <w:rFonts w:cs="Arial"/>
              </w:rPr>
              <w:t>Maritime Infrastructure Renewal Program</w:t>
            </w:r>
          </w:p>
        </w:tc>
        <w:tc>
          <w:tcPr>
            <w:tcW w:w="1559" w:type="dxa"/>
            <w:tcBorders>
              <w:top w:val="single" w:sz="4" w:space="0" w:color="auto"/>
              <w:left w:val="single" w:sz="4" w:space="0" w:color="auto"/>
              <w:bottom w:val="single" w:sz="4" w:space="0" w:color="auto"/>
              <w:right w:val="single" w:sz="4" w:space="0" w:color="auto"/>
            </w:tcBorders>
            <w:vAlign w:val="center"/>
          </w:tcPr>
          <w:p w14:paraId="45F5D350" w14:textId="77777777" w:rsidR="00BF5AC2" w:rsidRPr="004E5ECA" w:rsidRDefault="00BF5AC2" w:rsidP="004E5ECA">
            <w:pPr>
              <w:jc w:val="right"/>
              <w:rPr>
                <w:rFonts w:cs="Arial"/>
              </w:rPr>
            </w:pPr>
            <w:r w:rsidRPr="004E5ECA">
              <w:rPr>
                <w:rFonts w:cs="Arial"/>
              </w:rPr>
              <w:t>$3,300,000</w:t>
            </w:r>
          </w:p>
        </w:tc>
        <w:tc>
          <w:tcPr>
            <w:tcW w:w="1134" w:type="dxa"/>
            <w:tcBorders>
              <w:top w:val="single" w:sz="4" w:space="0" w:color="auto"/>
              <w:left w:val="single" w:sz="4" w:space="0" w:color="auto"/>
              <w:bottom w:val="single" w:sz="4" w:space="0" w:color="auto"/>
              <w:right w:val="single" w:sz="4" w:space="0" w:color="auto"/>
            </w:tcBorders>
            <w:vAlign w:val="center"/>
          </w:tcPr>
          <w:p w14:paraId="02B87164" w14:textId="77777777" w:rsidR="00BF5AC2" w:rsidRPr="004E5ECA" w:rsidRDefault="00BF5AC2" w:rsidP="004E5ECA">
            <w:pPr>
              <w:rPr>
                <w:rFonts w:cs="Arial"/>
              </w:rPr>
            </w:pPr>
            <w:r w:rsidRPr="004E5ECA">
              <w:rPr>
                <w:rFonts w:cs="Arial"/>
              </w:rPr>
              <w:t>Deliver</w:t>
            </w:r>
          </w:p>
        </w:tc>
        <w:tc>
          <w:tcPr>
            <w:tcW w:w="1032" w:type="dxa"/>
            <w:tcBorders>
              <w:top w:val="single" w:sz="4" w:space="0" w:color="auto"/>
              <w:left w:val="single" w:sz="4" w:space="0" w:color="auto"/>
              <w:bottom w:val="single" w:sz="4" w:space="0" w:color="auto"/>
              <w:right w:val="single" w:sz="4" w:space="0" w:color="auto"/>
            </w:tcBorders>
            <w:vAlign w:val="center"/>
          </w:tcPr>
          <w:p w14:paraId="78E2CE2F"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300CDE82"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78C0EE53"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1C83E2D6"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0AA1E8D0" w14:textId="77777777" w:rsidR="00BF5AC2" w:rsidRPr="004E5ECA" w:rsidRDefault="00BF5AC2" w:rsidP="004E5ECA">
            <w:pPr>
              <w:rPr>
                <w:rFonts w:cs="Arial"/>
              </w:rPr>
            </w:pPr>
            <w:r w:rsidRPr="004E5ECA">
              <w:rPr>
                <w:rFonts w:cs="Arial"/>
              </w:rPr>
              <w:t>Ongoing</w:t>
            </w:r>
          </w:p>
        </w:tc>
      </w:tr>
      <w:tr w:rsidR="00BF5AC2" w:rsidRPr="004E5ECA" w14:paraId="7C86B37E" w14:textId="77777777" w:rsidTr="00E262D5">
        <w:tc>
          <w:tcPr>
            <w:tcW w:w="1696" w:type="dxa"/>
            <w:vMerge/>
            <w:tcBorders>
              <w:left w:val="single" w:sz="4" w:space="0" w:color="auto"/>
              <w:right w:val="single" w:sz="4" w:space="0" w:color="auto"/>
            </w:tcBorders>
          </w:tcPr>
          <w:p w14:paraId="76B619D8" w14:textId="77777777" w:rsidR="00BF5AC2" w:rsidRPr="004E5ECA" w:rsidRDefault="00BF5AC2" w:rsidP="004E5ECA">
            <w:pPr>
              <w:rPr>
                <w:rFonts w:cs="Arial"/>
              </w:rPr>
            </w:pPr>
          </w:p>
        </w:tc>
        <w:tc>
          <w:tcPr>
            <w:tcW w:w="4962" w:type="dxa"/>
            <w:tcBorders>
              <w:top w:val="single" w:sz="4" w:space="0" w:color="auto"/>
              <w:left w:val="single" w:sz="4" w:space="0" w:color="auto"/>
              <w:bottom w:val="single" w:sz="4" w:space="0" w:color="auto"/>
              <w:right w:val="single" w:sz="4" w:space="0" w:color="auto"/>
            </w:tcBorders>
            <w:vAlign w:val="center"/>
          </w:tcPr>
          <w:p w14:paraId="430A71A6" w14:textId="77777777" w:rsidR="00BF5AC2" w:rsidRPr="004E5ECA" w:rsidRDefault="00BF5AC2" w:rsidP="004E5ECA">
            <w:pPr>
              <w:rPr>
                <w:rFonts w:cs="Arial"/>
              </w:rPr>
            </w:pPr>
            <w:r w:rsidRPr="004E5ECA">
              <w:rPr>
                <w:rFonts w:cs="Arial"/>
              </w:rPr>
              <w:t>Parks and Playground Renewal and Upgrade Program</w:t>
            </w:r>
          </w:p>
        </w:tc>
        <w:tc>
          <w:tcPr>
            <w:tcW w:w="1559" w:type="dxa"/>
            <w:tcBorders>
              <w:top w:val="single" w:sz="4" w:space="0" w:color="auto"/>
              <w:left w:val="single" w:sz="4" w:space="0" w:color="auto"/>
              <w:bottom w:val="single" w:sz="4" w:space="0" w:color="auto"/>
              <w:right w:val="single" w:sz="4" w:space="0" w:color="auto"/>
            </w:tcBorders>
            <w:vAlign w:val="center"/>
          </w:tcPr>
          <w:p w14:paraId="02B6CE31" w14:textId="77777777" w:rsidR="00BF5AC2" w:rsidRPr="004E5ECA" w:rsidRDefault="00BF5AC2" w:rsidP="004E5ECA">
            <w:pPr>
              <w:jc w:val="right"/>
              <w:rPr>
                <w:rFonts w:cs="Arial"/>
              </w:rPr>
            </w:pPr>
            <w:r w:rsidRPr="004E5ECA">
              <w:rPr>
                <w:rFonts w:cs="Arial"/>
              </w:rPr>
              <w:t>$3,960,000</w:t>
            </w:r>
          </w:p>
        </w:tc>
        <w:tc>
          <w:tcPr>
            <w:tcW w:w="1134" w:type="dxa"/>
            <w:tcBorders>
              <w:top w:val="single" w:sz="4" w:space="0" w:color="auto"/>
              <w:left w:val="single" w:sz="4" w:space="0" w:color="auto"/>
              <w:bottom w:val="single" w:sz="4" w:space="0" w:color="auto"/>
              <w:right w:val="single" w:sz="4" w:space="0" w:color="auto"/>
            </w:tcBorders>
            <w:vAlign w:val="center"/>
          </w:tcPr>
          <w:p w14:paraId="3A10DBF5" w14:textId="77777777" w:rsidR="00BF5AC2" w:rsidRPr="004E5ECA" w:rsidRDefault="00BF5AC2" w:rsidP="004E5ECA">
            <w:pPr>
              <w:rPr>
                <w:rFonts w:cs="Arial"/>
              </w:rPr>
            </w:pPr>
            <w:r w:rsidRPr="004E5ECA">
              <w:rPr>
                <w:rFonts w:cs="Arial"/>
              </w:rPr>
              <w:t>Deliver</w:t>
            </w:r>
          </w:p>
        </w:tc>
        <w:tc>
          <w:tcPr>
            <w:tcW w:w="1032" w:type="dxa"/>
            <w:tcBorders>
              <w:top w:val="single" w:sz="4" w:space="0" w:color="auto"/>
              <w:left w:val="single" w:sz="4" w:space="0" w:color="auto"/>
              <w:bottom w:val="single" w:sz="4" w:space="0" w:color="auto"/>
              <w:right w:val="single" w:sz="4" w:space="0" w:color="auto"/>
            </w:tcBorders>
            <w:vAlign w:val="center"/>
          </w:tcPr>
          <w:p w14:paraId="33D31BA6"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44D89163"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434E53E3"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2EF50BE6"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09D647A1" w14:textId="77777777" w:rsidR="00BF5AC2" w:rsidRPr="004E5ECA" w:rsidRDefault="00BF5AC2" w:rsidP="004E5ECA">
            <w:pPr>
              <w:rPr>
                <w:rFonts w:cs="Arial"/>
              </w:rPr>
            </w:pPr>
            <w:r w:rsidRPr="004E5ECA">
              <w:rPr>
                <w:rFonts w:cs="Arial"/>
              </w:rPr>
              <w:t>Ongoing</w:t>
            </w:r>
          </w:p>
        </w:tc>
      </w:tr>
      <w:tr w:rsidR="00BF5AC2" w:rsidRPr="004E5ECA" w14:paraId="1785B724" w14:textId="77777777" w:rsidTr="00E262D5">
        <w:tc>
          <w:tcPr>
            <w:tcW w:w="1696" w:type="dxa"/>
            <w:vMerge/>
            <w:tcBorders>
              <w:left w:val="single" w:sz="4" w:space="0" w:color="auto"/>
              <w:right w:val="single" w:sz="4" w:space="0" w:color="auto"/>
            </w:tcBorders>
          </w:tcPr>
          <w:p w14:paraId="56A0D7F7" w14:textId="77777777" w:rsidR="00BF5AC2" w:rsidRPr="004E5ECA" w:rsidRDefault="00BF5AC2" w:rsidP="004E5ECA">
            <w:pPr>
              <w:rPr>
                <w:rFonts w:cs="Arial"/>
              </w:rPr>
            </w:pPr>
          </w:p>
        </w:tc>
        <w:tc>
          <w:tcPr>
            <w:tcW w:w="4962" w:type="dxa"/>
            <w:tcBorders>
              <w:top w:val="single" w:sz="4" w:space="0" w:color="auto"/>
              <w:left w:val="single" w:sz="4" w:space="0" w:color="auto"/>
              <w:bottom w:val="single" w:sz="4" w:space="0" w:color="auto"/>
              <w:right w:val="single" w:sz="4" w:space="0" w:color="auto"/>
            </w:tcBorders>
            <w:vAlign w:val="center"/>
          </w:tcPr>
          <w:p w14:paraId="738A0DD9" w14:textId="5E796594" w:rsidR="00BF5AC2" w:rsidRPr="004E5ECA" w:rsidRDefault="00BF5AC2" w:rsidP="004E5ECA">
            <w:pPr>
              <w:rPr>
                <w:rFonts w:cs="Arial"/>
              </w:rPr>
            </w:pPr>
            <w:r w:rsidRPr="004E5ECA">
              <w:rPr>
                <w:rFonts w:cs="Arial"/>
              </w:rPr>
              <w:t>Parks Furniture and Pathway Renewal Program</w:t>
            </w:r>
          </w:p>
        </w:tc>
        <w:tc>
          <w:tcPr>
            <w:tcW w:w="1559" w:type="dxa"/>
            <w:tcBorders>
              <w:top w:val="single" w:sz="4" w:space="0" w:color="auto"/>
              <w:left w:val="single" w:sz="4" w:space="0" w:color="auto"/>
              <w:bottom w:val="single" w:sz="4" w:space="0" w:color="auto"/>
              <w:right w:val="single" w:sz="4" w:space="0" w:color="auto"/>
            </w:tcBorders>
            <w:vAlign w:val="center"/>
          </w:tcPr>
          <w:p w14:paraId="124225FC" w14:textId="77777777" w:rsidR="00BF5AC2" w:rsidRPr="004E5ECA" w:rsidRDefault="00BF5AC2" w:rsidP="004E5ECA">
            <w:pPr>
              <w:jc w:val="right"/>
              <w:rPr>
                <w:rFonts w:cs="Arial"/>
              </w:rPr>
            </w:pPr>
            <w:r w:rsidRPr="004E5ECA">
              <w:rPr>
                <w:rFonts w:cs="Arial"/>
              </w:rPr>
              <w:t>$1,400,000</w:t>
            </w:r>
          </w:p>
        </w:tc>
        <w:tc>
          <w:tcPr>
            <w:tcW w:w="1134" w:type="dxa"/>
            <w:tcBorders>
              <w:top w:val="single" w:sz="4" w:space="0" w:color="auto"/>
              <w:left w:val="single" w:sz="4" w:space="0" w:color="auto"/>
              <w:bottom w:val="single" w:sz="4" w:space="0" w:color="auto"/>
              <w:right w:val="single" w:sz="4" w:space="0" w:color="auto"/>
            </w:tcBorders>
            <w:vAlign w:val="center"/>
          </w:tcPr>
          <w:p w14:paraId="0EB7FA9C" w14:textId="77777777" w:rsidR="00BF5AC2" w:rsidRPr="004E5ECA" w:rsidRDefault="00BF5AC2" w:rsidP="004E5ECA">
            <w:pPr>
              <w:rPr>
                <w:rFonts w:cs="Arial"/>
              </w:rPr>
            </w:pPr>
            <w:r w:rsidRPr="004E5ECA">
              <w:rPr>
                <w:rFonts w:cs="Arial"/>
              </w:rPr>
              <w:t>Deliver</w:t>
            </w:r>
          </w:p>
        </w:tc>
        <w:tc>
          <w:tcPr>
            <w:tcW w:w="1032" w:type="dxa"/>
            <w:tcBorders>
              <w:top w:val="single" w:sz="4" w:space="0" w:color="auto"/>
              <w:left w:val="single" w:sz="4" w:space="0" w:color="auto"/>
              <w:bottom w:val="single" w:sz="4" w:space="0" w:color="auto"/>
              <w:right w:val="single" w:sz="4" w:space="0" w:color="auto"/>
            </w:tcBorders>
            <w:vAlign w:val="center"/>
          </w:tcPr>
          <w:p w14:paraId="4315DFC7"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3936BC78"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03E92602"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2263C91C"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6926FB5B" w14:textId="77777777" w:rsidR="00BF5AC2" w:rsidRPr="004E5ECA" w:rsidRDefault="00BF5AC2" w:rsidP="004E5ECA">
            <w:pPr>
              <w:rPr>
                <w:rFonts w:cs="Arial"/>
              </w:rPr>
            </w:pPr>
            <w:r w:rsidRPr="004E5ECA">
              <w:rPr>
                <w:rFonts w:cs="Arial"/>
              </w:rPr>
              <w:t>Ongoing</w:t>
            </w:r>
          </w:p>
        </w:tc>
      </w:tr>
      <w:tr w:rsidR="00BF5AC2" w:rsidRPr="004E5ECA" w14:paraId="28F8C963" w14:textId="77777777" w:rsidTr="00E262D5">
        <w:tc>
          <w:tcPr>
            <w:tcW w:w="1696" w:type="dxa"/>
            <w:vMerge/>
            <w:tcBorders>
              <w:left w:val="single" w:sz="4" w:space="0" w:color="auto"/>
              <w:right w:val="single" w:sz="4" w:space="0" w:color="auto"/>
            </w:tcBorders>
          </w:tcPr>
          <w:p w14:paraId="7FCF94D3" w14:textId="77777777" w:rsidR="00BF5AC2" w:rsidRPr="004E5ECA" w:rsidRDefault="00BF5AC2" w:rsidP="004E5ECA">
            <w:pPr>
              <w:rPr>
                <w:rFonts w:cs="Arial"/>
              </w:rPr>
            </w:pPr>
          </w:p>
        </w:tc>
        <w:tc>
          <w:tcPr>
            <w:tcW w:w="4962" w:type="dxa"/>
            <w:tcBorders>
              <w:top w:val="single" w:sz="4" w:space="0" w:color="auto"/>
              <w:left w:val="single" w:sz="4" w:space="0" w:color="auto"/>
              <w:bottom w:val="single" w:sz="4" w:space="0" w:color="auto"/>
              <w:right w:val="single" w:sz="4" w:space="0" w:color="auto"/>
            </w:tcBorders>
            <w:vAlign w:val="center"/>
          </w:tcPr>
          <w:p w14:paraId="598D5E0F" w14:textId="2EFDDCF3" w:rsidR="00BF5AC2" w:rsidRPr="004E5ECA" w:rsidRDefault="00BF5AC2" w:rsidP="004E5ECA">
            <w:pPr>
              <w:rPr>
                <w:rFonts w:cs="Arial"/>
              </w:rPr>
            </w:pPr>
            <w:r w:rsidRPr="004E5ECA">
              <w:rPr>
                <w:rFonts w:cs="Arial"/>
              </w:rPr>
              <w:t>Public Space Lighting Renewal and Upgrade Program</w:t>
            </w:r>
          </w:p>
        </w:tc>
        <w:tc>
          <w:tcPr>
            <w:tcW w:w="1559" w:type="dxa"/>
            <w:tcBorders>
              <w:top w:val="single" w:sz="4" w:space="0" w:color="auto"/>
              <w:left w:val="single" w:sz="4" w:space="0" w:color="auto"/>
              <w:bottom w:val="single" w:sz="4" w:space="0" w:color="auto"/>
              <w:right w:val="single" w:sz="4" w:space="0" w:color="auto"/>
            </w:tcBorders>
            <w:vAlign w:val="center"/>
          </w:tcPr>
          <w:p w14:paraId="1F5E4596" w14:textId="77777777" w:rsidR="00BF5AC2" w:rsidRPr="004E5ECA" w:rsidRDefault="00BF5AC2" w:rsidP="004E5ECA">
            <w:pPr>
              <w:jc w:val="right"/>
              <w:rPr>
                <w:rFonts w:cs="Arial"/>
              </w:rPr>
            </w:pPr>
            <w:r w:rsidRPr="004E5ECA">
              <w:rPr>
                <w:rFonts w:cs="Arial"/>
              </w:rPr>
              <w:t>$2,200,000</w:t>
            </w:r>
          </w:p>
        </w:tc>
        <w:tc>
          <w:tcPr>
            <w:tcW w:w="1134" w:type="dxa"/>
            <w:tcBorders>
              <w:top w:val="single" w:sz="4" w:space="0" w:color="auto"/>
              <w:left w:val="single" w:sz="4" w:space="0" w:color="auto"/>
              <w:bottom w:val="single" w:sz="4" w:space="0" w:color="auto"/>
              <w:right w:val="single" w:sz="4" w:space="0" w:color="auto"/>
            </w:tcBorders>
            <w:vAlign w:val="center"/>
          </w:tcPr>
          <w:p w14:paraId="7EA040B0" w14:textId="77777777" w:rsidR="00BF5AC2" w:rsidRPr="004E5ECA" w:rsidRDefault="00BF5AC2" w:rsidP="004E5ECA">
            <w:pPr>
              <w:rPr>
                <w:rFonts w:cs="Arial"/>
              </w:rPr>
            </w:pPr>
            <w:r w:rsidRPr="004E5ECA">
              <w:rPr>
                <w:rFonts w:cs="Arial"/>
              </w:rPr>
              <w:t>Deliver</w:t>
            </w:r>
          </w:p>
        </w:tc>
        <w:tc>
          <w:tcPr>
            <w:tcW w:w="1032" w:type="dxa"/>
            <w:tcBorders>
              <w:top w:val="single" w:sz="4" w:space="0" w:color="auto"/>
              <w:left w:val="single" w:sz="4" w:space="0" w:color="auto"/>
              <w:bottom w:val="single" w:sz="4" w:space="0" w:color="auto"/>
              <w:right w:val="single" w:sz="4" w:space="0" w:color="auto"/>
            </w:tcBorders>
            <w:vAlign w:val="center"/>
          </w:tcPr>
          <w:p w14:paraId="64DE9ECA"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4B7E9927"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52C64AFA"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1C37428C"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0F00B3A7" w14:textId="77777777" w:rsidR="00BF5AC2" w:rsidRPr="004E5ECA" w:rsidRDefault="00BF5AC2" w:rsidP="004E5ECA">
            <w:pPr>
              <w:rPr>
                <w:rFonts w:cs="Arial"/>
              </w:rPr>
            </w:pPr>
            <w:r w:rsidRPr="004E5ECA">
              <w:rPr>
                <w:rFonts w:cs="Arial"/>
              </w:rPr>
              <w:t>Ongoing</w:t>
            </w:r>
          </w:p>
        </w:tc>
      </w:tr>
      <w:tr w:rsidR="00BF5AC2" w:rsidRPr="004E5ECA" w14:paraId="0E188DB0" w14:textId="77777777" w:rsidTr="00E262D5">
        <w:tc>
          <w:tcPr>
            <w:tcW w:w="1696" w:type="dxa"/>
            <w:vMerge/>
            <w:tcBorders>
              <w:left w:val="single" w:sz="4" w:space="0" w:color="auto"/>
              <w:right w:val="single" w:sz="4" w:space="0" w:color="auto"/>
            </w:tcBorders>
          </w:tcPr>
          <w:p w14:paraId="6B52ABE3" w14:textId="77777777" w:rsidR="00BF5AC2" w:rsidRPr="004E5ECA" w:rsidRDefault="00BF5AC2" w:rsidP="004E5ECA">
            <w:pPr>
              <w:rPr>
                <w:rFonts w:cs="Arial"/>
              </w:rPr>
            </w:pPr>
          </w:p>
        </w:tc>
        <w:tc>
          <w:tcPr>
            <w:tcW w:w="4962" w:type="dxa"/>
            <w:tcBorders>
              <w:top w:val="single" w:sz="4" w:space="0" w:color="auto"/>
              <w:left w:val="single" w:sz="4" w:space="0" w:color="auto"/>
              <w:bottom w:val="single" w:sz="4" w:space="0" w:color="auto"/>
              <w:right w:val="single" w:sz="4" w:space="0" w:color="auto"/>
            </w:tcBorders>
            <w:vAlign w:val="center"/>
          </w:tcPr>
          <w:p w14:paraId="5D9903E5" w14:textId="656CD0C8" w:rsidR="00BF5AC2" w:rsidRPr="004E5ECA" w:rsidRDefault="00BF5AC2" w:rsidP="004E5ECA">
            <w:pPr>
              <w:rPr>
                <w:rFonts w:cs="Arial"/>
              </w:rPr>
            </w:pPr>
            <w:r w:rsidRPr="004E5ECA">
              <w:rPr>
                <w:rFonts w:cs="Arial"/>
              </w:rPr>
              <w:t>Public Space Lighting Expansion Program</w:t>
            </w:r>
          </w:p>
        </w:tc>
        <w:tc>
          <w:tcPr>
            <w:tcW w:w="1559" w:type="dxa"/>
            <w:tcBorders>
              <w:top w:val="single" w:sz="4" w:space="0" w:color="auto"/>
              <w:left w:val="single" w:sz="4" w:space="0" w:color="auto"/>
              <w:bottom w:val="single" w:sz="4" w:space="0" w:color="auto"/>
              <w:right w:val="single" w:sz="4" w:space="0" w:color="auto"/>
            </w:tcBorders>
            <w:vAlign w:val="center"/>
          </w:tcPr>
          <w:p w14:paraId="52375FB4" w14:textId="77777777" w:rsidR="00BF5AC2" w:rsidRPr="004E5ECA" w:rsidRDefault="00BF5AC2" w:rsidP="004E5ECA">
            <w:pPr>
              <w:jc w:val="right"/>
              <w:rPr>
                <w:rFonts w:cs="Arial"/>
              </w:rPr>
            </w:pPr>
            <w:r w:rsidRPr="004E5ECA">
              <w:rPr>
                <w:rFonts w:cs="Arial"/>
              </w:rPr>
              <w:t>$600,000</w:t>
            </w:r>
          </w:p>
        </w:tc>
        <w:tc>
          <w:tcPr>
            <w:tcW w:w="1134" w:type="dxa"/>
            <w:tcBorders>
              <w:top w:val="single" w:sz="4" w:space="0" w:color="auto"/>
              <w:left w:val="single" w:sz="4" w:space="0" w:color="auto"/>
              <w:bottom w:val="single" w:sz="4" w:space="0" w:color="auto"/>
              <w:right w:val="single" w:sz="4" w:space="0" w:color="auto"/>
            </w:tcBorders>
            <w:vAlign w:val="center"/>
          </w:tcPr>
          <w:p w14:paraId="315F4B5E" w14:textId="77777777" w:rsidR="00BF5AC2" w:rsidRPr="004E5ECA" w:rsidRDefault="00BF5AC2" w:rsidP="004E5ECA">
            <w:pPr>
              <w:rPr>
                <w:rFonts w:cs="Arial"/>
              </w:rPr>
            </w:pPr>
            <w:r w:rsidRPr="004E5ECA">
              <w:rPr>
                <w:rFonts w:cs="Arial"/>
              </w:rPr>
              <w:t>Deliver</w:t>
            </w:r>
          </w:p>
        </w:tc>
        <w:tc>
          <w:tcPr>
            <w:tcW w:w="1032" w:type="dxa"/>
            <w:tcBorders>
              <w:top w:val="single" w:sz="4" w:space="0" w:color="auto"/>
              <w:left w:val="single" w:sz="4" w:space="0" w:color="auto"/>
              <w:bottom w:val="single" w:sz="4" w:space="0" w:color="auto"/>
              <w:right w:val="single" w:sz="4" w:space="0" w:color="auto"/>
            </w:tcBorders>
            <w:vAlign w:val="center"/>
          </w:tcPr>
          <w:p w14:paraId="2FDB19DC"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037BD60E"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40CF955A"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76A1755C" w14:textId="77777777" w:rsidR="00BF5AC2" w:rsidRPr="004E5ECA" w:rsidRDefault="00BF5AC2" w:rsidP="004E5ECA">
            <w:pPr>
              <w:rPr>
                <w:rFonts w:cs="Arial"/>
              </w:rPr>
            </w:pPr>
            <w:r w:rsidRPr="004E5ECA">
              <w:rPr>
                <w:rFonts w:cs="Arial"/>
              </w:rPr>
              <w:t>Ongoing</w:t>
            </w:r>
          </w:p>
        </w:tc>
        <w:tc>
          <w:tcPr>
            <w:tcW w:w="1033" w:type="dxa"/>
            <w:tcBorders>
              <w:top w:val="single" w:sz="4" w:space="0" w:color="auto"/>
              <w:left w:val="single" w:sz="4" w:space="0" w:color="auto"/>
              <w:bottom w:val="single" w:sz="4" w:space="0" w:color="auto"/>
              <w:right w:val="single" w:sz="4" w:space="0" w:color="auto"/>
            </w:tcBorders>
            <w:vAlign w:val="center"/>
          </w:tcPr>
          <w:p w14:paraId="2B203832" w14:textId="77777777" w:rsidR="00BF5AC2" w:rsidRPr="004E5ECA" w:rsidRDefault="00BF5AC2" w:rsidP="004E5ECA">
            <w:pPr>
              <w:rPr>
                <w:rFonts w:cs="Arial"/>
              </w:rPr>
            </w:pPr>
            <w:r w:rsidRPr="004E5ECA">
              <w:rPr>
                <w:rFonts w:cs="Arial"/>
              </w:rPr>
              <w:t>Ongoing</w:t>
            </w:r>
          </w:p>
        </w:tc>
      </w:tr>
    </w:tbl>
    <w:p w14:paraId="5F006344" w14:textId="77777777" w:rsidR="00774D2B" w:rsidRDefault="00774D2B" w:rsidP="00FE0656">
      <w:pPr>
        <w:pStyle w:val="Heading3"/>
      </w:pPr>
      <w:r w:rsidRPr="00B2562F">
        <w:t>Services that contribute to this direction</w:t>
      </w:r>
    </w:p>
    <w:tbl>
      <w:tblPr>
        <w:tblStyle w:val="TableGrid"/>
        <w:tblW w:w="14038" w:type="dxa"/>
        <w:tblInd w:w="-90" w:type="dxa"/>
        <w:tblLayout w:type="fixed"/>
        <w:tblLook w:val="04A0" w:firstRow="1" w:lastRow="0" w:firstColumn="1" w:lastColumn="0" w:noHBand="0" w:noVBand="1"/>
        <w:tblCaption w:val="Services that contribute to this direction"/>
        <w:tblDescription w:val="This table identifies the services provided by Council supporting this stategic direction and costs in providing this service over the next four years."/>
      </w:tblPr>
      <w:tblGrid>
        <w:gridCol w:w="7163"/>
        <w:gridCol w:w="8"/>
        <w:gridCol w:w="1417"/>
        <w:gridCol w:w="1356"/>
        <w:gridCol w:w="6"/>
        <w:gridCol w:w="1350"/>
        <w:gridCol w:w="13"/>
        <w:gridCol w:w="1343"/>
        <w:gridCol w:w="19"/>
        <w:gridCol w:w="1338"/>
        <w:gridCol w:w="25"/>
      </w:tblGrid>
      <w:tr w:rsidR="00D70448" w:rsidRPr="004E5ECA" w14:paraId="59382DA5" w14:textId="77777777" w:rsidTr="00D70448">
        <w:trPr>
          <w:tblHeader/>
        </w:trPr>
        <w:tc>
          <w:tcPr>
            <w:tcW w:w="7163" w:type="dxa"/>
            <w:shd w:val="clear" w:color="auto" w:fill="008080"/>
          </w:tcPr>
          <w:p w14:paraId="2CED08BD" w14:textId="77777777" w:rsidR="00D70448" w:rsidRPr="004E5ECA" w:rsidRDefault="00D70448" w:rsidP="004E5ECA">
            <w:pPr>
              <w:rPr>
                <w:rFonts w:cs="Arial"/>
                <w:color w:val="FFFFFF" w:themeColor="background1"/>
                <w:lang w:val="en-GB"/>
              </w:rPr>
            </w:pPr>
            <w:r w:rsidRPr="004E5ECA">
              <w:rPr>
                <w:rFonts w:cs="Arial"/>
                <w:color w:val="FFFFFF" w:themeColor="background1"/>
                <w:lang w:val="en-GB"/>
              </w:rPr>
              <w:t>Service category</w:t>
            </w:r>
            <w:r w:rsidR="001B635F" w:rsidRPr="004E5ECA">
              <w:rPr>
                <w:rFonts w:cs="Arial"/>
                <w:color w:val="FFFFFF" w:themeColor="background1"/>
                <w:lang w:val="en-GB"/>
              </w:rPr>
              <w:t xml:space="preserve"> and description</w:t>
            </w:r>
          </w:p>
        </w:tc>
        <w:tc>
          <w:tcPr>
            <w:tcW w:w="1425" w:type="dxa"/>
            <w:gridSpan w:val="2"/>
            <w:shd w:val="clear" w:color="auto" w:fill="008080"/>
          </w:tcPr>
          <w:p w14:paraId="1C74F6C1" w14:textId="77777777" w:rsidR="00D70448" w:rsidRPr="004E5ECA" w:rsidRDefault="00D70448" w:rsidP="004E5ECA">
            <w:pPr>
              <w:rPr>
                <w:rFonts w:cs="Arial"/>
                <w:color w:val="FFFFFF" w:themeColor="background1"/>
              </w:rPr>
            </w:pPr>
            <w:r w:rsidRPr="004E5ECA">
              <w:rPr>
                <w:rFonts w:cs="Arial"/>
                <w:color w:val="FFFFFF" w:themeColor="background1"/>
              </w:rPr>
              <w:t>Expenditure type</w:t>
            </w:r>
          </w:p>
        </w:tc>
        <w:tc>
          <w:tcPr>
            <w:tcW w:w="1362" w:type="dxa"/>
            <w:gridSpan w:val="2"/>
            <w:shd w:val="clear" w:color="auto" w:fill="008080"/>
          </w:tcPr>
          <w:p w14:paraId="4E2B1783" w14:textId="77777777" w:rsidR="00D70448" w:rsidRPr="004E5ECA" w:rsidRDefault="00D70448" w:rsidP="004E5ECA">
            <w:pPr>
              <w:jc w:val="right"/>
              <w:rPr>
                <w:rFonts w:cs="Arial"/>
                <w:color w:val="FFFFFF" w:themeColor="background1"/>
              </w:rPr>
            </w:pPr>
            <w:r w:rsidRPr="004E5ECA">
              <w:rPr>
                <w:rFonts w:cs="Arial"/>
                <w:color w:val="FFFFFF" w:themeColor="background1"/>
              </w:rPr>
              <w:t>2017/18</w:t>
            </w:r>
          </w:p>
        </w:tc>
        <w:tc>
          <w:tcPr>
            <w:tcW w:w="1363" w:type="dxa"/>
            <w:gridSpan w:val="2"/>
            <w:shd w:val="clear" w:color="auto" w:fill="008080"/>
          </w:tcPr>
          <w:p w14:paraId="6631EEC7" w14:textId="77777777" w:rsidR="00D70448" w:rsidRPr="004E5ECA" w:rsidRDefault="00D70448" w:rsidP="004E5ECA">
            <w:pPr>
              <w:jc w:val="right"/>
              <w:rPr>
                <w:rFonts w:cs="Arial"/>
                <w:color w:val="FFFFFF" w:themeColor="background1"/>
              </w:rPr>
            </w:pPr>
            <w:r w:rsidRPr="004E5ECA">
              <w:rPr>
                <w:rFonts w:cs="Arial"/>
                <w:color w:val="FFFFFF" w:themeColor="background1"/>
              </w:rPr>
              <w:t>2018/19</w:t>
            </w:r>
          </w:p>
        </w:tc>
        <w:tc>
          <w:tcPr>
            <w:tcW w:w="1362" w:type="dxa"/>
            <w:gridSpan w:val="2"/>
            <w:shd w:val="clear" w:color="auto" w:fill="008080"/>
          </w:tcPr>
          <w:p w14:paraId="24A2419B" w14:textId="77777777" w:rsidR="00D70448" w:rsidRPr="004E5ECA" w:rsidRDefault="00D70448" w:rsidP="004E5ECA">
            <w:pPr>
              <w:jc w:val="right"/>
              <w:rPr>
                <w:rFonts w:cs="Arial"/>
                <w:color w:val="FFFFFF" w:themeColor="background1"/>
              </w:rPr>
            </w:pPr>
            <w:r w:rsidRPr="004E5ECA">
              <w:rPr>
                <w:rFonts w:cs="Arial"/>
                <w:color w:val="FFFFFF" w:themeColor="background1"/>
              </w:rPr>
              <w:t>2019/20</w:t>
            </w:r>
          </w:p>
        </w:tc>
        <w:tc>
          <w:tcPr>
            <w:tcW w:w="1363" w:type="dxa"/>
            <w:gridSpan w:val="2"/>
            <w:shd w:val="clear" w:color="auto" w:fill="008080"/>
          </w:tcPr>
          <w:p w14:paraId="7FBB8DB4" w14:textId="77777777" w:rsidR="00D70448" w:rsidRPr="004E5ECA" w:rsidRDefault="00D70448" w:rsidP="004E5ECA">
            <w:pPr>
              <w:jc w:val="right"/>
              <w:rPr>
                <w:rFonts w:cs="Arial"/>
                <w:color w:val="FFFFFF" w:themeColor="background1"/>
              </w:rPr>
            </w:pPr>
            <w:r w:rsidRPr="004E5ECA">
              <w:rPr>
                <w:rFonts w:cs="Arial"/>
                <w:color w:val="FFFFFF" w:themeColor="background1"/>
              </w:rPr>
              <w:t>2020/21</w:t>
            </w:r>
          </w:p>
        </w:tc>
      </w:tr>
      <w:tr w:rsidR="0080039B" w:rsidRPr="004E5ECA" w14:paraId="4600C303" w14:textId="77777777" w:rsidTr="00DB47EB">
        <w:trPr>
          <w:gridAfter w:val="1"/>
          <w:wAfter w:w="25" w:type="dxa"/>
        </w:trPr>
        <w:tc>
          <w:tcPr>
            <w:tcW w:w="7171" w:type="dxa"/>
            <w:gridSpan w:val="2"/>
          </w:tcPr>
          <w:p w14:paraId="5B3C0B80" w14:textId="0C51C9A2" w:rsidR="0080039B" w:rsidRPr="004E5ECA" w:rsidRDefault="0080039B" w:rsidP="004E5ECA">
            <w:pPr>
              <w:rPr>
                <w:rFonts w:cs="Arial"/>
              </w:rPr>
            </w:pPr>
            <w:r w:rsidRPr="004E5ECA">
              <w:rPr>
                <w:rFonts w:cs="Arial"/>
                <w:b/>
                <w:lang w:val="en-GB"/>
              </w:rPr>
              <w:t>City planning and urban design</w:t>
            </w:r>
            <w:r w:rsidRPr="004E5ECA">
              <w:rPr>
                <w:rFonts w:cs="Arial"/>
                <w:lang w:val="en-GB"/>
              </w:rPr>
              <w:t xml:space="preserve"> - direct</w:t>
            </w:r>
            <w:r w:rsidRPr="004E5ECA">
              <w:rPr>
                <w:rFonts w:cs="Arial"/>
              </w:rPr>
              <w:t xml:space="preserve"> and manage changes in land use, the built environment and the public realm </w:t>
            </w:r>
            <w:r w:rsidRPr="004E5ECA">
              <w:rPr>
                <w:rFonts w:eastAsia="Times New Roman" w:cs="Arial"/>
                <w:lang w:val="en-US"/>
              </w:rPr>
              <w:t xml:space="preserve">to </w:t>
            </w:r>
            <w:r w:rsidR="001226A7" w:rsidRPr="004E5ECA">
              <w:rPr>
                <w:rFonts w:eastAsia="Times New Roman" w:cs="Arial"/>
                <w:lang w:val="en-US"/>
              </w:rPr>
              <w:t xml:space="preserve">maximise </w:t>
            </w:r>
            <w:r w:rsidR="0041740E" w:rsidRPr="004E5ECA">
              <w:rPr>
                <w:rFonts w:eastAsia="Times New Roman" w:cs="Arial"/>
                <w:lang w:val="en-US"/>
              </w:rPr>
              <w:t xml:space="preserve">community </w:t>
            </w:r>
            <w:r w:rsidRPr="004E5ECA">
              <w:rPr>
                <w:rFonts w:eastAsia="Times New Roman" w:cs="Arial"/>
                <w:lang w:val="en-US"/>
              </w:rPr>
              <w:t xml:space="preserve">benefit </w:t>
            </w:r>
            <w:r w:rsidRPr="004E5ECA">
              <w:rPr>
                <w:rFonts w:cs="Arial"/>
              </w:rPr>
              <w:t>through place-based urban strategy and projects, land-use policies, reviewing and amending the Port Phillip Planning Scheme and Municipal Strategic Statement, precinct management to coordinate development in key areas, working to enhance the public realm and protect buildings of architectural, cultural or historical interest through urban design and heritage advice, and contributing to state planning policy and regulation.</w:t>
            </w:r>
          </w:p>
        </w:tc>
        <w:tc>
          <w:tcPr>
            <w:tcW w:w="1417" w:type="dxa"/>
          </w:tcPr>
          <w:p w14:paraId="2992114E" w14:textId="77777777" w:rsidR="0080039B" w:rsidRPr="004E5ECA" w:rsidRDefault="0080039B" w:rsidP="004E5ECA">
            <w:pPr>
              <w:rPr>
                <w:rFonts w:cs="Arial"/>
              </w:rPr>
            </w:pPr>
            <w:r w:rsidRPr="004E5ECA">
              <w:rPr>
                <w:rFonts w:cs="Arial"/>
              </w:rPr>
              <w:t>Operating expenditure</w:t>
            </w:r>
          </w:p>
          <w:p w14:paraId="63AEB513" w14:textId="77777777" w:rsidR="0080039B" w:rsidRPr="004E5ECA" w:rsidRDefault="0080039B" w:rsidP="004E5ECA">
            <w:pPr>
              <w:rPr>
                <w:rFonts w:cs="Arial"/>
              </w:rPr>
            </w:pPr>
            <w:r w:rsidRPr="004E5ECA">
              <w:rPr>
                <w:rFonts w:cs="Arial"/>
              </w:rPr>
              <w:t>Capital expenditure</w:t>
            </w:r>
          </w:p>
        </w:tc>
        <w:tc>
          <w:tcPr>
            <w:tcW w:w="1356" w:type="dxa"/>
          </w:tcPr>
          <w:p w14:paraId="31511449" w14:textId="77777777" w:rsidR="00641F22" w:rsidRPr="00641F22" w:rsidRDefault="00641F22" w:rsidP="00641F22">
            <w:pPr>
              <w:jc w:val="right"/>
              <w:rPr>
                <w:rFonts w:cs="Arial"/>
              </w:rPr>
            </w:pPr>
            <w:r w:rsidRPr="00641F22">
              <w:rPr>
                <w:rFonts w:cs="Arial"/>
              </w:rPr>
              <w:t>$5,442,216</w:t>
            </w:r>
          </w:p>
          <w:p w14:paraId="131E0345" w14:textId="5BBD6401" w:rsidR="0080039B" w:rsidRPr="004E5ECA" w:rsidRDefault="00641F22" w:rsidP="004E5ECA">
            <w:pPr>
              <w:jc w:val="right"/>
              <w:rPr>
                <w:rFonts w:cs="Arial"/>
                <w:i/>
              </w:rPr>
            </w:pPr>
            <w:r w:rsidRPr="00641F22">
              <w:rPr>
                <w:rFonts w:cs="Arial"/>
              </w:rPr>
              <w:t>$288,088</w:t>
            </w:r>
          </w:p>
        </w:tc>
        <w:tc>
          <w:tcPr>
            <w:tcW w:w="1356" w:type="dxa"/>
            <w:gridSpan w:val="2"/>
          </w:tcPr>
          <w:p w14:paraId="2F7A2838" w14:textId="77777777" w:rsidR="00641F22" w:rsidRPr="00641F22" w:rsidRDefault="00641F22" w:rsidP="00641F22">
            <w:pPr>
              <w:jc w:val="right"/>
              <w:rPr>
                <w:rFonts w:cs="Arial"/>
              </w:rPr>
            </w:pPr>
            <w:r w:rsidRPr="00641F22">
              <w:rPr>
                <w:rFonts w:cs="Arial"/>
              </w:rPr>
              <w:t>$4,771,463</w:t>
            </w:r>
          </w:p>
          <w:p w14:paraId="4833671B" w14:textId="39B2EA05" w:rsidR="0080039B" w:rsidRPr="004E5ECA" w:rsidRDefault="00641F22" w:rsidP="004E5ECA">
            <w:pPr>
              <w:jc w:val="right"/>
              <w:rPr>
                <w:rFonts w:cs="Arial"/>
                <w:b/>
              </w:rPr>
            </w:pPr>
            <w:r w:rsidRPr="00641F22">
              <w:rPr>
                <w:rFonts w:cs="Arial"/>
              </w:rPr>
              <w:t>$60,516</w:t>
            </w:r>
          </w:p>
        </w:tc>
        <w:tc>
          <w:tcPr>
            <w:tcW w:w="1356" w:type="dxa"/>
            <w:gridSpan w:val="2"/>
          </w:tcPr>
          <w:p w14:paraId="3F7E01EB" w14:textId="77777777" w:rsidR="00641F22" w:rsidRPr="00641F22" w:rsidRDefault="00641F22" w:rsidP="00641F22">
            <w:pPr>
              <w:jc w:val="right"/>
              <w:rPr>
                <w:rFonts w:cs="Arial"/>
              </w:rPr>
            </w:pPr>
            <w:r w:rsidRPr="00641F22">
              <w:rPr>
                <w:rFonts w:cs="Arial"/>
              </w:rPr>
              <w:t>$4,758,152</w:t>
            </w:r>
          </w:p>
          <w:p w14:paraId="6CD382C7" w14:textId="5805A296" w:rsidR="0080039B" w:rsidRPr="004E5ECA" w:rsidRDefault="00641F22" w:rsidP="004E5ECA">
            <w:pPr>
              <w:jc w:val="right"/>
              <w:rPr>
                <w:rFonts w:cs="Arial"/>
                <w:b/>
              </w:rPr>
            </w:pPr>
            <w:r w:rsidRPr="00641F22">
              <w:rPr>
                <w:rFonts w:cs="Arial"/>
              </w:rPr>
              <w:t>$59,904</w:t>
            </w:r>
          </w:p>
        </w:tc>
        <w:tc>
          <w:tcPr>
            <w:tcW w:w="1357" w:type="dxa"/>
            <w:gridSpan w:val="2"/>
          </w:tcPr>
          <w:p w14:paraId="4A703071" w14:textId="77777777" w:rsidR="00641F22" w:rsidRPr="00641F22" w:rsidRDefault="00641F22" w:rsidP="00641F22">
            <w:pPr>
              <w:jc w:val="right"/>
              <w:rPr>
                <w:rFonts w:cs="Arial"/>
              </w:rPr>
            </w:pPr>
            <w:r w:rsidRPr="00641F22">
              <w:rPr>
                <w:rFonts w:cs="Arial"/>
              </w:rPr>
              <w:t>$4,825,665</w:t>
            </w:r>
          </w:p>
          <w:p w14:paraId="6910D679" w14:textId="6F9C8730" w:rsidR="0080039B" w:rsidRPr="004E5ECA" w:rsidRDefault="00641F22" w:rsidP="004E5ECA">
            <w:pPr>
              <w:jc w:val="right"/>
              <w:rPr>
                <w:rFonts w:cs="Arial"/>
                <w:b/>
              </w:rPr>
            </w:pPr>
            <w:r w:rsidRPr="00641F22">
              <w:rPr>
                <w:rFonts w:cs="Arial"/>
              </w:rPr>
              <w:t>$44,748</w:t>
            </w:r>
          </w:p>
        </w:tc>
      </w:tr>
      <w:tr w:rsidR="0080039B" w:rsidRPr="004E5ECA" w14:paraId="1F9B7E59" w14:textId="77777777" w:rsidTr="00DB47EB">
        <w:trPr>
          <w:gridAfter w:val="1"/>
          <w:wAfter w:w="25" w:type="dxa"/>
        </w:trPr>
        <w:tc>
          <w:tcPr>
            <w:tcW w:w="7171" w:type="dxa"/>
            <w:gridSpan w:val="2"/>
          </w:tcPr>
          <w:p w14:paraId="264628E0" w14:textId="77777777" w:rsidR="0080039B" w:rsidRPr="004E5ECA" w:rsidRDefault="0080039B" w:rsidP="004E5ECA">
            <w:pPr>
              <w:rPr>
                <w:rFonts w:cs="Arial"/>
              </w:rPr>
            </w:pPr>
            <w:r w:rsidRPr="004E5ECA">
              <w:rPr>
                <w:rFonts w:cs="Arial"/>
                <w:b/>
                <w:lang w:val="en-GB"/>
              </w:rPr>
              <w:t>Development approvals and compliance</w:t>
            </w:r>
            <w:r w:rsidRPr="004E5ECA">
              <w:rPr>
                <w:rFonts w:cs="Arial"/>
                <w:lang w:val="en-GB"/>
              </w:rPr>
              <w:t xml:space="preserve"> - </w:t>
            </w:r>
            <w:r w:rsidRPr="004E5ECA">
              <w:rPr>
                <w:rFonts w:cs="Arial"/>
              </w:rPr>
              <w:t>regulate how land is developed, used and occupied safely by providing advice and education, processing planning applications and supporting community participation in the planning process, issuing and enforcing permits for activity in and around building sites, investigating and enforcing land use and development issues, protecting our assets, roads and footpaths, carrying out building and site inspections and assessments.</w:t>
            </w:r>
          </w:p>
        </w:tc>
        <w:tc>
          <w:tcPr>
            <w:tcW w:w="1417" w:type="dxa"/>
          </w:tcPr>
          <w:p w14:paraId="6C9AEA98" w14:textId="77777777" w:rsidR="0080039B" w:rsidRPr="004E5ECA" w:rsidRDefault="0080039B" w:rsidP="004E5ECA">
            <w:pPr>
              <w:rPr>
                <w:rFonts w:cs="Arial"/>
              </w:rPr>
            </w:pPr>
            <w:r w:rsidRPr="004E5ECA">
              <w:rPr>
                <w:rFonts w:cs="Arial"/>
              </w:rPr>
              <w:t>Operating expenditure</w:t>
            </w:r>
          </w:p>
          <w:p w14:paraId="0E26C587" w14:textId="77777777" w:rsidR="0080039B" w:rsidRPr="004E5ECA" w:rsidRDefault="0080039B" w:rsidP="004E5ECA">
            <w:pPr>
              <w:rPr>
                <w:rFonts w:cs="Arial"/>
              </w:rPr>
            </w:pPr>
            <w:r w:rsidRPr="004E5ECA">
              <w:rPr>
                <w:rFonts w:cs="Arial"/>
              </w:rPr>
              <w:t>Capital expenditure</w:t>
            </w:r>
          </w:p>
        </w:tc>
        <w:tc>
          <w:tcPr>
            <w:tcW w:w="1356" w:type="dxa"/>
          </w:tcPr>
          <w:p w14:paraId="00748CB6" w14:textId="62FB3F56" w:rsidR="0080039B" w:rsidRPr="004E5ECA" w:rsidRDefault="00641F22" w:rsidP="004E5ECA">
            <w:pPr>
              <w:jc w:val="right"/>
              <w:rPr>
                <w:rFonts w:cs="Arial"/>
                <w:i/>
              </w:rPr>
            </w:pPr>
            <w:r w:rsidRPr="00641F22">
              <w:rPr>
                <w:rFonts w:cs="Arial"/>
              </w:rPr>
              <w:t>$8,552,518</w:t>
            </w:r>
          </w:p>
          <w:p w14:paraId="1246CC3B" w14:textId="77777777" w:rsidR="0080039B" w:rsidRPr="004E5ECA" w:rsidRDefault="0080039B" w:rsidP="004E5ECA">
            <w:pPr>
              <w:jc w:val="right"/>
              <w:rPr>
                <w:rFonts w:cs="Arial"/>
                <w:i/>
              </w:rPr>
            </w:pPr>
            <w:r w:rsidRPr="004E5ECA">
              <w:rPr>
                <w:rFonts w:cs="Arial"/>
              </w:rPr>
              <w:t>$0</w:t>
            </w:r>
          </w:p>
        </w:tc>
        <w:tc>
          <w:tcPr>
            <w:tcW w:w="1356" w:type="dxa"/>
            <w:gridSpan w:val="2"/>
          </w:tcPr>
          <w:p w14:paraId="4115AA0F" w14:textId="5BB9ACAB" w:rsidR="0080039B" w:rsidRPr="004E5ECA" w:rsidRDefault="00641F22" w:rsidP="004E5ECA">
            <w:pPr>
              <w:jc w:val="right"/>
              <w:rPr>
                <w:rFonts w:cs="Arial"/>
                <w:i/>
              </w:rPr>
            </w:pPr>
            <w:r w:rsidRPr="00641F22">
              <w:rPr>
                <w:rFonts w:cs="Arial"/>
              </w:rPr>
              <w:t>$8,749,977</w:t>
            </w:r>
          </w:p>
          <w:p w14:paraId="7729D062" w14:textId="77777777" w:rsidR="0080039B" w:rsidRPr="004E5ECA" w:rsidRDefault="0080039B" w:rsidP="004E5ECA">
            <w:pPr>
              <w:jc w:val="right"/>
              <w:rPr>
                <w:rFonts w:cs="Arial"/>
                <w:i/>
              </w:rPr>
            </w:pPr>
            <w:r w:rsidRPr="004E5ECA">
              <w:rPr>
                <w:rFonts w:cs="Arial"/>
              </w:rPr>
              <w:t>$0</w:t>
            </w:r>
          </w:p>
        </w:tc>
        <w:tc>
          <w:tcPr>
            <w:tcW w:w="1356" w:type="dxa"/>
            <w:gridSpan w:val="2"/>
          </w:tcPr>
          <w:p w14:paraId="1A2C3A56" w14:textId="1CA33BFF" w:rsidR="0080039B" w:rsidRPr="004E5ECA" w:rsidRDefault="00641F22" w:rsidP="004E5ECA">
            <w:pPr>
              <w:jc w:val="right"/>
              <w:rPr>
                <w:rFonts w:cs="Arial"/>
                <w:i/>
              </w:rPr>
            </w:pPr>
            <w:r w:rsidRPr="00641F22">
              <w:rPr>
                <w:rFonts w:cs="Arial"/>
              </w:rPr>
              <w:t>$9,057,908</w:t>
            </w:r>
          </w:p>
          <w:p w14:paraId="2DC6BD1A" w14:textId="77777777" w:rsidR="0080039B" w:rsidRPr="004E5ECA" w:rsidRDefault="0080039B" w:rsidP="004E5ECA">
            <w:pPr>
              <w:jc w:val="right"/>
              <w:rPr>
                <w:rFonts w:cs="Arial"/>
                <w:i/>
              </w:rPr>
            </w:pPr>
            <w:r w:rsidRPr="004E5ECA">
              <w:rPr>
                <w:rFonts w:cs="Arial"/>
              </w:rPr>
              <w:t>$0</w:t>
            </w:r>
          </w:p>
        </w:tc>
        <w:tc>
          <w:tcPr>
            <w:tcW w:w="1357" w:type="dxa"/>
            <w:gridSpan w:val="2"/>
          </w:tcPr>
          <w:p w14:paraId="3C514957" w14:textId="7D220192" w:rsidR="0080039B" w:rsidRPr="004E5ECA" w:rsidRDefault="00641F22" w:rsidP="004E5ECA">
            <w:pPr>
              <w:jc w:val="right"/>
              <w:rPr>
                <w:rFonts w:cs="Arial"/>
                <w:i/>
              </w:rPr>
            </w:pPr>
            <w:r w:rsidRPr="00641F22">
              <w:rPr>
                <w:rFonts w:cs="Arial"/>
              </w:rPr>
              <w:t>$9,459,173</w:t>
            </w:r>
          </w:p>
          <w:p w14:paraId="15775F9B" w14:textId="77777777" w:rsidR="0080039B" w:rsidRPr="004E5ECA" w:rsidRDefault="0080039B" w:rsidP="004E5ECA">
            <w:pPr>
              <w:jc w:val="right"/>
              <w:rPr>
                <w:rFonts w:cs="Arial"/>
                <w:i/>
              </w:rPr>
            </w:pPr>
            <w:r w:rsidRPr="004E5ECA">
              <w:rPr>
                <w:rFonts w:cs="Arial"/>
              </w:rPr>
              <w:t>$0</w:t>
            </w:r>
          </w:p>
        </w:tc>
      </w:tr>
      <w:tr w:rsidR="0080039B" w:rsidRPr="004E5ECA" w14:paraId="084A2EF1" w14:textId="77777777" w:rsidTr="00DB47EB">
        <w:trPr>
          <w:gridAfter w:val="1"/>
          <w:wAfter w:w="25" w:type="dxa"/>
        </w:trPr>
        <w:tc>
          <w:tcPr>
            <w:tcW w:w="7171" w:type="dxa"/>
            <w:gridSpan w:val="2"/>
          </w:tcPr>
          <w:p w14:paraId="2B4AE949" w14:textId="723AB934" w:rsidR="0080039B" w:rsidRPr="004E5ECA" w:rsidRDefault="0080039B" w:rsidP="004E5ECA">
            <w:pPr>
              <w:rPr>
                <w:rFonts w:cs="Arial"/>
                <w:b/>
              </w:rPr>
            </w:pPr>
            <w:r w:rsidRPr="004E5ECA">
              <w:rPr>
                <w:rFonts w:cs="Arial"/>
                <w:b/>
              </w:rPr>
              <w:t>Health services</w:t>
            </w:r>
            <w:r w:rsidRPr="004E5ECA">
              <w:rPr>
                <w:rFonts w:cs="Arial"/>
              </w:rPr>
              <w:t xml:space="preserve"> - support public health by monitoring registered food premises, accommodation properties, registered hairdressers, tattooists, beauty parlours, and water quality in public swimming pools and spas, providing for immunisation and syringe disposal, and investigating public health nuisance complaints.</w:t>
            </w:r>
          </w:p>
        </w:tc>
        <w:tc>
          <w:tcPr>
            <w:tcW w:w="1417" w:type="dxa"/>
          </w:tcPr>
          <w:p w14:paraId="73E45DE6" w14:textId="77777777" w:rsidR="0080039B" w:rsidRPr="004E5ECA" w:rsidRDefault="0080039B" w:rsidP="004E5ECA">
            <w:pPr>
              <w:rPr>
                <w:rFonts w:cs="Arial"/>
              </w:rPr>
            </w:pPr>
            <w:r w:rsidRPr="004E5ECA">
              <w:rPr>
                <w:rFonts w:cs="Arial"/>
              </w:rPr>
              <w:t>Operating expenditure</w:t>
            </w:r>
          </w:p>
          <w:p w14:paraId="1AF32C3B" w14:textId="77777777" w:rsidR="0080039B" w:rsidRPr="004E5ECA" w:rsidRDefault="0080039B" w:rsidP="004E5ECA">
            <w:pPr>
              <w:rPr>
                <w:rFonts w:cs="Arial"/>
              </w:rPr>
            </w:pPr>
            <w:r w:rsidRPr="004E5ECA">
              <w:rPr>
                <w:rFonts w:cs="Arial"/>
              </w:rPr>
              <w:t>Capital expenditure</w:t>
            </w:r>
          </w:p>
        </w:tc>
        <w:tc>
          <w:tcPr>
            <w:tcW w:w="1356" w:type="dxa"/>
          </w:tcPr>
          <w:p w14:paraId="7DF487A8" w14:textId="3D416627" w:rsidR="0080039B" w:rsidRPr="004E5ECA" w:rsidRDefault="00641F22" w:rsidP="004E5ECA">
            <w:pPr>
              <w:jc w:val="right"/>
              <w:rPr>
                <w:rFonts w:cs="Arial"/>
                <w:i/>
              </w:rPr>
            </w:pPr>
            <w:r w:rsidRPr="00641F22">
              <w:rPr>
                <w:rFonts w:cs="Arial"/>
              </w:rPr>
              <w:t>$1,885,914</w:t>
            </w:r>
          </w:p>
          <w:p w14:paraId="29052906" w14:textId="77777777" w:rsidR="0080039B" w:rsidRPr="004E5ECA" w:rsidRDefault="0080039B" w:rsidP="004E5ECA">
            <w:pPr>
              <w:jc w:val="right"/>
              <w:rPr>
                <w:rFonts w:cs="Arial"/>
                <w:i/>
              </w:rPr>
            </w:pPr>
            <w:r w:rsidRPr="004E5ECA">
              <w:rPr>
                <w:rFonts w:cs="Arial"/>
              </w:rPr>
              <w:t>$0</w:t>
            </w:r>
          </w:p>
        </w:tc>
        <w:tc>
          <w:tcPr>
            <w:tcW w:w="1356" w:type="dxa"/>
            <w:gridSpan w:val="2"/>
          </w:tcPr>
          <w:p w14:paraId="4603A1B9" w14:textId="10F8A8B5" w:rsidR="0080039B" w:rsidRPr="004E5ECA" w:rsidRDefault="00641F22" w:rsidP="004E5ECA">
            <w:pPr>
              <w:jc w:val="right"/>
              <w:rPr>
                <w:rFonts w:cs="Arial"/>
                <w:i/>
              </w:rPr>
            </w:pPr>
            <w:r w:rsidRPr="00641F22">
              <w:rPr>
                <w:rFonts w:cs="Arial"/>
              </w:rPr>
              <w:t>$1,952,155</w:t>
            </w:r>
          </w:p>
          <w:p w14:paraId="1460082E" w14:textId="77777777" w:rsidR="0080039B" w:rsidRPr="004E5ECA" w:rsidRDefault="0080039B" w:rsidP="004E5ECA">
            <w:pPr>
              <w:jc w:val="right"/>
              <w:rPr>
                <w:rFonts w:cs="Arial"/>
                <w:i/>
              </w:rPr>
            </w:pPr>
            <w:r w:rsidRPr="004E5ECA">
              <w:rPr>
                <w:rFonts w:cs="Arial"/>
              </w:rPr>
              <w:t>$0</w:t>
            </w:r>
          </w:p>
        </w:tc>
        <w:tc>
          <w:tcPr>
            <w:tcW w:w="1356" w:type="dxa"/>
            <w:gridSpan w:val="2"/>
          </w:tcPr>
          <w:p w14:paraId="43269B9C" w14:textId="2E6CE69F" w:rsidR="0080039B" w:rsidRPr="004E5ECA" w:rsidRDefault="00641F22" w:rsidP="004E5ECA">
            <w:pPr>
              <w:jc w:val="right"/>
              <w:rPr>
                <w:rFonts w:cs="Arial"/>
                <w:i/>
              </w:rPr>
            </w:pPr>
            <w:r w:rsidRPr="00641F22">
              <w:rPr>
                <w:rFonts w:cs="Arial"/>
              </w:rPr>
              <w:t>$2,020,725</w:t>
            </w:r>
            <w:r w:rsidR="0080039B" w:rsidRPr="004E5ECA">
              <w:rPr>
                <w:rFonts w:cs="Arial"/>
              </w:rPr>
              <w:t>0</w:t>
            </w:r>
          </w:p>
          <w:p w14:paraId="3B2C93C7" w14:textId="77777777" w:rsidR="0080039B" w:rsidRPr="004E5ECA" w:rsidRDefault="0080039B" w:rsidP="004E5ECA">
            <w:pPr>
              <w:jc w:val="right"/>
              <w:rPr>
                <w:rFonts w:cs="Arial"/>
                <w:i/>
              </w:rPr>
            </w:pPr>
            <w:r w:rsidRPr="004E5ECA">
              <w:rPr>
                <w:rFonts w:cs="Arial"/>
              </w:rPr>
              <w:t>$0</w:t>
            </w:r>
          </w:p>
        </w:tc>
        <w:tc>
          <w:tcPr>
            <w:tcW w:w="1357" w:type="dxa"/>
            <w:gridSpan w:val="2"/>
          </w:tcPr>
          <w:p w14:paraId="382E068B" w14:textId="22D82473" w:rsidR="0080039B" w:rsidRPr="004E5ECA" w:rsidRDefault="00641F22" w:rsidP="004E5ECA">
            <w:pPr>
              <w:jc w:val="right"/>
              <w:rPr>
                <w:rFonts w:cs="Arial"/>
                <w:i/>
              </w:rPr>
            </w:pPr>
            <w:r w:rsidRPr="00641F22">
              <w:rPr>
                <w:rFonts w:cs="Arial"/>
              </w:rPr>
              <w:t>$2,110,243</w:t>
            </w:r>
          </w:p>
          <w:p w14:paraId="58BDE6C0" w14:textId="77777777" w:rsidR="0080039B" w:rsidRPr="004E5ECA" w:rsidRDefault="0080039B" w:rsidP="004E5ECA">
            <w:pPr>
              <w:jc w:val="right"/>
              <w:rPr>
                <w:rFonts w:cs="Arial"/>
                <w:i/>
              </w:rPr>
            </w:pPr>
            <w:r w:rsidRPr="004E5ECA">
              <w:rPr>
                <w:rFonts w:cs="Arial"/>
              </w:rPr>
              <w:t>$0</w:t>
            </w:r>
          </w:p>
        </w:tc>
      </w:tr>
      <w:tr w:rsidR="0080039B" w:rsidRPr="004E5ECA" w14:paraId="2AD7DCB6" w14:textId="77777777" w:rsidTr="00DB47EB">
        <w:trPr>
          <w:gridAfter w:val="1"/>
          <w:wAfter w:w="25" w:type="dxa"/>
        </w:trPr>
        <w:tc>
          <w:tcPr>
            <w:tcW w:w="7171" w:type="dxa"/>
            <w:gridSpan w:val="2"/>
          </w:tcPr>
          <w:p w14:paraId="20F78934" w14:textId="77777777" w:rsidR="0080039B" w:rsidRPr="004E5ECA" w:rsidRDefault="0080039B" w:rsidP="004E5ECA">
            <w:pPr>
              <w:rPr>
                <w:rFonts w:cs="Arial"/>
                <w:b/>
              </w:rPr>
            </w:pPr>
            <w:r w:rsidRPr="004E5ECA">
              <w:rPr>
                <w:rFonts w:cs="Arial"/>
                <w:b/>
              </w:rPr>
              <w:t>Local laws and animal management</w:t>
            </w:r>
            <w:r w:rsidR="00D47D22" w:rsidRPr="004E5ECA">
              <w:rPr>
                <w:rFonts w:cs="Arial"/>
              </w:rPr>
              <w:t xml:space="preserve"> – e</w:t>
            </w:r>
            <w:r w:rsidRPr="004E5ECA">
              <w:rPr>
                <w:rFonts w:cs="Arial"/>
              </w:rPr>
              <w:t xml:space="preserve">nsure community safety by enforcing local laws (use, occupation and behaviour on Council land, commercial activities, illegal advertising, dumped rubbish and illegal camping), monitoring building site activity and protecting Council assets, responding to complaints about breaches of the </w:t>
            </w:r>
            <w:r w:rsidRPr="00A46792">
              <w:rPr>
                <w:rFonts w:cs="Arial"/>
                <w:iCs/>
              </w:rPr>
              <w:t>Domestic Animals Act 1995</w:t>
            </w:r>
            <w:r w:rsidRPr="004E5ECA">
              <w:rPr>
                <w:rFonts w:cs="Arial"/>
              </w:rPr>
              <w:t>, and encouraging responsible pet ownership through education and registration.</w:t>
            </w:r>
          </w:p>
        </w:tc>
        <w:tc>
          <w:tcPr>
            <w:tcW w:w="1417" w:type="dxa"/>
          </w:tcPr>
          <w:p w14:paraId="53574577" w14:textId="77777777" w:rsidR="0080039B" w:rsidRPr="004E5ECA" w:rsidRDefault="0080039B" w:rsidP="004E5ECA">
            <w:pPr>
              <w:rPr>
                <w:rFonts w:cs="Arial"/>
              </w:rPr>
            </w:pPr>
            <w:r w:rsidRPr="004E5ECA">
              <w:rPr>
                <w:rFonts w:cs="Arial"/>
              </w:rPr>
              <w:t>Operating expenditure</w:t>
            </w:r>
          </w:p>
          <w:p w14:paraId="5610BB33" w14:textId="77777777" w:rsidR="0080039B" w:rsidRPr="004E5ECA" w:rsidRDefault="0080039B" w:rsidP="004E5ECA">
            <w:pPr>
              <w:rPr>
                <w:rFonts w:cs="Arial"/>
              </w:rPr>
            </w:pPr>
            <w:r w:rsidRPr="004E5ECA">
              <w:rPr>
                <w:rFonts w:cs="Arial"/>
              </w:rPr>
              <w:t>Capital expenditure</w:t>
            </w:r>
          </w:p>
        </w:tc>
        <w:tc>
          <w:tcPr>
            <w:tcW w:w="1356" w:type="dxa"/>
          </w:tcPr>
          <w:p w14:paraId="5AEA6C9E" w14:textId="58FB1C94" w:rsidR="0080039B" w:rsidRPr="004E5ECA" w:rsidRDefault="00687D2B" w:rsidP="004E5ECA">
            <w:pPr>
              <w:jc w:val="right"/>
              <w:rPr>
                <w:rFonts w:cs="Arial"/>
                <w:i/>
              </w:rPr>
            </w:pPr>
            <w:r w:rsidRPr="00687D2B">
              <w:rPr>
                <w:rFonts w:cs="Arial"/>
              </w:rPr>
              <w:t>$2,200,728</w:t>
            </w:r>
          </w:p>
          <w:p w14:paraId="6E55C21C" w14:textId="77777777" w:rsidR="0080039B" w:rsidRPr="004E5ECA" w:rsidRDefault="0080039B" w:rsidP="004E5ECA">
            <w:pPr>
              <w:jc w:val="right"/>
              <w:rPr>
                <w:rFonts w:cs="Arial"/>
                <w:i/>
              </w:rPr>
            </w:pPr>
            <w:r w:rsidRPr="004E5ECA">
              <w:rPr>
                <w:rFonts w:cs="Arial"/>
              </w:rPr>
              <w:t>$0</w:t>
            </w:r>
          </w:p>
        </w:tc>
        <w:tc>
          <w:tcPr>
            <w:tcW w:w="1356" w:type="dxa"/>
            <w:gridSpan w:val="2"/>
          </w:tcPr>
          <w:p w14:paraId="6B04AEC5" w14:textId="34843A93" w:rsidR="0080039B" w:rsidRPr="004E5ECA" w:rsidRDefault="00687D2B" w:rsidP="004E5ECA">
            <w:pPr>
              <w:jc w:val="right"/>
              <w:rPr>
                <w:rFonts w:cs="Arial"/>
                <w:i/>
              </w:rPr>
            </w:pPr>
            <w:r w:rsidRPr="00687D2B">
              <w:rPr>
                <w:rFonts w:cs="Arial"/>
              </w:rPr>
              <w:t>$2,278,032</w:t>
            </w:r>
          </w:p>
          <w:p w14:paraId="2DB1AC7C" w14:textId="77777777" w:rsidR="0080039B" w:rsidRPr="004E5ECA" w:rsidRDefault="0080039B" w:rsidP="004E5ECA">
            <w:pPr>
              <w:jc w:val="right"/>
              <w:rPr>
                <w:rFonts w:cs="Arial"/>
                <w:i/>
              </w:rPr>
            </w:pPr>
            <w:r w:rsidRPr="004E5ECA">
              <w:rPr>
                <w:rFonts w:cs="Arial"/>
              </w:rPr>
              <w:t>$0</w:t>
            </w:r>
          </w:p>
        </w:tc>
        <w:tc>
          <w:tcPr>
            <w:tcW w:w="1356" w:type="dxa"/>
            <w:gridSpan w:val="2"/>
          </w:tcPr>
          <w:p w14:paraId="1432E0B3" w14:textId="4FC7E6F4" w:rsidR="0080039B" w:rsidRPr="004E5ECA" w:rsidRDefault="00687D2B" w:rsidP="004E5ECA">
            <w:pPr>
              <w:jc w:val="right"/>
              <w:rPr>
                <w:rFonts w:cs="Arial"/>
                <w:i/>
              </w:rPr>
            </w:pPr>
            <w:r w:rsidRPr="00687D2B">
              <w:rPr>
                <w:rFonts w:cs="Arial"/>
              </w:rPr>
              <w:t>$2,358,052</w:t>
            </w:r>
          </w:p>
          <w:p w14:paraId="7EE2E9B9" w14:textId="77777777" w:rsidR="0080039B" w:rsidRPr="004E5ECA" w:rsidRDefault="0080039B" w:rsidP="004E5ECA">
            <w:pPr>
              <w:jc w:val="right"/>
              <w:rPr>
                <w:rFonts w:cs="Arial"/>
                <w:i/>
              </w:rPr>
            </w:pPr>
            <w:r w:rsidRPr="004E5ECA">
              <w:rPr>
                <w:rFonts w:cs="Arial"/>
              </w:rPr>
              <w:t>$0</w:t>
            </w:r>
          </w:p>
        </w:tc>
        <w:tc>
          <w:tcPr>
            <w:tcW w:w="1357" w:type="dxa"/>
            <w:gridSpan w:val="2"/>
          </w:tcPr>
          <w:p w14:paraId="622D4EF9" w14:textId="42F3F868" w:rsidR="0080039B" w:rsidRPr="004E5ECA" w:rsidRDefault="00687D2B" w:rsidP="004E5ECA">
            <w:pPr>
              <w:jc w:val="right"/>
              <w:rPr>
                <w:rFonts w:cs="Arial"/>
                <w:i/>
              </w:rPr>
            </w:pPr>
            <w:r w:rsidRPr="00687D2B">
              <w:rPr>
                <w:rFonts w:cs="Arial"/>
              </w:rPr>
              <w:t>$2,462,513</w:t>
            </w:r>
          </w:p>
          <w:p w14:paraId="7F3B8E87" w14:textId="77777777" w:rsidR="0080039B" w:rsidRPr="004E5ECA" w:rsidRDefault="0080039B" w:rsidP="004E5ECA">
            <w:pPr>
              <w:jc w:val="right"/>
              <w:rPr>
                <w:rFonts w:cs="Arial"/>
                <w:i/>
              </w:rPr>
            </w:pPr>
            <w:r w:rsidRPr="004E5ECA">
              <w:rPr>
                <w:rFonts w:cs="Arial"/>
              </w:rPr>
              <w:t>$0</w:t>
            </w:r>
          </w:p>
        </w:tc>
      </w:tr>
      <w:tr w:rsidR="0080039B" w:rsidRPr="004E5ECA" w14:paraId="0D711684" w14:textId="77777777" w:rsidTr="00DB47EB">
        <w:trPr>
          <w:gridAfter w:val="1"/>
          <w:wAfter w:w="25" w:type="dxa"/>
        </w:trPr>
        <w:tc>
          <w:tcPr>
            <w:tcW w:w="7171" w:type="dxa"/>
            <w:gridSpan w:val="2"/>
          </w:tcPr>
          <w:p w14:paraId="363AFBC6" w14:textId="0142E38B" w:rsidR="0080039B" w:rsidRPr="004E5ECA" w:rsidRDefault="0080039B" w:rsidP="001E1AC6">
            <w:pPr>
              <w:rPr>
                <w:rFonts w:cs="Arial"/>
                <w:b/>
              </w:rPr>
            </w:pPr>
            <w:r w:rsidRPr="004E5ECA">
              <w:rPr>
                <w:rFonts w:cs="Arial"/>
                <w:b/>
              </w:rPr>
              <w:t>Municipal emergency management</w:t>
            </w:r>
            <w:r w:rsidR="00D47D22" w:rsidRPr="004E5ECA">
              <w:rPr>
                <w:rFonts w:cs="Arial"/>
              </w:rPr>
              <w:t xml:space="preserve"> – e</w:t>
            </w:r>
            <w:r w:rsidRPr="004E5ECA">
              <w:rPr>
                <w:rFonts w:cs="Arial"/>
              </w:rPr>
              <w:t>nsure our community is safe in the event of</w:t>
            </w:r>
            <w:r w:rsidR="001E1AC6">
              <w:rPr>
                <w:rFonts w:cs="Arial"/>
              </w:rPr>
              <w:t xml:space="preserve"> an emergency</w:t>
            </w:r>
            <w:r w:rsidRPr="004E5ECA">
              <w:rPr>
                <w:rFonts w:cs="Arial"/>
              </w:rPr>
              <w:t>, and supported to recover from</w:t>
            </w:r>
            <w:r w:rsidR="001E1AC6">
              <w:rPr>
                <w:rFonts w:cs="Arial"/>
              </w:rPr>
              <w:t xml:space="preserve"> such events</w:t>
            </w:r>
            <w:r w:rsidRPr="004E5ECA">
              <w:rPr>
                <w:rFonts w:cs="Arial"/>
              </w:rPr>
              <w:t>.</w:t>
            </w:r>
          </w:p>
        </w:tc>
        <w:tc>
          <w:tcPr>
            <w:tcW w:w="1417" w:type="dxa"/>
          </w:tcPr>
          <w:p w14:paraId="0FD9A39D" w14:textId="77777777" w:rsidR="0080039B" w:rsidRPr="004E5ECA" w:rsidRDefault="0080039B" w:rsidP="004E5ECA">
            <w:pPr>
              <w:rPr>
                <w:rFonts w:cs="Arial"/>
              </w:rPr>
            </w:pPr>
            <w:r w:rsidRPr="004E5ECA">
              <w:rPr>
                <w:rFonts w:cs="Arial"/>
              </w:rPr>
              <w:t>Operating expenditure</w:t>
            </w:r>
          </w:p>
          <w:p w14:paraId="2B6678DB" w14:textId="77777777" w:rsidR="0080039B" w:rsidRPr="004E5ECA" w:rsidRDefault="0080039B" w:rsidP="004E5ECA">
            <w:pPr>
              <w:rPr>
                <w:rFonts w:cs="Arial"/>
              </w:rPr>
            </w:pPr>
            <w:r w:rsidRPr="004E5ECA">
              <w:rPr>
                <w:rFonts w:cs="Arial"/>
              </w:rPr>
              <w:t>Capital expenditure</w:t>
            </w:r>
          </w:p>
        </w:tc>
        <w:tc>
          <w:tcPr>
            <w:tcW w:w="1356" w:type="dxa"/>
          </w:tcPr>
          <w:p w14:paraId="15373397" w14:textId="248D787D" w:rsidR="0080039B" w:rsidRPr="004E5ECA" w:rsidRDefault="00687D2B" w:rsidP="004E5ECA">
            <w:pPr>
              <w:jc w:val="right"/>
              <w:rPr>
                <w:rFonts w:cs="Arial"/>
                <w:i/>
              </w:rPr>
            </w:pPr>
            <w:r w:rsidRPr="00687D2B">
              <w:rPr>
                <w:rFonts w:cs="Arial"/>
              </w:rPr>
              <w:t>$550,506</w:t>
            </w:r>
          </w:p>
          <w:p w14:paraId="01C2ED05" w14:textId="77777777" w:rsidR="0080039B" w:rsidRPr="004E5ECA" w:rsidRDefault="0080039B" w:rsidP="004E5ECA">
            <w:pPr>
              <w:jc w:val="right"/>
              <w:rPr>
                <w:rFonts w:cs="Arial"/>
                <w:i/>
              </w:rPr>
            </w:pPr>
            <w:r w:rsidRPr="004E5ECA">
              <w:rPr>
                <w:rFonts w:cs="Arial"/>
              </w:rPr>
              <w:t>$0</w:t>
            </w:r>
          </w:p>
        </w:tc>
        <w:tc>
          <w:tcPr>
            <w:tcW w:w="1356" w:type="dxa"/>
            <w:gridSpan w:val="2"/>
          </w:tcPr>
          <w:p w14:paraId="2E0B7F08" w14:textId="62540A8E" w:rsidR="0080039B" w:rsidRPr="004E5ECA" w:rsidRDefault="00687D2B" w:rsidP="004E5ECA">
            <w:pPr>
              <w:jc w:val="right"/>
              <w:rPr>
                <w:rFonts w:cs="Arial"/>
                <w:i/>
              </w:rPr>
            </w:pPr>
            <w:r w:rsidRPr="00687D2B">
              <w:rPr>
                <w:rFonts w:cs="Arial"/>
              </w:rPr>
              <w:t>$569,598</w:t>
            </w:r>
          </w:p>
          <w:p w14:paraId="0A1521D1" w14:textId="77777777" w:rsidR="0080039B" w:rsidRPr="004E5ECA" w:rsidRDefault="0080039B" w:rsidP="004E5ECA">
            <w:pPr>
              <w:jc w:val="right"/>
              <w:rPr>
                <w:rFonts w:cs="Arial"/>
                <w:i/>
              </w:rPr>
            </w:pPr>
            <w:r w:rsidRPr="004E5ECA">
              <w:rPr>
                <w:rFonts w:cs="Arial"/>
              </w:rPr>
              <w:t>$0</w:t>
            </w:r>
          </w:p>
        </w:tc>
        <w:tc>
          <w:tcPr>
            <w:tcW w:w="1356" w:type="dxa"/>
            <w:gridSpan w:val="2"/>
          </w:tcPr>
          <w:p w14:paraId="67BEF31D" w14:textId="4D25DDCD" w:rsidR="0080039B" w:rsidRPr="004E5ECA" w:rsidRDefault="00687D2B" w:rsidP="004E5ECA">
            <w:pPr>
              <w:jc w:val="right"/>
              <w:rPr>
                <w:rFonts w:cs="Arial"/>
                <w:i/>
              </w:rPr>
            </w:pPr>
            <w:r w:rsidRPr="00687D2B">
              <w:rPr>
                <w:rFonts w:cs="Arial"/>
              </w:rPr>
              <w:t>$589,353</w:t>
            </w:r>
          </w:p>
          <w:p w14:paraId="23819579" w14:textId="77777777" w:rsidR="0080039B" w:rsidRPr="004E5ECA" w:rsidRDefault="0080039B" w:rsidP="004E5ECA">
            <w:pPr>
              <w:jc w:val="right"/>
              <w:rPr>
                <w:rFonts w:cs="Arial"/>
                <w:i/>
              </w:rPr>
            </w:pPr>
            <w:r w:rsidRPr="004E5ECA">
              <w:rPr>
                <w:rFonts w:cs="Arial"/>
              </w:rPr>
              <w:t>$0</w:t>
            </w:r>
          </w:p>
        </w:tc>
        <w:tc>
          <w:tcPr>
            <w:tcW w:w="1357" w:type="dxa"/>
            <w:gridSpan w:val="2"/>
          </w:tcPr>
          <w:p w14:paraId="3D50190D" w14:textId="40BAD0BF" w:rsidR="0080039B" w:rsidRPr="004E5ECA" w:rsidRDefault="00687D2B" w:rsidP="004E5ECA">
            <w:pPr>
              <w:jc w:val="right"/>
              <w:rPr>
                <w:rFonts w:cs="Arial"/>
                <w:i/>
              </w:rPr>
            </w:pPr>
            <w:r w:rsidRPr="00687D2B">
              <w:rPr>
                <w:rFonts w:cs="Arial"/>
              </w:rPr>
              <w:t>$615,461</w:t>
            </w:r>
          </w:p>
          <w:p w14:paraId="44DDD63F" w14:textId="77777777" w:rsidR="0080039B" w:rsidRPr="004E5ECA" w:rsidRDefault="0080039B" w:rsidP="004E5ECA">
            <w:pPr>
              <w:jc w:val="right"/>
              <w:rPr>
                <w:rFonts w:cs="Arial"/>
                <w:i/>
              </w:rPr>
            </w:pPr>
            <w:r w:rsidRPr="004E5ECA">
              <w:rPr>
                <w:rFonts w:cs="Arial"/>
              </w:rPr>
              <w:t>$0</w:t>
            </w:r>
          </w:p>
        </w:tc>
      </w:tr>
      <w:tr w:rsidR="0080039B" w:rsidRPr="004E5ECA" w14:paraId="31DF7738" w14:textId="77777777" w:rsidTr="00DB47EB">
        <w:trPr>
          <w:gridAfter w:val="1"/>
          <w:wAfter w:w="25" w:type="dxa"/>
        </w:trPr>
        <w:tc>
          <w:tcPr>
            <w:tcW w:w="7171" w:type="dxa"/>
            <w:gridSpan w:val="2"/>
          </w:tcPr>
          <w:p w14:paraId="46798172" w14:textId="77777777" w:rsidR="0080039B" w:rsidRPr="004E5ECA" w:rsidRDefault="0080039B" w:rsidP="004E5ECA">
            <w:pPr>
              <w:rPr>
                <w:rFonts w:cs="Arial"/>
              </w:rPr>
            </w:pPr>
            <w:r w:rsidRPr="004E5ECA">
              <w:rPr>
                <w:rFonts w:cs="Arial"/>
                <w:b/>
              </w:rPr>
              <w:t>Public space</w:t>
            </w:r>
            <w:r w:rsidR="00D47D22" w:rsidRPr="004E5ECA">
              <w:rPr>
                <w:rFonts w:cs="Arial"/>
              </w:rPr>
              <w:t xml:space="preserve"> – i</w:t>
            </w:r>
            <w:r w:rsidRPr="004E5ECA">
              <w:rPr>
                <w:rFonts w:cs="Arial"/>
              </w:rPr>
              <w:t>mprove our network of accessible parks and open spaces including foreshore, playgrounds, gardens, reserves, sports fields and streetscapes by planning and delivering improvements, ongoing maintenance and management, and activation through permitted recreation, cultural and community activities and events.</w:t>
            </w:r>
          </w:p>
        </w:tc>
        <w:tc>
          <w:tcPr>
            <w:tcW w:w="1417" w:type="dxa"/>
          </w:tcPr>
          <w:p w14:paraId="3E67D4CC" w14:textId="77777777" w:rsidR="0080039B" w:rsidRPr="004E5ECA" w:rsidRDefault="0080039B" w:rsidP="004E5ECA">
            <w:pPr>
              <w:rPr>
                <w:rFonts w:cs="Arial"/>
              </w:rPr>
            </w:pPr>
            <w:r w:rsidRPr="004E5ECA">
              <w:rPr>
                <w:rFonts w:cs="Arial"/>
              </w:rPr>
              <w:t>Operating expenditure</w:t>
            </w:r>
          </w:p>
          <w:p w14:paraId="305B5C8B" w14:textId="77777777" w:rsidR="0080039B" w:rsidRPr="004E5ECA" w:rsidRDefault="0080039B" w:rsidP="004E5ECA">
            <w:pPr>
              <w:rPr>
                <w:rFonts w:cs="Arial"/>
              </w:rPr>
            </w:pPr>
            <w:r w:rsidRPr="004E5ECA">
              <w:rPr>
                <w:rFonts w:cs="Arial"/>
              </w:rPr>
              <w:t>Capital expenditure</w:t>
            </w:r>
          </w:p>
        </w:tc>
        <w:tc>
          <w:tcPr>
            <w:tcW w:w="1356" w:type="dxa"/>
          </w:tcPr>
          <w:p w14:paraId="7328C16B" w14:textId="77777777" w:rsidR="00687D2B" w:rsidRPr="00687D2B" w:rsidRDefault="00687D2B" w:rsidP="00687D2B">
            <w:pPr>
              <w:jc w:val="right"/>
              <w:rPr>
                <w:rFonts w:cs="Arial"/>
              </w:rPr>
            </w:pPr>
            <w:r w:rsidRPr="00687D2B">
              <w:rPr>
                <w:rFonts w:cs="Arial"/>
              </w:rPr>
              <w:t>$16,496,022</w:t>
            </w:r>
          </w:p>
          <w:p w14:paraId="0355B7FD" w14:textId="4711D793" w:rsidR="0080039B" w:rsidRPr="004E5ECA" w:rsidRDefault="00687D2B" w:rsidP="004E5ECA">
            <w:pPr>
              <w:jc w:val="right"/>
              <w:rPr>
                <w:rFonts w:cs="Arial"/>
              </w:rPr>
            </w:pPr>
            <w:r w:rsidRPr="00687D2B">
              <w:rPr>
                <w:rFonts w:cs="Arial"/>
              </w:rPr>
              <w:t>$8,961,740</w:t>
            </w:r>
          </w:p>
        </w:tc>
        <w:tc>
          <w:tcPr>
            <w:tcW w:w="1356" w:type="dxa"/>
            <w:gridSpan w:val="2"/>
          </w:tcPr>
          <w:p w14:paraId="1490C285" w14:textId="77777777" w:rsidR="00687D2B" w:rsidRPr="00687D2B" w:rsidRDefault="00687D2B" w:rsidP="00687D2B">
            <w:pPr>
              <w:jc w:val="right"/>
              <w:rPr>
                <w:rFonts w:cs="Arial"/>
              </w:rPr>
            </w:pPr>
            <w:r w:rsidRPr="00687D2B">
              <w:rPr>
                <w:rFonts w:cs="Arial"/>
              </w:rPr>
              <w:t>$16,993,308</w:t>
            </w:r>
          </w:p>
          <w:p w14:paraId="702B9483" w14:textId="36659D48" w:rsidR="0080039B" w:rsidRPr="004E5ECA" w:rsidRDefault="00687D2B" w:rsidP="004E5ECA">
            <w:pPr>
              <w:jc w:val="right"/>
              <w:rPr>
                <w:rFonts w:cs="Arial"/>
                <w:b/>
              </w:rPr>
            </w:pPr>
            <w:r w:rsidRPr="00687D2B">
              <w:rPr>
                <w:rFonts w:cs="Arial"/>
              </w:rPr>
              <w:t>$4,460,430</w:t>
            </w:r>
          </w:p>
        </w:tc>
        <w:tc>
          <w:tcPr>
            <w:tcW w:w="1356" w:type="dxa"/>
            <w:gridSpan w:val="2"/>
          </w:tcPr>
          <w:p w14:paraId="1DCD1645" w14:textId="77777777" w:rsidR="00687D2B" w:rsidRPr="00687D2B" w:rsidRDefault="00687D2B" w:rsidP="00687D2B">
            <w:pPr>
              <w:jc w:val="right"/>
              <w:rPr>
                <w:rFonts w:cs="Arial"/>
              </w:rPr>
            </w:pPr>
            <w:r w:rsidRPr="00687D2B">
              <w:rPr>
                <w:rFonts w:cs="Arial"/>
              </w:rPr>
              <w:t>$17,428,840</w:t>
            </w:r>
          </w:p>
          <w:p w14:paraId="76F6FF0B" w14:textId="33F34BDB" w:rsidR="0080039B" w:rsidRPr="004E5ECA" w:rsidRDefault="00687D2B" w:rsidP="004E5ECA">
            <w:pPr>
              <w:jc w:val="right"/>
              <w:rPr>
                <w:rFonts w:cs="Arial"/>
                <w:b/>
              </w:rPr>
            </w:pPr>
            <w:r w:rsidRPr="00687D2B">
              <w:rPr>
                <w:rFonts w:cs="Arial"/>
              </w:rPr>
              <w:t>$7,424,920</w:t>
            </w:r>
          </w:p>
        </w:tc>
        <w:tc>
          <w:tcPr>
            <w:tcW w:w="1357" w:type="dxa"/>
            <w:gridSpan w:val="2"/>
          </w:tcPr>
          <w:p w14:paraId="0B23FB1E" w14:textId="77777777" w:rsidR="00687D2B" w:rsidRPr="00687D2B" w:rsidRDefault="00687D2B" w:rsidP="00687D2B">
            <w:pPr>
              <w:jc w:val="right"/>
              <w:rPr>
                <w:rFonts w:cs="Arial"/>
              </w:rPr>
            </w:pPr>
            <w:r w:rsidRPr="00687D2B">
              <w:rPr>
                <w:rFonts w:cs="Arial"/>
              </w:rPr>
              <w:t>$17,885,055</w:t>
            </w:r>
          </w:p>
          <w:p w14:paraId="1EC620A7" w14:textId="65CC8DB1" w:rsidR="0080039B" w:rsidRPr="004E5ECA" w:rsidRDefault="00687D2B" w:rsidP="004E5ECA">
            <w:pPr>
              <w:jc w:val="right"/>
              <w:rPr>
                <w:rFonts w:cs="Arial"/>
                <w:b/>
              </w:rPr>
            </w:pPr>
            <w:r w:rsidRPr="00687D2B">
              <w:rPr>
                <w:rFonts w:cs="Arial"/>
              </w:rPr>
              <w:t>$11,182,290</w:t>
            </w:r>
          </w:p>
        </w:tc>
      </w:tr>
      <w:tr w:rsidR="00DB47EB" w:rsidRPr="004E5ECA" w14:paraId="01132282" w14:textId="77777777" w:rsidTr="00DB47EB">
        <w:trPr>
          <w:gridAfter w:val="1"/>
          <w:wAfter w:w="25" w:type="dxa"/>
        </w:trPr>
        <w:tc>
          <w:tcPr>
            <w:tcW w:w="14013" w:type="dxa"/>
            <w:gridSpan w:val="10"/>
          </w:tcPr>
          <w:p w14:paraId="64ED5CEF" w14:textId="77777777" w:rsidR="00DB47EB" w:rsidRPr="004E5ECA" w:rsidRDefault="00DB47EB" w:rsidP="004E5ECA">
            <w:pPr>
              <w:rPr>
                <w:rFonts w:cs="Arial"/>
              </w:rPr>
            </w:pPr>
            <w:r w:rsidRPr="004E5ECA">
              <w:rPr>
                <w:rFonts w:cs="Arial"/>
                <w:lang w:val="en-GB"/>
              </w:rPr>
              <w:t xml:space="preserve">Note: </w:t>
            </w:r>
            <w:r w:rsidRPr="004E5ECA">
              <w:rPr>
                <w:rFonts w:cs="Arial"/>
                <w:lang w:val="en-US"/>
              </w:rPr>
              <w:t>These services ensure we deliver on our responsibilities under the Planning and Environment Act 1978, Building Act 2006, Domestic Animals Act 1995, Emergency Management Act 1986, State Food Act 1984, Public Health and Wellbeing Act 2008, Tobacco Act 1987 and Council’s local law.</w:t>
            </w:r>
          </w:p>
        </w:tc>
      </w:tr>
    </w:tbl>
    <w:p w14:paraId="561F74FF" w14:textId="77777777" w:rsidR="00774D2B" w:rsidRPr="00736872" w:rsidRDefault="00774D2B" w:rsidP="00FE0656">
      <w:pPr>
        <w:pStyle w:val="Heading3"/>
        <w:rPr>
          <w:i/>
        </w:rPr>
      </w:pPr>
      <w:r>
        <w:rPr>
          <w:lang w:val="en-GB"/>
        </w:rPr>
        <w:t>Performance</w:t>
      </w:r>
      <w:r w:rsidRPr="00736872">
        <w:rPr>
          <w:lang w:val="en-GB"/>
        </w:rPr>
        <w:t xml:space="preserve"> measures</w:t>
      </w:r>
    </w:p>
    <w:tbl>
      <w:tblPr>
        <w:tblStyle w:val="TableGrid"/>
        <w:tblW w:w="14170" w:type="dxa"/>
        <w:tblLayout w:type="fixed"/>
        <w:tblLook w:val="04A0" w:firstRow="1" w:lastRow="0" w:firstColumn="1" w:lastColumn="0" w:noHBand="0" w:noVBand="1"/>
        <w:tblCaption w:val="Performance measures"/>
        <w:tblDescription w:val="This table list the service related measures and targets that Council will report against."/>
      </w:tblPr>
      <w:tblGrid>
        <w:gridCol w:w="1980"/>
        <w:gridCol w:w="6379"/>
        <w:gridCol w:w="1452"/>
        <w:gridCol w:w="1453"/>
        <w:gridCol w:w="1453"/>
        <w:gridCol w:w="1453"/>
      </w:tblGrid>
      <w:tr w:rsidR="005D38FD" w:rsidRPr="00E262D5" w14:paraId="0251E691" w14:textId="77777777" w:rsidTr="00E262D5">
        <w:trPr>
          <w:trHeight w:val="70"/>
          <w:tblHeader/>
        </w:trPr>
        <w:tc>
          <w:tcPr>
            <w:tcW w:w="1980" w:type="dxa"/>
            <w:shd w:val="clear" w:color="auto" w:fill="008080"/>
          </w:tcPr>
          <w:p w14:paraId="0FD83514" w14:textId="77777777" w:rsidR="00774D2B" w:rsidRPr="00E262D5" w:rsidRDefault="00774D2B" w:rsidP="004E5ECA">
            <w:pPr>
              <w:rPr>
                <w:rFonts w:cs="Arial"/>
                <w:color w:val="FFFFFF" w:themeColor="background1"/>
              </w:rPr>
            </w:pPr>
            <w:r w:rsidRPr="00E262D5">
              <w:rPr>
                <w:rFonts w:cs="Arial"/>
                <w:color w:val="FFFFFF" w:themeColor="background1"/>
              </w:rPr>
              <w:t>Service</w:t>
            </w:r>
          </w:p>
        </w:tc>
        <w:tc>
          <w:tcPr>
            <w:tcW w:w="6379" w:type="dxa"/>
            <w:shd w:val="clear" w:color="auto" w:fill="008080"/>
          </w:tcPr>
          <w:p w14:paraId="7479086B" w14:textId="77777777" w:rsidR="00774D2B" w:rsidRPr="00E262D5" w:rsidRDefault="00774D2B" w:rsidP="004E5ECA">
            <w:pPr>
              <w:rPr>
                <w:rFonts w:cs="Arial"/>
                <w:color w:val="FFFFFF" w:themeColor="background1"/>
              </w:rPr>
            </w:pPr>
            <w:r w:rsidRPr="00E262D5">
              <w:rPr>
                <w:rFonts w:cs="Arial"/>
                <w:color w:val="FFFFFF" w:themeColor="background1"/>
              </w:rPr>
              <w:t>Measure</w:t>
            </w:r>
          </w:p>
        </w:tc>
        <w:tc>
          <w:tcPr>
            <w:tcW w:w="1452" w:type="dxa"/>
            <w:shd w:val="clear" w:color="auto" w:fill="008080"/>
          </w:tcPr>
          <w:p w14:paraId="6244EE00" w14:textId="77777777" w:rsidR="00774D2B" w:rsidRPr="00E262D5" w:rsidRDefault="00774D2B" w:rsidP="004E5ECA">
            <w:pPr>
              <w:jc w:val="right"/>
              <w:rPr>
                <w:rFonts w:cs="Arial"/>
                <w:color w:val="FFFFFF" w:themeColor="background1"/>
              </w:rPr>
            </w:pPr>
            <w:r w:rsidRPr="00E262D5">
              <w:rPr>
                <w:rFonts w:cs="Arial"/>
                <w:color w:val="FFFFFF" w:themeColor="background1"/>
              </w:rPr>
              <w:t>Result 2014/15</w:t>
            </w:r>
          </w:p>
        </w:tc>
        <w:tc>
          <w:tcPr>
            <w:tcW w:w="1453" w:type="dxa"/>
            <w:shd w:val="clear" w:color="auto" w:fill="008080"/>
          </w:tcPr>
          <w:p w14:paraId="096B5D08" w14:textId="77777777" w:rsidR="00774D2B" w:rsidRPr="00E262D5" w:rsidRDefault="00774D2B" w:rsidP="004E5ECA">
            <w:pPr>
              <w:jc w:val="right"/>
              <w:rPr>
                <w:rFonts w:cs="Arial"/>
                <w:color w:val="FFFFFF" w:themeColor="background1"/>
              </w:rPr>
            </w:pPr>
            <w:r w:rsidRPr="00E262D5">
              <w:rPr>
                <w:rFonts w:cs="Arial"/>
                <w:color w:val="FFFFFF" w:themeColor="background1"/>
              </w:rPr>
              <w:t>Result 2015/16</w:t>
            </w:r>
          </w:p>
        </w:tc>
        <w:tc>
          <w:tcPr>
            <w:tcW w:w="1453" w:type="dxa"/>
            <w:shd w:val="clear" w:color="auto" w:fill="008080"/>
          </w:tcPr>
          <w:p w14:paraId="76DCA603" w14:textId="77777777" w:rsidR="00774D2B" w:rsidRPr="00E262D5" w:rsidRDefault="00774D2B" w:rsidP="004E5ECA">
            <w:pPr>
              <w:jc w:val="right"/>
              <w:rPr>
                <w:rFonts w:cs="Arial"/>
                <w:color w:val="FFFFFF" w:themeColor="background1"/>
              </w:rPr>
            </w:pPr>
            <w:r w:rsidRPr="00E262D5">
              <w:rPr>
                <w:rFonts w:cs="Arial"/>
                <w:color w:val="FFFFFF" w:themeColor="background1"/>
              </w:rPr>
              <w:t>Target 2017/18</w:t>
            </w:r>
          </w:p>
        </w:tc>
        <w:tc>
          <w:tcPr>
            <w:tcW w:w="1453" w:type="dxa"/>
            <w:shd w:val="clear" w:color="auto" w:fill="008080"/>
          </w:tcPr>
          <w:p w14:paraId="09D9C471" w14:textId="77777777" w:rsidR="00774D2B" w:rsidRPr="00E262D5" w:rsidRDefault="00774D2B" w:rsidP="004E5ECA">
            <w:pPr>
              <w:jc w:val="right"/>
              <w:rPr>
                <w:rFonts w:cs="Arial"/>
                <w:color w:val="FFFFFF" w:themeColor="background1"/>
              </w:rPr>
            </w:pPr>
            <w:r w:rsidRPr="00E262D5">
              <w:rPr>
                <w:rFonts w:cs="Arial"/>
                <w:color w:val="FFFFFF" w:themeColor="background1"/>
              </w:rPr>
              <w:t>Target 2020/21</w:t>
            </w:r>
          </w:p>
        </w:tc>
      </w:tr>
      <w:tr w:rsidR="00774D2B" w:rsidRPr="00E262D5" w14:paraId="63A39395" w14:textId="77777777" w:rsidTr="00E262D5">
        <w:trPr>
          <w:trHeight w:val="70"/>
        </w:trPr>
        <w:tc>
          <w:tcPr>
            <w:tcW w:w="1980" w:type="dxa"/>
            <w:vMerge w:val="restart"/>
          </w:tcPr>
          <w:p w14:paraId="1B06EF0B" w14:textId="77777777" w:rsidR="00774D2B" w:rsidRPr="00E262D5" w:rsidRDefault="00774D2B" w:rsidP="004E5ECA">
            <w:pPr>
              <w:rPr>
                <w:rFonts w:cs="Arial"/>
              </w:rPr>
            </w:pPr>
            <w:r w:rsidRPr="00E262D5">
              <w:rPr>
                <w:rFonts w:cs="Arial"/>
              </w:rPr>
              <w:t>Development approvals and compliance</w:t>
            </w:r>
          </w:p>
        </w:tc>
        <w:tc>
          <w:tcPr>
            <w:tcW w:w="6379" w:type="dxa"/>
          </w:tcPr>
          <w:p w14:paraId="740D2C79" w14:textId="77777777" w:rsidR="00774D2B" w:rsidRPr="00E262D5" w:rsidRDefault="00774D2B" w:rsidP="004E5ECA">
            <w:pPr>
              <w:rPr>
                <w:rFonts w:cs="Arial"/>
              </w:rPr>
            </w:pPr>
            <w:r w:rsidRPr="00E262D5">
              <w:rPr>
                <w:rFonts w:cs="Arial"/>
              </w:rPr>
              <w:t>Days taken to decide planning applications</w:t>
            </w:r>
            <w:r w:rsidR="0080039B" w:rsidRPr="00E262D5">
              <w:rPr>
                <w:rFonts w:cs="Arial"/>
              </w:rPr>
              <w:t>. This measure is required under the Local Government Performance Reporting Framework.</w:t>
            </w:r>
          </w:p>
        </w:tc>
        <w:tc>
          <w:tcPr>
            <w:tcW w:w="1452" w:type="dxa"/>
          </w:tcPr>
          <w:p w14:paraId="387006A2" w14:textId="77777777" w:rsidR="00774D2B" w:rsidRPr="00E262D5" w:rsidRDefault="00774D2B" w:rsidP="004E5ECA">
            <w:pPr>
              <w:jc w:val="right"/>
              <w:rPr>
                <w:rFonts w:cs="Arial"/>
              </w:rPr>
            </w:pPr>
            <w:r w:rsidRPr="00E262D5">
              <w:rPr>
                <w:rFonts w:cs="Arial"/>
              </w:rPr>
              <w:t>67</w:t>
            </w:r>
          </w:p>
        </w:tc>
        <w:tc>
          <w:tcPr>
            <w:tcW w:w="1453" w:type="dxa"/>
          </w:tcPr>
          <w:p w14:paraId="3CBB4540" w14:textId="77777777" w:rsidR="00774D2B" w:rsidRPr="00E262D5" w:rsidRDefault="00774D2B" w:rsidP="004E5ECA">
            <w:pPr>
              <w:jc w:val="right"/>
              <w:rPr>
                <w:rFonts w:cs="Arial"/>
              </w:rPr>
            </w:pPr>
            <w:r w:rsidRPr="00E262D5">
              <w:rPr>
                <w:rFonts w:cs="Arial"/>
              </w:rPr>
              <w:t>75</w:t>
            </w:r>
          </w:p>
        </w:tc>
        <w:tc>
          <w:tcPr>
            <w:tcW w:w="1453" w:type="dxa"/>
            <w:shd w:val="clear" w:color="auto" w:fill="auto"/>
          </w:tcPr>
          <w:p w14:paraId="775C7E44" w14:textId="2C9A1218" w:rsidR="00774D2B" w:rsidRPr="00E262D5" w:rsidRDefault="00E62277" w:rsidP="004E5ECA">
            <w:pPr>
              <w:jc w:val="right"/>
              <w:rPr>
                <w:rFonts w:cs="Arial"/>
              </w:rPr>
            </w:pPr>
            <w:r w:rsidRPr="00E262D5">
              <w:rPr>
                <w:rFonts w:cs="Arial"/>
              </w:rPr>
              <w:t>&lt;</w:t>
            </w:r>
            <w:r w:rsidR="00774D2B" w:rsidRPr="00E262D5">
              <w:rPr>
                <w:rFonts w:cs="Arial"/>
              </w:rPr>
              <w:t>75</w:t>
            </w:r>
          </w:p>
        </w:tc>
        <w:tc>
          <w:tcPr>
            <w:tcW w:w="1453" w:type="dxa"/>
            <w:shd w:val="clear" w:color="auto" w:fill="auto"/>
          </w:tcPr>
          <w:p w14:paraId="3264E4A0" w14:textId="0F2FA5E1" w:rsidR="00774D2B" w:rsidRPr="00E262D5" w:rsidRDefault="00E62277" w:rsidP="004E5ECA">
            <w:pPr>
              <w:jc w:val="right"/>
              <w:rPr>
                <w:rFonts w:cs="Arial"/>
              </w:rPr>
            </w:pPr>
            <w:r w:rsidRPr="00E262D5">
              <w:rPr>
                <w:rFonts w:cs="Arial"/>
              </w:rPr>
              <w:t>&lt;</w:t>
            </w:r>
            <w:r w:rsidR="00774D2B" w:rsidRPr="00E262D5">
              <w:rPr>
                <w:rFonts w:cs="Arial"/>
              </w:rPr>
              <w:t>75</w:t>
            </w:r>
          </w:p>
        </w:tc>
      </w:tr>
      <w:tr w:rsidR="00774D2B" w:rsidRPr="00E262D5" w14:paraId="510A7295" w14:textId="77777777" w:rsidTr="00E262D5">
        <w:trPr>
          <w:trHeight w:val="70"/>
        </w:trPr>
        <w:tc>
          <w:tcPr>
            <w:tcW w:w="1980" w:type="dxa"/>
            <w:vMerge/>
          </w:tcPr>
          <w:p w14:paraId="1561A395" w14:textId="77777777" w:rsidR="00774D2B" w:rsidRPr="00E262D5" w:rsidRDefault="00774D2B" w:rsidP="00A26075">
            <w:pPr>
              <w:pStyle w:val="TOC3"/>
              <w:rPr>
                <w:sz w:val="20"/>
              </w:rPr>
            </w:pPr>
          </w:p>
        </w:tc>
        <w:tc>
          <w:tcPr>
            <w:tcW w:w="6379" w:type="dxa"/>
          </w:tcPr>
          <w:p w14:paraId="5DCD468C" w14:textId="77777777" w:rsidR="00774D2B" w:rsidRPr="00E262D5" w:rsidRDefault="00774D2B" w:rsidP="004E5ECA">
            <w:pPr>
              <w:rPr>
                <w:rFonts w:cs="Arial"/>
              </w:rPr>
            </w:pPr>
            <w:r w:rsidRPr="00E262D5">
              <w:rPr>
                <w:rFonts w:cs="Arial"/>
              </w:rPr>
              <w:t>Planning applications decided within 60 days</w:t>
            </w:r>
            <w:r w:rsidR="0080039B" w:rsidRPr="00E262D5">
              <w:rPr>
                <w:rFonts w:cs="Arial"/>
              </w:rPr>
              <w:t>. This measure is required under the Local Government Performance Reporting Framework.</w:t>
            </w:r>
          </w:p>
        </w:tc>
        <w:tc>
          <w:tcPr>
            <w:tcW w:w="1452" w:type="dxa"/>
          </w:tcPr>
          <w:p w14:paraId="27184446" w14:textId="77777777" w:rsidR="00774D2B" w:rsidRPr="00E262D5" w:rsidRDefault="00774D2B" w:rsidP="004E5ECA">
            <w:pPr>
              <w:jc w:val="right"/>
              <w:rPr>
                <w:rFonts w:cs="Arial"/>
              </w:rPr>
            </w:pPr>
            <w:r w:rsidRPr="00E262D5">
              <w:rPr>
                <w:rFonts w:cs="Arial"/>
              </w:rPr>
              <w:t>63%</w:t>
            </w:r>
          </w:p>
        </w:tc>
        <w:tc>
          <w:tcPr>
            <w:tcW w:w="1453" w:type="dxa"/>
          </w:tcPr>
          <w:p w14:paraId="68FFFBFB" w14:textId="77777777" w:rsidR="00774D2B" w:rsidRPr="00E262D5" w:rsidRDefault="00774D2B" w:rsidP="004E5ECA">
            <w:pPr>
              <w:jc w:val="right"/>
              <w:rPr>
                <w:rFonts w:cs="Arial"/>
              </w:rPr>
            </w:pPr>
            <w:r w:rsidRPr="00E262D5">
              <w:rPr>
                <w:rFonts w:cs="Arial"/>
              </w:rPr>
              <w:t>58%</w:t>
            </w:r>
          </w:p>
        </w:tc>
        <w:tc>
          <w:tcPr>
            <w:tcW w:w="1453" w:type="dxa"/>
          </w:tcPr>
          <w:p w14:paraId="3F72C21F" w14:textId="6B815E3F" w:rsidR="00774D2B" w:rsidRPr="00E262D5" w:rsidRDefault="00121E1F" w:rsidP="004E5ECA">
            <w:pPr>
              <w:jc w:val="right"/>
              <w:rPr>
                <w:rFonts w:cs="Arial"/>
              </w:rPr>
            </w:pPr>
            <w:r w:rsidRPr="00E262D5">
              <w:rPr>
                <w:rFonts w:cs="Arial"/>
              </w:rPr>
              <w:t>&gt;</w:t>
            </w:r>
            <w:r w:rsidR="00774D2B" w:rsidRPr="00E262D5">
              <w:rPr>
                <w:rFonts w:cs="Arial"/>
              </w:rPr>
              <w:t>60%</w:t>
            </w:r>
          </w:p>
        </w:tc>
        <w:tc>
          <w:tcPr>
            <w:tcW w:w="1453" w:type="dxa"/>
          </w:tcPr>
          <w:p w14:paraId="308DF55B" w14:textId="276F63B6" w:rsidR="00774D2B" w:rsidRPr="00E262D5" w:rsidRDefault="00121E1F" w:rsidP="004E5ECA">
            <w:pPr>
              <w:jc w:val="right"/>
              <w:rPr>
                <w:rFonts w:cs="Arial"/>
              </w:rPr>
            </w:pPr>
            <w:r w:rsidRPr="00E262D5">
              <w:rPr>
                <w:rFonts w:cs="Arial"/>
              </w:rPr>
              <w:t>&gt;</w:t>
            </w:r>
            <w:r w:rsidR="00774D2B" w:rsidRPr="00E262D5">
              <w:rPr>
                <w:rFonts w:cs="Arial"/>
              </w:rPr>
              <w:t>60%</w:t>
            </w:r>
          </w:p>
        </w:tc>
      </w:tr>
      <w:tr w:rsidR="00774D2B" w:rsidRPr="00E262D5" w14:paraId="3F677BE3" w14:textId="77777777" w:rsidTr="00E262D5">
        <w:trPr>
          <w:trHeight w:val="70"/>
        </w:trPr>
        <w:tc>
          <w:tcPr>
            <w:tcW w:w="1980" w:type="dxa"/>
            <w:vMerge/>
          </w:tcPr>
          <w:p w14:paraId="18DAA5C2" w14:textId="77777777" w:rsidR="00774D2B" w:rsidRPr="00E262D5" w:rsidRDefault="00774D2B" w:rsidP="00A26075">
            <w:pPr>
              <w:pStyle w:val="TOC3"/>
              <w:rPr>
                <w:sz w:val="20"/>
              </w:rPr>
            </w:pPr>
          </w:p>
        </w:tc>
        <w:tc>
          <w:tcPr>
            <w:tcW w:w="6379" w:type="dxa"/>
          </w:tcPr>
          <w:p w14:paraId="1715BEF9" w14:textId="77777777" w:rsidR="00774D2B" w:rsidRPr="00E262D5" w:rsidRDefault="00774D2B" w:rsidP="004E5ECA">
            <w:pPr>
              <w:rPr>
                <w:rFonts w:cs="Arial"/>
              </w:rPr>
            </w:pPr>
            <w:r w:rsidRPr="00E262D5">
              <w:rPr>
                <w:rFonts w:cs="Arial"/>
              </w:rPr>
              <w:t>Cost of statutory planning service</w:t>
            </w:r>
            <w:r w:rsidR="0080039B" w:rsidRPr="00E262D5">
              <w:rPr>
                <w:rFonts w:cs="Arial"/>
              </w:rPr>
              <w:t>. This measure is required under the Local Government Performance Reporting Framework.</w:t>
            </w:r>
          </w:p>
        </w:tc>
        <w:tc>
          <w:tcPr>
            <w:tcW w:w="1452" w:type="dxa"/>
          </w:tcPr>
          <w:p w14:paraId="384C127A" w14:textId="77777777" w:rsidR="00774D2B" w:rsidRPr="00E262D5" w:rsidRDefault="00774D2B" w:rsidP="004E5ECA">
            <w:pPr>
              <w:jc w:val="right"/>
              <w:rPr>
                <w:rFonts w:cs="Arial"/>
              </w:rPr>
            </w:pPr>
            <w:r w:rsidRPr="00E262D5">
              <w:rPr>
                <w:rFonts w:cs="Arial"/>
              </w:rPr>
              <w:t>$1,367</w:t>
            </w:r>
          </w:p>
        </w:tc>
        <w:tc>
          <w:tcPr>
            <w:tcW w:w="1453" w:type="dxa"/>
          </w:tcPr>
          <w:p w14:paraId="596D98C0" w14:textId="77777777" w:rsidR="00774D2B" w:rsidRPr="00E262D5" w:rsidRDefault="00774D2B" w:rsidP="004E5ECA">
            <w:pPr>
              <w:jc w:val="right"/>
              <w:rPr>
                <w:rFonts w:cs="Arial"/>
              </w:rPr>
            </w:pPr>
            <w:r w:rsidRPr="00E262D5">
              <w:rPr>
                <w:rFonts w:cs="Arial"/>
              </w:rPr>
              <w:t>$1,725</w:t>
            </w:r>
          </w:p>
        </w:tc>
        <w:tc>
          <w:tcPr>
            <w:tcW w:w="1453" w:type="dxa"/>
          </w:tcPr>
          <w:p w14:paraId="5C89F40F" w14:textId="3E867604" w:rsidR="00774D2B" w:rsidRPr="00E262D5" w:rsidRDefault="00121E1F" w:rsidP="004E5ECA">
            <w:pPr>
              <w:jc w:val="right"/>
              <w:rPr>
                <w:rFonts w:cs="Arial"/>
              </w:rPr>
            </w:pPr>
            <w:r w:rsidRPr="00E262D5">
              <w:rPr>
                <w:rFonts w:cs="Arial"/>
              </w:rPr>
              <w:t>&lt;$2,200</w:t>
            </w:r>
          </w:p>
        </w:tc>
        <w:tc>
          <w:tcPr>
            <w:tcW w:w="1453" w:type="dxa"/>
          </w:tcPr>
          <w:p w14:paraId="3364DC62" w14:textId="55421FC8" w:rsidR="00774D2B" w:rsidRPr="00E262D5" w:rsidRDefault="00121E1F" w:rsidP="004E5ECA">
            <w:pPr>
              <w:jc w:val="right"/>
              <w:rPr>
                <w:rFonts w:cs="Arial"/>
              </w:rPr>
            </w:pPr>
            <w:r w:rsidRPr="00E262D5">
              <w:rPr>
                <w:rFonts w:cs="Arial"/>
              </w:rPr>
              <w:t>&lt;$2,500</w:t>
            </w:r>
          </w:p>
        </w:tc>
      </w:tr>
      <w:tr w:rsidR="00774D2B" w:rsidRPr="00E262D5" w14:paraId="5BAFCAF7" w14:textId="77777777" w:rsidTr="00E262D5">
        <w:trPr>
          <w:trHeight w:val="70"/>
        </w:trPr>
        <w:tc>
          <w:tcPr>
            <w:tcW w:w="1980" w:type="dxa"/>
            <w:vMerge/>
          </w:tcPr>
          <w:p w14:paraId="0008769B" w14:textId="77777777" w:rsidR="00774D2B" w:rsidRPr="00E262D5" w:rsidRDefault="00774D2B" w:rsidP="00A26075">
            <w:pPr>
              <w:pStyle w:val="TOC3"/>
              <w:rPr>
                <w:sz w:val="20"/>
              </w:rPr>
            </w:pPr>
          </w:p>
        </w:tc>
        <w:tc>
          <w:tcPr>
            <w:tcW w:w="6379" w:type="dxa"/>
          </w:tcPr>
          <w:p w14:paraId="5FBAC231" w14:textId="77777777" w:rsidR="00774D2B" w:rsidRPr="00E262D5" w:rsidRDefault="00774D2B" w:rsidP="004E5ECA">
            <w:pPr>
              <w:rPr>
                <w:rFonts w:cs="Arial"/>
              </w:rPr>
            </w:pPr>
            <w:r w:rsidRPr="00E262D5">
              <w:rPr>
                <w:rFonts w:cs="Arial"/>
              </w:rPr>
              <w:t>Resident satisfaction with Council’s planning services</w:t>
            </w:r>
          </w:p>
        </w:tc>
        <w:tc>
          <w:tcPr>
            <w:tcW w:w="1452" w:type="dxa"/>
          </w:tcPr>
          <w:p w14:paraId="1AB8C040" w14:textId="77777777" w:rsidR="00774D2B" w:rsidRPr="00E262D5" w:rsidRDefault="00774D2B" w:rsidP="004E5ECA">
            <w:pPr>
              <w:jc w:val="right"/>
              <w:rPr>
                <w:rFonts w:cs="Arial"/>
              </w:rPr>
            </w:pPr>
            <w:r w:rsidRPr="00E262D5">
              <w:rPr>
                <w:rFonts w:cs="Arial"/>
              </w:rPr>
              <w:t>77%</w:t>
            </w:r>
          </w:p>
        </w:tc>
        <w:tc>
          <w:tcPr>
            <w:tcW w:w="1453" w:type="dxa"/>
          </w:tcPr>
          <w:p w14:paraId="3CB40E53" w14:textId="77777777" w:rsidR="00774D2B" w:rsidRPr="00E262D5" w:rsidRDefault="00774D2B" w:rsidP="004E5ECA">
            <w:pPr>
              <w:jc w:val="right"/>
              <w:rPr>
                <w:rFonts w:cs="Arial"/>
              </w:rPr>
            </w:pPr>
            <w:r w:rsidRPr="00E262D5">
              <w:rPr>
                <w:rFonts w:cs="Arial"/>
              </w:rPr>
              <w:t>79%</w:t>
            </w:r>
          </w:p>
        </w:tc>
        <w:tc>
          <w:tcPr>
            <w:tcW w:w="1453" w:type="dxa"/>
          </w:tcPr>
          <w:p w14:paraId="62964D08" w14:textId="77777777" w:rsidR="00774D2B" w:rsidRPr="00E262D5" w:rsidRDefault="00774D2B" w:rsidP="004E5ECA">
            <w:pPr>
              <w:jc w:val="right"/>
              <w:rPr>
                <w:rFonts w:cs="Arial"/>
              </w:rPr>
            </w:pPr>
            <w:r w:rsidRPr="00E262D5">
              <w:rPr>
                <w:rFonts w:cs="Arial"/>
              </w:rPr>
              <w:t>&gt;80%</w:t>
            </w:r>
          </w:p>
        </w:tc>
        <w:tc>
          <w:tcPr>
            <w:tcW w:w="1453" w:type="dxa"/>
          </w:tcPr>
          <w:p w14:paraId="3B1625AA" w14:textId="77777777" w:rsidR="00774D2B" w:rsidRPr="00E262D5" w:rsidRDefault="00774D2B" w:rsidP="004E5ECA">
            <w:pPr>
              <w:jc w:val="right"/>
              <w:rPr>
                <w:rFonts w:cs="Arial"/>
              </w:rPr>
            </w:pPr>
            <w:r w:rsidRPr="00E262D5">
              <w:rPr>
                <w:rFonts w:cs="Arial"/>
              </w:rPr>
              <w:t>&gt;80%</w:t>
            </w:r>
          </w:p>
        </w:tc>
      </w:tr>
      <w:tr w:rsidR="00774D2B" w:rsidRPr="00E262D5" w14:paraId="4B3F1DAB" w14:textId="77777777" w:rsidTr="00E262D5">
        <w:tc>
          <w:tcPr>
            <w:tcW w:w="1980" w:type="dxa"/>
            <w:vMerge w:val="restart"/>
          </w:tcPr>
          <w:p w14:paraId="020A4844" w14:textId="77777777" w:rsidR="00774D2B" w:rsidRPr="00E262D5" w:rsidRDefault="00774D2B" w:rsidP="00A26075">
            <w:pPr>
              <w:pStyle w:val="TOC3"/>
              <w:rPr>
                <w:sz w:val="20"/>
              </w:rPr>
            </w:pPr>
            <w:r w:rsidRPr="00E262D5">
              <w:rPr>
                <w:sz w:val="20"/>
              </w:rPr>
              <w:t>Health services</w:t>
            </w:r>
          </w:p>
        </w:tc>
        <w:tc>
          <w:tcPr>
            <w:tcW w:w="6379" w:type="dxa"/>
          </w:tcPr>
          <w:p w14:paraId="5F8306B5" w14:textId="514C3690" w:rsidR="00774D2B" w:rsidRPr="00E262D5" w:rsidRDefault="00E116F7" w:rsidP="00A26075">
            <w:pPr>
              <w:pStyle w:val="TOC3"/>
              <w:rPr>
                <w:sz w:val="20"/>
              </w:rPr>
            </w:pPr>
            <w:r w:rsidRPr="00E262D5">
              <w:rPr>
                <w:sz w:val="20"/>
              </w:rPr>
              <w:t>C</w:t>
            </w:r>
            <w:r w:rsidR="00774D2B" w:rsidRPr="00E262D5">
              <w:rPr>
                <w:sz w:val="20"/>
              </w:rPr>
              <w:t xml:space="preserve">hildren fully vaccinated </w:t>
            </w:r>
            <w:r w:rsidR="00121E1F" w:rsidRPr="00E262D5">
              <w:rPr>
                <w:sz w:val="20"/>
              </w:rPr>
              <w:t>in municipality</w:t>
            </w:r>
          </w:p>
        </w:tc>
        <w:tc>
          <w:tcPr>
            <w:tcW w:w="1452" w:type="dxa"/>
          </w:tcPr>
          <w:p w14:paraId="40A53BD4" w14:textId="77777777" w:rsidR="00774D2B" w:rsidRPr="00E262D5" w:rsidRDefault="00774D2B" w:rsidP="004E5ECA">
            <w:pPr>
              <w:jc w:val="right"/>
              <w:rPr>
                <w:rFonts w:cs="Arial"/>
              </w:rPr>
            </w:pPr>
            <w:r w:rsidRPr="00E262D5">
              <w:rPr>
                <w:rFonts w:cs="Arial"/>
              </w:rPr>
              <w:t>95%</w:t>
            </w:r>
          </w:p>
        </w:tc>
        <w:tc>
          <w:tcPr>
            <w:tcW w:w="1453" w:type="dxa"/>
          </w:tcPr>
          <w:p w14:paraId="1DF4F7FA" w14:textId="77777777" w:rsidR="00774D2B" w:rsidRPr="00E262D5" w:rsidRDefault="00774D2B" w:rsidP="004E5ECA">
            <w:pPr>
              <w:jc w:val="right"/>
              <w:rPr>
                <w:rFonts w:cs="Arial"/>
              </w:rPr>
            </w:pPr>
            <w:r w:rsidRPr="00E262D5">
              <w:rPr>
                <w:rFonts w:cs="Arial"/>
              </w:rPr>
              <w:t>98%</w:t>
            </w:r>
          </w:p>
        </w:tc>
        <w:tc>
          <w:tcPr>
            <w:tcW w:w="1453" w:type="dxa"/>
          </w:tcPr>
          <w:p w14:paraId="59DA01FE" w14:textId="77777777" w:rsidR="00774D2B" w:rsidRPr="00E262D5" w:rsidRDefault="00774D2B" w:rsidP="004E5ECA">
            <w:pPr>
              <w:jc w:val="right"/>
              <w:rPr>
                <w:rFonts w:cs="Arial"/>
              </w:rPr>
            </w:pPr>
            <w:r w:rsidRPr="00E262D5">
              <w:rPr>
                <w:rFonts w:cs="Arial"/>
              </w:rPr>
              <w:t>99%</w:t>
            </w:r>
          </w:p>
        </w:tc>
        <w:tc>
          <w:tcPr>
            <w:tcW w:w="1453" w:type="dxa"/>
          </w:tcPr>
          <w:p w14:paraId="1B8B54C1" w14:textId="77777777" w:rsidR="00774D2B" w:rsidRPr="00E262D5" w:rsidRDefault="00774D2B" w:rsidP="004E5ECA">
            <w:pPr>
              <w:jc w:val="right"/>
              <w:rPr>
                <w:rFonts w:cs="Arial"/>
              </w:rPr>
            </w:pPr>
            <w:r w:rsidRPr="00E262D5">
              <w:rPr>
                <w:rFonts w:cs="Arial"/>
              </w:rPr>
              <w:t>99%</w:t>
            </w:r>
          </w:p>
        </w:tc>
      </w:tr>
      <w:tr w:rsidR="00774D2B" w:rsidRPr="00E262D5" w14:paraId="71FD4304" w14:textId="77777777" w:rsidTr="00E262D5">
        <w:tc>
          <w:tcPr>
            <w:tcW w:w="1980" w:type="dxa"/>
            <w:vMerge/>
          </w:tcPr>
          <w:p w14:paraId="4F6213BE" w14:textId="77777777" w:rsidR="00774D2B" w:rsidRPr="00E262D5" w:rsidRDefault="00774D2B" w:rsidP="00A26075">
            <w:pPr>
              <w:pStyle w:val="TOC3"/>
              <w:rPr>
                <w:sz w:val="20"/>
              </w:rPr>
            </w:pPr>
          </w:p>
        </w:tc>
        <w:tc>
          <w:tcPr>
            <w:tcW w:w="6379" w:type="dxa"/>
          </w:tcPr>
          <w:p w14:paraId="009C4C13" w14:textId="77777777" w:rsidR="00774D2B" w:rsidRPr="00E262D5" w:rsidRDefault="00774D2B" w:rsidP="00A26075">
            <w:pPr>
              <w:pStyle w:val="TOC3"/>
              <w:rPr>
                <w:sz w:val="20"/>
              </w:rPr>
            </w:pPr>
            <w:r w:rsidRPr="00E262D5">
              <w:rPr>
                <w:sz w:val="20"/>
              </w:rPr>
              <w:t>All critical and most major non-compliance notifications about food premises followed up on the due date</w:t>
            </w:r>
            <w:r w:rsidR="0080039B" w:rsidRPr="00E262D5">
              <w:rPr>
                <w:sz w:val="20"/>
              </w:rPr>
              <w:t>. This measure is required under the Local Government Performance Reporting Framework.</w:t>
            </w:r>
          </w:p>
        </w:tc>
        <w:tc>
          <w:tcPr>
            <w:tcW w:w="1452" w:type="dxa"/>
          </w:tcPr>
          <w:p w14:paraId="071F2589" w14:textId="77777777" w:rsidR="00774D2B" w:rsidRPr="00E262D5" w:rsidRDefault="00774D2B" w:rsidP="004E5ECA">
            <w:pPr>
              <w:jc w:val="right"/>
              <w:rPr>
                <w:rFonts w:cs="Arial"/>
              </w:rPr>
            </w:pPr>
            <w:r w:rsidRPr="00E262D5">
              <w:rPr>
                <w:rFonts w:cs="Arial"/>
              </w:rPr>
              <w:t>96%</w:t>
            </w:r>
          </w:p>
        </w:tc>
        <w:tc>
          <w:tcPr>
            <w:tcW w:w="1453" w:type="dxa"/>
          </w:tcPr>
          <w:p w14:paraId="50EFA7D3" w14:textId="77777777" w:rsidR="00774D2B" w:rsidRPr="00E262D5" w:rsidRDefault="00774D2B" w:rsidP="004E5ECA">
            <w:pPr>
              <w:jc w:val="right"/>
              <w:rPr>
                <w:rFonts w:cs="Arial"/>
              </w:rPr>
            </w:pPr>
            <w:r w:rsidRPr="00E262D5">
              <w:rPr>
                <w:rFonts w:cs="Arial"/>
              </w:rPr>
              <w:t>99%</w:t>
            </w:r>
          </w:p>
        </w:tc>
        <w:tc>
          <w:tcPr>
            <w:tcW w:w="1453" w:type="dxa"/>
          </w:tcPr>
          <w:p w14:paraId="150631B1" w14:textId="77777777" w:rsidR="00774D2B" w:rsidRPr="00E262D5" w:rsidRDefault="00774D2B" w:rsidP="004E5ECA">
            <w:pPr>
              <w:jc w:val="right"/>
              <w:rPr>
                <w:rFonts w:cs="Arial"/>
              </w:rPr>
            </w:pPr>
            <w:r w:rsidRPr="00E262D5">
              <w:rPr>
                <w:rFonts w:cs="Arial"/>
              </w:rPr>
              <w:t>95%</w:t>
            </w:r>
          </w:p>
        </w:tc>
        <w:tc>
          <w:tcPr>
            <w:tcW w:w="1453" w:type="dxa"/>
          </w:tcPr>
          <w:p w14:paraId="29AD21FA" w14:textId="77777777" w:rsidR="00774D2B" w:rsidRPr="00E262D5" w:rsidRDefault="00774D2B" w:rsidP="004E5ECA">
            <w:pPr>
              <w:jc w:val="right"/>
              <w:rPr>
                <w:rFonts w:cs="Arial"/>
              </w:rPr>
            </w:pPr>
            <w:r w:rsidRPr="00E262D5">
              <w:rPr>
                <w:rFonts w:cs="Arial"/>
              </w:rPr>
              <w:t>95%</w:t>
            </w:r>
          </w:p>
        </w:tc>
      </w:tr>
      <w:tr w:rsidR="00774D2B" w:rsidRPr="00E262D5" w14:paraId="281568AC" w14:textId="77777777" w:rsidTr="00E262D5">
        <w:tc>
          <w:tcPr>
            <w:tcW w:w="1980" w:type="dxa"/>
            <w:vMerge/>
          </w:tcPr>
          <w:p w14:paraId="1C00F06F" w14:textId="77777777" w:rsidR="00774D2B" w:rsidRPr="00E262D5" w:rsidRDefault="00774D2B" w:rsidP="00A26075">
            <w:pPr>
              <w:pStyle w:val="TOC3"/>
              <w:rPr>
                <w:sz w:val="20"/>
              </w:rPr>
            </w:pPr>
          </w:p>
        </w:tc>
        <w:tc>
          <w:tcPr>
            <w:tcW w:w="6379" w:type="dxa"/>
          </w:tcPr>
          <w:p w14:paraId="6B148F17" w14:textId="77777777" w:rsidR="00774D2B" w:rsidRPr="00E262D5" w:rsidRDefault="00774D2B" w:rsidP="00A26075">
            <w:pPr>
              <w:pStyle w:val="TOC3"/>
              <w:rPr>
                <w:sz w:val="20"/>
              </w:rPr>
            </w:pPr>
            <w:r w:rsidRPr="00E262D5">
              <w:rPr>
                <w:sz w:val="20"/>
              </w:rPr>
              <w:t>Days between receipt and first response actions for all food complaints</w:t>
            </w:r>
            <w:r w:rsidR="0080039B" w:rsidRPr="00E262D5">
              <w:rPr>
                <w:sz w:val="20"/>
              </w:rPr>
              <w:t>. This measure is required under the Local Government Performance Reporting Framework.</w:t>
            </w:r>
          </w:p>
        </w:tc>
        <w:tc>
          <w:tcPr>
            <w:tcW w:w="1452" w:type="dxa"/>
          </w:tcPr>
          <w:p w14:paraId="0EC24B1D" w14:textId="77777777" w:rsidR="00774D2B" w:rsidRPr="00E262D5" w:rsidRDefault="00774D2B" w:rsidP="004E5ECA">
            <w:pPr>
              <w:jc w:val="right"/>
              <w:rPr>
                <w:rFonts w:cs="Arial"/>
              </w:rPr>
            </w:pPr>
            <w:r w:rsidRPr="00E262D5">
              <w:rPr>
                <w:rFonts w:cs="Arial"/>
              </w:rPr>
              <w:t>1.8</w:t>
            </w:r>
          </w:p>
        </w:tc>
        <w:tc>
          <w:tcPr>
            <w:tcW w:w="1453" w:type="dxa"/>
          </w:tcPr>
          <w:p w14:paraId="4EC83E6C" w14:textId="77777777" w:rsidR="00774D2B" w:rsidRPr="00E262D5" w:rsidRDefault="00774D2B" w:rsidP="004E5ECA">
            <w:pPr>
              <w:jc w:val="right"/>
              <w:rPr>
                <w:rFonts w:cs="Arial"/>
              </w:rPr>
            </w:pPr>
            <w:r w:rsidRPr="00E262D5">
              <w:rPr>
                <w:rFonts w:cs="Arial"/>
              </w:rPr>
              <w:t>1.8</w:t>
            </w:r>
          </w:p>
        </w:tc>
        <w:tc>
          <w:tcPr>
            <w:tcW w:w="1453" w:type="dxa"/>
          </w:tcPr>
          <w:p w14:paraId="730F997C" w14:textId="77777777" w:rsidR="00774D2B" w:rsidRPr="00E262D5" w:rsidRDefault="00774D2B" w:rsidP="004E5ECA">
            <w:pPr>
              <w:jc w:val="right"/>
              <w:rPr>
                <w:rFonts w:cs="Arial"/>
              </w:rPr>
            </w:pPr>
            <w:r w:rsidRPr="00E262D5">
              <w:rPr>
                <w:rFonts w:cs="Arial"/>
              </w:rPr>
              <w:t>&lt;2 days</w:t>
            </w:r>
          </w:p>
        </w:tc>
        <w:tc>
          <w:tcPr>
            <w:tcW w:w="1453" w:type="dxa"/>
          </w:tcPr>
          <w:p w14:paraId="38802B99" w14:textId="77777777" w:rsidR="00774D2B" w:rsidRPr="00E262D5" w:rsidRDefault="00774D2B" w:rsidP="004E5ECA">
            <w:pPr>
              <w:jc w:val="right"/>
              <w:rPr>
                <w:rFonts w:cs="Arial"/>
              </w:rPr>
            </w:pPr>
            <w:r w:rsidRPr="00E262D5">
              <w:rPr>
                <w:rFonts w:cs="Arial"/>
              </w:rPr>
              <w:t>&lt;2 days</w:t>
            </w:r>
          </w:p>
        </w:tc>
      </w:tr>
      <w:tr w:rsidR="00774D2B" w:rsidRPr="00E262D5" w14:paraId="0C232BF6" w14:textId="77777777" w:rsidTr="00E262D5">
        <w:tc>
          <w:tcPr>
            <w:tcW w:w="1980" w:type="dxa"/>
            <w:vMerge/>
          </w:tcPr>
          <w:p w14:paraId="585D4B06" w14:textId="77777777" w:rsidR="00774D2B" w:rsidRPr="00E262D5" w:rsidRDefault="00774D2B" w:rsidP="00A26075">
            <w:pPr>
              <w:pStyle w:val="TOC3"/>
              <w:rPr>
                <w:sz w:val="20"/>
              </w:rPr>
            </w:pPr>
          </w:p>
        </w:tc>
        <w:tc>
          <w:tcPr>
            <w:tcW w:w="6379" w:type="dxa"/>
          </w:tcPr>
          <w:p w14:paraId="0E141C65" w14:textId="78A8EBF4" w:rsidR="00774D2B" w:rsidRPr="00E262D5" w:rsidRDefault="00E116F7" w:rsidP="00A26075">
            <w:pPr>
              <w:pStyle w:val="TOC3"/>
              <w:rPr>
                <w:sz w:val="20"/>
              </w:rPr>
            </w:pPr>
            <w:r w:rsidRPr="00E262D5">
              <w:rPr>
                <w:sz w:val="20"/>
              </w:rPr>
              <w:t>F</w:t>
            </w:r>
            <w:r w:rsidR="00774D2B" w:rsidRPr="00E262D5">
              <w:rPr>
                <w:sz w:val="20"/>
              </w:rPr>
              <w:t>ood premises receiv</w:t>
            </w:r>
            <w:r w:rsidRPr="00E262D5">
              <w:rPr>
                <w:sz w:val="20"/>
              </w:rPr>
              <w:t>ing</w:t>
            </w:r>
            <w:r w:rsidR="00774D2B" w:rsidRPr="00E262D5">
              <w:rPr>
                <w:sz w:val="20"/>
              </w:rPr>
              <w:t xml:space="preserve"> annual assessment or audit</w:t>
            </w:r>
            <w:r w:rsidR="0080039B" w:rsidRPr="00E262D5">
              <w:rPr>
                <w:sz w:val="20"/>
              </w:rPr>
              <w:t>. This measure is required under the Local Government Performance Reporting Framework.</w:t>
            </w:r>
          </w:p>
        </w:tc>
        <w:tc>
          <w:tcPr>
            <w:tcW w:w="1452" w:type="dxa"/>
          </w:tcPr>
          <w:p w14:paraId="349201CB" w14:textId="77777777" w:rsidR="00774D2B" w:rsidRPr="00E262D5" w:rsidRDefault="00774D2B" w:rsidP="004E5ECA">
            <w:pPr>
              <w:jc w:val="right"/>
              <w:rPr>
                <w:rFonts w:cs="Arial"/>
              </w:rPr>
            </w:pPr>
          </w:p>
        </w:tc>
        <w:tc>
          <w:tcPr>
            <w:tcW w:w="1453" w:type="dxa"/>
          </w:tcPr>
          <w:p w14:paraId="605B9DF0" w14:textId="77777777" w:rsidR="00774D2B" w:rsidRPr="00E262D5" w:rsidRDefault="00774D2B" w:rsidP="004E5ECA">
            <w:pPr>
              <w:jc w:val="right"/>
              <w:rPr>
                <w:rFonts w:cs="Arial"/>
              </w:rPr>
            </w:pPr>
            <w:r w:rsidRPr="00E262D5">
              <w:rPr>
                <w:rFonts w:cs="Arial"/>
              </w:rPr>
              <w:t>100%</w:t>
            </w:r>
          </w:p>
        </w:tc>
        <w:tc>
          <w:tcPr>
            <w:tcW w:w="1453" w:type="dxa"/>
          </w:tcPr>
          <w:p w14:paraId="35C6EE2F" w14:textId="77777777" w:rsidR="00774D2B" w:rsidRPr="00E262D5" w:rsidRDefault="00774D2B" w:rsidP="004E5ECA">
            <w:pPr>
              <w:jc w:val="right"/>
              <w:rPr>
                <w:rFonts w:cs="Arial"/>
              </w:rPr>
            </w:pPr>
            <w:r w:rsidRPr="00E262D5">
              <w:rPr>
                <w:rFonts w:cs="Arial"/>
              </w:rPr>
              <w:t>100%</w:t>
            </w:r>
          </w:p>
        </w:tc>
        <w:tc>
          <w:tcPr>
            <w:tcW w:w="1453" w:type="dxa"/>
          </w:tcPr>
          <w:p w14:paraId="2BAC4D6D" w14:textId="77777777" w:rsidR="00774D2B" w:rsidRPr="00E262D5" w:rsidRDefault="00774D2B" w:rsidP="004E5ECA">
            <w:pPr>
              <w:jc w:val="right"/>
              <w:rPr>
                <w:rFonts w:cs="Arial"/>
              </w:rPr>
            </w:pPr>
            <w:r w:rsidRPr="00E262D5">
              <w:rPr>
                <w:rFonts w:cs="Arial"/>
              </w:rPr>
              <w:t>100%</w:t>
            </w:r>
          </w:p>
        </w:tc>
      </w:tr>
      <w:tr w:rsidR="00774D2B" w:rsidRPr="00E262D5" w14:paraId="257A1E2F" w14:textId="77777777" w:rsidTr="00E262D5">
        <w:tc>
          <w:tcPr>
            <w:tcW w:w="1980" w:type="dxa"/>
            <w:vMerge/>
          </w:tcPr>
          <w:p w14:paraId="3C5A3C48" w14:textId="77777777" w:rsidR="00774D2B" w:rsidRPr="00E262D5" w:rsidRDefault="00774D2B" w:rsidP="00A26075">
            <w:pPr>
              <w:pStyle w:val="TOC3"/>
              <w:rPr>
                <w:sz w:val="20"/>
              </w:rPr>
            </w:pPr>
          </w:p>
        </w:tc>
        <w:tc>
          <w:tcPr>
            <w:tcW w:w="6379" w:type="dxa"/>
          </w:tcPr>
          <w:p w14:paraId="6CC76DAC" w14:textId="77777777" w:rsidR="00774D2B" w:rsidRPr="00E262D5" w:rsidRDefault="00774D2B" w:rsidP="00A26075">
            <w:pPr>
              <w:pStyle w:val="TOC3"/>
              <w:rPr>
                <w:sz w:val="20"/>
              </w:rPr>
            </w:pPr>
            <w:r w:rsidRPr="00E262D5">
              <w:rPr>
                <w:sz w:val="20"/>
              </w:rPr>
              <w:t>Cost of food safety service</w:t>
            </w:r>
          </w:p>
        </w:tc>
        <w:tc>
          <w:tcPr>
            <w:tcW w:w="1452" w:type="dxa"/>
          </w:tcPr>
          <w:p w14:paraId="39C73F52" w14:textId="77777777" w:rsidR="00774D2B" w:rsidRPr="00E262D5" w:rsidRDefault="00774D2B" w:rsidP="004E5ECA">
            <w:pPr>
              <w:jc w:val="right"/>
              <w:rPr>
                <w:rFonts w:cs="Arial"/>
              </w:rPr>
            </w:pPr>
            <w:r w:rsidRPr="00E262D5">
              <w:rPr>
                <w:rFonts w:cs="Arial"/>
              </w:rPr>
              <w:t>$690</w:t>
            </w:r>
          </w:p>
        </w:tc>
        <w:tc>
          <w:tcPr>
            <w:tcW w:w="1453" w:type="dxa"/>
          </w:tcPr>
          <w:p w14:paraId="2BD4EC8E" w14:textId="77777777" w:rsidR="00774D2B" w:rsidRPr="00E262D5" w:rsidRDefault="00774D2B" w:rsidP="004E5ECA">
            <w:pPr>
              <w:jc w:val="right"/>
              <w:rPr>
                <w:rFonts w:cs="Arial"/>
              </w:rPr>
            </w:pPr>
            <w:r w:rsidRPr="00E262D5">
              <w:rPr>
                <w:rFonts w:cs="Arial"/>
              </w:rPr>
              <w:t>$548</w:t>
            </w:r>
          </w:p>
        </w:tc>
        <w:tc>
          <w:tcPr>
            <w:tcW w:w="1453" w:type="dxa"/>
          </w:tcPr>
          <w:p w14:paraId="2283CD2B" w14:textId="77777777" w:rsidR="00774D2B" w:rsidRPr="00E262D5" w:rsidRDefault="00774D2B" w:rsidP="004E5ECA">
            <w:pPr>
              <w:jc w:val="right"/>
              <w:rPr>
                <w:rFonts w:cs="Arial"/>
              </w:rPr>
            </w:pPr>
            <w:r w:rsidRPr="00E262D5">
              <w:rPr>
                <w:rFonts w:cs="Arial"/>
              </w:rPr>
              <w:t>&lt;$562</w:t>
            </w:r>
          </w:p>
        </w:tc>
        <w:tc>
          <w:tcPr>
            <w:tcW w:w="1453" w:type="dxa"/>
          </w:tcPr>
          <w:p w14:paraId="3562AC56" w14:textId="77777777" w:rsidR="00774D2B" w:rsidRPr="00E262D5" w:rsidRDefault="00774D2B" w:rsidP="004E5ECA">
            <w:pPr>
              <w:jc w:val="right"/>
              <w:rPr>
                <w:rFonts w:cs="Arial"/>
              </w:rPr>
            </w:pPr>
            <w:r w:rsidRPr="00E262D5">
              <w:rPr>
                <w:rFonts w:cs="Arial"/>
              </w:rPr>
              <w:t>&lt;$603</w:t>
            </w:r>
          </w:p>
        </w:tc>
      </w:tr>
      <w:tr w:rsidR="00774D2B" w:rsidRPr="00E262D5" w14:paraId="4918D7E2" w14:textId="77777777" w:rsidTr="00E262D5">
        <w:tc>
          <w:tcPr>
            <w:tcW w:w="1980" w:type="dxa"/>
            <w:vMerge w:val="restart"/>
          </w:tcPr>
          <w:p w14:paraId="58E4BABA" w14:textId="77777777" w:rsidR="00774D2B" w:rsidRPr="00E262D5" w:rsidRDefault="00774D2B" w:rsidP="00A26075">
            <w:pPr>
              <w:pStyle w:val="TOC3"/>
              <w:rPr>
                <w:sz w:val="20"/>
              </w:rPr>
            </w:pPr>
            <w:r w:rsidRPr="00E262D5">
              <w:rPr>
                <w:sz w:val="20"/>
              </w:rPr>
              <w:t>Local laws and animal management</w:t>
            </w:r>
          </w:p>
        </w:tc>
        <w:tc>
          <w:tcPr>
            <w:tcW w:w="6379" w:type="dxa"/>
          </w:tcPr>
          <w:p w14:paraId="59DC609D" w14:textId="77777777" w:rsidR="00774D2B" w:rsidRPr="00E262D5" w:rsidRDefault="00774D2B" w:rsidP="00A26075">
            <w:pPr>
              <w:pStyle w:val="TOC3"/>
              <w:rPr>
                <w:sz w:val="20"/>
              </w:rPr>
            </w:pPr>
            <w:r w:rsidRPr="00E262D5">
              <w:rPr>
                <w:sz w:val="20"/>
              </w:rPr>
              <w:t>Animal management prosecutions</w:t>
            </w:r>
            <w:r w:rsidR="0080039B" w:rsidRPr="00E262D5">
              <w:rPr>
                <w:sz w:val="20"/>
              </w:rPr>
              <w:t>. This measure is required under the Local Government Performance Reporting Framework.</w:t>
            </w:r>
          </w:p>
        </w:tc>
        <w:tc>
          <w:tcPr>
            <w:tcW w:w="1452" w:type="dxa"/>
          </w:tcPr>
          <w:p w14:paraId="76734837" w14:textId="77777777" w:rsidR="00774D2B" w:rsidRPr="00E262D5" w:rsidRDefault="00774D2B" w:rsidP="004E5ECA">
            <w:pPr>
              <w:jc w:val="right"/>
              <w:rPr>
                <w:rFonts w:cs="Arial"/>
              </w:rPr>
            </w:pPr>
            <w:r w:rsidRPr="00E262D5">
              <w:rPr>
                <w:rFonts w:cs="Arial"/>
              </w:rPr>
              <w:t>4</w:t>
            </w:r>
          </w:p>
        </w:tc>
        <w:tc>
          <w:tcPr>
            <w:tcW w:w="1453" w:type="dxa"/>
          </w:tcPr>
          <w:p w14:paraId="3FA65660" w14:textId="77777777" w:rsidR="00774D2B" w:rsidRPr="00E262D5" w:rsidRDefault="00774D2B" w:rsidP="004E5ECA">
            <w:pPr>
              <w:jc w:val="right"/>
              <w:rPr>
                <w:rFonts w:cs="Arial"/>
              </w:rPr>
            </w:pPr>
            <w:r w:rsidRPr="00E262D5">
              <w:rPr>
                <w:rFonts w:cs="Arial"/>
              </w:rPr>
              <w:t>5</w:t>
            </w:r>
          </w:p>
        </w:tc>
        <w:tc>
          <w:tcPr>
            <w:tcW w:w="1453" w:type="dxa"/>
          </w:tcPr>
          <w:p w14:paraId="6B4C6608" w14:textId="77777777" w:rsidR="00774D2B" w:rsidRPr="00E262D5" w:rsidRDefault="00774D2B" w:rsidP="004E5ECA">
            <w:pPr>
              <w:jc w:val="right"/>
              <w:rPr>
                <w:rFonts w:cs="Arial"/>
              </w:rPr>
            </w:pPr>
            <w:r w:rsidRPr="00E262D5">
              <w:rPr>
                <w:rFonts w:cs="Arial"/>
              </w:rPr>
              <w:t>&lt;10</w:t>
            </w:r>
          </w:p>
        </w:tc>
        <w:tc>
          <w:tcPr>
            <w:tcW w:w="1453" w:type="dxa"/>
          </w:tcPr>
          <w:p w14:paraId="6CF333D8" w14:textId="77777777" w:rsidR="00774D2B" w:rsidRPr="00E262D5" w:rsidRDefault="00774D2B" w:rsidP="004E5ECA">
            <w:pPr>
              <w:jc w:val="right"/>
              <w:rPr>
                <w:rFonts w:cs="Arial"/>
              </w:rPr>
            </w:pPr>
            <w:r w:rsidRPr="00E262D5">
              <w:rPr>
                <w:rFonts w:cs="Arial"/>
              </w:rPr>
              <w:t>&lt;10</w:t>
            </w:r>
          </w:p>
        </w:tc>
      </w:tr>
      <w:tr w:rsidR="00774D2B" w:rsidRPr="00E262D5" w14:paraId="71AB8ED1" w14:textId="77777777" w:rsidTr="00E262D5">
        <w:tc>
          <w:tcPr>
            <w:tcW w:w="1980" w:type="dxa"/>
            <w:vMerge/>
          </w:tcPr>
          <w:p w14:paraId="591EE107" w14:textId="77777777" w:rsidR="00774D2B" w:rsidRPr="00E262D5" w:rsidRDefault="00774D2B" w:rsidP="00A26075">
            <w:pPr>
              <w:pStyle w:val="TOC3"/>
              <w:rPr>
                <w:sz w:val="20"/>
              </w:rPr>
            </w:pPr>
          </w:p>
        </w:tc>
        <w:tc>
          <w:tcPr>
            <w:tcW w:w="6379" w:type="dxa"/>
          </w:tcPr>
          <w:p w14:paraId="10ABA0EA" w14:textId="77777777" w:rsidR="00774D2B" w:rsidRPr="00E262D5" w:rsidRDefault="00774D2B" w:rsidP="00A26075">
            <w:pPr>
              <w:pStyle w:val="TOC3"/>
              <w:rPr>
                <w:sz w:val="20"/>
              </w:rPr>
            </w:pPr>
            <w:r w:rsidRPr="00E262D5">
              <w:rPr>
                <w:sz w:val="20"/>
              </w:rPr>
              <w:t>Days between receipt and first response actions for all animal management requests</w:t>
            </w:r>
            <w:r w:rsidR="0080039B" w:rsidRPr="00E262D5">
              <w:rPr>
                <w:sz w:val="20"/>
              </w:rPr>
              <w:t>. This measure is required under the Local Government Performance Reporting Framework.</w:t>
            </w:r>
          </w:p>
        </w:tc>
        <w:tc>
          <w:tcPr>
            <w:tcW w:w="1452" w:type="dxa"/>
          </w:tcPr>
          <w:p w14:paraId="2348DC8B" w14:textId="77777777" w:rsidR="00774D2B" w:rsidRPr="00E262D5" w:rsidRDefault="00774D2B" w:rsidP="004E5ECA">
            <w:pPr>
              <w:jc w:val="right"/>
              <w:rPr>
                <w:rFonts w:cs="Arial"/>
              </w:rPr>
            </w:pPr>
            <w:r w:rsidRPr="00E262D5">
              <w:rPr>
                <w:rFonts w:cs="Arial"/>
              </w:rPr>
              <w:t>1</w:t>
            </w:r>
          </w:p>
        </w:tc>
        <w:tc>
          <w:tcPr>
            <w:tcW w:w="1453" w:type="dxa"/>
          </w:tcPr>
          <w:p w14:paraId="3D41886E" w14:textId="77777777" w:rsidR="00774D2B" w:rsidRPr="00E262D5" w:rsidRDefault="00774D2B" w:rsidP="004E5ECA">
            <w:pPr>
              <w:jc w:val="right"/>
              <w:rPr>
                <w:rFonts w:cs="Arial"/>
              </w:rPr>
            </w:pPr>
            <w:r w:rsidRPr="00E262D5">
              <w:rPr>
                <w:rFonts w:cs="Arial"/>
              </w:rPr>
              <w:t>1</w:t>
            </w:r>
          </w:p>
        </w:tc>
        <w:tc>
          <w:tcPr>
            <w:tcW w:w="1453" w:type="dxa"/>
          </w:tcPr>
          <w:p w14:paraId="161BA5D3" w14:textId="77777777" w:rsidR="00774D2B" w:rsidRPr="00E262D5" w:rsidRDefault="00774D2B" w:rsidP="004E5ECA">
            <w:pPr>
              <w:jc w:val="right"/>
              <w:rPr>
                <w:rFonts w:cs="Arial"/>
              </w:rPr>
            </w:pPr>
            <w:r w:rsidRPr="00E262D5">
              <w:rPr>
                <w:rFonts w:cs="Arial"/>
              </w:rPr>
              <w:t>&lt;2</w:t>
            </w:r>
          </w:p>
        </w:tc>
        <w:tc>
          <w:tcPr>
            <w:tcW w:w="1453" w:type="dxa"/>
          </w:tcPr>
          <w:p w14:paraId="3DB55C87" w14:textId="77777777" w:rsidR="00774D2B" w:rsidRPr="00E262D5" w:rsidRDefault="00774D2B" w:rsidP="004E5ECA">
            <w:pPr>
              <w:jc w:val="right"/>
              <w:rPr>
                <w:rFonts w:cs="Arial"/>
              </w:rPr>
            </w:pPr>
            <w:r w:rsidRPr="00E262D5">
              <w:rPr>
                <w:rFonts w:cs="Arial"/>
              </w:rPr>
              <w:t>&lt;2</w:t>
            </w:r>
          </w:p>
        </w:tc>
      </w:tr>
      <w:tr w:rsidR="00774D2B" w:rsidRPr="00E262D5" w14:paraId="462B21A4" w14:textId="77777777" w:rsidTr="00E262D5">
        <w:tc>
          <w:tcPr>
            <w:tcW w:w="1980" w:type="dxa"/>
            <w:vMerge/>
          </w:tcPr>
          <w:p w14:paraId="5D92D7B8" w14:textId="77777777" w:rsidR="00774D2B" w:rsidRPr="00E262D5" w:rsidRDefault="00774D2B" w:rsidP="00A26075">
            <w:pPr>
              <w:pStyle w:val="TOC3"/>
              <w:rPr>
                <w:sz w:val="20"/>
              </w:rPr>
            </w:pPr>
          </w:p>
        </w:tc>
        <w:tc>
          <w:tcPr>
            <w:tcW w:w="6379" w:type="dxa"/>
          </w:tcPr>
          <w:p w14:paraId="656A87FB" w14:textId="77777777" w:rsidR="00774D2B" w:rsidRPr="00E262D5" w:rsidRDefault="00774D2B" w:rsidP="00A26075">
            <w:pPr>
              <w:pStyle w:val="TOC3"/>
              <w:rPr>
                <w:sz w:val="20"/>
              </w:rPr>
            </w:pPr>
            <w:r w:rsidRPr="00E262D5">
              <w:rPr>
                <w:sz w:val="20"/>
              </w:rPr>
              <w:t>Animals reclaimed</w:t>
            </w:r>
            <w:r w:rsidR="0080039B" w:rsidRPr="00E262D5">
              <w:rPr>
                <w:sz w:val="20"/>
              </w:rPr>
              <w:t>. This measure is required under the Local Government Performance Reporting Framework.</w:t>
            </w:r>
          </w:p>
        </w:tc>
        <w:tc>
          <w:tcPr>
            <w:tcW w:w="1452" w:type="dxa"/>
          </w:tcPr>
          <w:p w14:paraId="42EF95BB" w14:textId="77777777" w:rsidR="00774D2B" w:rsidRPr="00E262D5" w:rsidRDefault="00774D2B" w:rsidP="004E5ECA">
            <w:pPr>
              <w:jc w:val="right"/>
              <w:rPr>
                <w:rFonts w:cs="Arial"/>
              </w:rPr>
            </w:pPr>
            <w:r w:rsidRPr="00E262D5">
              <w:rPr>
                <w:rFonts w:cs="Arial"/>
              </w:rPr>
              <w:t>55%</w:t>
            </w:r>
          </w:p>
        </w:tc>
        <w:tc>
          <w:tcPr>
            <w:tcW w:w="1453" w:type="dxa"/>
          </w:tcPr>
          <w:p w14:paraId="7C4FEFD6" w14:textId="77777777" w:rsidR="00774D2B" w:rsidRPr="00E262D5" w:rsidRDefault="00774D2B" w:rsidP="004E5ECA">
            <w:pPr>
              <w:jc w:val="right"/>
              <w:rPr>
                <w:rFonts w:cs="Arial"/>
              </w:rPr>
            </w:pPr>
            <w:r w:rsidRPr="00E262D5">
              <w:rPr>
                <w:rFonts w:cs="Arial"/>
              </w:rPr>
              <w:t>59%</w:t>
            </w:r>
          </w:p>
        </w:tc>
        <w:tc>
          <w:tcPr>
            <w:tcW w:w="1453" w:type="dxa"/>
          </w:tcPr>
          <w:p w14:paraId="21B0DAD5" w14:textId="77777777" w:rsidR="00774D2B" w:rsidRPr="00E262D5" w:rsidRDefault="00774D2B" w:rsidP="004E5ECA">
            <w:pPr>
              <w:jc w:val="right"/>
              <w:rPr>
                <w:rFonts w:cs="Arial"/>
              </w:rPr>
            </w:pPr>
            <w:r w:rsidRPr="00E262D5">
              <w:rPr>
                <w:rFonts w:cs="Arial"/>
              </w:rPr>
              <w:t>&gt;55%</w:t>
            </w:r>
          </w:p>
        </w:tc>
        <w:tc>
          <w:tcPr>
            <w:tcW w:w="1453" w:type="dxa"/>
          </w:tcPr>
          <w:p w14:paraId="18C7DB0C" w14:textId="77777777" w:rsidR="00774D2B" w:rsidRPr="00E262D5" w:rsidRDefault="00774D2B" w:rsidP="004E5ECA">
            <w:pPr>
              <w:jc w:val="right"/>
              <w:rPr>
                <w:rFonts w:cs="Arial"/>
              </w:rPr>
            </w:pPr>
            <w:r w:rsidRPr="00E262D5">
              <w:rPr>
                <w:rFonts w:cs="Arial"/>
              </w:rPr>
              <w:t>&gt;55%</w:t>
            </w:r>
          </w:p>
        </w:tc>
      </w:tr>
      <w:tr w:rsidR="00774D2B" w:rsidRPr="00E262D5" w14:paraId="2E6AFAA9" w14:textId="77777777" w:rsidTr="00E262D5">
        <w:tc>
          <w:tcPr>
            <w:tcW w:w="1980" w:type="dxa"/>
            <w:vMerge/>
          </w:tcPr>
          <w:p w14:paraId="7FB678F3" w14:textId="77777777" w:rsidR="00774D2B" w:rsidRPr="00E262D5" w:rsidRDefault="00774D2B" w:rsidP="00A26075">
            <w:pPr>
              <w:pStyle w:val="TOC3"/>
              <w:rPr>
                <w:sz w:val="20"/>
              </w:rPr>
            </w:pPr>
          </w:p>
        </w:tc>
        <w:tc>
          <w:tcPr>
            <w:tcW w:w="6379" w:type="dxa"/>
          </w:tcPr>
          <w:p w14:paraId="164B0375" w14:textId="77777777" w:rsidR="00774D2B" w:rsidRPr="00E262D5" w:rsidRDefault="00774D2B" w:rsidP="00A26075">
            <w:pPr>
              <w:pStyle w:val="TOC3"/>
              <w:rPr>
                <w:sz w:val="20"/>
              </w:rPr>
            </w:pPr>
            <w:r w:rsidRPr="00E262D5">
              <w:rPr>
                <w:sz w:val="20"/>
              </w:rPr>
              <w:t>Cost of animal management service</w:t>
            </w:r>
            <w:r w:rsidR="0080039B" w:rsidRPr="00E262D5">
              <w:rPr>
                <w:sz w:val="20"/>
              </w:rPr>
              <w:t>. This measure is required under the Local Government Performance Reporting Framework.</w:t>
            </w:r>
          </w:p>
        </w:tc>
        <w:tc>
          <w:tcPr>
            <w:tcW w:w="1452" w:type="dxa"/>
          </w:tcPr>
          <w:p w14:paraId="56D058AC" w14:textId="77777777" w:rsidR="00774D2B" w:rsidRPr="00E262D5" w:rsidRDefault="00774D2B" w:rsidP="004E5ECA">
            <w:pPr>
              <w:jc w:val="right"/>
              <w:rPr>
                <w:rFonts w:cs="Arial"/>
              </w:rPr>
            </w:pPr>
            <w:r w:rsidRPr="00E262D5">
              <w:rPr>
                <w:rFonts w:cs="Arial"/>
              </w:rPr>
              <w:t>$74.30</w:t>
            </w:r>
          </w:p>
        </w:tc>
        <w:tc>
          <w:tcPr>
            <w:tcW w:w="1453" w:type="dxa"/>
          </w:tcPr>
          <w:p w14:paraId="11E6AF08" w14:textId="77777777" w:rsidR="00774D2B" w:rsidRPr="00E262D5" w:rsidRDefault="00774D2B" w:rsidP="004E5ECA">
            <w:pPr>
              <w:jc w:val="right"/>
              <w:rPr>
                <w:rFonts w:cs="Arial"/>
              </w:rPr>
            </w:pPr>
            <w:r w:rsidRPr="00E262D5">
              <w:rPr>
                <w:rFonts w:cs="Arial"/>
              </w:rPr>
              <w:t>$75.10</w:t>
            </w:r>
          </w:p>
        </w:tc>
        <w:tc>
          <w:tcPr>
            <w:tcW w:w="1453" w:type="dxa"/>
          </w:tcPr>
          <w:p w14:paraId="59D572A3" w14:textId="77777777" w:rsidR="00774D2B" w:rsidRPr="00E262D5" w:rsidRDefault="00774D2B" w:rsidP="004E5ECA">
            <w:pPr>
              <w:jc w:val="right"/>
              <w:rPr>
                <w:rFonts w:cs="Arial"/>
              </w:rPr>
            </w:pPr>
            <w:r w:rsidRPr="00E262D5">
              <w:rPr>
                <w:rFonts w:cs="Arial"/>
              </w:rPr>
              <w:t>&lt;$76</w:t>
            </w:r>
          </w:p>
        </w:tc>
        <w:tc>
          <w:tcPr>
            <w:tcW w:w="1453" w:type="dxa"/>
          </w:tcPr>
          <w:p w14:paraId="6C9BC1E9" w14:textId="77777777" w:rsidR="00774D2B" w:rsidRPr="00E262D5" w:rsidRDefault="00774D2B" w:rsidP="004E5ECA">
            <w:pPr>
              <w:jc w:val="right"/>
              <w:rPr>
                <w:rFonts w:cs="Arial"/>
              </w:rPr>
            </w:pPr>
            <w:r w:rsidRPr="00E262D5">
              <w:rPr>
                <w:rFonts w:cs="Arial"/>
              </w:rPr>
              <w:t>&lt;$80</w:t>
            </w:r>
          </w:p>
        </w:tc>
      </w:tr>
      <w:tr w:rsidR="00774D2B" w:rsidRPr="00E262D5" w14:paraId="3DF1A6E5" w14:textId="77777777" w:rsidTr="00E262D5">
        <w:tc>
          <w:tcPr>
            <w:tcW w:w="1980" w:type="dxa"/>
            <w:vMerge w:val="restart"/>
          </w:tcPr>
          <w:p w14:paraId="591EF857" w14:textId="77777777" w:rsidR="00774D2B" w:rsidRPr="00E262D5" w:rsidRDefault="00774D2B" w:rsidP="00A26075">
            <w:pPr>
              <w:pStyle w:val="TOC3"/>
              <w:rPr>
                <w:sz w:val="20"/>
              </w:rPr>
            </w:pPr>
            <w:r w:rsidRPr="00E262D5">
              <w:rPr>
                <w:sz w:val="20"/>
              </w:rPr>
              <w:t>Public space</w:t>
            </w:r>
          </w:p>
        </w:tc>
        <w:tc>
          <w:tcPr>
            <w:tcW w:w="6379" w:type="dxa"/>
          </w:tcPr>
          <w:p w14:paraId="1429FE5F" w14:textId="77777777" w:rsidR="00774D2B" w:rsidRPr="00E262D5" w:rsidRDefault="00774D2B" w:rsidP="00A26075">
            <w:pPr>
              <w:pStyle w:val="TOC3"/>
              <w:rPr>
                <w:sz w:val="20"/>
              </w:rPr>
            </w:pPr>
            <w:r w:rsidRPr="00E262D5">
              <w:rPr>
                <w:sz w:val="20"/>
              </w:rPr>
              <w:t>Resident satisfaction with parks and open space</w:t>
            </w:r>
          </w:p>
        </w:tc>
        <w:tc>
          <w:tcPr>
            <w:tcW w:w="1452" w:type="dxa"/>
          </w:tcPr>
          <w:p w14:paraId="2A10310B" w14:textId="77777777" w:rsidR="00774D2B" w:rsidRPr="00E262D5" w:rsidRDefault="00774D2B" w:rsidP="004E5ECA">
            <w:pPr>
              <w:jc w:val="right"/>
              <w:rPr>
                <w:rFonts w:cs="Arial"/>
              </w:rPr>
            </w:pPr>
            <w:r w:rsidRPr="00E262D5">
              <w:rPr>
                <w:rFonts w:cs="Arial"/>
              </w:rPr>
              <w:t>96%</w:t>
            </w:r>
          </w:p>
        </w:tc>
        <w:tc>
          <w:tcPr>
            <w:tcW w:w="1453" w:type="dxa"/>
          </w:tcPr>
          <w:p w14:paraId="4A36451E" w14:textId="77777777" w:rsidR="00774D2B" w:rsidRPr="00E262D5" w:rsidRDefault="00774D2B" w:rsidP="004E5ECA">
            <w:pPr>
              <w:jc w:val="right"/>
              <w:rPr>
                <w:rFonts w:cs="Arial"/>
              </w:rPr>
            </w:pPr>
            <w:r w:rsidRPr="00E262D5">
              <w:rPr>
                <w:rFonts w:cs="Arial"/>
              </w:rPr>
              <w:t>94%</w:t>
            </w:r>
          </w:p>
        </w:tc>
        <w:tc>
          <w:tcPr>
            <w:tcW w:w="1453" w:type="dxa"/>
          </w:tcPr>
          <w:p w14:paraId="1F066CBD" w14:textId="77777777" w:rsidR="00774D2B" w:rsidRPr="00E262D5" w:rsidRDefault="00774D2B" w:rsidP="004E5ECA">
            <w:pPr>
              <w:jc w:val="right"/>
              <w:rPr>
                <w:rFonts w:cs="Arial"/>
              </w:rPr>
            </w:pPr>
            <w:r w:rsidRPr="00E262D5">
              <w:rPr>
                <w:rFonts w:cs="Arial"/>
              </w:rPr>
              <w:t>&gt;90%</w:t>
            </w:r>
          </w:p>
        </w:tc>
        <w:tc>
          <w:tcPr>
            <w:tcW w:w="1453" w:type="dxa"/>
          </w:tcPr>
          <w:p w14:paraId="54864428" w14:textId="77777777" w:rsidR="00774D2B" w:rsidRPr="00E262D5" w:rsidRDefault="00774D2B" w:rsidP="004E5ECA">
            <w:pPr>
              <w:jc w:val="right"/>
              <w:rPr>
                <w:rFonts w:cs="Arial"/>
              </w:rPr>
            </w:pPr>
            <w:r w:rsidRPr="00E262D5">
              <w:rPr>
                <w:rFonts w:cs="Arial"/>
              </w:rPr>
              <w:t>&gt;90%</w:t>
            </w:r>
          </w:p>
        </w:tc>
      </w:tr>
      <w:tr w:rsidR="00774D2B" w:rsidRPr="00E262D5" w14:paraId="0E6CCC22" w14:textId="77777777" w:rsidTr="00E262D5">
        <w:tc>
          <w:tcPr>
            <w:tcW w:w="1980" w:type="dxa"/>
            <w:vMerge/>
          </w:tcPr>
          <w:p w14:paraId="7A9C7C66" w14:textId="77777777" w:rsidR="00774D2B" w:rsidRPr="00E262D5" w:rsidRDefault="00774D2B" w:rsidP="00A26075">
            <w:pPr>
              <w:pStyle w:val="TOC3"/>
              <w:rPr>
                <w:sz w:val="20"/>
              </w:rPr>
            </w:pPr>
          </w:p>
        </w:tc>
        <w:tc>
          <w:tcPr>
            <w:tcW w:w="6379" w:type="dxa"/>
          </w:tcPr>
          <w:p w14:paraId="605D53C2" w14:textId="77777777" w:rsidR="00774D2B" w:rsidRPr="00E262D5" w:rsidRDefault="00774D2B" w:rsidP="00A26075">
            <w:pPr>
              <w:pStyle w:val="TOC3"/>
              <w:rPr>
                <w:sz w:val="20"/>
              </w:rPr>
            </w:pPr>
            <w:r w:rsidRPr="00E262D5">
              <w:rPr>
                <w:sz w:val="20"/>
              </w:rPr>
              <w:t>Resident satisfaction with beach cleaning</w:t>
            </w:r>
          </w:p>
        </w:tc>
        <w:tc>
          <w:tcPr>
            <w:tcW w:w="1452" w:type="dxa"/>
          </w:tcPr>
          <w:p w14:paraId="7763194F" w14:textId="77777777" w:rsidR="00774D2B" w:rsidRPr="00E262D5" w:rsidRDefault="00774D2B" w:rsidP="004E5ECA">
            <w:pPr>
              <w:jc w:val="right"/>
              <w:rPr>
                <w:rFonts w:cs="Arial"/>
              </w:rPr>
            </w:pPr>
            <w:r w:rsidRPr="00E262D5">
              <w:rPr>
                <w:rFonts w:cs="Arial"/>
              </w:rPr>
              <w:t>94%</w:t>
            </w:r>
          </w:p>
        </w:tc>
        <w:tc>
          <w:tcPr>
            <w:tcW w:w="1453" w:type="dxa"/>
          </w:tcPr>
          <w:p w14:paraId="2FCED1C1" w14:textId="77777777" w:rsidR="00774D2B" w:rsidRPr="00E262D5" w:rsidRDefault="00774D2B" w:rsidP="004E5ECA">
            <w:pPr>
              <w:jc w:val="right"/>
              <w:rPr>
                <w:rFonts w:cs="Arial"/>
              </w:rPr>
            </w:pPr>
            <w:r w:rsidRPr="00E262D5">
              <w:rPr>
                <w:rFonts w:cs="Arial"/>
              </w:rPr>
              <w:t>92%</w:t>
            </w:r>
          </w:p>
        </w:tc>
        <w:tc>
          <w:tcPr>
            <w:tcW w:w="1453" w:type="dxa"/>
          </w:tcPr>
          <w:p w14:paraId="2C519BE0" w14:textId="77777777" w:rsidR="00774D2B" w:rsidRPr="00E262D5" w:rsidRDefault="00774D2B" w:rsidP="004E5ECA">
            <w:pPr>
              <w:jc w:val="right"/>
              <w:rPr>
                <w:rFonts w:cs="Arial"/>
              </w:rPr>
            </w:pPr>
            <w:r w:rsidRPr="00E262D5">
              <w:rPr>
                <w:rFonts w:cs="Arial"/>
              </w:rPr>
              <w:t>&gt;90%</w:t>
            </w:r>
          </w:p>
        </w:tc>
        <w:tc>
          <w:tcPr>
            <w:tcW w:w="1453" w:type="dxa"/>
          </w:tcPr>
          <w:p w14:paraId="51D5B425" w14:textId="77777777" w:rsidR="00774D2B" w:rsidRPr="00E262D5" w:rsidRDefault="00774D2B" w:rsidP="004E5ECA">
            <w:pPr>
              <w:jc w:val="right"/>
              <w:rPr>
                <w:rFonts w:cs="Arial"/>
              </w:rPr>
            </w:pPr>
            <w:r w:rsidRPr="00E262D5">
              <w:rPr>
                <w:rFonts w:cs="Arial"/>
              </w:rPr>
              <w:t>&gt;90%</w:t>
            </w:r>
          </w:p>
        </w:tc>
      </w:tr>
      <w:tr w:rsidR="00774D2B" w:rsidRPr="00E262D5" w14:paraId="753ABAF5" w14:textId="77777777" w:rsidTr="00E262D5">
        <w:tc>
          <w:tcPr>
            <w:tcW w:w="1980" w:type="dxa"/>
            <w:vMerge/>
          </w:tcPr>
          <w:p w14:paraId="7EDFDBE9" w14:textId="77777777" w:rsidR="00774D2B" w:rsidRPr="00E262D5" w:rsidRDefault="00774D2B" w:rsidP="00A26075">
            <w:pPr>
              <w:pStyle w:val="TOC3"/>
              <w:rPr>
                <w:sz w:val="20"/>
              </w:rPr>
            </w:pPr>
          </w:p>
        </w:tc>
        <w:tc>
          <w:tcPr>
            <w:tcW w:w="6379" w:type="dxa"/>
          </w:tcPr>
          <w:p w14:paraId="6D04763F" w14:textId="77777777" w:rsidR="00774D2B" w:rsidRPr="00E262D5" w:rsidRDefault="00774D2B" w:rsidP="00A26075">
            <w:pPr>
              <w:pStyle w:val="TOC3"/>
              <w:rPr>
                <w:sz w:val="20"/>
              </w:rPr>
            </w:pPr>
            <w:r w:rsidRPr="00E262D5">
              <w:rPr>
                <w:sz w:val="20"/>
              </w:rPr>
              <w:t>Contract delivered to standard for parks and open space</w:t>
            </w:r>
          </w:p>
        </w:tc>
        <w:tc>
          <w:tcPr>
            <w:tcW w:w="1452" w:type="dxa"/>
          </w:tcPr>
          <w:p w14:paraId="5F3951C9" w14:textId="77777777" w:rsidR="00774D2B" w:rsidRPr="00E262D5" w:rsidRDefault="00774D2B" w:rsidP="004E5ECA">
            <w:pPr>
              <w:jc w:val="right"/>
              <w:rPr>
                <w:rFonts w:cs="Arial"/>
              </w:rPr>
            </w:pPr>
            <w:r w:rsidRPr="00E262D5">
              <w:rPr>
                <w:rFonts w:cs="Arial"/>
              </w:rPr>
              <w:t>99%</w:t>
            </w:r>
          </w:p>
        </w:tc>
        <w:tc>
          <w:tcPr>
            <w:tcW w:w="1453" w:type="dxa"/>
          </w:tcPr>
          <w:p w14:paraId="35037273" w14:textId="77777777" w:rsidR="00774D2B" w:rsidRPr="00E262D5" w:rsidRDefault="00774D2B" w:rsidP="004E5ECA">
            <w:pPr>
              <w:jc w:val="right"/>
              <w:rPr>
                <w:rFonts w:cs="Arial"/>
              </w:rPr>
            </w:pPr>
            <w:r w:rsidRPr="00E262D5">
              <w:rPr>
                <w:rFonts w:cs="Arial"/>
              </w:rPr>
              <w:t>95%</w:t>
            </w:r>
          </w:p>
        </w:tc>
        <w:tc>
          <w:tcPr>
            <w:tcW w:w="1453" w:type="dxa"/>
          </w:tcPr>
          <w:p w14:paraId="604A64DE" w14:textId="77777777" w:rsidR="00774D2B" w:rsidRPr="00E262D5" w:rsidRDefault="00774D2B" w:rsidP="004E5ECA">
            <w:pPr>
              <w:jc w:val="right"/>
              <w:rPr>
                <w:rFonts w:cs="Arial"/>
              </w:rPr>
            </w:pPr>
            <w:r w:rsidRPr="00E262D5">
              <w:rPr>
                <w:rFonts w:cs="Arial"/>
              </w:rPr>
              <w:t>95%</w:t>
            </w:r>
          </w:p>
        </w:tc>
        <w:tc>
          <w:tcPr>
            <w:tcW w:w="1453" w:type="dxa"/>
          </w:tcPr>
          <w:p w14:paraId="210C703E" w14:textId="77777777" w:rsidR="00774D2B" w:rsidRPr="00E262D5" w:rsidRDefault="00774D2B" w:rsidP="004E5ECA">
            <w:pPr>
              <w:jc w:val="right"/>
              <w:rPr>
                <w:rFonts w:cs="Arial"/>
              </w:rPr>
            </w:pPr>
            <w:r w:rsidRPr="00E262D5">
              <w:rPr>
                <w:rFonts w:cs="Arial"/>
              </w:rPr>
              <w:t>95%</w:t>
            </w:r>
          </w:p>
        </w:tc>
      </w:tr>
      <w:tr w:rsidR="00774D2B" w:rsidRPr="00E262D5" w14:paraId="15709203" w14:textId="77777777" w:rsidTr="00E262D5">
        <w:tc>
          <w:tcPr>
            <w:tcW w:w="1980" w:type="dxa"/>
            <w:vMerge/>
          </w:tcPr>
          <w:p w14:paraId="6923514C" w14:textId="77777777" w:rsidR="00774D2B" w:rsidRPr="00E262D5" w:rsidRDefault="00774D2B" w:rsidP="00A26075">
            <w:pPr>
              <w:pStyle w:val="TOC3"/>
              <w:rPr>
                <w:sz w:val="20"/>
              </w:rPr>
            </w:pPr>
          </w:p>
        </w:tc>
        <w:tc>
          <w:tcPr>
            <w:tcW w:w="6379" w:type="dxa"/>
          </w:tcPr>
          <w:p w14:paraId="0AF2BA09" w14:textId="77777777" w:rsidR="00774D2B" w:rsidRPr="00E262D5" w:rsidRDefault="00774D2B" w:rsidP="00A26075">
            <w:pPr>
              <w:pStyle w:val="TOC3"/>
              <w:rPr>
                <w:sz w:val="20"/>
              </w:rPr>
            </w:pPr>
            <w:r w:rsidRPr="00E262D5">
              <w:rPr>
                <w:sz w:val="20"/>
              </w:rPr>
              <w:t>Public space community requests resolved on time</w:t>
            </w:r>
          </w:p>
        </w:tc>
        <w:tc>
          <w:tcPr>
            <w:tcW w:w="1452" w:type="dxa"/>
          </w:tcPr>
          <w:p w14:paraId="1CD7B48D" w14:textId="77777777" w:rsidR="00774D2B" w:rsidRPr="00E262D5" w:rsidRDefault="00774D2B" w:rsidP="004E5ECA">
            <w:pPr>
              <w:jc w:val="right"/>
              <w:rPr>
                <w:rFonts w:cs="Arial"/>
              </w:rPr>
            </w:pPr>
            <w:r w:rsidRPr="00E262D5">
              <w:rPr>
                <w:rFonts w:cs="Arial"/>
              </w:rPr>
              <w:t>76%</w:t>
            </w:r>
          </w:p>
        </w:tc>
        <w:tc>
          <w:tcPr>
            <w:tcW w:w="1453" w:type="dxa"/>
          </w:tcPr>
          <w:p w14:paraId="1A36516D" w14:textId="77777777" w:rsidR="00774D2B" w:rsidRPr="00E262D5" w:rsidRDefault="00774D2B" w:rsidP="004E5ECA">
            <w:pPr>
              <w:jc w:val="right"/>
              <w:rPr>
                <w:rFonts w:cs="Arial"/>
              </w:rPr>
            </w:pPr>
            <w:r w:rsidRPr="00E262D5">
              <w:rPr>
                <w:rFonts w:cs="Arial"/>
              </w:rPr>
              <w:t>86%</w:t>
            </w:r>
          </w:p>
        </w:tc>
        <w:tc>
          <w:tcPr>
            <w:tcW w:w="1453" w:type="dxa"/>
          </w:tcPr>
          <w:p w14:paraId="30DE9206" w14:textId="77777777" w:rsidR="00774D2B" w:rsidRPr="00E262D5" w:rsidRDefault="00774D2B" w:rsidP="004E5ECA">
            <w:pPr>
              <w:jc w:val="right"/>
              <w:rPr>
                <w:rFonts w:cs="Arial"/>
              </w:rPr>
            </w:pPr>
            <w:r w:rsidRPr="00E262D5">
              <w:rPr>
                <w:rFonts w:cs="Arial"/>
              </w:rPr>
              <w:t>85%</w:t>
            </w:r>
          </w:p>
        </w:tc>
        <w:tc>
          <w:tcPr>
            <w:tcW w:w="1453" w:type="dxa"/>
          </w:tcPr>
          <w:p w14:paraId="6594B855" w14:textId="77777777" w:rsidR="00774D2B" w:rsidRPr="00E262D5" w:rsidRDefault="00774D2B" w:rsidP="004E5ECA">
            <w:pPr>
              <w:jc w:val="right"/>
              <w:rPr>
                <w:rFonts w:cs="Arial"/>
              </w:rPr>
            </w:pPr>
            <w:r w:rsidRPr="00E262D5">
              <w:rPr>
                <w:rFonts w:cs="Arial"/>
              </w:rPr>
              <w:t>90%</w:t>
            </w:r>
          </w:p>
        </w:tc>
      </w:tr>
    </w:tbl>
    <w:p w14:paraId="1A9E3D9B" w14:textId="53B991F4" w:rsidR="005D38FD" w:rsidRPr="00B559F0" w:rsidRDefault="005D38FD" w:rsidP="00FE0656">
      <w:pPr>
        <w:pStyle w:val="Heading3"/>
      </w:pPr>
      <w:r>
        <w:t xml:space="preserve">Service </w:t>
      </w:r>
      <w:r w:rsidR="006A1FEE">
        <w:t>information</w:t>
      </w:r>
    </w:p>
    <w:tbl>
      <w:tblPr>
        <w:tblStyle w:val="TableGrid"/>
        <w:tblW w:w="10656" w:type="dxa"/>
        <w:tblInd w:w="-147" w:type="dxa"/>
        <w:tblLayout w:type="fixed"/>
        <w:tblLook w:val="04A0" w:firstRow="1" w:lastRow="0" w:firstColumn="1" w:lastColumn="0" w:noHBand="0" w:noVBand="1"/>
        <w:tblCaption w:val="Service statistics and assets"/>
        <w:tblDescription w:val="This table list a select number of statistics and assets that support the services supporting this strategic direction. "/>
      </w:tblPr>
      <w:tblGrid>
        <w:gridCol w:w="5243"/>
        <w:gridCol w:w="1135"/>
        <w:gridCol w:w="3144"/>
        <w:gridCol w:w="1134"/>
      </w:tblGrid>
      <w:tr w:rsidR="005D38FD" w:rsidRPr="004E5ECA" w14:paraId="3688E0F8" w14:textId="77777777" w:rsidTr="006A1FEE">
        <w:trPr>
          <w:trHeight w:val="345"/>
          <w:tblHeader/>
        </w:trPr>
        <w:tc>
          <w:tcPr>
            <w:tcW w:w="5243" w:type="dxa"/>
            <w:shd w:val="clear" w:color="auto" w:fill="008080"/>
            <w:vAlign w:val="center"/>
          </w:tcPr>
          <w:p w14:paraId="43AE25D8" w14:textId="77777777" w:rsidR="005D38FD" w:rsidRPr="004E5ECA" w:rsidRDefault="005D38FD" w:rsidP="004E5ECA">
            <w:pPr>
              <w:rPr>
                <w:rFonts w:cs="Arial"/>
                <w:color w:val="FFFFFF" w:themeColor="background1"/>
              </w:rPr>
            </w:pPr>
            <w:r w:rsidRPr="004E5ECA">
              <w:rPr>
                <w:rFonts w:cs="Arial"/>
                <w:color w:val="FFFFFF" w:themeColor="background1"/>
              </w:rPr>
              <w:t>Service statistics</w:t>
            </w:r>
          </w:p>
        </w:tc>
        <w:tc>
          <w:tcPr>
            <w:tcW w:w="1135" w:type="dxa"/>
            <w:tcBorders>
              <w:right w:val="single" w:sz="4" w:space="0" w:color="auto"/>
            </w:tcBorders>
            <w:shd w:val="clear" w:color="auto" w:fill="008080"/>
            <w:vAlign w:val="center"/>
          </w:tcPr>
          <w:p w14:paraId="0AEEB4B3" w14:textId="77777777" w:rsidR="005D38FD" w:rsidRPr="004E5ECA" w:rsidRDefault="005D38FD" w:rsidP="004E5ECA">
            <w:pPr>
              <w:rPr>
                <w:rFonts w:cs="Arial"/>
                <w:color w:val="FFFFFF" w:themeColor="background1"/>
                <w:lang w:val="en-GB"/>
              </w:rPr>
            </w:pPr>
            <w:r w:rsidRPr="004E5ECA">
              <w:rPr>
                <w:rFonts w:cs="Arial"/>
                <w:color w:val="FFFFFF" w:themeColor="background1"/>
                <w:lang w:val="en-GB"/>
              </w:rPr>
              <w:t>Result</w:t>
            </w:r>
          </w:p>
        </w:tc>
        <w:tc>
          <w:tcPr>
            <w:tcW w:w="3144" w:type="dxa"/>
            <w:tcBorders>
              <w:left w:val="single" w:sz="4" w:space="0" w:color="auto"/>
            </w:tcBorders>
            <w:shd w:val="clear" w:color="auto" w:fill="008080"/>
            <w:vAlign w:val="center"/>
          </w:tcPr>
          <w:p w14:paraId="0296F9B8" w14:textId="77777777" w:rsidR="005D38FD" w:rsidRPr="004E5ECA" w:rsidRDefault="005D38FD" w:rsidP="004E5ECA">
            <w:pPr>
              <w:rPr>
                <w:rFonts w:cs="Arial"/>
                <w:color w:val="FFFFFF" w:themeColor="background1"/>
              </w:rPr>
            </w:pPr>
            <w:r w:rsidRPr="004E5ECA">
              <w:rPr>
                <w:rFonts w:cs="Arial"/>
                <w:color w:val="FFFFFF" w:themeColor="background1"/>
              </w:rPr>
              <w:t>Assets</w:t>
            </w:r>
          </w:p>
        </w:tc>
        <w:tc>
          <w:tcPr>
            <w:tcW w:w="1134" w:type="dxa"/>
            <w:shd w:val="clear" w:color="auto" w:fill="008080"/>
            <w:vAlign w:val="center"/>
          </w:tcPr>
          <w:p w14:paraId="74F6AE47" w14:textId="77777777" w:rsidR="005D38FD" w:rsidRPr="004E5ECA" w:rsidRDefault="005D38FD" w:rsidP="004E5ECA">
            <w:pPr>
              <w:rPr>
                <w:rFonts w:cs="Arial"/>
                <w:color w:val="FFFFFF" w:themeColor="background1"/>
                <w:lang w:val="en-GB"/>
              </w:rPr>
            </w:pPr>
            <w:r w:rsidRPr="004E5ECA">
              <w:rPr>
                <w:rFonts w:cs="Arial"/>
                <w:color w:val="FFFFFF" w:themeColor="background1"/>
                <w:lang w:val="en-GB"/>
              </w:rPr>
              <w:t>Result</w:t>
            </w:r>
          </w:p>
        </w:tc>
      </w:tr>
      <w:tr w:rsidR="005D38FD" w:rsidRPr="004E5ECA" w14:paraId="0B207608" w14:textId="77777777" w:rsidTr="006A1FEE">
        <w:trPr>
          <w:trHeight w:val="345"/>
        </w:trPr>
        <w:tc>
          <w:tcPr>
            <w:tcW w:w="5243" w:type="dxa"/>
            <w:vAlign w:val="center"/>
          </w:tcPr>
          <w:p w14:paraId="3C2B485C" w14:textId="77777777" w:rsidR="005D38FD" w:rsidRPr="004E5ECA" w:rsidRDefault="005D38FD" w:rsidP="004E5ECA">
            <w:pPr>
              <w:rPr>
                <w:rFonts w:cs="Arial"/>
              </w:rPr>
            </w:pPr>
            <w:r w:rsidRPr="004E5ECA">
              <w:rPr>
                <w:rFonts w:cs="Arial"/>
              </w:rPr>
              <w:t>New planning permit applications processed</w:t>
            </w:r>
          </w:p>
        </w:tc>
        <w:tc>
          <w:tcPr>
            <w:tcW w:w="1135" w:type="dxa"/>
            <w:tcBorders>
              <w:right w:val="single" w:sz="4" w:space="0" w:color="auto"/>
            </w:tcBorders>
            <w:vAlign w:val="center"/>
          </w:tcPr>
          <w:p w14:paraId="6383C916" w14:textId="77777777" w:rsidR="005D38FD" w:rsidRPr="004E5ECA" w:rsidRDefault="005D38FD" w:rsidP="004E5ECA">
            <w:pPr>
              <w:jc w:val="right"/>
              <w:rPr>
                <w:rFonts w:cs="Arial"/>
                <w:lang w:val="en-GB"/>
              </w:rPr>
            </w:pPr>
            <w:r w:rsidRPr="004E5ECA">
              <w:rPr>
                <w:rFonts w:cs="Arial"/>
                <w:lang w:val="en-GB"/>
              </w:rPr>
              <w:t>1,550+</w:t>
            </w:r>
          </w:p>
        </w:tc>
        <w:tc>
          <w:tcPr>
            <w:tcW w:w="3144" w:type="dxa"/>
            <w:tcBorders>
              <w:left w:val="single" w:sz="4" w:space="0" w:color="auto"/>
            </w:tcBorders>
          </w:tcPr>
          <w:p w14:paraId="51C63EC3" w14:textId="77777777" w:rsidR="005D38FD" w:rsidRPr="004E5ECA" w:rsidRDefault="005D38FD" w:rsidP="004E5ECA">
            <w:pPr>
              <w:rPr>
                <w:rFonts w:cs="Arial"/>
                <w:b/>
                <w:lang w:val="en-GB"/>
              </w:rPr>
            </w:pPr>
            <w:r w:rsidRPr="004E5ECA">
              <w:rPr>
                <w:rFonts w:cs="Arial"/>
              </w:rPr>
              <w:t>Historical and heritage sites</w:t>
            </w:r>
          </w:p>
        </w:tc>
        <w:tc>
          <w:tcPr>
            <w:tcW w:w="1134" w:type="dxa"/>
            <w:vAlign w:val="center"/>
          </w:tcPr>
          <w:p w14:paraId="3D629CA7" w14:textId="77777777" w:rsidR="005D38FD" w:rsidRPr="004E5ECA" w:rsidRDefault="005D38FD" w:rsidP="004E5ECA">
            <w:pPr>
              <w:jc w:val="right"/>
              <w:rPr>
                <w:rFonts w:cs="Arial"/>
                <w:lang w:val="en-GB"/>
              </w:rPr>
            </w:pPr>
            <w:r w:rsidRPr="004E5ECA">
              <w:rPr>
                <w:rFonts w:cs="Arial"/>
                <w:lang w:val="en-GB"/>
              </w:rPr>
              <w:t>31</w:t>
            </w:r>
          </w:p>
        </w:tc>
      </w:tr>
      <w:tr w:rsidR="005D38FD" w:rsidRPr="004E5ECA" w14:paraId="2A798351" w14:textId="77777777" w:rsidTr="006A1FEE">
        <w:trPr>
          <w:trHeight w:val="345"/>
        </w:trPr>
        <w:tc>
          <w:tcPr>
            <w:tcW w:w="5243" w:type="dxa"/>
            <w:vAlign w:val="center"/>
          </w:tcPr>
          <w:p w14:paraId="775CCFB1" w14:textId="77777777" w:rsidR="005D38FD" w:rsidRPr="004E5ECA" w:rsidRDefault="005D38FD" w:rsidP="004E5ECA">
            <w:pPr>
              <w:rPr>
                <w:rFonts w:cs="Arial"/>
              </w:rPr>
            </w:pPr>
            <w:r w:rsidRPr="004E5ECA">
              <w:rPr>
                <w:rFonts w:cs="Arial"/>
              </w:rPr>
              <w:t>Building permits, and report and consent applications processed</w:t>
            </w:r>
          </w:p>
        </w:tc>
        <w:tc>
          <w:tcPr>
            <w:tcW w:w="1135" w:type="dxa"/>
            <w:tcBorders>
              <w:right w:val="single" w:sz="4" w:space="0" w:color="auto"/>
            </w:tcBorders>
            <w:vAlign w:val="center"/>
          </w:tcPr>
          <w:p w14:paraId="3E98C1BF" w14:textId="77777777" w:rsidR="005D38FD" w:rsidRPr="004E5ECA" w:rsidRDefault="005D38FD" w:rsidP="004E5ECA">
            <w:pPr>
              <w:jc w:val="right"/>
              <w:rPr>
                <w:rFonts w:cs="Arial"/>
                <w:lang w:val="en-GB"/>
              </w:rPr>
            </w:pPr>
            <w:r w:rsidRPr="004E5ECA">
              <w:rPr>
                <w:rFonts w:cs="Arial"/>
                <w:lang w:val="en-GB"/>
              </w:rPr>
              <w:t>500</w:t>
            </w:r>
          </w:p>
        </w:tc>
        <w:tc>
          <w:tcPr>
            <w:tcW w:w="3144" w:type="dxa"/>
            <w:tcBorders>
              <w:left w:val="single" w:sz="4" w:space="0" w:color="auto"/>
            </w:tcBorders>
          </w:tcPr>
          <w:p w14:paraId="054D8D63" w14:textId="77777777" w:rsidR="005D38FD" w:rsidRPr="004E5ECA" w:rsidRDefault="005D38FD" w:rsidP="004E5ECA">
            <w:pPr>
              <w:rPr>
                <w:rFonts w:cs="Arial"/>
                <w:b/>
                <w:lang w:val="en-GB"/>
              </w:rPr>
            </w:pPr>
            <w:r w:rsidRPr="004E5ECA">
              <w:rPr>
                <w:rFonts w:cs="Arial"/>
              </w:rPr>
              <w:t>Playgrounds and sports fields</w:t>
            </w:r>
          </w:p>
        </w:tc>
        <w:tc>
          <w:tcPr>
            <w:tcW w:w="1134" w:type="dxa"/>
            <w:vAlign w:val="center"/>
          </w:tcPr>
          <w:p w14:paraId="0B35D002" w14:textId="77777777" w:rsidR="005D38FD" w:rsidRPr="004E5ECA" w:rsidRDefault="005D38FD" w:rsidP="004E5ECA">
            <w:pPr>
              <w:jc w:val="right"/>
              <w:rPr>
                <w:rFonts w:cs="Arial"/>
                <w:lang w:val="en-GB"/>
              </w:rPr>
            </w:pPr>
            <w:r w:rsidRPr="004E5ECA">
              <w:rPr>
                <w:rFonts w:cs="Arial"/>
                <w:lang w:val="en-GB"/>
              </w:rPr>
              <w:t>75</w:t>
            </w:r>
          </w:p>
        </w:tc>
      </w:tr>
      <w:tr w:rsidR="005D38FD" w:rsidRPr="004E5ECA" w14:paraId="086FB13E" w14:textId="77777777" w:rsidTr="006A1FEE">
        <w:trPr>
          <w:trHeight w:val="345"/>
        </w:trPr>
        <w:tc>
          <w:tcPr>
            <w:tcW w:w="5243" w:type="dxa"/>
            <w:vAlign w:val="center"/>
          </w:tcPr>
          <w:p w14:paraId="12AF82CF" w14:textId="77777777" w:rsidR="005D38FD" w:rsidRPr="004E5ECA" w:rsidRDefault="005D38FD" w:rsidP="004E5ECA">
            <w:pPr>
              <w:rPr>
                <w:rFonts w:cs="Arial"/>
              </w:rPr>
            </w:pPr>
            <w:r w:rsidRPr="004E5ECA">
              <w:rPr>
                <w:rFonts w:cs="Arial"/>
              </w:rPr>
              <w:t>Proactive inspections to improve planning compliance</w:t>
            </w:r>
          </w:p>
        </w:tc>
        <w:tc>
          <w:tcPr>
            <w:tcW w:w="1135" w:type="dxa"/>
            <w:tcBorders>
              <w:right w:val="single" w:sz="4" w:space="0" w:color="auto"/>
            </w:tcBorders>
            <w:vAlign w:val="center"/>
          </w:tcPr>
          <w:p w14:paraId="723A0481" w14:textId="77777777" w:rsidR="005D38FD" w:rsidRPr="004E5ECA" w:rsidRDefault="005D38FD" w:rsidP="004E5ECA">
            <w:pPr>
              <w:jc w:val="right"/>
              <w:rPr>
                <w:rFonts w:cs="Arial"/>
                <w:lang w:val="en-GB"/>
              </w:rPr>
            </w:pPr>
            <w:r w:rsidRPr="004E5ECA">
              <w:rPr>
                <w:rFonts w:cs="Arial"/>
                <w:lang w:val="en-GB"/>
              </w:rPr>
              <w:t>200</w:t>
            </w:r>
          </w:p>
        </w:tc>
        <w:tc>
          <w:tcPr>
            <w:tcW w:w="3144" w:type="dxa"/>
            <w:tcBorders>
              <w:left w:val="single" w:sz="4" w:space="0" w:color="auto"/>
              <w:bottom w:val="single" w:sz="4" w:space="0" w:color="auto"/>
            </w:tcBorders>
          </w:tcPr>
          <w:p w14:paraId="36CBC9BE" w14:textId="77777777" w:rsidR="005D38FD" w:rsidRPr="004E5ECA" w:rsidRDefault="005D38FD" w:rsidP="004E5ECA">
            <w:pPr>
              <w:rPr>
                <w:rFonts w:cs="Arial"/>
                <w:b/>
                <w:lang w:val="en-GB"/>
              </w:rPr>
            </w:pPr>
            <w:r w:rsidRPr="004E5ECA">
              <w:rPr>
                <w:rFonts w:cs="Arial"/>
              </w:rPr>
              <w:t>Immunisation centres</w:t>
            </w:r>
          </w:p>
        </w:tc>
        <w:tc>
          <w:tcPr>
            <w:tcW w:w="1134" w:type="dxa"/>
            <w:tcBorders>
              <w:bottom w:val="single" w:sz="4" w:space="0" w:color="auto"/>
            </w:tcBorders>
            <w:vAlign w:val="center"/>
          </w:tcPr>
          <w:p w14:paraId="430741AF" w14:textId="77777777" w:rsidR="005D38FD" w:rsidRPr="004E5ECA" w:rsidRDefault="005D38FD" w:rsidP="004E5ECA">
            <w:pPr>
              <w:jc w:val="right"/>
              <w:rPr>
                <w:rFonts w:cs="Arial"/>
                <w:lang w:val="en-GB"/>
              </w:rPr>
            </w:pPr>
            <w:r w:rsidRPr="004E5ECA">
              <w:rPr>
                <w:rFonts w:cs="Arial"/>
                <w:lang w:val="en-GB"/>
              </w:rPr>
              <w:t>6</w:t>
            </w:r>
          </w:p>
        </w:tc>
      </w:tr>
      <w:tr w:rsidR="005D38FD" w:rsidRPr="004E5ECA" w14:paraId="20C0FF1C" w14:textId="77777777" w:rsidTr="006A1FEE">
        <w:trPr>
          <w:trHeight w:val="345"/>
        </w:trPr>
        <w:tc>
          <w:tcPr>
            <w:tcW w:w="5243" w:type="dxa"/>
            <w:vAlign w:val="center"/>
          </w:tcPr>
          <w:p w14:paraId="3FEF42C2" w14:textId="77777777" w:rsidR="005D38FD" w:rsidRPr="004E5ECA" w:rsidRDefault="005D38FD" w:rsidP="004E5ECA">
            <w:pPr>
              <w:rPr>
                <w:rFonts w:cs="Arial"/>
              </w:rPr>
            </w:pPr>
            <w:r w:rsidRPr="004E5ECA">
              <w:rPr>
                <w:rFonts w:cs="Arial"/>
              </w:rPr>
              <w:t>Permits issued for footpath trading, construction related street occupation and skip bins</w:t>
            </w:r>
          </w:p>
        </w:tc>
        <w:tc>
          <w:tcPr>
            <w:tcW w:w="1135" w:type="dxa"/>
            <w:tcBorders>
              <w:right w:val="single" w:sz="4" w:space="0" w:color="auto"/>
            </w:tcBorders>
            <w:vAlign w:val="center"/>
          </w:tcPr>
          <w:p w14:paraId="58E0DEE6" w14:textId="77777777" w:rsidR="005D38FD" w:rsidRPr="004E5ECA" w:rsidRDefault="005D38FD" w:rsidP="004E5ECA">
            <w:pPr>
              <w:jc w:val="right"/>
              <w:rPr>
                <w:rFonts w:cs="Arial"/>
                <w:lang w:val="en-GB"/>
              </w:rPr>
            </w:pPr>
            <w:r w:rsidRPr="004E5ECA">
              <w:rPr>
                <w:rFonts w:cs="Arial"/>
                <w:lang w:val="en-GB"/>
              </w:rPr>
              <w:t>6,000</w:t>
            </w:r>
          </w:p>
        </w:tc>
        <w:tc>
          <w:tcPr>
            <w:tcW w:w="3144" w:type="dxa"/>
            <w:tcBorders>
              <w:left w:val="single" w:sz="4" w:space="0" w:color="auto"/>
              <w:bottom w:val="single" w:sz="4" w:space="0" w:color="auto"/>
            </w:tcBorders>
          </w:tcPr>
          <w:p w14:paraId="45D3EFE7" w14:textId="77777777" w:rsidR="005D38FD" w:rsidRPr="004E5ECA" w:rsidRDefault="005D38FD" w:rsidP="004E5ECA">
            <w:pPr>
              <w:rPr>
                <w:rFonts w:cs="Arial"/>
                <w:b/>
                <w:lang w:val="en-GB"/>
              </w:rPr>
            </w:pPr>
            <w:r w:rsidRPr="004E5ECA">
              <w:rPr>
                <w:rFonts w:cs="Arial"/>
              </w:rPr>
              <w:t>Reserves and gardens</w:t>
            </w:r>
          </w:p>
        </w:tc>
        <w:tc>
          <w:tcPr>
            <w:tcW w:w="1134" w:type="dxa"/>
            <w:tcBorders>
              <w:bottom w:val="single" w:sz="4" w:space="0" w:color="auto"/>
            </w:tcBorders>
            <w:vAlign w:val="center"/>
          </w:tcPr>
          <w:p w14:paraId="6EA73C4B" w14:textId="77777777" w:rsidR="005D38FD" w:rsidRPr="004E5ECA" w:rsidRDefault="005D38FD" w:rsidP="004E5ECA">
            <w:pPr>
              <w:jc w:val="right"/>
              <w:rPr>
                <w:rFonts w:cs="Arial"/>
                <w:lang w:val="en-GB"/>
              </w:rPr>
            </w:pPr>
            <w:r w:rsidRPr="004E5ECA">
              <w:rPr>
                <w:rFonts w:cs="Arial"/>
                <w:lang w:val="en-GB"/>
              </w:rPr>
              <w:t>176 ha</w:t>
            </w:r>
          </w:p>
        </w:tc>
      </w:tr>
      <w:tr w:rsidR="005D38FD" w:rsidRPr="004E5ECA" w14:paraId="1E4070C2" w14:textId="77777777" w:rsidTr="006A1FEE">
        <w:trPr>
          <w:gridAfter w:val="2"/>
          <w:wAfter w:w="4278" w:type="dxa"/>
          <w:trHeight w:val="345"/>
        </w:trPr>
        <w:tc>
          <w:tcPr>
            <w:tcW w:w="5243" w:type="dxa"/>
            <w:vAlign w:val="center"/>
          </w:tcPr>
          <w:p w14:paraId="2707A45F" w14:textId="26F92546" w:rsidR="005D38FD" w:rsidRPr="004E5ECA" w:rsidRDefault="005D38FD" w:rsidP="004E5ECA">
            <w:pPr>
              <w:rPr>
                <w:rFonts w:cs="Arial"/>
              </w:rPr>
            </w:pPr>
            <w:r w:rsidRPr="004E5ECA">
              <w:rPr>
                <w:rFonts w:cs="Arial"/>
              </w:rPr>
              <w:t xml:space="preserve">Attendances at VCAT to advocate for Council policies and decisions </w:t>
            </w:r>
          </w:p>
        </w:tc>
        <w:tc>
          <w:tcPr>
            <w:tcW w:w="1135" w:type="dxa"/>
            <w:tcBorders>
              <w:right w:val="single" w:sz="4" w:space="0" w:color="auto"/>
            </w:tcBorders>
            <w:vAlign w:val="center"/>
          </w:tcPr>
          <w:p w14:paraId="6B39AA20" w14:textId="77777777" w:rsidR="005D38FD" w:rsidRPr="004E5ECA" w:rsidRDefault="005D38FD" w:rsidP="004E5ECA">
            <w:pPr>
              <w:jc w:val="right"/>
              <w:rPr>
                <w:rFonts w:cs="Arial"/>
                <w:lang w:val="en-GB"/>
              </w:rPr>
            </w:pPr>
            <w:r w:rsidRPr="004E5ECA">
              <w:rPr>
                <w:rFonts w:cs="Arial"/>
                <w:lang w:val="en-GB"/>
              </w:rPr>
              <w:t>100</w:t>
            </w:r>
          </w:p>
        </w:tc>
      </w:tr>
      <w:tr w:rsidR="005D38FD" w:rsidRPr="004E5ECA" w14:paraId="20967BF6" w14:textId="77777777" w:rsidTr="006A1FEE">
        <w:trPr>
          <w:gridAfter w:val="2"/>
          <w:wAfter w:w="4278" w:type="dxa"/>
          <w:trHeight w:val="345"/>
        </w:trPr>
        <w:tc>
          <w:tcPr>
            <w:tcW w:w="5243" w:type="dxa"/>
          </w:tcPr>
          <w:p w14:paraId="293281F1" w14:textId="3F17A86D" w:rsidR="005D38FD" w:rsidRPr="004E5ECA" w:rsidRDefault="005D38FD" w:rsidP="004E5ECA">
            <w:pPr>
              <w:rPr>
                <w:rFonts w:cs="Arial"/>
              </w:rPr>
            </w:pPr>
            <w:r w:rsidRPr="004E5ECA">
              <w:rPr>
                <w:rFonts w:cs="Arial"/>
              </w:rPr>
              <w:t xml:space="preserve">Playground inspections </w:t>
            </w:r>
          </w:p>
        </w:tc>
        <w:tc>
          <w:tcPr>
            <w:tcW w:w="1135" w:type="dxa"/>
            <w:tcBorders>
              <w:right w:val="single" w:sz="4" w:space="0" w:color="auto"/>
            </w:tcBorders>
            <w:vAlign w:val="center"/>
          </w:tcPr>
          <w:p w14:paraId="11AFCEA0" w14:textId="77777777" w:rsidR="005D38FD" w:rsidRPr="004E5ECA" w:rsidRDefault="005D38FD" w:rsidP="004E5ECA">
            <w:pPr>
              <w:jc w:val="right"/>
              <w:rPr>
                <w:rFonts w:cs="Arial"/>
              </w:rPr>
            </w:pPr>
            <w:r w:rsidRPr="004E5ECA">
              <w:rPr>
                <w:rFonts w:cs="Arial"/>
              </w:rPr>
              <w:t>3,692</w:t>
            </w:r>
          </w:p>
        </w:tc>
      </w:tr>
      <w:tr w:rsidR="005D38FD" w:rsidRPr="004E5ECA" w14:paraId="6F7428EC" w14:textId="77777777" w:rsidTr="006A1FEE">
        <w:trPr>
          <w:gridAfter w:val="2"/>
          <w:wAfter w:w="4278" w:type="dxa"/>
          <w:trHeight w:val="345"/>
        </w:trPr>
        <w:tc>
          <w:tcPr>
            <w:tcW w:w="5243" w:type="dxa"/>
          </w:tcPr>
          <w:p w14:paraId="481E49CF" w14:textId="77777777" w:rsidR="005D38FD" w:rsidRPr="004E5ECA" w:rsidRDefault="005D38FD" w:rsidP="004E5ECA">
            <w:pPr>
              <w:rPr>
                <w:rFonts w:cs="Arial"/>
              </w:rPr>
            </w:pPr>
            <w:r w:rsidRPr="004E5ECA">
              <w:rPr>
                <w:rFonts w:cs="Arial"/>
              </w:rPr>
              <w:t>Events permitted</w:t>
            </w:r>
          </w:p>
        </w:tc>
        <w:tc>
          <w:tcPr>
            <w:tcW w:w="1135" w:type="dxa"/>
            <w:tcBorders>
              <w:right w:val="single" w:sz="4" w:space="0" w:color="auto"/>
            </w:tcBorders>
            <w:vAlign w:val="center"/>
          </w:tcPr>
          <w:p w14:paraId="4D0261F1" w14:textId="77777777" w:rsidR="005D38FD" w:rsidRPr="004E5ECA" w:rsidRDefault="005D38FD" w:rsidP="004E5ECA">
            <w:pPr>
              <w:jc w:val="right"/>
              <w:rPr>
                <w:rFonts w:cs="Arial"/>
                <w:lang w:val="en-GB"/>
              </w:rPr>
            </w:pPr>
            <w:r w:rsidRPr="004E5ECA">
              <w:rPr>
                <w:rFonts w:cs="Arial"/>
                <w:lang w:val="en-GB"/>
              </w:rPr>
              <w:t>350</w:t>
            </w:r>
          </w:p>
        </w:tc>
      </w:tr>
      <w:tr w:rsidR="005D38FD" w:rsidRPr="004E5ECA" w14:paraId="32335267" w14:textId="77777777" w:rsidTr="006A1FEE">
        <w:trPr>
          <w:gridAfter w:val="2"/>
          <w:wAfter w:w="4278" w:type="dxa"/>
          <w:trHeight w:val="345"/>
        </w:trPr>
        <w:tc>
          <w:tcPr>
            <w:tcW w:w="5243" w:type="dxa"/>
          </w:tcPr>
          <w:p w14:paraId="5652E5C9" w14:textId="5ED54A68" w:rsidR="005D38FD" w:rsidRPr="004E5ECA" w:rsidRDefault="005D38FD" w:rsidP="004E5ECA">
            <w:pPr>
              <w:rPr>
                <w:rFonts w:cs="Arial"/>
              </w:rPr>
            </w:pPr>
            <w:r w:rsidRPr="004E5ECA">
              <w:rPr>
                <w:rFonts w:cs="Arial"/>
              </w:rPr>
              <w:t>M</w:t>
            </w:r>
            <w:r w:rsidRPr="004E5ECA">
              <w:rPr>
                <w:rFonts w:cs="Arial"/>
                <w:vertAlign w:val="superscript"/>
              </w:rPr>
              <w:t>2</w:t>
            </w:r>
            <w:r w:rsidRPr="004E5ECA">
              <w:rPr>
                <w:rFonts w:cs="Arial"/>
              </w:rPr>
              <w:t xml:space="preserve"> of beach cleaned </w:t>
            </w:r>
            <w:r w:rsidR="0041740E" w:rsidRPr="004E5ECA">
              <w:rPr>
                <w:rFonts w:cs="Arial"/>
              </w:rPr>
              <w:t>(</w:t>
            </w:r>
            <w:r w:rsidRPr="004E5ECA">
              <w:rPr>
                <w:rFonts w:cs="Arial"/>
              </w:rPr>
              <w:t>weekly</w:t>
            </w:r>
            <w:r w:rsidR="0041740E" w:rsidRPr="004E5ECA">
              <w:rPr>
                <w:rFonts w:cs="Arial"/>
              </w:rPr>
              <w:t>)</w:t>
            </w:r>
          </w:p>
        </w:tc>
        <w:tc>
          <w:tcPr>
            <w:tcW w:w="1135" w:type="dxa"/>
            <w:tcBorders>
              <w:right w:val="single" w:sz="4" w:space="0" w:color="auto"/>
            </w:tcBorders>
            <w:vAlign w:val="center"/>
          </w:tcPr>
          <w:p w14:paraId="45463A31" w14:textId="77777777" w:rsidR="005D38FD" w:rsidRPr="004E5ECA" w:rsidRDefault="005D38FD" w:rsidP="004E5ECA">
            <w:pPr>
              <w:jc w:val="right"/>
              <w:rPr>
                <w:rFonts w:cs="Arial"/>
                <w:lang w:val="en-GB"/>
              </w:rPr>
            </w:pPr>
            <w:r w:rsidRPr="004E5ECA">
              <w:rPr>
                <w:rFonts w:cs="Arial"/>
                <w:lang w:val="en-GB"/>
              </w:rPr>
              <w:t>238,000</w:t>
            </w:r>
          </w:p>
        </w:tc>
      </w:tr>
      <w:tr w:rsidR="005D38FD" w:rsidRPr="004E5ECA" w14:paraId="57EB65E6" w14:textId="77777777" w:rsidTr="006A1FEE">
        <w:trPr>
          <w:gridAfter w:val="2"/>
          <w:wAfter w:w="4278" w:type="dxa"/>
          <w:trHeight w:val="345"/>
        </w:trPr>
        <w:tc>
          <w:tcPr>
            <w:tcW w:w="5243" w:type="dxa"/>
          </w:tcPr>
          <w:p w14:paraId="75ED02C5" w14:textId="09A527B5" w:rsidR="005D38FD" w:rsidRPr="004E5ECA" w:rsidRDefault="005D38FD" w:rsidP="004E5ECA">
            <w:pPr>
              <w:rPr>
                <w:rFonts w:cs="Arial"/>
              </w:rPr>
            </w:pPr>
            <w:r w:rsidRPr="004E5ECA">
              <w:rPr>
                <w:rFonts w:cs="Arial"/>
              </w:rPr>
              <w:t xml:space="preserve">Customer requests responded to </w:t>
            </w:r>
          </w:p>
        </w:tc>
        <w:tc>
          <w:tcPr>
            <w:tcW w:w="1135" w:type="dxa"/>
            <w:tcBorders>
              <w:right w:val="single" w:sz="4" w:space="0" w:color="auto"/>
            </w:tcBorders>
            <w:vAlign w:val="center"/>
          </w:tcPr>
          <w:p w14:paraId="2090391A" w14:textId="1C19F8B6" w:rsidR="005D38FD" w:rsidRPr="004E5ECA" w:rsidRDefault="005D38FD" w:rsidP="004E5ECA">
            <w:pPr>
              <w:jc w:val="right"/>
              <w:rPr>
                <w:rFonts w:cs="Arial"/>
                <w:lang w:val="en-GB"/>
              </w:rPr>
            </w:pPr>
            <w:r w:rsidRPr="004E5ECA">
              <w:rPr>
                <w:rFonts w:cs="Arial"/>
                <w:lang w:val="en-GB"/>
              </w:rPr>
              <w:t>4</w:t>
            </w:r>
            <w:r w:rsidR="00725FDE" w:rsidRPr="004E5ECA">
              <w:rPr>
                <w:rFonts w:cs="Arial"/>
                <w:lang w:val="en-GB"/>
              </w:rPr>
              <w:t>,</w:t>
            </w:r>
            <w:r w:rsidRPr="004E5ECA">
              <w:rPr>
                <w:rFonts w:cs="Arial"/>
                <w:lang w:val="en-GB"/>
              </w:rPr>
              <w:t>300</w:t>
            </w:r>
          </w:p>
        </w:tc>
      </w:tr>
      <w:tr w:rsidR="005D38FD" w:rsidRPr="004E5ECA" w14:paraId="4B8E622B" w14:textId="77777777" w:rsidTr="006A1FEE">
        <w:trPr>
          <w:gridAfter w:val="2"/>
          <w:wAfter w:w="4278" w:type="dxa"/>
          <w:trHeight w:val="345"/>
        </w:trPr>
        <w:tc>
          <w:tcPr>
            <w:tcW w:w="5243" w:type="dxa"/>
          </w:tcPr>
          <w:p w14:paraId="7CB0FF05" w14:textId="77777777" w:rsidR="005D38FD" w:rsidRPr="004E5ECA" w:rsidRDefault="005D38FD" w:rsidP="004E5ECA">
            <w:pPr>
              <w:rPr>
                <w:rFonts w:cs="Arial"/>
              </w:rPr>
            </w:pPr>
            <w:r w:rsidRPr="004E5ECA">
              <w:rPr>
                <w:rFonts w:cs="Arial"/>
              </w:rPr>
              <w:t>Animal management requests</w:t>
            </w:r>
          </w:p>
        </w:tc>
        <w:tc>
          <w:tcPr>
            <w:tcW w:w="1135" w:type="dxa"/>
            <w:tcBorders>
              <w:right w:val="single" w:sz="4" w:space="0" w:color="auto"/>
            </w:tcBorders>
            <w:vAlign w:val="center"/>
          </w:tcPr>
          <w:p w14:paraId="2D34542F" w14:textId="77777777" w:rsidR="005D38FD" w:rsidRPr="004E5ECA" w:rsidRDefault="005D38FD" w:rsidP="004E5ECA">
            <w:pPr>
              <w:jc w:val="right"/>
              <w:rPr>
                <w:rFonts w:cs="Arial"/>
                <w:lang w:val="en-GB"/>
              </w:rPr>
            </w:pPr>
            <w:r w:rsidRPr="004E5ECA">
              <w:rPr>
                <w:rFonts w:cs="Arial"/>
                <w:lang w:val="en-GB"/>
              </w:rPr>
              <w:t>1,350</w:t>
            </w:r>
          </w:p>
        </w:tc>
      </w:tr>
      <w:tr w:rsidR="005D38FD" w:rsidRPr="004E5ECA" w14:paraId="59F5E5EC" w14:textId="77777777" w:rsidTr="006A1FEE">
        <w:trPr>
          <w:gridAfter w:val="2"/>
          <w:wAfter w:w="4278" w:type="dxa"/>
          <w:trHeight w:val="345"/>
        </w:trPr>
        <w:tc>
          <w:tcPr>
            <w:tcW w:w="5243" w:type="dxa"/>
          </w:tcPr>
          <w:p w14:paraId="3058F652" w14:textId="77777777" w:rsidR="005D38FD" w:rsidRPr="004E5ECA" w:rsidRDefault="005D38FD" w:rsidP="004E5ECA">
            <w:pPr>
              <w:rPr>
                <w:rFonts w:cs="Arial"/>
              </w:rPr>
            </w:pPr>
            <w:r w:rsidRPr="004E5ECA">
              <w:rPr>
                <w:rFonts w:cs="Arial"/>
              </w:rPr>
              <w:t>Pet registrations</w:t>
            </w:r>
          </w:p>
        </w:tc>
        <w:tc>
          <w:tcPr>
            <w:tcW w:w="1135" w:type="dxa"/>
            <w:tcBorders>
              <w:right w:val="single" w:sz="4" w:space="0" w:color="auto"/>
            </w:tcBorders>
            <w:vAlign w:val="center"/>
          </w:tcPr>
          <w:p w14:paraId="5FEE7470" w14:textId="77777777" w:rsidR="005D38FD" w:rsidRPr="004E5ECA" w:rsidRDefault="005D38FD" w:rsidP="004E5ECA">
            <w:pPr>
              <w:jc w:val="right"/>
              <w:rPr>
                <w:rFonts w:cs="Arial"/>
                <w:lang w:val="en-GB"/>
              </w:rPr>
            </w:pPr>
            <w:r w:rsidRPr="004E5ECA">
              <w:rPr>
                <w:rFonts w:cs="Arial"/>
                <w:lang w:val="en-GB"/>
              </w:rPr>
              <w:t>8,300</w:t>
            </w:r>
          </w:p>
        </w:tc>
      </w:tr>
      <w:tr w:rsidR="005D38FD" w:rsidRPr="004E5ECA" w14:paraId="763FD931" w14:textId="77777777" w:rsidTr="006A1FEE">
        <w:trPr>
          <w:gridAfter w:val="2"/>
          <w:wAfter w:w="4278" w:type="dxa"/>
          <w:trHeight w:val="345"/>
        </w:trPr>
        <w:tc>
          <w:tcPr>
            <w:tcW w:w="5243" w:type="dxa"/>
          </w:tcPr>
          <w:p w14:paraId="49826487" w14:textId="77777777" w:rsidR="005D38FD" w:rsidRPr="004E5ECA" w:rsidRDefault="005D38FD" w:rsidP="004E5ECA">
            <w:pPr>
              <w:rPr>
                <w:rFonts w:cs="Arial"/>
              </w:rPr>
            </w:pPr>
            <w:r w:rsidRPr="004E5ECA">
              <w:rPr>
                <w:rFonts w:cs="Arial"/>
              </w:rPr>
              <w:t>Square metres of graffiti removed</w:t>
            </w:r>
          </w:p>
        </w:tc>
        <w:tc>
          <w:tcPr>
            <w:tcW w:w="1135" w:type="dxa"/>
            <w:tcBorders>
              <w:right w:val="single" w:sz="4" w:space="0" w:color="auto"/>
            </w:tcBorders>
            <w:vAlign w:val="center"/>
          </w:tcPr>
          <w:p w14:paraId="2A57680F" w14:textId="77777777" w:rsidR="005D38FD" w:rsidRPr="004E5ECA" w:rsidRDefault="005D38FD" w:rsidP="004E5ECA">
            <w:pPr>
              <w:jc w:val="right"/>
              <w:rPr>
                <w:rFonts w:cs="Arial"/>
                <w:lang w:val="en-GB"/>
              </w:rPr>
            </w:pPr>
            <w:r w:rsidRPr="004E5ECA">
              <w:rPr>
                <w:rFonts w:cs="Arial"/>
                <w:lang w:val="en-GB"/>
              </w:rPr>
              <w:t>23,000</w:t>
            </w:r>
          </w:p>
        </w:tc>
      </w:tr>
      <w:tr w:rsidR="005D38FD" w:rsidRPr="004E5ECA" w14:paraId="51405BE3" w14:textId="77777777" w:rsidTr="006A1FEE">
        <w:trPr>
          <w:gridAfter w:val="2"/>
          <w:wAfter w:w="4278" w:type="dxa"/>
          <w:trHeight w:val="345"/>
        </w:trPr>
        <w:tc>
          <w:tcPr>
            <w:tcW w:w="5243" w:type="dxa"/>
          </w:tcPr>
          <w:p w14:paraId="0A7C3387" w14:textId="77777777" w:rsidR="005D38FD" w:rsidRPr="004E5ECA" w:rsidRDefault="005D38FD" w:rsidP="004E5ECA">
            <w:pPr>
              <w:rPr>
                <w:rFonts w:cs="Arial"/>
              </w:rPr>
            </w:pPr>
            <w:r w:rsidRPr="004E5ECA">
              <w:rPr>
                <w:rFonts w:cs="Arial"/>
              </w:rPr>
              <w:t>Premise and property inspections</w:t>
            </w:r>
          </w:p>
        </w:tc>
        <w:tc>
          <w:tcPr>
            <w:tcW w:w="1135" w:type="dxa"/>
            <w:tcBorders>
              <w:right w:val="single" w:sz="4" w:space="0" w:color="auto"/>
            </w:tcBorders>
            <w:vAlign w:val="center"/>
          </w:tcPr>
          <w:p w14:paraId="59D165EF" w14:textId="77777777" w:rsidR="005D38FD" w:rsidRPr="004E5ECA" w:rsidRDefault="005D38FD" w:rsidP="004E5ECA">
            <w:pPr>
              <w:jc w:val="right"/>
              <w:rPr>
                <w:rFonts w:cs="Arial"/>
                <w:lang w:val="en-GB"/>
              </w:rPr>
            </w:pPr>
            <w:r w:rsidRPr="004E5ECA">
              <w:rPr>
                <w:rFonts w:cs="Arial"/>
                <w:lang w:val="en-GB"/>
              </w:rPr>
              <w:t>2,100</w:t>
            </w:r>
          </w:p>
        </w:tc>
      </w:tr>
      <w:tr w:rsidR="005D38FD" w:rsidRPr="004E5ECA" w14:paraId="430EC687" w14:textId="77777777" w:rsidTr="006A1FEE">
        <w:trPr>
          <w:gridAfter w:val="2"/>
          <w:wAfter w:w="4278" w:type="dxa"/>
          <w:trHeight w:val="345"/>
        </w:trPr>
        <w:tc>
          <w:tcPr>
            <w:tcW w:w="5243" w:type="dxa"/>
          </w:tcPr>
          <w:p w14:paraId="2D11FA0B" w14:textId="77777777" w:rsidR="005D38FD" w:rsidRPr="004E5ECA" w:rsidRDefault="005D38FD" w:rsidP="004E5ECA">
            <w:pPr>
              <w:rPr>
                <w:rFonts w:cs="Arial"/>
              </w:rPr>
            </w:pPr>
            <w:r w:rsidRPr="004E5ECA">
              <w:rPr>
                <w:rFonts w:cs="Arial"/>
              </w:rPr>
              <w:t>Vaccinated school children</w:t>
            </w:r>
          </w:p>
        </w:tc>
        <w:tc>
          <w:tcPr>
            <w:tcW w:w="1135" w:type="dxa"/>
            <w:tcBorders>
              <w:right w:val="single" w:sz="4" w:space="0" w:color="auto"/>
            </w:tcBorders>
            <w:vAlign w:val="center"/>
          </w:tcPr>
          <w:p w14:paraId="25B24506" w14:textId="77777777" w:rsidR="005D38FD" w:rsidRPr="004E5ECA" w:rsidRDefault="005D38FD" w:rsidP="004E5ECA">
            <w:pPr>
              <w:jc w:val="right"/>
              <w:rPr>
                <w:rFonts w:cs="Arial"/>
                <w:lang w:val="en-GB"/>
              </w:rPr>
            </w:pPr>
            <w:r w:rsidRPr="004E5ECA">
              <w:rPr>
                <w:rFonts w:cs="Arial"/>
                <w:lang w:val="en-GB"/>
              </w:rPr>
              <w:t>2,000</w:t>
            </w:r>
          </w:p>
        </w:tc>
      </w:tr>
      <w:tr w:rsidR="005D38FD" w:rsidRPr="004E5ECA" w14:paraId="6E265C4F" w14:textId="77777777" w:rsidTr="006A1FEE">
        <w:trPr>
          <w:gridAfter w:val="2"/>
          <w:wAfter w:w="4278" w:type="dxa"/>
          <w:trHeight w:val="345"/>
        </w:trPr>
        <w:tc>
          <w:tcPr>
            <w:tcW w:w="5243" w:type="dxa"/>
          </w:tcPr>
          <w:p w14:paraId="28E31098" w14:textId="77777777" w:rsidR="005D38FD" w:rsidRPr="004E5ECA" w:rsidRDefault="005D38FD" w:rsidP="004E5ECA">
            <w:pPr>
              <w:rPr>
                <w:rFonts w:cs="Arial"/>
              </w:rPr>
            </w:pPr>
            <w:r w:rsidRPr="004E5ECA">
              <w:rPr>
                <w:rFonts w:cs="Arial"/>
              </w:rPr>
              <w:t>Public health nuisance investigations</w:t>
            </w:r>
          </w:p>
        </w:tc>
        <w:tc>
          <w:tcPr>
            <w:tcW w:w="1135" w:type="dxa"/>
            <w:tcBorders>
              <w:right w:val="single" w:sz="4" w:space="0" w:color="auto"/>
            </w:tcBorders>
            <w:vAlign w:val="center"/>
          </w:tcPr>
          <w:p w14:paraId="2A00721C" w14:textId="77777777" w:rsidR="005D38FD" w:rsidRPr="004E5ECA" w:rsidRDefault="005D38FD" w:rsidP="004E5ECA">
            <w:pPr>
              <w:jc w:val="right"/>
              <w:rPr>
                <w:rFonts w:cs="Arial"/>
                <w:lang w:val="en-GB"/>
              </w:rPr>
            </w:pPr>
            <w:r w:rsidRPr="004E5ECA">
              <w:rPr>
                <w:rFonts w:cs="Arial"/>
                <w:lang w:val="en-GB"/>
              </w:rPr>
              <w:t>400</w:t>
            </w:r>
          </w:p>
        </w:tc>
      </w:tr>
    </w:tbl>
    <w:p w14:paraId="7D6631DA" w14:textId="77777777" w:rsidR="006A1FEE" w:rsidRDefault="006A1FEE" w:rsidP="00B47CFD"/>
    <w:tbl>
      <w:tblPr>
        <w:tblStyle w:val="TableGrid"/>
        <w:tblW w:w="12191" w:type="dxa"/>
        <w:tblInd w:w="-147" w:type="dxa"/>
        <w:tblLayout w:type="fixed"/>
        <w:tblLook w:val="04A0" w:firstRow="1" w:lastRow="0" w:firstColumn="1" w:lastColumn="0" w:noHBand="0" w:noVBand="1"/>
        <w:tblCaption w:val="Service statistics and assets"/>
        <w:tblDescription w:val="This table list a select number of statistics and assets that support the services supporting this strategic direction. "/>
      </w:tblPr>
      <w:tblGrid>
        <w:gridCol w:w="5245"/>
        <w:gridCol w:w="1134"/>
        <w:gridCol w:w="4253"/>
        <w:gridCol w:w="1559"/>
      </w:tblGrid>
      <w:tr w:rsidR="006A1FEE" w:rsidRPr="00BE514F" w14:paraId="56036BB6" w14:textId="77777777" w:rsidTr="00D7653D">
        <w:trPr>
          <w:trHeight w:val="345"/>
          <w:tblHeader/>
        </w:trPr>
        <w:tc>
          <w:tcPr>
            <w:tcW w:w="5245" w:type="dxa"/>
            <w:shd w:val="clear" w:color="auto" w:fill="008080"/>
            <w:vAlign w:val="center"/>
          </w:tcPr>
          <w:p w14:paraId="354897CA" w14:textId="08D7611C" w:rsidR="006A1FEE" w:rsidRPr="009221CF" w:rsidRDefault="007A4AA5" w:rsidP="004E5ECA">
            <w:pPr>
              <w:rPr>
                <w:b/>
                <w:color w:val="FFFFFF" w:themeColor="background1"/>
              </w:rPr>
            </w:pPr>
            <w:r>
              <w:rPr>
                <w:b/>
                <w:color w:val="FFFFFF" w:themeColor="background1"/>
              </w:rPr>
              <w:t>F</w:t>
            </w:r>
            <w:r w:rsidR="004D5D5C">
              <w:rPr>
                <w:b/>
                <w:color w:val="FFFFFF" w:themeColor="background1"/>
              </w:rPr>
              <w:t>inancial contributions</w:t>
            </w:r>
          </w:p>
        </w:tc>
        <w:tc>
          <w:tcPr>
            <w:tcW w:w="1134" w:type="dxa"/>
            <w:tcBorders>
              <w:right w:val="single" w:sz="4" w:space="0" w:color="auto"/>
            </w:tcBorders>
            <w:shd w:val="clear" w:color="auto" w:fill="008080"/>
            <w:vAlign w:val="center"/>
          </w:tcPr>
          <w:p w14:paraId="3CF3F61A" w14:textId="77777777" w:rsidR="006A1FEE" w:rsidRPr="009221CF" w:rsidRDefault="006A1FEE" w:rsidP="004E5ECA">
            <w:pPr>
              <w:rPr>
                <w:b/>
                <w:color w:val="FFFFFF" w:themeColor="background1"/>
                <w:lang w:val="en-GB"/>
              </w:rPr>
            </w:pPr>
            <w:r w:rsidRPr="009221CF">
              <w:rPr>
                <w:b/>
                <w:color w:val="FFFFFF" w:themeColor="background1"/>
                <w:lang w:val="en-GB"/>
              </w:rPr>
              <w:t>Value</w:t>
            </w:r>
          </w:p>
        </w:tc>
        <w:tc>
          <w:tcPr>
            <w:tcW w:w="4253" w:type="dxa"/>
            <w:tcBorders>
              <w:left w:val="single" w:sz="4" w:space="0" w:color="auto"/>
            </w:tcBorders>
            <w:shd w:val="clear" w:color="auto" w:fill="008080"/>
            <w:vAlign w:val="center"/>
          </w:tcPr>
          <w:p w14:paraId="7635157D" w14:textId="77777777" w:rsidR="006A1FEE" w:rsidRPr="009221CF" w:rsidRDefault="006A1FEE" w:rsidP="004E5ECA">
            <w:pPr>
              <w:rPr>
                <w:b/>
                <w:color w:val="FFFFFF" w:themeColor="background1"/>
              </w:rPr>
            </w:pPr>
            <w:r>
              <w:rPr>
                <w:b/>
                <w:color w:val="FFFFFF" w:themeColor="background1"/>
              </w:rPr>
              <w:t>Major c</w:t>
            </w:r>
            <w:r w:rsidRPr="009221CF">
              <w:rPr>
                <w:b/>
                <w:color w:val="FFFFFF" w:themeColor="background1"/>
              </w:rPr>
              <w:t>ontracts</w:t>
            </w:r>
          </w:p>
        </w:tc>
        <w:tc>
          <w:tcPr>
            <w:tcW w:w="1559" w:type="dxa"/>
            <w:shd w:val="clear" w:color="auto" w:fill="008080"/>
            <w:vAlign w:val="center"/>
          </w:tcPr>
          <w:p w14:paraId="6D8658A4" w14:textId="5FBAAC75" w:rsidR="006A1FEE" w:rsidRPr="009221CF" w:rsidRDefault="001A0EBE" w:rsidP="004E5ECA">
            <w:pPr>
              <w:rPr>
                <w:b/>
                <w:color w:val="FFFFFF" w:themeColor="background1"/>
                <w:lang w:val="en-GB"/>
              </w:rPr>
            </w:pPr>
            <w:r>
              <w:rPr>
                <w:b/>
                <w:color w:val="FFFFFF" w:themeColor="background1"/>
                <w:lang w:val="en-GB"/>
              </w:rPr>
              <w:t>Annualised v</w:t>
            </w:r>
            <w:r w:rsidRPr="009221CF">
              <w:rPr>
                <w:b/>
                <w:color w:val="FFFFFF" w:themeColor="background1"/>
                <w:lang w:val="en-GB"/>
              </w:rPr>
              <w:t>alue</w:t>
            </w:r>
            <w:r>
              <w:rPr>
                <w:b/>
                <w:color w:val="FFFFFF" w:themeColor="background1"/>
                <w:lang w:val="en-GB"/>
              </w:rPr>
              <w:t xml:space="preserve"> 2017/18</w:t>
            </w:r>
          </w:p>
        </w:tc>
      </w:tr>
      <w:tr w:rsidR="006A1FEE" w:rsidRPr="00B559F0" w14:paraId="5EE43892" w14:textId="77777777" w:rsidTr="007549CD">
        <w:trPr>
          <w:trHeight w:val="345"/>
        </w:trPr>
        <w:tc>
          <w:tcPr>
            <w:tcW w:w="5245" w:type="dxa"/>
            <w:tcBorders>
              <w:bottom w:val="single" w:sz="4" w:space="0" w:color="auto"/>
            </w:tcBorders>
            <w:vAlign w:val="center"/>
          </w:tcPr>
          <w:p w14:paraId="5C4800C1" w14:textId="3C08476D" w:rsidR="006A1FEE" w:rsidRPr="00B559F0" w:rsidRDefault="004D5D5C" w:rsidP="004E5ECA">
            <w:r>
              <w:t>Inner Melbourne Action Plan</w:t>
            </w:r>
          </w:p>
        </w:tc>
        <w:tc>
          <w:tcPr>
            <w:tcW w:w="1134" w:type="dxa"/>
            <w:tcBorders>
              <w:bottom w:val="single" w:sz="4" w:space="0" w:color="auto"/>
              <w:right w:val="single" w:sz="4" w:space="0" w:color="auto"/>
            </w:tcBorders>
            <w:vAlign w:val="center"/>
          </w:tcPr>
          <w:p w14:paraId="5151CB92" w14:textId="6C691F96" w:rsidR="006A1FEE" w:rsidRPr="00B559F0" w:rsidRDefault="004D5D5C" w:rsidP="004E5ECA">
            <w:pPr>
              <w:jc w:val="right"/>
              <w:rPr>
                <w:lang w:val="en-GB"/>
              </w:rPr>
            </w:pPr>
            <w:r>
              <w:rPr>
                <w:lang w:val="en-GB"/>
              </w:rPr>
              <w:t>$95,000</w:t>
            </w:r>
          </w:p>
        </w:tc>
        <w:tc>
          <w:tcPr>
            <w:tcW w:w="4253" w:type="dxa"/>
            <w:tcBorders>
              <w:left w:val="single" w:sz="4" w:space="0" w:color="auto"/>
            </w:tcBorders>
            <w:vAlign w:val="center"/>
          </w:tcPr>
          <w:p w14:paraId="49FB899D" w14:textId="5D36B3B4" w:rsidR="006A1FEE" w:rsidRPr="002D7471" w:rsidRDefault="006A1FEE" w:rsidP="004E5ECA">
            <w:pPr>
              <w:rPr>
                <w:lang w:val="en-GB"/>
              </w:rPr>
            </w:pPr>
            <w:r>
              <w:rPr>
                <w:lang w:val="en-GB"/>
              </w:rPr>
              <w:t>Parks and open space maintenance</w:t>
            </w:r>
          </w:p>
        </w:tc>
        <w:tc>
          <w:tcPr>
            <w:tcW w:w="1559" w:type="dxa"/>
            <w:vAlign w:val="center"/>
          </w:tcPr>
          <w:p w14:paraId="51DB2340" w14:textId="2D4F6C68" w:rsidR="006A1FEE" w:rsidRPr="00B559F0" w:rsidRDefault="006A1FEE" w:rsidP="004E5ECA">
            <w:pPr>
              <w:jc w:val="right"/>
              <w:rPr>
                <w:lang w:val="en-GB"/>
              </w:rPr>
            </w:pPr>
            <w:r>
              <w:rPr>
                <w:lang w:val="en-GB"/>
              </w:rPr>
              <w:t>$4.6m</w:t>
            </w:r>
          </w:p>
        </w:tc>
      </w:tr>
      <w:tr w:rsidR="006A1FEE" w:rsidRPr="00B559F0" w14:paraId="00CFDF9C" w14:textId="77777777" w:rsidTr="007549CD">
        <w:trPr>
          <w:trHeight w:val="345"/>
        </w:trPr>
        <w:tc>
          <w:tcPr>
            <w:tcW w:w="5245" w:type="dxa"/>
            <w:tcBorders>
              <w:bottom w:val="single" w:sz="4" w:space="0" w:color="auto"/>
            </w:tcBorders>
            <w:vAlign w:val="center"/>
          </w:tcPr>
          <w:p w14:paraId="745B2F93" w14:textId="126634F6" w:rsidR="006A1FEE" w:rsidRPr="00B559F0" w:rsidRDefault="004D5D5C" w:rsidP="004E5ECA">
            <w:r>
              <w:t>Contribution to State Emergency Services</w:t>
            </w:r>
            <w:r w:rsidR="00725FDE">
              <w:t xml:space="preserve"> </w:t>
            </w:r>
            <w:r w:rsidR="00725FDE" w:rsidRPr="00725FDE">
              <w:rPr>
                <w:i/>
              </w:rPr>
              <w:t>(part-funded by the State government)</w:t>
            </w:r>
          </w:p>
        </w:tc>
        <w:tc>
          <w:tcPr>
            <w:tcW w:w="1134" w:type="dxa"/>
            <w:tcBorders>
              <w:bottom w:val="single" w:sz="4" w:space="0" w:color="auto"/>
              <w:right w:val="single" w:sz="4" w:space="0" w:color="auto"/>
            </w:tcBorders>
            <w:vAlign w:val="center"/>
          </w:tcPr>
          <w:p w14:paraId="693D01E0" w14:textId="415BB642" w:rsidR="006A1FEE" w:rsidRPr="00B559F0" w:rsidRDefault="004D5D5C" w:rsidP="004E5ECA">
            <w:pPr>
              <w:jc w:val="right"/>
              <w:rPr>
                <w:lang w:val="en-GB"/>
              </w:rPr>
            </w:pPr>
            <w:r>
              <w:rPr>
                <w:lang w:val="en-GB"/>
              </w:rPr>
              <w:t>$32,000</w:t>
            </w:r>
          </w:p>
        </w:tc>
        <w:tc>
          <w:tcPr>
            <w:tcW w:w="4253" w:type="dxa"/>
            <w:tcBorders>
              <w:left w:val="single" w:sz="4" w:space="0" w:color="auto"/>
              <w:bottom w:val="single" w:sz="4" w:space="0" w:color="auto"/>
            </w:tcBorders>
            <w:vAlign w:val="center"/>
          </w:tcPr>
          <w:p w14:paraId="647DE8BB" w14:textId="12F12143" w:rsidR="006A1FEE" w:rsidRPr="002D7471" w:rsidRDefault="006A1FEE" w:rsidP="004E5ECA">
            <w:pPr>
              <w:rPr>
                <w:lang w:val="en-GB"/>
              </w:rPr>
            </w:pPr>
            <w:r>
              <w:rPr>
                <w:lang w:val="en-GB"/>
              </w:rPr>
              <w:t>Tree maintenance</w:t>
            </w:r>
          </w:p>
        </w:tc>
        <w:tc>
          <w:tcPr>
            <w:tcW w:w="1559" w:type="dxa"/>
            <w:vAlign w:val="center"/>
          </w:tcPr>
          <w:p w14:paraId="4D563F86" w14:textId="78D0FB73" w:rsidR="006A1FEE" w:rsidRPr="00B559F0" w:rsidRDefault="006A1FEE" w:rsidP="004E5ECA">
            <w:pPr>
              <w:jc w:val="right"/>
              <w:rPr>
                <w:lang w:val="en-GB"/>
              </w:rPr>
            </w:pPr>
            <w:r>
              <w:rPr>
                <w:lang w:val="en-GB"/>
              </w:rPr>
              <w:t>$4.0m</w:t>
            </w:r>
          </w:p>
        </w:tc>
      </w:tr>
      <w:tr w:rsidR="006A1FEE" w:rsidRPr="00B559F0" w14:paraId="7C3304D0" w14:textId="77777777" w:rsidTr="007549CD">
        <w:trPr>
          <w:trHeight w:val="345"/>
        </w:trPr>
        <w:tc>
          <w:tcPr>
            <w:tcW w:w="5245" w:type="dxa"/>
            <w:tcBorders>
              <w:top w:val="single" w:sz="4" w:space="0" w:color="auto"/>
              <w:left w:val="nil"/>
              <w:bottom w:val="nil"/>
              <w:right w:val="nil"/>
            </w:tcBorders>
            <w:vAlign w:val="center"/>
          </w:tcPr>
          <w:p w14:paraId="41C214AD" w14:textId="77777777" w:rsidR="006A1FEE" w:rsidRPr="00B559F0" w:rsidRDefault="006A1FEE" w:rsidP="004E5ECA"/>
        </w:tc>
        <w:tc>
          <w:tcPr>
            <w:tcW w:w="1134" w:type="dxa"/>
            <w:tcBorders>
              <w:top w:val="single" w:sz="4" w:space="0" w:color="auto"/>
              <w:left w:val="nil"/>
              <w:bottom w:val="nil"/>
              <w:right w:val="single" w:sz="4" w:space="0" w:color="auto"/>
            </w:tcBorders>
            <w:vAlign w:val="center"/>
          </w:tcPr>
          <w:p w14:paraId="4DA002BF" w14:textId="77777777" w:rsidR="006A1FEE" w:rsidRPr="00B559F0" w:rsidRDefault="006A1FEE" w:rsidP="004E5ECA">
            <w:pPr>
              <w:jc w:val="right"/>
              <w:rPr>
                <w:lang w:val="en-GB"/>
              </w:rPr>
            </w:pPr>
          </w:p>
        </w:tc>
        <w:tc>
          <w:tcPr>
            <w:tcW w:w="4253" w:type="dxa"/>
            <w:tcBorders>
              <w:left w:val="single" w:sz="4" w:space="0" w:color="auto"/>
            </w:tcBorders>
            <w:vAlign w:val="center"/>
          </w:tcPr>
          <w:p w14:paraId="0E962CC9" w14:textId="6F67D35D" w:rsidR="006A1FEE" w:rsidRDefault="006A1FEE" w:rsidP="004E5ECA">
            <w:pPr>
              <w:rPr>
                <w:lang w:val="en-GB"/>
              </w:rPr>
            </w:pPr>
            <w:r>
              <w:rPr>
                <w:lang w:val="en-GB"/>
              </w:rPr>
              <w:t>Cleaning public facilities</w:t>
            </w:r>
          </w:p>
        </w:tc>
        <w:tc>
          <w:tcPr>
            <w:tcW w:w="1559" w:type="dxa"/>
            <w:vAlign w:val="center"/>
          </w:tcPr>
          <w:p w14:paraId="3240D4DE" w14:textId="6457A8BE" w:rsidR="006A1FEE" w:rsidRDefault="006A1FEE" w:rsidP="004E5ECA">
            <w:pPr>
              <w:jc w:val="right"/>
              <w:rPr>
                <w:lang w:val="en-GB"/>
              </w:rPr>
            </w:pPr>
            <w:r>
              <w:rPr>
                <w:lang w:val="en-GB"/>
              </w:rPr>
              <w:t>$1.8m</w:t>
            </w:r>
          </w:p>
        </w:tc>
      </w:tr>
      <w:tr w:rsidR="006A1FEE" w:rsidRPr="00B559F0" w14:paraId="1C65D02F" w14:textId="77777777" w:rsidTr="007549CD">
        <w:trPr>
          <w:trHeight w:val="345"/>
        </w:trPr>
        <w:tc>
          <w:tcPr>
            <w:tcW w:w="5245" w:type="dxa"/>
            <w:tcBorders>
              <w:top w:val="nil"/>
              <w:left w:val="nil"/>
              <w:bottom w:val="nil"/>
              <w:right w:val="nil"/>
            </w:tcBorders>
            <w:vAlign w:val="center"/>
          </w:tcPr>
          <w:p w14:paraId="4C4C9A4B" w14:textId="77777777" w:rsidR="006A1FEE" w:rsidRPr="00B559F0" w:rsidRDefault="006A1FEE" w:rsidP="004E5ECA"/>
        </w:tc>
        <w:tc>
          <w:tcPr>
            <w:tcW w:w="1134" w:type="dxa"/>
            <w:tcBorders>
              <w:top w:val="nil"/>
              <w:left w:val="nil"/>
              <w:bottom w:val="nil"/>
              <w:right w:val="single" w:sz="4" w:space="0" w:color="auto"/>
            </w:tcBorders>
            <w:vAlign w:val="center"/>
          </w:tcPr>
          <w:p w14:paraId="31C81D78" w14:textId="77777777" w:rsidR="006A1FEE" w:rsidRPr="00B559F0" w:rsidRDefault="006A1FEE" w:rsidP="004E5ECA">
            <w:pPr>
              <w:jc w:val="right"/>
              <w:rPr>
                <w:lang w:val="en-GB"/>
              </w:rPr>
            </w:pPr>
          </w:p>
        </w:tc>
        <w:tc>
          <w:tcPr>
            <w:tcW w:w="4253" w:type="dxa"/>
            <w:tcBorders>
              <w:left w:val="single" w:sz="4" w:space="0" w:color="auto"/>
            </w:tcBorders>
            <w:vAlign w:val="center"/>
          </w:tcPr>
          <w:p w14:paraId="651F3F7C" w14:textId="11F17CCF" w:rsidR="006A1FEE" w:rsidRDefault="006A1FEE" w:rsidP="004E5ECA">
            <w:pPr>
              <w:rPr>
                <w:lang w:val="en-GB"/>
              </w:rPr>
            </w:pPr>
            <w:r>
              <w:rPr>
                <w:lang w:val="en-GB"/>
              </w:rPr>
              <w:t>Street furniture</w:t>
            </w:r>
          </w:p>
        </w:tc>
        <w:tc>
          <w:tcPr>
            <w:tcW w:w="1559" w:type="dxa"/>
            <w:vAlign w:val="center"/>
          </w:tcPr>
          <w:p w14:paraId="7AD36F68" w14:textId="113E9801" w:rsidR="006A1FEE" w:rsidRDefault="006A1FEE" w:rsidP="004E5ECA">
            <w:pPr>
              <w:jc w:val="right"/>
              <w:rPr>
                <w:lang w:val="en-GB"/>
              </w:rPr>
            </w:pPr>
            <w:r>
              <w:rPr>
                <w:lang w:val="en-GB"/>
              </w:rPr>
              <w:t>$651,000</w:t>
            </w:r>
          </w:p>
        </w:tc>
      </w:tr>
      <w:tr w:rsidR="006A1FEE" w:rsidRPr="00B559F0" w14:paraId="39DD3445" w14:textId="77777777" w:rsidTr="007549CD">
        <w:trPr>
          <w:trHeight w:val="345"/>
        </w:trPr>
        <w:tc>
          <w:tcPr>
            <w:tcW w:w="5245" w:type="dxa"/>
            <w:tcBorders>
              <w:top w:val="nil"/>
              <w:left w:val="nil"/>
              <w:bottom w:val="nil"/>
              <w:right w:val="nil"/>
            </w:tcBorders>
            <w:vAlign w:val="center"/>
          </w:tcPr>
          <w:p w14:paraId="08F06807" w14:textId="77777777" w:rsidR="006A1FEE" w:rsidRPr="00B559F0" w:rsidRDefault="006A1FEE" w:rsidP="004E5ECA"/>
        </w:tc>
        <w:tc>
          <w:tcPr>
            <w:tcW w:w="1134" w:type="dxa"/>
            <w:tcBorders>
              <w:top w:val="nil"/>
              <w:left w:val="nil"/>
              <w:bottom w:val="nil"/>
              <w:right w:val="single" w:sz="4" w:space="0" w:color="auto"/>
            </w:tcBorders>
            <w:vAlign w:val="center"/>
          </w:tcPr>
          <w:p w14:paraId="09D39CED" w14:textId="77777777" w:rsidR="006A1FEE" w:rsidRPr="00B559F0" w:rsidRDefault="006A1FEE" w:rsidP="004E5ECA">
            <w:pPr>
              <w:jc w:val="right"/>
              <w:rPr>
                <w:lang w:val="en-GB"/>
              </w:rPr>
            </w:pPr>
          </w:p>
        </w:tc>
        <w:tc>
          <w:tcPr>
            <w:tcW w:w="4253" w:type="dxa"/>
            <w:tcBorders>
              <w:left w:val="single" w:sz="4" w:space="0" w:color="auto"/>
            </w:tcBorders>
            <w:vAlign w:val="center"/>
          </w:tcPr>
          <w:p w14:paraId="1637F569" w14:textId="46975127" w:rsidR="006A1FEE" w:rsidRDefault="006A1FEE" w:rsidP="004E5ECA">
            <w:pPr>
              <w:rPr>
                <w:lang w:val="en-GB"/>
              </w:rPr>
            </w:pPr>
            <w:r>
              <w:rPr>
                <w:lang w:val="en-GB"/>
              </w:rPr>
              <w:t>Natural heritage area maintenance</w:t>
            </w:r>
          </w:p>
        </w:tc>
        <w:tc>
          <w:tcPr>
            <w:tcW w:w="1559" w:type="dxa"/>
            <w:vAlign w:val="center"/>
          </w:tcPr>
          <w:p w14:paraId="7BCE714B" w14:textId="3C6A933B" w:rsidR="006A1FEE" w:rsidRDefault="006A1FEE" w:rsidP="004E5ECA">
            <w:pPr>
              <w:jc w:val="right"/>
              <w:rPr>
                <w:lang w:val="en-GB"/>
              </w:rPr>
            </w:pPr>
            <w:r>
              <w:rPr>
                <w:lang w:val="en-GB"/>
              </w:rPr>
              <w:t>$252,000</w:t>
            </w:r>
          </w:p>
        </w:tc>
      </w:tr>
    </w:tbl>
    <w:p w14:paraId="50B02F1F" w14:textId="77777777" w:rsidR="00774D2B" w:rsidRDefault="00774D2B" w:rsidP="00FE0656">
      <w:pPr>
        <w:pStyle w:val="Heading3"/>
      </w:pPr>
      <w:r w:rsidRPr="00B559F0">
        <w:t>Total budget</w:t>
      </w:r>
      <w:r>
        <w:t xml:space="preserve"> for 2017/18</w:t>
      </w:r>
    </w:p>
    <w:p w14:paraId="120C8BCF" w14:textId="547EAF7C" w:rsidR="00774D2B" w:rsidRDefault="00774D2B" w:rsidP="00FE0656">
      <w:r w:rsidRPr="00B559F0">
        <w:t>$</w:t>
      </w:r>
      <w:r w:rsidR="00687D2B">
        <w:t>44</w:t>
      </w:r>
      <w:r>
        <w:t>.</w:t>
      </w:r>
      <w:r w:rsidR="00687D2B">
        <w:t>4 </w:t>
      </w:r>
      <w:r>
        <w:t>million</w:t>
      </w:r>
    </w:p>
    <w:p w14:paraId="065C4BFC" w14:textId="77777777" w:rsidR="00774D2B" w:rsidRDefault="00774D2B" w:rsidP="00FE0656">
      <w:pPr>
        <w:pStyle w:val="Heading3"/>
      </w:pPr>
      <w:r w:rsidRPr="00B559F0">
        <w:t>How is it spent</w:t>
      </w:r>
      <w:r>
        <w:t>?</w:t>
      </w:r>
    </w:p>
    <w:p w14:paraId="1DDBB679" w14:textId="1BD3D49D" w:rsidR="00774D2B" w:rsidRDefault="00774D2B" w:rsidP="00FE0656">
      <w:pPr>
        <w:tabs>
          <w:tab w:val="left" w:pos="7655"/>
        </w:tabs>
      </w:pPr>
      <w:r>
        <w:t xml:space="preserve">Operating </w:t>
      </w:r>
      <w:r w:rsidR="005D38FD">
        <w:t xml:space="preserve">- </w:t>
      </w:r>
      <w:r w:rsidR="00687D2B" w:rsidRPr="00687D2B">
        <w:t>$35,127,903</w:t>
      </w:r>
    </w:p>
    <w:p w14:paraId="10F41514" w14:textId="24A1FE69" w:rsidR="00774D2B" w:rsidRDefault="00774D2B" w:rsidP="00FE0656">
      <w:pPr>
        <w:tabs>
          <w:tab w:val="left" w:pos="7655"/>
        </w:tabs>
      </w:pPr>
      <w:r>
        <w:t xml:space="preserve">Capital </w:t>
      </w:r>
      <w:r w:rsidR="005D38FD">
        <w:t xml:space="preserve">- </w:t>
      </w:r>
      <w:r w:rsidR="00687D2B" w:rsidRPr="00687D2B">
        <w:t>$9,249,828</w:t>
      </w:r>
    </w:p>
    <w:p w14:paraId="7ED960ED" w14:textId="77777777" w:rsidR="00774D2B" w:rsidRDefault="00774D2B" w:rsidP="00FE0656">
      <w:pPr>
        <w:pStyle w:val="Heading3"/>
      </w:pPr>
      <w:r w:rsidRPr="006C552E">
        <w:t>How is it funded?</w:t>
      </w:r>
    </w:p>
    <w:p w14:paraId="74685AEE" w14:textId="75A9C3DB" w:rsidR="00774D2B" w:rsidRDefault="00774D2B" w:rsidP="00774D2B">
      <w:r>
        <w:t xml:space="preserve">Rates </w:t>
      </w:r>
      <w:r w:rsidR="005D38FD">
        <w:t xml:space="preserve">- </w:t>
      </w:r>
      <w:r w:rsidR="00687D2B" w:rsidRPr="00687D2B">
        <w:t>$21,882,756</w:t>
      </w:r>
    </w:p>
    <w:p w14:paraId="62755FF5" w14:textId="1C7AB051" w:rsidR="00774D2B" w:rsidRDefault="00774D2B" w:rsidP="00774D2B">
      <w:r w:rsidRPr="001C51C7">
        <w:t xml:space="preserve">Fees and charges including parking </w:t>
      </w:r>
      <w:r w:rsidR="005D38FD" w:rsidRPr="001C51C7">
        <w:t xml:space="preserve">- </w:t>
      </w:r>
      <w:r w:rsidR="00687D2B" w:rsidRPr="00687D2B">
        <w:t>$</w:t>
      </w:r>
      <w:r w:rsidR="00D81D48" w:rsidRPr="00D81D48">
        <w:t>15,206,128</w:t>
      </w:r>
    </w:p>
    <w:p w14:paraId="4BEF31D0" w14:textId="29CAD118" w:rsidR="00774D2B" w:rsidRDefault="00774D2B" w:rsidP="00774D2B">
      <w:r>
        <w:t xml:space="preserve">Other income </w:t>
      </w:r>
      <w:r w:rsidR="005D38FD">
        <w:t xml:space="preserve">- </w:t>
      </w:r>
      <w:r w:rsidR="00687D2B" w:rsidRPr="00687D2B">
        <w:t>$</w:t>
      </w:r>
      <w:r w:rsidR="00D81D48" w:rsidRPr="00D81D48">
        <w:t>7,288,848</w:t>
      </w:r>
      <w:r>
        <w:t xml:space="preserve"> including $7.8 million of open space contributions.</w:t>
      </w:r>
    </w:p>
    <w:p w14:paraId="3256E369" w14:textId="77777777" w:rsidR="00774D2B" w:rsidRPr="005B286C" w:rsidRDefault="00D30E86" w:rsidP="00FE0656">
      <w:pPr>
        <w:pStyle w:val="Heading2"/>
      </w:pPr>
      <w:bookmarkStart w:id="33" w:name="_Toc485994809"/>
      <w:r>
        <w:t>Strategic d</w:t>
      </w:r>
      <w:r w:rsidR="00170012">
        <w:t xml:space="preserve">irection 5: </w:t>
      </w:r>
      <w:r w:rsidR="00774D2B" w:rsidRPr="005B286C">
        <w:t xml:space="preserve">We </w:t>
      </w:r>
      <w:r w:rsidR="00774D2B">
        <w:t>thrive by harnessing creativity.</w:t>
      </w:r>
      <w:bookmarkEnd w:id="33"/>
    </w:p>
    <w:p w14:paraId="4A5F0DBC" w14:textId="77777777" w:rsidR="00774D2B" w:rsidRDefault="00774D2B" w:rsidP="00FE0656">
      <w:pPr>
        <w:pStyle w:val="Heading3"/>
      </w:pPr>
      <w:r>
        <w:t>What we want to see by 2027</w:t>
      </w:r>
    </w:p>
    <w:p w14:paraId="3B9EAFED" w14:textId="77777777" w:rsidR="00774D2B" w:rsidRDefault="00774D2B" w:rsidP="00363357">
      <w:pPr>
        <w:pStyle w:val="StyleBulleted"/>
        <w:numPr>
          <w:ilvl w:val="0"/>
          <w:numId w:val="28"/>
        </w:numPr>
        <w:ind w:left="720" w:hanging="720"/>
      </w:pPr>
      <w:r>
        <w:t>A City of dynamic and distinctive retail precincts</w:t>
      </w:r>
    </w:p>
    <w:p w14:paraId="51CFEDA4" w14:textId="77777777" w:rsidR="00774D2B" w:rsidRDefault="00774D2B" w:rsidP="00363357">
      <w:pPr>
        <w:pStyle w:val="StyleBulleted"/>
        <w:numPr>
          <w:ilvl w:val="0"/>
          <w:numId w:val="28"/>
        </w:numPr>
        <w:ind w:left="720" w:hanging="720"/>
      </w:pPr>
      <w:r>
        <w:t>A prosperous City that connects and grows business</w:t>
      </w:r>
    </w:p>
    <w:p w14:paraId="30DC7E8D" w14:textId="77777777" w:rsidR="00774D2B" w:rsidRDefault="00774D2B" w:rsidP="00363357">
      <w:pPr>
        <w:pStyle w:val="StyleBulleted"/>
        <w:numPr>
          <w:ilvl w:val="0"/>
          <w:numId w:val="28"/>
        </w:numPr>
        <w:ind w:left="720" w:hanging="720"/>
      </w:pPr>
      <w:r>
        <w:t>A City where arts, culture and creative expression is part of everyday life</w:t>
      </w:r>
    </w:p>
    <w:p w14:paraId="15EFB620" w14:textId="77777777" w:rsidR="00774D2B" w:rsidRPr="00841B11" w:rsidRDefault="00774D2B" w:rsidP="00FE0656">
      <w:pPr>
        <w:pStyle w:val="Heading3"/>
      </w:pPr>
      <w:r w:rsidRPr="00841B11">
        <w:t>How we will measure progress</w:t>
      </w:r>
    </w:p>
    <w:tbl>
      <w:tblPr>
        <w:tblStyle w:val="PlainTable1"/>
        <w:tblW w:w="0" w:type="auto"/>
        <w:tblInd w:w="-5" w:type="dxa"/>
        <w:tblLayout w:type="fixed"/>
        <w:tblLook w:val="04A0" w:firstRow="1" w:lastRow="0" w:firstColumn="1" w:lastColumn="0" w:noHBand="0" w:noVBand="1"/>
        <w:tblCaption w:val="How we will measure progress"/>
        <w:tblDescription w:val="This table includes the strategic outcome indicators and targets for this strategic direction."/>
      </w:tblPr>
      <w:tblGrid>
        <w:gridCol w:w="5812"/>
        <w:gridCol w:w="1602"/>
        <w:gridCol w:w="1602"/>
        <w:gridCol w:w="1602"/>
        <w:gridCol w:w="1602"/>
        <w:gridCol w:w="1602"/>
      </w:tblGrid>
      <w:tr w:rsidR="009713C1" w:rsidRPr="004E5ECA" w14:paraId="6C3E54F1" w14:textId="77777777" w:rsidTr="00535B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282AA75E" w14:textId="77777777" w:rsidR="00774D2B" w:rsidRPr="004E5ECA" w:rsidRDefault="00774D2B" w:rsidP="004E5ECA">
            <w:pPr>
              <w:rPr>
                <w:rFonts w:cs="Arial"/>
                <w:color w:val="FFFFFF" w:themeColor="background1"/>
              </w:rPr>
            </w:pPr>
            <w:r w:rsidRPr="004E5ECA">
              <w:rPr>
                <w:rFonts w:cs="Arial"/>
                <w:color w:val="FFFFFF" w:themeColor="background1"/>
              </w:rPr>
              <w:t>Outcome indicators</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07638E67" w14:textId="77777777" w:rsidR="00774D2B" w:rsidRPr="004E5ECA" w:rsidRDefault="00774D2B" w:rsidP="004E5ECA">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4E5ECA">
              <w:rPr>
                <w:rFonts w:cs="Arial"/>
                <w:color w:val="FFFFFF" w:themeColor="background1"/>
              </w:rPr>
              <w:t>2014/15 result</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115AC350" w14:textId="77777777" w:rsidR="00774D2B" w:rsidRPr="004E5ECA" w:rsidRDefault="00774D2B" w:rsidP="004E5ECA">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4E5ECA">
              <w:rPr>
                <w:rFonts w:cs="Arial"/>
                <w:color w:val="FFFFFF" w:themeColor="background1"/>
              </w:rPr>
              <w:t>2015/16 result</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620388E3" w14:textId="77777777" w:rsidR="00774D2B" w:rsidRPr="004E5ECA" w:rsidRDefault="00774D2B" w:rsidP="004E5ECA">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4E5ECA">
              <w:rPr>
                <w:rFonts w:cs="Arial"/>
                <w:color w:val="FFFFFF" w:themeColor="background1"/>
              </w:rPr>
              <w:t>2017/18 target</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3CA7487A" w14:textId="77777777" w:rsidR="00774D2B" w:rsidRPr="004E5ECA" w:rsidRDefault="00774D2B" w:rsidP="004E5ECA">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4E5ECA">
              <w:rPr>
                <w:rFonts w:cs="Arial"/>
                <w:color w:val="FFFFFF" w:themeColor="background1"/>
              </w:rPr>
              <w:t>2020/21 target</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78944C41" w14:textId="77777777" w:rsidR="00774D2B" w:rsidRPr="004E5ECA" w:rsidRDefault="00774D2B" w:rsidP="004E5ECA">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4E5ECA">
              <w:rPr>
                <w:rFonts w:cs="Arial"/>
                <w:color w:val="FFFFFF" w:themeColor="background1"/>
              </w:rPr>
              <w:t>2027 target</w:t>
            </w:r>
          </w:p>
        </w:tc>
      </w:tr>
      <w:tr w:rsidR="00774D2B" w:rsidRPr="004E5ECA" w14:paraId="13E4FE78" w14:textId="77777777" w:rsidTr="004D4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4DA128" w14:textId="0370EDC0" w:rsidR="00774D2B" w:rsidRPr="004E5ECA" w:rsidRDefault="00E116F7" w:rsidP="004E5ECA">
            <w:pPr>
              <w:rPr>
                <w:rFonts w:cs="Arial"/>
                <w:b w:val="0"/>
              </w:rPr>
            </w:pPr>
            <w:r w:rsidRPr="004E5ECA">
              <w:rPr>
                <w:rFonts w:cs="Arial"/>
              </w:rPr>
              <w:t>P</w:t>
            </w:r>
            <w:r w:rsidR="00774D2B" w:rsidRPr="004E5ECA">
              <w:rPr>
                <w:rFonts w:cs="Arial"/>
              </w:rPr>
              <w:t>eople employed in the Top 5 industries as a proportion of total employment in the municipality</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2C3BE4"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54%</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029B29" w14:textId="77777777" w:rsidR="00774D2B" w:rsidRPr="004E5ECA" w:rsidRDefault="004D4C3A" w:rsidP="004E5ECA">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No score</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0714CA"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&gt;54%</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B55943"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56%</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2E1B95"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60%</w:t>
            </w:r>
          </w:p>
        </w:tc>
      </w:tr>
      <w:tr w:rsidR="00774D2B" w:rsidRPr="004E5ECA" w14:paraId="38BAC46E" w14:textId="77777777" w:rsidTr="004D4C3A">
        <w:tc>
          <w:tcPr>
            <w:cnfStyle w:val="001000000000" w:firstRow="0" w:lastRow="0" w:firstColumn="1" w:lastColumn="0" w:oddVBand="0" w:evenVBand="0" w:oddHBand="0" w:evenHBand="0" w:firstRowFirstColumn="0" w:firstRowLastColumn="0" w:lastRowFirstColumn="0" w:lastRowLastColumn="0"/>
            <w:tcW w:w="5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03052E" w14:textId="77777777" w:rsidR="00774D2B" w:rsidRPr="004E5ECA" w:rsidRDefault="00774D2B" w:rsidP="004E5ECA">
            <w:pPr>
              <w:rPr>
                <w:rFonts w:cs="Arial"/>
                <w:b w:val="0"/>
              </w:rPr>
            </w:pPr>
            <w:r w:rsidRPr="004E5ECA">
              <w:rPr>
                <w:rFonts w:cs="Arial"/>
              </w:rPr>
              <w:t>Visitors to the City of Port Phillip</w:t>
            </w:r>
            <w:r w:rsidR="00DF39DB" w:rsidRPr="004E5ECA">
              <w:rPr>
                <w:rFonts w:cs="Arial"/>
              </w:rPr>
              <w:t xml:space="preserve"> excluding visitors from within 50 km and people attending festivals</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EA8968"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1.6 million</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A63081"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1.7 million</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9F708B"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1.8 million</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D80BC"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1.9 million</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304B04"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2.4 million</w:t>
            </w:r>
          </w:p>
        </w:tc>
      </w:tr>
      <w:tr w:rsidR="00774D2B" w:rsidRPr="004E5ECA" w14:paraId="6607D862" w14:textId="77777777" w:rsidTr="004D4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0E709F" w14:textId="72DAB630" w:rsidR="00774D2B" w:rsidRPr="004E5ECA" w:rsidRDefault="00121E1F" w:rsidP="004E5ECA">
            <w:pPr>
              <w:rPr>
                <w:rFonts w:cs="Arial"/>
                <w:b w:val="0"/>
              </w:rPr>
            </w:pPr>
            <w:r w:rsidRPr="004E5ECA">
              <w:rPr>
                <w:rFonts w:cs="Arial"/>
              </w:rPr>
              <w:t>R</w:t>
            </w:r>
            <w:r w:rsidR="00774D2B" w:rsidRPr="004E5ECA">
              <w:rPr>
                <w:rFonts w:cs="Arial"/>
              </w:rPr>
              <w:t xml:space="preserve">esidents who </w:t>
            </w:r>
            <w:r w:rsidRPr="004E5ECA">
              <w:rPr>
                <w:rFonts w:cs="Arial"/>
              </w:rPr>
              <w:t xml:space="preserve">agree </w:t>
            </w:r>
            <w:r w:rsidR="00774D2B" w:rsidRPr="004E5ECA">
              <w:rPr>
                <w:rFonts w:cs="Arial"/>
              </w:rPr>
              <w:t>they have the opportunity to participate in affordable local community events and activities</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037A98"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92%</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831CB8"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90%</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F1904B"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92%</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3951BA"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95%</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014D85" w14:textId="77777777" w:rsidR="00774D2B" w:rsidRPr="004E5ECA" w:rsidRDefault="00774D2B" w:rsidP="004E5ECA">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&gt;95%</w:t>
            </w:r>
          </w:p>
        </w:tc>
      </w:tr>
      <w:tr w:rsidR="00774D2B" w:rsidRPr="004E5ECA" w14:paraId="793E8400" w14:textId="77777777" w:rsidTr="004D4C3A">
        <w:tc>
          <w:tcPr>
            <w:cnfStyle w:val="001000000000" w:firstRow="0" w:lastRow="0" w:firstColumn="1" w:lastColumn="0" w:oddVBand="0" w:evenVBand="0" w:oddHBand="0" w:evenHBand="0" w:firstRowFirstColumn="0" w:firstRowLastColumn="0" w:lastRowFirstColumn="0" w:lastRowLastColumn="0"/>
            <w:tcW w:w="58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050530" w14:textId="6A7C4C72" w:rsidR="00774D2B" w:rsidRPr="004E5ECA" w:rsidRDefault="00121E1F" w:rsidP="004E5ECA">
            <w:pPr>
              <w:rPr>
                <w:rFonts w:cs="Arial"/>
                <w:b w:val="0"/>
              </w:rPr>
            </w:pPr>
            <w:r w:rsidRPr="004E5ECA">
              <w:rPr>
                <w:rFonts w:cs="Arial"/>
              </w:rPr>
              <w:t xml:space="preserve">Residents </w:t>
            </w:r>
            <w:r w:rsidR="00774D2B" w:rsidRPr="004E5ECA">
              <w:rPr>
                <w:rFonts w:cs="Arial"/>
              </w:rPr>
              <w:t xml:space="preserve">who </w:t>
            </w:r>
            <w:r w:rsidRPr="004E5ECA">
              <w:rPr>
                <w:rFonts w:cs="Arial"/>
              </w:rPr>
              <w:t xml:space="preserve">agree </w:t>
            </w:r>
            <w:r w:rsidR="00774D2B" w:rsidRPr="004E5ECA">
              <w:rPr>
                <w:rFonts w:cs="Arial"/>
              </w:rPr>
              <w:t>Port Phillip has a culture of creativity</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A4D742"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95%</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E2CA21"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90%</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7134F3"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95%</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090367"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&gt;95%</w:t>
            </w:r>
          </w:p>
        </w:tc>
        <w:tc>
          <w:tcPr>
            <w:tcW w:w="1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D457F0" w14:textId="77777777" w:rsidR="00774D2B" w:rsidRPr="004E5ECA" w:rsidRDefault="00774D2B" w:rsidP="004E5ECA">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&gt;95%</w:t>
            </w:r>
          </w:p>
        </w:tc>
      </w:tr>
    </w:tbl>
    <w:p w14:paraId="6E5AF0E7" w14:textId="77777777" w:rsidR="00774D2B" w:rsidRPr="00276862" w:rsidRDefault="00774D2B" w:rsidP="00FE0656">
      <w:pPr>
        <w:pStyle w:val="Heading3"/>
      </w:pPr>
      <w:r w:rsidRPr="00276862">
        <w:t>By 2027 we want to see:</w:t>
      </w:r>
    </w:p>
    <w:p w14:paraId="31D8C654" w14:textId="77777777" w:rsidR="00774D2B" w:rsidRPr="006457B7" w:rsidRDefault="00774D2B" w:rsidP="00FE0656">
      <w:r>
        <w:t>5.1</w:t>
      </w:r>
      <w:r>
        <w:tab/>
        <w:t>A City of dynamic and distinctive retail precincts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1F444F03" w14:textId="77777777" w:rsidTr="004D4C3A">
        <w:trPr>
          <w:tblHeader/>
        </w:trPr>
        <w:tc>
          <w:tcPr>
            <w:tcW w:w="4253" w:type="dxa"/>
            <w:tcBorders>
              <w:top w:val="single" w:sz="4" w:space="0" w:color="auto"/>
              <w:left w:val="single" w:sz="4" w:space="0" w:color="auto"/>
              <w:bottom w:val="single" w:sz="4" w:space="0" w:color="auto"/>
              <w:right w:val="single" w:sz="4" w:space="0" w:color="auto"/>
            </w:tcBorders>
          </w:tcPr>
          <w:p w14:paraId="643D5A75" w14:textId="77777777" w:rsidR="00774D2B" w:rsidRPr="004E5ECA" w:rsidRDefault="00774D2B" w:rsidP="004E5ECA">
            <w:pPr>
              <w:rPr>
                <w:rFonts w:cs="Arial"/>
              </w:rPr>
            </w:pPr>
            <w:r w:rsidRPr="004E5ECA">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20C42175" w14:textId="77777777" w:rsidR="00774D2B" w:rsidRPr="004E5ECA" w:rsidRDefault="00774D2B" w:rsidP="004E5ECA">
            <w:pPr>
              <w:rPr>
                <w:rFonts w:cs="Arial"/>
              </w:rPr>
            </w:pPr>
            <w:r w:rsidRPr="004E5ECA">
              <w:rPr>
                <w:rFonts w:cs="Arial"/>
              </w:rPr>
              <w:t>Our priorities for the next four years:</w:t>
            </w:r>
          </w:p>
        </w:tc>
      </w:tr>
      <w:tr w:rsidR="00774D2B" w:rsidRPr="00CD0C45" w14:paraId="38B52298" w14:textId="77777777" w:rsidTr="00774D2B">
        <w:tc>
          <w:tcPr>
            <w:tcW w:w="4253" w:type="dxa"/>
            <w:tcBorders>
              <w:top w:val="single" w:sz="4" w:space="0" w:color="auto"/>
              <w:left w:val="single" w:sz="4" w:space="0" w:color="auto"/>
              <w:bottom w:val="single" w:sz="4" w:space="0" w:color="auto"/>
              <w:right w:val="single" w:sz="4" w:space="0" w:color="auto"/>
            </w:tcBorders>
          </w:tcPr>
          <w:p w14:paraId="1A97E0D6" w14:textId="77777777" w:rsidR="00774D2B" w:rsidRPr="004E5ECA" w:rsidRDefault="00774D2B" w:rsidP="004E5ECA">
            <w:pPr>
              <w:pStyle w:val="StyleBulleted"/>
              <w:numPr>
                <w:ilvl w:val="0"/>
                <w:numId w:val="20"/>
              </w:numPr>
              <w:spacing w:before="120" w:after="120"/>
              <w:rPr>
                <w:rFonts w:cs="Arial"/>
              </w:rPr>
            </w:pPr>
            <w:r w:rsidRPr="004E5ECA">
              <w:rPr>
                <w:rFonts w:cs="Arial"/>
              </w:rPr>
              <w:t>Enhancing the prosperity of our shopping precincts and the South Melbourne Market by working with traders and land owners to build on the unique character, vitality and retail offer of each precinct.</w:t>
            </w:r>
          </w:p>
          <w:p w14:paraId="4F9934CD" w14:textId="77777777" w:rsidR="00774D2B" w:rsidRPr="004E5ECA" w:rsidRDefault="00774D2B" w:rsidP="004E5ECA">
            <w:pPr>
              <w:pStyle w:val="StyleBulleted"/>
              <w:numPr>
                <w:ilvl w:val="0"/>
                <w:numId w:val="20"/>
              </w:numPr>
              <w:spacing w:before="120" w:after="120"/>
              <w:rPr>
                <w:rFonts w:cs="Arial"/>
              </w:rPr>
            </w:pPr>
            <w:r w:rsidRPr="004E5ECA">
              <w:rPr>
                <w:rFonts w:cs="Arial"/>
              </w:rPr>
              <w:t>Collaborating to ensure our entertainment and local economies thrive, while ensuring safe, enjoyable places for everyone.</w:t>
            </w:r>
          </w:p>
        </w:tc>
        <w:tc>
          <w:tcPr>
            <w:tcW w:w="9922" w:type="dxa"/>
            <w:tcBorders>
              <w:top w:val="single" w:sz="4" w:space="0" w:color="auto"/>
              <w:left w:val="single" w:sz="4" w:space="0" w:color="auto"/>
              <w:bottom w:val="single" w:sz="4" w:space="0" w:color="auto"/>
              <w:right w:val="single" w:sz="4" w:space="0" w:color="auto"/>
            </w:tcBorders>
          </w:tcPr>
          <w:p w14:paraId="438B8C1E" w14:textId="36A261F9" w:rsidR="00774D2B" w:rsidRPr="004E5ECA" w:rsidRDefault="00774D2B" w:rsidP="004E5ECA">
            <w:pPr>
              <w:pStyle w:val="StyleBulleted"/>
              <w:spacing w:before="120" w:after="120"/>
              <w:rPr>
                <w:rFonts w:cs="Arial"/>
              </w:rPr>
            </w:pPr>
            <w:r w:rsidRPr="004E5ECA">
              <w:rPr>
                <w:rFonts w:cs="Arial"/>
              </w:rPr>
              <w:t>Adopt a place-based precinct management approach to coordinat</w:t>
            </w:r>
            <w:r w:rsidR="0041740E" w:rsidRPr="004E5ECA">
              <w:rPr>
                <w:rFonts w:cs="Arial"/>
              </w:rPr>
              <w:t>e</w:t>
            </w:r>
            <w:r w:rsidRPr="004E5ECA">
              <w:rPr>
                <w:rFonts w:cs="Arial"/>
              </w:rPr>
              <w:t xml:space="preserve"> development, activation and advocacy.</w:t>
            </w:r>
          </w:p>
          <w:p w14:paraId="5B8B2719" w14:textId="77777777" w:rsidR="00774D2B" w:rsidRPr="004E5ECA" w:rsidRDefault="00774D2B" w:rsidP="004E5ECA">
            <w:pPr>
              <w:pStyle w:val="StyleBulleted"/>
              <w:spacing w:before="120" w:after="120"/>
              <w:rPr>
                <w:rFonts w:cs="Arial"/>
              </w:rPr>
            </w:pPr>
            <w:r w:rsidRPr="004E5ECA">
              <w:rPr>
                <w:rFonts w:cs="Arial"/>
              </w:rPr>
              <w:t>Pursue improvements to the Carlisle Street retail precinct, including planning for redevelopment of the supermarket precinct to enhance the retail offer and surrounding street spaces.</w:t>
            </w:r>
          </w:p>
          <w:p w14:paraId="0467DFE0" w14:textId="77777777" w:rsidR="00774D2B" w:rsidRPr="004E5ECA" w:rsidRDefault="00774D2B" w:rsidP="004E5ECA">
            <w:pPr>
              <w:pStyle w:val="StyleBulleted"/>
              <w:spacing w:before="120" w:after="120"/>
              <w:rPr>
                <w:rFonts w:cs="Arial"/>
              </w:rPr>
            </w:pPr>
            <w:r w:rsidRPr="004E5ECA">
              <w:rPr>
                <w:rFonts w:cs="Arial"/>
              </w:rPr>
              <w:t>Develop a strategic plan for the St Kilda precinct, including a strategy to revitalise Fitzroy Street.</w:t>
            </w:r>
          </w:p>
          <w:p w14:paraId="2004362C" w14:textId="77777777" w:rsidR="00774D2B" w:rsidRPr="004E5ECA" w:rsidRDefault="00774D2B" w:rsidP="004E5ECA">
            <w:pPr>
              <w:pStyle w:val="StyleBulleted"/>
              <w:spacing w:before="120" w:after="120"/>
              <w:rPr>
                <w:rFonts w:cs="Arial"/>
              </w:rPr>
            </w:pPr>
            <w:r w:rsidRPr="004E5ECA">
              <w:rPr>
                <w:rFonts w:cs="Arial"/>
              </w:rPr>
              <w:t>Review footpath trading policies to promote street activity and accessibility.</w:t>
            </w:r>
          </w:p>
          <w:p w14:paraId="5C9EE663" w14:textId="77777777" w:rsidR="00774D2B" w:rsidRPr="004E5ECA" w:rsidRDefault="00774D2B" w:rsidP="004E5ECA">
            <w:pPr>
              <w:pStyle w:val="StyleBulleted"/>
              <w:spacing w:before="120" w:after="120"/>
              <w:rPr>
                <w:rFonts w:cs="Arial"/>
              </w:rPr>
            </w:pPr>
            <w:r w:rsidRPr="004E5ECA">
              <w:rPr>
                <w:rFonts w:cs="Arial"/>
              </w:rPr>
              <w:t>Continue to collect special rates to support traders and fund the promotion, marketing and development of retail precincts.</w:t>
            </w:r>
          </w:p>
          <w:p w14:paraId="56F94AD7" w14:textId="77777777" w:rsidR="00774D2B" w:rsidRPr="004E5ECA" w:rsidRDefault="00774D2B" w:rsidP="004E5ECA">
            <w:pPr>
              <w:pStyle w:val="StyleBulleted"/>
              <w:spacing w:before="120" w:after="120"/>
              <w:rPr>
                <w:rFonts w:cs="Arial"/>
              </w:rPr>
            </w:pPr>
            <w:r w:rsidRPr="004E5ECA">
              <w:rPr>
                <w:rFonts w:cs="Arial"/>
              </w:rPr>
              <w:t>Develop a strategic business case for the South Melbourne Market to shape the future direction and investment, and plan for and deliver renewal works.</w:t>
            </w:r>
          </w:p>
          <w:p w14:paraId="34B90302" w14:textId="0E95529F" w:rsidR="00774D2B" w:rsidRPr="004E5ECA" w:rsidRDefault="00774D2B" w:rsidP="004E5ECA">
            <w:pPr>
              <w:pStyle w:val="StyleBulleted"/>
              <w:spacing w:before="120" w:after="120"/>
              <w:rPr>
                <w:rFonts w:cs="Arial"/>
              </w:rPr>
            </w:pPr>
            <w:r w:rsidRPr="004E5ECA">
              <w:rPr>
                <w:rFonts w:cs="Arial"/>
              </w:rPr>
              <w:t xml:space="preserve">Work with </w:t>
            </w:r>
            <w:r w:rsidR="0041740E" w:rsidRPr="004E5ECA">
              <w:rPr>
                <w:rFonts w:cs="Arial"/>
              </w:rPr>
              <w:t xml:space="preserve">inner Melbourne </w:t>
            </w:r>
            <w:r w:rsidRPr="004E5ECA">
              <w:rPr>
                <w:rFonts w:cs="Arial"/>
              </w:rPr>
              <w:t>councils to develop approaches to better manage licenced premises and entertainment precincts.</w:t>
            </w:r>
          </w:p>
        </w:tc>
      </w:tr>
    </w:tbl>
    <w:p w14:paraId="17FCE3E8" w14:textId="77777777" w:rsidR="00774D2B" w:rsidRPr="006457B7" w:rsidRDefault="00774D2B" w:rsidP="00FE0656">
      <w:r>
        <w:t>5.2</w:t>
      </w:r>
      <w:r>
        <w:tab/>
        <w:t>A prosperous City that connects and grows business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18820C3E" w14:textId="77777777" w:rsidTr="004D4C3A">
        <w:trPr>
          <w:tblHeader/>
        </w:trPr>
        <w:tc>
          <w:tcPr>
            <w:tcW w:w="4253" w:type="dxa"/>
            <w:tcBorders>
              <w:top w:val="single" w:sz="4" w:space="0" w:color="auto"/>
              <w:left w:val="single" w:sz="4" w:space="0" w:color="auto"/>
              <w:bottom w:val="single" w:sz="4" w:space="0" w:color="auto"/>
              <w:right w:val="single" w:sz="4" w:space="0" w:color="auto"/>
            </w:tcBorders>
          </w:tcPr>
          <w:p w14:paraId="5BC00815" w14:textId="77777777" w:rsidR="00774D2B" w:rsidRPr="004E5ECA" w:rsidRDefault="00774D2B" w:rsidP="004E5ECA">
            <w:pPr>
              <w:rPr>
                <w:rFonts w:cs="Arial"/>
              </w:rPr>
            </w:pPr>
            <w:r w:rsidRPr="004E5ECA">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7102EE6F" w14:textId="77777777" w:rsidR="00774D2B" w:rsidRPr="004E5ECA" w:rsidRDefault="00774D2B" w:rsidP="004E5ECA">
            <w:pPr>
              <w:rPr>
                <w:rFonts w:cs="Arial"/>
              </w:rPr>
            </w:pPr>
            <w:r w:rsidRPr="004E5ECA">
              <w:rPr>
                <w:rFonts w:cs="Arial"/>
              </w:rPr>
              <w:t>Our priorities for the next four years:</w:t>
            </w:r>
          </w:p>
        </w:tc>
      </w:tr>
      <w:tr w:rsidR="00774D2B" w:rsidRPr="00CD0C45" w14:paraId="05CF5E6E" w14:textId="77777777" w:rsidTr="00774D2B">
        <w:tc>
          <w:tcPr>
            <w:tcW w:w="4253" w:type="dxa"/>
            <w:tcBorders>
              <w:top w:val="single" w:sz="4" w:space="0" w:color="auto"/>
              <w:left w:val="single" w:sz="4" w:space="0" w:color="auto"/>
              <w:bottom w:val="single" w:sz="4" w:space="0" w:color="auto"/>
              <w:right w:val="single" w:sz="4" w:space="0" w:color="auto"/>
            </w:tcBorders>
          </w:tcPr>
          <w:p w14:paraId="501C5A00" w14:textId="118F43FA" w:rsidR="00774D2B" w:rsidRPr="004E5ECA" w:rsidRDefault="00774D2B" w:rsidP="004E5ECA">
            <w:pPr>
              <w:pStyle w:val="StyleBulleted"/>
              <w:numPr>
                <w:ilvl w:val="0"/>
                <w:numId w:val="21"/>
              </w:numPr>
              <w:spacing w:before="120" w:after="120"/>
              <w:rPr>
                <w:rFonts w:cs="Arial"/>
              </w:rPr>
            </w:pPr>
            <w:r w:rsidRPr="004E5ECA">
              <w:rPr>
                <w:rFonts w:cs="Arial"/>
              </w:rPr>
              <w:t>Fostering the knowledge economy and creative industry clusters.</w:t>
            </w:r>
          </w:p>
          <w:p w14:paraId="6AB583AB" w14:textId="4DD7C46D" w:rsidR="00774D2B" w:rsidRPr="004E5ECA" w:rsidRDefault="00774D2B" w:rsidP="004E5ECA">
            <w:pPr>
              <w:pStyle w:val="StyleBulleted"/>
              <w:numPr>
                <w:ilvl w:val="0"/>
                <w:numId w:val="21"/>
              </w:numPr>
              <w:spacing w:before="120" w:after="120"/>
              <w:rPr>
                <w:rFonts w:cs="Arial"/>
              </w:rPr>
            </w:pPr>
            <w:r w:rsidRPr="004E5ECA">
              <w:rPr>
                <w:rFonts w:cs="Arial"/>
              </w:rPr>
              <w:t xml:space="preserve">Facilitating innovation and investment that enables businesses to start-up, connect and grow. </w:t>
            </w:r>
          </w:p>
          <w:p w14:paraId="508936E0" w14:textId="77777777" w:rsidR="00774D2B" w:rsidRPr="004E5ECA" w:rsidRDefault="00774D2B" w:rsidP="004E5ECA">
            <w:pPr>
              <w:pStyle w:val="StyleBulleted"/>
              <w:numPr>
                <w:ilvl w:val="0"/>
                <w:numId w:val="21"/>
              </w:numPr>
              <w:spacing w:before="120" w:after="120"/>
              <w:rPr>
                <w:rFonts w:cs="Arial"/>
              </w:rPr>
            </w:pPr>
            <w:r w:rsidRPr="004E5ECA">
              <w:rPr>
                <w:rFonts w:cs="Arial"/>
              </w:rPr>
              <w:t>Partnering to promote Port Phillip as a visitor destination in a way that respects local amenity.</w:t>
            </w:r>
          </w:p>
        </w:tc>
        <w:tc>
          <w:tcPr>
            <w:tcW w:w="9922" w:type="dxa"/>
            <w:tcBorders>
              <w:top w:val="single" w:sz="4" w:space="0" w:color="auto"/>
              <w:left w:val="single" w:sz="4" w:space="0" w:color="auto"/>
              <w:bottom w:val="single" w:sz="4" w:space="0" w:color="auto"/>
              <w:right w:val="single" w:sz="4" w:space="0" w:color="auto"/>
            </w:tcBorders>
          </w:tcPr>
          <w:p w14:paraId="3B0AFD9A" w14:textId="47C10182" w:rsidR="00774D2B" w:rsidRPr="004E5ECA" w:rsidRDefault="00774D2B" w:rsidP="004E5ECA">
            <w:pPr>
              <w:pStyle w:val="StyleBulleted"/>
              <w:spacing w:before="120" w:after="120"/>
              <w:rPr>
                <w:rFonts w:cs="Arial"/>
              </w:rPr>
            </w:pPr>
            <w:r w:rsidRPr="004E5ECA">
              <w:rPr>
                <w:rFonts w:cs="Arial"/>
              </w:rPr>
              <w:t xml:space="preserve">Develop a </w:t>
            </w:r>
            <w:r w:rsidR="009402D8">
              <w:rPr>
                <w:rFonts w:cs="Arial"/>
              </w:rPr>
              <w:t>C</w:t>
            </w:r>
            <w:r w:rsidRPr="004E5ECA">
              <w:rPr>
                <w:rFonts w:cs="Arial"/>
              </w:rPr>
              <w:t xml:space="preserve">reative and </w:t>
            </w:r>
            <w:r w:rsidR="009402D8">
              <w:rPr>
                <w:rFonts w:cs="Arial"/>
              </w:rPr>
              <w:t>P</w:t>
            </w:r>
            <w:r w:rsidRPr="004E5ECA">
              <w:rPr>
                <w:rFonts w:cs="Arial"/>
              </w:rPr>
              <w:t xml:space="preserve">rosperous </w:t>
            </w:r>
            <w:r w:rsidR="009402D8">
              <w:rPr>
                <w:rFonts w:cs="Arial"/>
              </w:rPr>
              <w:t>C</w:t>
            </w:r>
            <w:r w:rsidRPr="004E5ECA">
              <w:rPr>
                <w:rFonts w:cs="Arial"/>
              </w:rPr>
              <w:t xml:space="preserve">ity </w:t>
            </w:r>
            <w:r w:rsidR="009402D8">
              <w:rPr>
                <w:rFonts w:cs="Arial"/>
              </w:rPr>
              <w:t>S</w:t>
            </w:r>
            <w:r w:rsidRPr="004E5ECA">
              <w:rPr>
                <w:rFonts w:cs="Arial"/>
              </w:rPr>
              <w:t>trategy that features all elements of our City’s economy.</w:t>
            </w:r>
          </w:p>
          <w:p w14:paraId="2FAFC8B3" w14:textId="51F91610" w:rsidR="00774D2B" w:rsidRPr="004E5ECA" w:rsidRDefault="00774D2B" w:rsidP="004E5ECA">
            <w:pPr>
              <w:pStyle w:val="StyleBulleted"/>
              <w:spacing w:before="120" w:after="120"/>
              <w:rPr>
                <w:rFonts w:cs="Arial"/>
              </w:rPr>
            </w:pPr>
            <w:r w:rsidRPr="004E5ECA">
              <w:rPr>
                <w:rFonts w:cs="Arial"/>
              </w:rPr>
              <w:t>Facilitate networking events</w:t>
            </w:r>
            <w:r w:rsidR="0041740E" w:rsidRPr="004E5ECA">
              <w:rPr>
                <w:rFonts w:cs="Arial"/>
              </w:rPr>
              <w:t>,</w:t>
            </w:r>
            <w:r w:rsidRPr="004E5ECA">
              <w:rPr>
                <w:rFonts w:cs="Arial"/>
              </w:rPr>
              <w:t xml:space="preserve"> training and development programs for local businesses.</w:t>
            </w:r>
          </w:p>
          <w:p w14:paraId="05B34702" w14:textId="77777777" w:rsidR="00774D2B" w:rsidRPr="004E5ECA" w:rsidRDefault="00774D2B" w:rsidP="004E5ECA">
            <w:pPr>
              <w:pStyle w:val="StyleBulleted"/>
              <w:spacing w:before="120" w:after="120"/>
              <w:rPr>
                <w:rFonts w:eastAsia="Times New Roman" w:cs="Arial"/>
              </w:rPr>
            </w:pPr>
            <w:r w:rsidRPr="004E5ECA">
              <w:rPr>
                <w:rFonts w:cs="Arial"/>
              </w:rPr>
              <w:t>Deliver a Business Awards program to recognise and promote exemplary local businesses.</w:t>
            </w:r>
          </w:p>
          <w:p w14:paraId="49B7D23F" w14:textId="44F858CC" w:rsidR="00774D2B" w:rsidRPr="004E5ECA" w:rsidRDefault="00774D2B" w:rsidP="004E5ECA">
            <w:pPr>
              <w:pStyle w:val="StyleBulleted"/>
              <w:spacing w:before="120" w:after="120"/>
              <w:rPr>
                <w:rFonts w:cs="Arial"/>
              </w:rPr>
            </w:pPr>
            <w:r w:rsidRPr="004E5ECA">
              <w:rPr>
                <w:rFonts w:cs="Arial"/>
              </w:rPr>
              <w:t xml:space="preserve">Ongoing support for </w:t>
            </w:r>
            <w:r w:rsidRPr="00A46792">
              <w:rPr>
                <w:rFonts w:cs="Arial"/>
              </w:rPr>
              <w:t>local industry associations</w:t>
            </w:r>
            <w:r w:rsidR="000651DF" w:rsidRPr="00A46792">
              <w:rPr>
                <w:rFonts w:cs="Arial"/>
              </w:rPr>
              <w:t>,</w:t>
            </w:r>
            <w:r w:rsidRPr="00A46792">
              <w:rPr>
                <w:rFonts w:cs="Arial"/>
              </w:rPr>
              <w:t xml:space="preserve"> including visitor and volunteer groups like the Port Melbourne Waterfront Welcomers.</w:t>
            </w:r>
          </w:p>
          <w:p w14:paraId="2C098F68" w14:textId="7AD1512D" w:rsidR="00A06364" w:rsidRPr="004E5ECA" w:rsidRDefault="00774D2B" w:rsidP="004E5ECA">
            <w:pPr>
              <w:pStyle w:val="StyleBulleted"/>
              <w:spacing w:before="120" w:after="120"/>
              <w:rPr>
                <w:rFonts w:cs="Arial"/>
              </w:rPr>
            </w:pPr>
            <w:r w:rsidRPr="004E5ECA">
              <w:rPr>
                <w:rFonts w:cs="Arial"/>
              </w:rPr>
              <w:t xml:space="preserve">Work with </w:t>
            </w:r>
            <w:r w:rsidR="0041740E" w:rsidRPr="004E5ECA">
              <w:rPr>
                <w:rFonts w:cs="Arial"/>
              </w:rPr>
              <w:t xml:space="preserve">inner Melbourne </w:t>
            </w:r>
            <w:r w:rsidRPr="004E5ECA">
              <w:rPr>
                <w:rFonts w:cs="Arial"/>
              </w:rPr>
              <w:t>councils on strategies to protect, promote and grow inner Melbourne’s creative and knowledge economy</w:t>
            </w:r>
            <w:r w:rsidR="009E68E9" w:rsidRPr="004E5ECA">
              <w:rPr>
                <w:rFonts w:cs="Arial"/>
              </w:rPr>
              <w:t xml:space="preserve"> and </w:t>
            </w:r>
            <w:r w:rsidR="00E941C6" w:rsidRPr="004E5ECA">
              <w:rPr>
                <w:rFonts w:cs="Arial"/>
              </w:rPr>
              <w:t>boost</w:t>
            </w:r>
            <w:r w:rsidR="00F72566" w:rsidRPr="004E5ECA">
              <w:rPr>
                <w:rFonts w:cs="Arial"/>
              </w:rPr>
              <w:t xml:space="preserve"> local employment</w:t>
            </w:r>
            <w:r w:rsidRPr="004E5ECA">
              <w:rPr>
                <w:rFonts w:cs="Arial"/>
              </w:rPr>
              <w:t>.</w:t>
            </w:r>
          </w:p>
        </w:tc>
      </w:tr>
    </w:tbl>
    <w:p w14:paraId="7F6646AC" w14:textId="77777777" w:rsidR="00774D2B" w:rsidRPr="006457B7" w:rsidRDefault="00774D2B" w:rsidP="00FE0656">
      <w:r>
        <w:t>5.3</w:t>
      </w:r>
      <w:r>
        <w:tab/>
        <w:t>A City where arts, culture and creative expression are part of everyday life</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67858EB6" w14:textId="77777777" w:rsidTr="004D4C3A">
        <w:trPr>
          <w:tblHeader/>
        </w:trPr>
        <w:tc>
          <w:tcPr>
            <w:tcW w:w="4253" w:type="dxa"/>
            <w:tcBorders>
              <w:top w:val="single" w:sz="4" w:space="0" w:color="auto"/>
              <w:left w:val="single" w:sz="4" w:space="0" w:color="auto"/>
              <w:bottom w:val="single" w:sz="4" w:space="0" w:color="auto"/>
              <w:right w:val="single" w:sz="4" w:space="0" w:color="auto"/>
            </w:tcBorders>
          </w:tcPr>
          <w:p w14:paraId="11B234D7" w14:textId="77777777" w:rsidR="00774D2B" w:rsidRPr="004E5ECA" w:rsidRDefault="00774D2B" w:rsidP="004E5ECA">
            <w:pPr>
              <w:rPr>
                <w:rFonts w:cs="Arial"/>
              </w:rPr>
            </w:pPr>
            <w:r w:rsidRPr="004E5ECA">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7CA1D56C" w14:textId="77777777" w:rsidR="00774D2B" w:rsidRPr="004E5ECA" w:rsidRDefault="00774D2B" w:rsidP="004E5ECA">
            <w:pPr>
              <w:rPr>
                <w:rFonts w:cs="Arial"/>
              </w:rPr>
            </w:pPr>
            <w:r w:rsidRPr="004E5ECA">
              <w:rPr>
                <w:rFonts w:cs="Arial"/>
              </w:rPr>
              <w:t>Our priorities for the next four years:</w:t>
            </w:r>
          </w:p>
        </w:tc>
      </w:tr>
      <w:tr w:rsidR="00774D2B" w:rsidRPr="00CD0C45" w14:paraId="3C71F53E" w14:textId="77777777" w:rsidTr="00774D2B">
        <w:tc>
          <w:tcPr>
            <w:tcW w:w="4253" w:type="dxa"/>
            <w:tcBorders>
              <w:top w:val="single" w:sz="4" w:space="0" w:color="auto"/>
              <w:left w:val="single" w:sz="4" w:space="0" w:color="auto"/>
              <w:bottom w:val="single" w:sz="4" w:space="0" w:color="auto"/>
              <w:right w:val="single" w:sz="4" w:space="0" w:color="auto"/>
            </w:tcBorders>
          </w:tcPr>
          <w:p w14:paraId="09C0CD56" w14:textId="77777777" w:rsidR="00774D2B" w:rsidRPr="004E5ECA" w:rsidRDefault="00774D2B" w:rsidP="004E5ECA">
            <w:pPr>
              <w:pStyle w:val="StyleBulleted"/>
              <w:numPr>
                <w:ilvl w:val="0"/>
                <w:numId w:val="22"/>
              </w:numPr>
              <w:spacing w:before="120" w:after="120"/>
              <w:rPr>
                <w:rFonts w:cs="Arial"/>
              </w:rPr>
            </w:pPr>
            <w:r w:rsidRPr="004E5ECA">
              <w:rPr>
                <w:rFonts w:cs="Arial"/>
              </w:rPr>
              <w:t>Promoting and celebrating community creativity and participation in art, music, culture, heritage and festivals.</w:t>
            </w:r>
          </w:p>
          <w:p w14:paraId="44922153" w14:textId="77777777" w:rsidR="00774D2B" w:rsidRPr="004E5ECA" w:rsidRDefault="00774D2B" w:rsidP="004E5ECA">
            <w:pPr>
              <w:pStyle w:val="StyleBulleted"/>
              <w:numPr>
                <w:ilvl w:val="0"/>
                <w:numId w:val="22"/>
              </w:numPr>
              <w:spacing w:before="120" w:after="120"/>
              <w:rPr>
                <w:rFonts w:cs="Arial"/>
              </w:rPr>
            </w:pPr>
            <w:r w:rsidRPr="004E5ECA">
              <w:rPr>
                <w:rFonts w:cs="Arial"/>
              </w:rPr>
              <w:t>Activating our public spaces and streets through local cultural events and urban art.</w:t>
            </w:r>
          </w:p>
          <w:p w14:paraId="35155920" w14:textId="77777777" w:rsidR="00774D2B" w:rsidRPr="004E5ECA" w:rsidRDefault="00774D2B" w:rsidP="004E5ECA">
            <w:pPr>
              <w:pStyle w:val="StyleBulleted"/>
              <w:numPr>
                <w:ilvl w:val="0"/>
                <w:numId w:val="22"/>
              </w:numPr>
              <w:spacing w:before="120" w:after="120"/>
              <w:rPr>
                <w:rFonts w:cs="Arial"/>
              </w:rPr>
            </w:pPr>
            <w:r w:rsidRPr="004E5ECA">
              <w:rPr>
                <w:rFonts w:cs="Arial"/>
              </w:rPr>
              <w:t>Transforming our library services and spaces to support inclusive, creative opportunities and learning outcomes.</w:t>
            </w:r>
          </w:p>
        </w:tc>
        <w:tc>
          <w:tcPr>
            <w:tcW w:w="9922" w:type="dxa"/>
            <w:tcBorders>
              <w:top w:val="single" w:sz="4" w:space="0" w:color="auto"/>
              <w:left w:val="single" w:sz="4" w:space="0" w:color="auto"/>
              <w:bottom w:val="single" w:sz="4" w:space="0" w:color="auto"/>
              <w:right w:val="single" w:sz="4" w:space="0" w:color="auto"/>
            </w:tcBorders>
          </w:tcPr>
          <w:p w14:paraId="3300B8EA" w14:textId="067368BF" w:rsidR="00770969" w:rsidRPr="004E5ECA" w:rsidRDefault="00770969" w:rsidP="004E5ECA">
            <w:pPr>
              <w:pStyle w:val="StyleBulleted"/>
              <w:spacing w:before="120" w:after="120"/>
              <w:rPr>
                <w:rFonts w:cs="Arial"/>
              </w:rPr>
            </w:pPr>
            <w:r w:rsidRPr="004E5ECA">
              <w:rPr>
                <w:rFonts w:cs="Arial"/>
              </w:rPr>
              <w:t xml:space="preserve">Invest in our key arts </w:t>
            </w:r>
            <w:r w:rsidRPr="00A46792">
              <w:rPr>
                <w:rFonts w:cs="Arial"/>
              </w:rPr>
              <w:t>and culture venues</w:t>
            </w:r>
            <w:r w:rsidR="000651DF" w:rsidRPr="00A46792">
              <w:rPr>
                <w:rFonts w:cs="Arial"/>
              </w:rPr>
              <w:t>,</w:t>
            </w:r>
            <w:r w:rsidRPr="00A46792">
              <w:rPr>
                <w:rFonts w:cs="Arial"/>
              </w:rPr>
              <w:t xml:space="preserve"> including continuing to fund the operation of Gasworks Arts Park and Linden Gallery.</w:t>
            </w:r>
          </w:p>
          <w:p w14:paraId="0F08F0A7" w14:textId="77777777" w:rsidR="00774D2B" w:rsidRPr="004E5ECA" w:rsidRDefault="00774D2B" w:rsidP="004E5ECA">
            <w:pPr>
              <w:pStyle w:val="StyleBulleted"/>
              <w:spacing w:before="120" w:after="120"/>
              <w:rPr>
                <w:rFonts w:cs="Arial"/>
              </w:rPr>
            </w:pPr>
            <w:r w:rsidRPr="004E5ECA">
              <w:rPr>
                <w:rFonts w:cs="Arial"/>
              </w:rPr>
              <w:t>Implement the Events Strategy through event attraction and communications.</w:t>
            </w:r>
          </w:p>
          <w:p w14:paraId="088BDFA2" w14:textId="77777777" w:rsidR="00774D2B" w:rsidRPr="004E5ECA" w:rsidRDefault="00774D2B" w:rsidP="004E5ECA">
            <w:pPr>
              <w:pStyle w:val="StyleBulleted"/>
              <w:spacing w:before="120" w:after="120"/>
              <w:rPr>
                <w:rFonts w:cs="Arial"/>
              </w:rPr>
            </w:pPr>
            <w:r w:rsidRPr="004E5ECA">
              <w:rPr>
                <w:rFonts w:cs="Arial"/>
              </w:rPr>
              <w:t>Support early stage entrepreneurs in the creative industries by reinventing a library space and working with partners to identify and unlock creative spaces.</w:t>
            </w:r>
          </w:p>
          <w:p w14:paraId="790F0D5C" w14:textId="5263A9F9" w:rsidR="00774D2B" w:rsidRPr="004E5ECA" w:rsidRDefault="00774D2B" w:rsidP="004E5ECA">
            <w:pPr>
              <w:pStyle w:val="StyleBulleted"/>
              <w:spacing w:before="120" w:after="120"/>
              <w:rPr>
                <w:rFonts w:cs="Arial"/>
              </w:rPr>
            </w:pPr>
            <w:r w:rsidRPr="004E5ECA">
              <w:rPr>
                <w:rFonts w:cs="Arial"/>
              </w:rPr>
              <w:t>Deliver improvements to library branches and the library collection, including planning for redeveloping the St Kilda Library.</w:t>
            </w:r>
          </w:p>
          <w:p w14:paraId="51807583" w14:textId="61E4FE4A" w:rsidR="00774D2B" w:rsidRPr="004E5ECA" w:rsidRDefault="00B71143" w:rsidP="004E5ECA">
            <w:pPr>
              <w:pStyle w:val="StyleBulleted"/>
              <w:spacing w:before="120" w:after="120"/>
              <w:rPr>
                <w:rFonts w:cs="Arial"/>
              </w:rPr>
            </w:pPr>
            <w:r w:rsidRPr="004E5ECA">
              <w:rPr>
                <w:rFonts w:cs="Arial"/>
              </w:rPr>
              <w:t>Improve and expand the City collection by acquiring artworks</w:t>
            </w:r>
            <w:r w:rsidR="00774D2B" w:rsidRPr="004E5ECA">
              <w:rPr>
                <w:rFonts w:cs="Arial"/>
              </w:rPr>
              <w:t>.</w:t>
            </w:r>
          </w:p>
          <w:p w14:paraId="4828FC6E" w14:textId="77777777" w:rsidR="00774D2B" w:rsidRPr="004E5ECA" w:rsidRDefault="00774D2B" w:rsidP="004E5ECA">
            <w:pPr>
              <w:pStyle w:val="StyleBulleted"/>
              <w:spacing w:before="120" w:after="120"/>
              <w:rPr>
                <w:rFonts w:cs="Arial"/>
              </w:rPr>
            </w:pPr>
            <w:r w:rsidRPr="004E5ECA">
              <w:rPr>
                <w:rFonts w:cs="Arial"/>
              </w:rPr>
              <w:t xml:space="preserve">Deliver and facilitate a program of festivals that celebrate local culture and talent.  </w:t>
            </w:r>
          </w:p>
          <w:p w14:paraId="6768D9A1" w14:textId="28FC585E" w:rsidR="00774D2B" w:rsidRPr="004E5ECA" w:rsidRDefault="00774D2B" w:rsidP="004E5ECA">
            <w:pPr>
              <w:pStyle w:val="StyleBulleted"/>
              <w:spacing w:before="120" w:after="120"/>
              <w:rPr>
                <w:rFonts w:eastAsia="Times New Roman" w:cs="Arial"/>
              </w:rPr>
            </w:pPr>
            <w:r w:rsidRPr="004E5ECA">
              <w:rPr>
                <w:rFonts w:cs="Arial"/>
              </w:rPr>
              <w:t>Provide grants, funding and space</w:t>
            </w:r>
            <w:r w:rsidR="00F91856" w:rsidRPr="004E5ECA">
              <w:rPr>
                <w:rFonts w:cs="Arial"/>
              </w:rPr>
              <w:t>s</w:t>
            </w:r>
            <w:r w:rsidRPr="004E5ECA">
              <w:rPr>
                <w:rFonts w:cs="Arial"/>
              </w:rPr>
              <w:t xml:space="preserve"> for arts and cultural organisations and service providers to ensure access for everyone to relevant services and programs.</w:t>
            </w:r>
          </w:p>
        </w:tc>
      </w:tr>
    </w:tbl>
    <w:p w14:paraId="7ADA19BF" w14:textId="77777777" w:rsidR="00774D2B" w:rsidRDefault="00774D2B" w:rsidP="00FE0656">
      <w:pPr>
        <w:pStyle w:val="Heading3"/>
      </w:pPr>
      <w:r w:rsidRPr="002823D3">
        <w:t>This direction is supported by:</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his direction is supported by"/>
        <w:tblDescription w:val="This table identifies advocacy priorities, engagement and partnership priorities, and strategies and plans linked to this strategic direction."/>
      </w:tblPr>
      <w:tblGrid>
        <w:gridCol w:w="2126"/>
        <w:gridCol w:w="12475"/>
      </w:tblGrid>
      <w:tr w:rsidR="004D4C3A" w:rsidRPr="0005066C" w14:paraId="5215EEDC" w14:textId="77777777" w:rsidTr="004D4C3A">
        <w:trPr>
          <w:tblHeader/>
        </w:trPr>
        <w:tc>
          <w:tcPr>
            <w:tcW w:w="2126" w:type="dxa"/>
            <w:tcBorders>
              <w:right w:val="single" w:sz="4" w:space="0" w:color="auto"/>
            </w:tcBorders>
            <w:shd w:val="clear" w:color="auto" w:fill="008080"/>
          </w:tcPr>
          <w:p w14:paraId="1C1AA681" w14:textId="77777777" w:rsidR="004D4C3A" w:rsidRPr="004E5ECA" w:rsidRDefault="004D4C3A" w:rsidP="004E5ECA">
            <w:pPr>
              <w:rPr>
                <w:rFonts w:cs="Arial"/>
                <w:color w:val="FFFFFF" w:themeColor="background1"/>
              </w:rPr>
            </w:pPr>
            <w:r w:rsidRPr="004E5ECA">
              <w:rPr>
                <w:rFonts w:cs="Arial"/>
                <w:color w:val="FFFFFF" w:themeColor="background1"/>
              </w:rPr>
              <w:t>Instrument</w:t>
            </w:r>
          </w:p>
        </w:tc>
        <w:tc>
          <w:tcPr>
            <w:tcW w:w="12475" w:type="dxa"/>
            <w:tcBorders>
              <w:left w:val="single" w:sz="4" w:space="0" w:color="auto"/>
            </w:tcBorders>
            <w:shd w:val="clear" w:color="auto" w:fill="008080"/>
          </w:tcPr>
          <w:p w14:paraId="45726EEA" w14:textId="77777777" w:rsidR="004D4C3A" w:rsidRPr="004E5ECA" w:rsidRDefault="004D4C3A" w:rsidP="004E5ECA">
            <w:pPr>
              <w:rPr>
                <w:rFonts w:cs="Arial"/>
                <w:color w:val="FFFFFF" w:themeColor="background1"/>
              </w:rPr>
            </w:pPr>
            <w:r w:rsidRPr="004E5ECA">
              <w:rPr>
                <w:rFonts w:cs="Arial"/>
                <w:color w:val="FFFFFF" w:themeColor="background1"/>
              </w:rPr>
              <w:t>Description</w:t>
            </w:r>
          </w:p>
        </w:tc>
      </w:tr>
      <w:tr w:rsidR="00774D2B" w:rsidRPr="001D0D6C" w14:paraId="28C580F0" w14:textId="77777777" w:rsidTr="004D4C3A">
        <w:tc>
          <w:tcPr>
            <w:tcW w:w="2126" w:type="dxa"/>
            <w:tcBorders>
              <w:right w:val="single" w:sz="4" w:space="0" w:color="auto"/>
            </w:tcBorders>
          </w:tcPr>
          <w:p w14:paraId="2E793E52" w14:textId="77777777" w:rsidR="00774D2B" w:rsidRPr="004E5ECA" w:rsidRDefault="00774D2B" w:rsidP="004E5ECA">
            <w:pPr>
              <w:rPr>
                <w:rFonts w:cs="Arial"/>
              </w:rPr>
            </w:pPr>
            <w:r w:rsidRPr="004E5ECA">
              <w:rPr>
                <w:rFonts w:cs="Arial"/>
              </w:rPr>
              <w:t>Advocacy priorities</w:t>
            </w:r>
          </w:p>
        </w:tc>
        <w:tc>
          <w:tcPr>
            <w:tcW w:w="12475" w:type="dxa"/>
            <w:tcBorders>
              <w:left w:val="single" w:sz="4" w:space="0" w:color="auto"/>
            </w:tcBorders>
          </w:tcPr>
          <w:p w14:paraId="7C58A5CE" w14:textId="77777777" w:rsidR="00774D2B" w:rsidRPr="004E5ECA" w:rsidRDefault="00774D2B" w:rsidP="004E5ECA">
            <w:pPr>
              <w:rPr>
                <w:rFonts w:cs="Arial"/>
              </w:rPr>
            </w:pPr>
            <w:r w:rsidRPr="004E5ECA">
              <w:rPr>
                <w:rFonts w:cs="Arial"/>
              </w:rPr>
              <w:t>Advocate for Victorian Government funding to support City of Port Phillip festivals.</w:t>
            </w:r>
          </w:p>
          <w:p w14:paraId="6FDDBDC1" w14:textId="77777777" w:rsidR="00774D2B" w:rsidRPr="004E5ECA" w:rsidRDefault="00774D2B" w:rsidP="004E5ECA">
            <w:pPr>
              <w:rPr>
                <w:rFonts w:cs="Arial"/>
              </w:rPr>
            </w:pPr>
            <w:r w:rsidRPr="004E5ECA">
              <w:rPr>
                <w:rFonts w:cs="Arial"/>
                <w:shd w:val="clear" w:color="auto" w:fill="FFFFFF"/>
              </w:rPr>
              <w:t>Advocate to Creative Victoria to resource and support the reinvention of libraries to help increase the impact of creative industries at a local level.</w:t>
            </w:r>
          </w:p>
        </w:tc>
      </w:tr>
      <w:tr w:rsidR="00774D2B" w:rsidRPr="00B421AA" w14:paraId="49A4A0EC" w14:textId="77777777" w:rsidTr="004D4C3A">
        <w:tc>
          <w:tcPr>
            <w:tcW w:w="2126" w:type="dxa"/>
            <w:tcBorders>
              <w:right w:val="single" w:sz="4" w:space="0" w:color="auto"/>
            </w:tcBorders>
          </w:tcPr>
          <w:p w14:paraId="3BF0395A" w14:textId="77777777" w:rsidR="00774D2B" w:rsidRPr="004E5ECA" w:rsidRDefault="00774D2B" w:rsidP="004E5ECA">
            <w:pPr>
              <w:rPr>
                <w:rFonts w:cs="Arial"/>
              </w:rPr>
            </w:pPr>
            <w:r w:rsidRPr="004E5ECA">
              <w:rPr>
                <w:rFonts w:cs="Arial"/>
              </w:rPr>
              <w:t>Engagement and partnership priorities</w:t>
            </w:r>
          </w:p>
        </w:tc>
        <w:tc>
          <w:tcPr>
            <w:tcW w:w="12475" w:type="dxa"/>
            <w:tcBorders>
              <w:left w:val="single" w:sz="4" w:space="0" w:color="auto"/>
            </w:tcBorders>
          </w:tcPr>
          <w:p w14:paraId="09D4F416" w14:textId="77777777" w:rsidR="00774D2B" w:rsidRPr="004E5ECA" w:rsidRDefault="00774D2B" w:rsidP="004E5ECA">
            <w:pPr>
              <w:rPr>
                <w:rFonts w:cs="Arial"/>
              </w:rPr>
            </w:pPr>
            <w:r w:rsidRPr="004E5ECA">
              <w:rPr>
                <w:rFonts w:cs="Arial"/>
              </w:rPr>
              <w:t>Working with creative practitioners to create opportunities for industry experience, collaboration and innovation.</w:t>
            </w:r>
          </w:p>
        </w:tc>
      </w:tr>
      <w:tr w:rsidR="00D47D22" w:rsidRPr="001D0D6C" w14:paraId="36338EFC" w14:textId="77777777" w:rsidTr="0005277D">
        <w:tc>
          <w:tcPr>
            <w:tcW w:w="2126" w:type="dxa"/>
            <w:tcBorders>
              <w:right w:val="single" w:sz="4" w:space="0" w:color="auto"/>
            </w:tcBorders>
          </w:tcPr>
          <w:p w14:paraId="4BBE48AA" w14:textId="77777777" w:rsidR="00D47D22" w:rsidRPr="004E5ECA" w:rsidRDefault="00D47D22" w:rsidP="004E5ECA">
            <w:pPr>
              <w:rPr>
                <w:rFonts w:cs="Arial"/>
              </w:rPr>
            </w:pPr>
            <w:r w:rsidRPr="004E5ECA">
              <w:rPr>
                <w:rFonts w:cs="Arial"/>
              </w:rPr>
              <w:t>Strategies / plans. These are mapped to the direction they primarily contribute to. Some strategies, plans and policies will contribute to multiple directions.</w:t>
            </w:r>
          </w:p>
        </w:tc>
        <w:tc>
          <w:tcPr>
            <w:tcW w:w="12475" w:type="dxa"/>
            <w:tcBorders>
              <w:left w:val="single" w:sz="4" w:space="0" w:color="auto"/>
            </w:tcBorders>
          </w:tcPr>
          <w:p w14:paraId="5DF66DCF" w14:textId="77777777" w:rsidR="00D47D22" w:rsidRPr="004E5ECA" w:rsidRDefault="00D47D22" w:rsidP="004E5ECA">
            <w:pPr>
              <w:rPr>
                <w:rFonts w:cs="Arial"/>
              </w:rPr>
            </w:pPr>
            <w:r w:rsidRPr="004E5ECA">
              <w:rPr>
                <w:rFonts w:cs="Arial"/>
              </w:rPr>
              <w:t>Aboriginal and Torres Islander Arts Strategy 2014-2017</w:t>
            </w:r>
          </w:p>
          <w:p w14:paraId="51DF860D" w14:textId="77777777" w:rsidR="00D47D22" w:rsidRPr="004E5ECA" w:rsidRDefault="00D47D22" w:rsidP="004E5ECA">
            <w:pPr>
              <w:rPr>
                <w:rFonts w:cs="Arial"/>
              </w:rPr>
            </w:pPr>
            <w:r w:rsidRPr="004E5ECA">
              <w:rPr>
                <w:rFonts w:cs="Arial"/>
              </w:rPr>
              <w:t>Arts and Culture Policy 2011</w:t>
            </w:r>
          </w:p>
          <w:p w14:paraId="07267120" w14:textId="77777777" w:rsidR="00D47D22" w:rsidRPr="004E5ECA" w:rsidRDefault="00D47D22" w:rsidP="004E5ECA">
            <w:pPr>
              <w:rPr>
                <w:rFonts w:cs="Arial"/>
              </w:rPr>
            </w:pPr>
            <w:r w:rsidRPr="004E5ECA">
              <w:rPr>
                <w:rFonts w:cs="Arial"/>
              </w:rPr>
              <w:t>Community Grants Subsidies and Donations Policy 2014-2017</w:t>
            </w:r>
          </w:p>
          <w:p w14:paraId="68CE8847" w14:textId="77777777" w:rsidR="00D47D22" w:rsidRPr="004E5ECA" w:rsidRDefault="00D47D22" w:rsidP="004E5ECA">
            <w:pPr>
              <w:rPr>
                <w:rFonts w:cs="Arial"/>
              </w:rPr>
            </w:pPr>
            <w:r w:rsidRPr="004E5ECA">
              <w:rPr>
                <w:rFonts w:cs="Arial"/>
              </w:rPr>
              <w:t>Events Strategy 2015-2017</w:t>
            </w:r>
          </w:p>
          <w:p w14:paraId="564EF9B6" w14:textId="77777777" w:rsidR="00D47D22" w:rsidRPr="004E5ECA" w:rsidRDefault="00D47D22" w:rsidP="004E5ECA">
            <w:pPr>
              <w:rPr>
                <w:rFonts w:cs="Arial"/>
              </w:rPr>
            </w:pPr>
            <w:r w:rsidRPr="004E5ECA">
              <w:rPr>
                <w:rFonts w:cs="Arial"/>
              </w:rPr>
              <w:t>Outdoor Events Policy 2014</w:t>
            </w:r>
          </w:p>
          <w:p w14:paraId="2ECEA6DE" w14:textId="77777777" w:rsidR="00D47D22" w:rsidRPr="004E5ECA" w:rsidRDefault="00D47D22" w:rsidP="004E5ECA">
            <w:pPr>
              <w:rPr>
                <w:rFonts w:cs="Arial"/>
              </w:rPr>
            </w:pPr>
            <w:r w:rsidRPr="004E5ECA">
              <w:rPr>
                <w:rFonts w:cs="Arial"/>
              </w:rPr>
              <w:t>Port Phillip City Collection Policy 2017</w:t>
            </w:r>
          </w:p>
          <w:p w14:paraId="48E44DC4" w14:textId="77777777" w:rsidR="00D47D22" w:rsidRPr="004E5ECA" w:rsidRDefault="00D47D22" w:rsidP="004E5ECA">
            <w:pPr>
              <w:rPr>
                <w:rFonts w:cs="Arial"/>
              </w:rPr>
            </w:pPr>
            <w:r w:rsidRPr="004E5ECA">
              <w:rPr>
                <w:rFonts w:cs="Arial"/>
              </w:rPr>
              <w:t>South Melbourne Market Strategic Plan 2015-2020</w:t>
            </w:r>
          </w:p>
          <w:p w14:paraId="79883E1A" w14:textId="77777777" w:rsidR="00D47D22" w:rsidRPr="004E5ECA" w:rsidRDefault="00D47D22" w:rsidP="004E5ECA">
            <w:pPr>
              <w:rPr>
                <w:rFonts w:cs="Arial"/>
              </w:rPr>
            </w:pPr>
            <w:r w:rsidRPr="004E5ECA">
              <w:rPr>
                <w:rFonts w:cs="Arial"/>
              </w:rPr>
              <w:t>St Kilda Esplanade Market Strategic Plan 2016-2020</w:t>
            </w:r>
          </w:p>
          <w:p w14:paraId="7AC36CD8" w14:textId="77777777" w:rsidR="00D47D22" w:rsidRPr="004E5ECA" w:rsidRDefault="00D47D22" w:rsidP="004E5ECA">
            <w:pPr>
              <w:rPr>
                <w:rFonts w:cs="Arial"/>
              </w:rPr>
            </w:pPr>
            <w:r w:rsidRPr="004E5ECA">
              <w:rPr>
                <w:rFonts w:cs="Arial"/>
              </w:rPr>
              <w:t>St Kilda Festival Strategy and Multi-Year Operational Plan 2016-2018</w:t>
            </w:r>
          </w:p>
        </w:tc>
      </w:tr>
    </w:tbl>
    <w:p w14:paraId="73011E67" w14:textId="77777777" w:rsidR="00774D2B" w:rsidRPr="002823D3" w:rsidRDefault="00774D2B" w:rsidP="00FE0656">
      <w:pPr>
        <w:pStyle w:val="Heading3"/>
      </w:pPr>
      <w:r w:rsidRPr="00B13DA7">
        <w:t>Key projects that will be underway by 2027</w:t>
      </w:r>
    </w:p>
    <w:tbl>
      <w:tblPr>
        <w:tblStyle w:val="TableGrid"/>
        <w:tblW w:w="14090" w:type="dxa"/>
        <w:tblLayout w:type="fixed"/>
        <w:tblLook w:val="04A0" w:firstRow="1" w:lastRow="0" w:firstColumn="1" w:lastColumn="0" w:noHBand="0" w:noVBand="1"/>
        <w:tblCaption w:val="Key projects that will be underway by 2027"/>
        <w:tblDescription w:val="This table identifies the key projects and programs of work that will take place over the period 2017 to 2027 that help support the outcomes of this strategic direction."/>
      </w:tblPr>
      <w:tblGrid>
        <w:gridCol w:w="1413"/>
        <w:gridCol w:w="4819"/>
        <w:gridCol w:w="1418"/>
        <w:gridCol w:w="1122"/>
        <w:gridCol w:w="1063"/>
        <w:gridCol w:w="1064"/>
        <w:gridCol w:w="1063"/>
        <w:gridCol w:w="1064"/>
        <w:gridCol w:w="1064"/>
      </w:tblGrid>
      <w:tr w:rsidR="004D4C3A" w:rsidRPr="004D4C3A" w14:paraId="38C4F7A5" w14:textId="77777777" w:rsidTr="007549CD">
        <w:trPr>
          <w:tblHeader/>
        </w:trPr>
        <w:tc>
          <w:tcPr>
            <w:tcW w:w="1413" w:type="dxa"/>
            <w:tcBorders>
              <w:top w:val="single" w:sz="4" w:space="0" w:color="auto"/>
              <w:left w:val="single" w:sz="4" w:space="0" w:color="auto"/>
              <w:bottom w:val="single" w:sz="4" w:space="0" w:color="auto"/>
              <w:right w:val="single" w:sz="4" w:space="0" w:color="auto"/>
            </w:tcBorders>
            <w:shd w:val="clear" w:color="auto" w:fill="008080"/>
          </w:tcPr>
          <w:p w14:paraId="0CF852DA" w14:textId="77777777" w:rsidR="00774D2B" w:rsidRPr="004E5ECA" w:rsidRDefault="00774D2B" w:rsidP="004E5ECA">
            <w:pPr>
              <w:rPr>
                <w:rFonts w:cs="Arial"/>
                <w:color w:val="FFFFFF" w:themeColor="background1"/>
              </w:rPr>
            </w:pPr>
            <w:r w:rsidRPr="004E5ECA">
              <w:rPr>
                <w:rFonts w:cs="Arial"/>
                <w:color w:val="FFFFFF" w:themeColor="background1"/>
              </w:rPr>
              <w:t>Service</w:t>
            </w:r>
          </w:p>
        </w:tc>
        <w:tc>
          <w:tcPr>
            <w:tcW w:w="4819" w:type="dxa"/>
            <w:tcBorders>
              <w:top w:val="single" w:sz="4" w:space="0" w:color="auto"/>
              <w:left w:val="single" w:sz="4" w:space="0" w:color="auto"/>
              <w:bottom w:val="single" w:sz="4" w:space="0" w:color="auto"/>
              <w:right w:val="single" w:sz="4" w:space="0" w:color="auto"/>
            </w:tcBorders>
            <w:shd w:val="clear" w:color="auto" w:fill="008080"/>
            <w:hideMark/>
          </w:tcPr>
          <w:p w14:paraId="2D8F2B5F" w14:textId="77777777" w:rsidR="00774D2B" w:rsidRPr="004E5ECA" w:rsidRDefault="00774D2B" w:rsidP="004E5ECA">
            <w:pPr>
              <w:rPr>
                <w:rFonts w:cs="Arial"/>
                <w:color w:val="FFFFFF" w:themeColor="background1"/>
              </w:rPr>
            </w:pPr>
            <w:r w:rsidRPr="004E5ECA">
              <w:rPr>
                <w:rFonts w:cs="Arial"/>
                <w:color w:val="FFFFFF" w:themeColor="background1"/>
              </w:rPr>
              <w:t>Project</w:t>
            </w:r>
          </w:p>
        </w:tc>
        <w:tc>
          <w:tcPr>
            <w:tcW w:w="1418" w:type="dxa"/>
            <w:tcBorders>
              <w:top w:val="single" w:sz="4" w:space="0" w:color="auto"/>
              <w:left w:val="single" w:sz="4" w:space="0" w:color="auto"/>
              <w:bottom w:val="single" w:sz="4" w:space="0" w:color="auto"/>
              <w:right w:val="single" w:sz="4" w:space="0" w:color="auto"/>
            </w:tcBorders>
            <w:shd w:val="clear" w:color="auto" w:fill="008080"/>
          </w:tcPr>
          <w:p w14:paraId="687F9B80" w14:textId="77777777" w:rsidR="00774D2B" w:rsidRPr="004E5ECA" w:rsidRDefault="00774D2B" w:rsidP="004E5ECA">
            <w:pPr>
              <w:rPr>
                <w:rFonts w:cs="Arial"/>
                <w:color w:val="FFFFFF" w:themeColor="background1"/>
              </w:rPr>
            </w:pPr>
            <w:r w:rsidRPr="004E5ECA">
              <w:rPr>
                <w:rFonts w:cs="Arial"/>
                <w:color w:val="FFFFFF" w:themeColor="background1"/>
              </w:rPr>
              <w:t>Cost (4-year projection)</w:t>
            </w:r>
          </w:p>
        </w:tc>
        <w:tc>
          <w:tcPr>
            <w:tcW w:w="1122" w:type="dxa"/>
            <w:tcBorders>
              <w:top w:val="single" w:sz="4" w:space="0" w:color="auto"/>
              <w:left w:val="single" w:sz="4" w:space="0" w:color="auto"/>
              <w:bottom w:val="single" w:sz="4" w:space="0" w:color="auto"/>
              <w:right w:val="single" w:sz="4" w:space="0" w:color="auto"/>
            </w:tcBorders>
            <w:shd w:val="clear" w:color="auto" w:fill="008080"/>
            <w:hideMark/>
          </w:tcPr>
          <w:p w14:paraId="027D5BFD" w14:textId="77777777" w:rsidR="00774D2B" w:rsidRPr="004E5ECA" w:rsidRDefault="00774D2B" w:rsidP="004E5ECA">
            <w:pPr>
              <w:rPr>
                <w:rFonts w:cs="Arial"/>
                <w:color w:val="FFFFFF" w:themeColor="background1"/>
              </w:rPr>
            </w:pPr>
            <w:r w:rsidRPr="004E5ECA">
              <w:rPr>
                <w:rFonts w:cs="Arial"/>
                <w:color w:val="FFFFFF" w:themeColor="background1"/>
              </w:rPr>
              <w:t>Council’s role</w:t>
            </w:r>
          </w:p>
        </w:tc>
        <w:tc>
          <w:tcPr>
            <w:tcW w:w="1063" w:type="dxa"/>
            <w:tcBorders>
              <w:top w:val="single" w:sz="4" w:space="0" w:color="auto"/>
              <w:left w:val="single" w:sz="4" w:space="0" w:color="auto"/>
              <w:bottom w:val="single" w:sz="4" w:space="0" w:color="auto"/>
              <w:right w:val="single" w:sz="4" w:space="0" w:color="auto"/>
            </w:tcBorders>
            <w:shd w:val="clear" w:color="auto" w:fill="008080"/>
            <w:hideMark/>
          </w:tcPr>
          <w:p w14:paraId="1E3EAE43" w14:textId="77777777" w:rsidR="00774D2B" w:rsidRPr="004E5ECA" w:rsidRDefault="00774D2B" w:rsidP="004E5ECA">
            <w:pPr>
              <w:jc w:val="right"/>
              <w:rPr>
                <w:rFonts w:cs="Arial"/>
                <w:color w:val="FFFFFF" w:themeColor="background1"/>
              </w:rPr>
            </w:pPr>
            <w:r w:rsidRPr="004E5ECA">
              <w:rPr>
                <w:rFonts w:cs="Arial"/>
                <w:color w:val="FFFFFF" w:themeColor="background1"/>
              </w:rPr>
              <w:t>2017/18</w:t>
            </w:r>
          </w:p>
        </w:tc>
        <w:tc>
          <w:tcPr>
            <w:tcW w:w="1064" w:type="dxa"/>
            <w:tcBorders>
              <w:top w:val="single" w:sz="4" w:space="0" w:color="auto"/>
              <w:left w:val="single" w:sz="4" w:space="0" w:color="auto"/>
              <w:bottom w:val="single" w:sz="4" w:space="0" w:color="auto"/>
              <w:right w:val="single" w:sz="4" w:space="0" w:color="auto"/>
            </w:tcBorders>
            <w:shd w:val="clear" w:color="auto" w:fill="008080"/>
            <w:hideMark/>
          </w:tcPr>
          <w:p w14:paraId="65B00067" w14:textId="77777777" w:rsidR="00774D2B" w:rsidRPr="004E5ECA" w:rsidRDefault="00774D2B" w:rsidP="004E5ECA">
            <w:pPr>
              <w:jc w:val="right"/>
              <w:rPr>
                <w:rFonts w:cs="Arial"/>
                <w:color w:val="FFFFFF" w:themeColor="background1"/>
              </w:rPr>
            </w:pPr>
            <w:r w:rsidRPr="004E5ECA">
              <w:rPr>
                <w:rFonts w:cs="Arial"/>
                <w:color w:val="FFFFFF" w:themeColor="background1"/>
              </w:rPr>
              <w:t>2018/19</w:t>
            </w:r>
          </w:p>
        </w:tc>
        <w:tc>
          <w:tcPr>
            <w:tcW w:w="1063" w:type="dxa"/>
            <w:tcBorders>
              <w:top w:val="single" w:sz="4" w:space="0" w:color="auto"/>
              <w:left w:val="single" w:sz="4" w:space="0" w:color="auto"/>
              <w:bottom w:val="single" w:sz="4" w:space="0" w:color="auto"/>
              <w:right w:val="single" w:sz="4" w:space="0" w:color="auto"/>
            </w:tcBorders>
            <w:shd w:val="clear" w:color="auto" w:fill="008080"/>
            <w:hideMark/>
          </w:tcPr>
          <w:p w14:paraId="2C0C6BE0" w14:textId="77777777" w:rsidR="00774D2B" w:rsidRPr="004E5ECA" w:rsidRDefault="00774D2B" w:rsidP="004E5ECA">
            <w:pPr>
              <w:jc w:val="right"/>
              <w:rPr>
                <w:rFonts w:cs="Arial"/>
                <w:color w:val="FFFFFF" w:themeColor="background1"/>
              </w:rPr>
            </w:pPr>
            <w:r w:rsidRPr="004E5ECA">
              <w:rPr>
                <w:rFonts w:cs="Arial"/>
                <w:color w:val="FFFFFF" w:themeColor="background1"/>
              </w:rPr>
              <w:t>2019/20</w:t>
            </w:r>
          </w:p>
        </w:tc>
        <w:tc>
          <w:tcPr>
            <w:tcW w:w="1064" w:type="dxa"/>
            <w:tcBorders>
              <w:top w:val="single" w:sz="4" w:space="0" w:color="auto"/>
              <w:left w:val="single" w:sz="4" w:space="0" w:color="auto"/>
              <w:bottom w:val="single" w:sz="4" w:space="0" w:color="auto"/>
              <w:right w:val="single" w:sz="4" w:space="0" w:color="auto"/>
            </w:tcBorders>
            <w:shd w:val="clear" w:color="auto" w:fill="008080"/>
            <w:hideMark/>
          </w:tcPr>
          <w:p w14:paraId="73933EE6" w14:textId="77777777" w:rsidR="00774D2B" w:rsidRPr="004E5ECA" w:rsidRDefault="00774D2B" w:rsidP="004E5ECA">
            <w:pPr>
              <w:jc w:val="right"/>
              <w:rPr>
                <w:rFonts w:cs="Arial"/>
                <w:color w:val="FFFFFF" w:themeColor="background1"/>
              </w:rPr>
            </w:pPr>
            <w:r w:rsidRPr="004E5ECA">
              <w:rPr>
                <w:rFonts w:cs="Arial"/>
                <w:color w:val="FFFFFF" w:themeColor="background1"/>
              </w:rPr>
              <w:t>2020/21</w:t>
            </w:r>
          </w:p>
        </w:tc>
        <w:tc>
          <w:tcPr>
            <w:tcW w:w="1064" w:type="dxa"/>
            <w:tcBorders>
              <w:top w:val="single" w:sz="4" w:space="0" w:color="auto"/>
              <w:left w:val="single" w:sz="4" w:space="0" w:color="auto"/>
              <w:bottom w:val="single" w:sz="4" w:space="0" w:color="auto"/>
              <w:right w:val="single" w:sz="4" w:space="0" w:color="auto"/>
            </w:tcBorders>
            <w:shd w:val="clear" w:color="auto" w:fill="008080"/>
          </w:tcPr>
          <w:p w14:paraId="72E0E52E" w14:textId="77777777" w:rsidR="00774D2B" w:rsidRPr="004E5ECA" w:rsidRDefault="00774D2B" w:rsidP="004E5ECA">
            <w:pPr>
              <w:jc w:val="right"/>
              <w:rPr>
                <w:rFonts w:cs="Arial"/>
                <w:color w:val="FFFFFF" w:themeColor="background1"/>
              </w:rPr>
            </w:pPr>
            <w:r w:rsidRPr="004E5ECA">
              <w:rPr>
                <w:rFonts w:cs="Arial"/>
                <w:color w:val="FFFFFF" w:themeColor="background1"/>
              </w:rPr>
              <w:t>2021</w:t>
            </w:r>
            <w:r w:rsidR="004D4C3A" w:rsidRPr="004E5ECA">
              <w:rPr>
                <w:rFonts w:cs="Arial"/>
                <w:color w:val="FFFFFF" w:themeColor="background1"/>
              </w:rPr>
              <w:t>-</w:t>
            </w:r>
            <w:r w:rsidRPr="004E5ECA">
              <w:rPr>
                <w:rFonts w:cs="Arial"/>
                <w:color w:val="FFFFFF" w:themeColor="background1"/>
              </w:rPr>
              <w:t>27</w:t>
            </w:r>
          </w:p>
        </w:tc>
      </w:tr>
      <w:tr w:rsidR="00774D2B" w:rsidRPr="00143FC1" w14:paraId="65C9ED05" w14:textId="77777777" w:rsidTr="007549CD">
        <w:tc>
          <w:tcPr>
            <w:tcW w:w="1413" w:type="dxa"/>
            <w:vMerge w:val="restart"/>
            <w:tcBorders>
              <w:top w:val="single" w:sz="4" w:space="0" w:color="auto"/>
              <w:left w:val="single" w:sz="4" w:space="0" w:color="auto"/>
              <w:right w:val="single" w:sz="4" w:space="0" w:color="auto"/>
            </w:tcBorders>
          </w:tcPr>
          <w:p w14:paraId="775D3800" w14:textId="77777777" w:rsidR="00774D2B" w:rsidRPr="004E5ECA" w:rsidRDefault="00774D2B" w:rsidP="004E5ECA">
            <w:pPr>
              <w:rPr>
                <w:rFonts w:cs="Arial"/>
              </w:rPr>
            </w:pPr>
            <w:r w:rsidRPr="004E5ECA">
              <w:rPr>
                <w:rFonts w:cs="Arial"/>
              </w:rPr>
              <w:t>Arts, culture and heritage</w:t>
            </w:r>
          </w:p>
        </w:tc>
        <w:tc>
          <w:tcPr>
            <w:tcW w:w="4819" w:type="dxa"/>
            <w:tcBorders>
              <w:top w:val="single" w:sz="4" w:space="0" w:color="auto"/>
              <w:left w:val="single" w:sz="4" w:space="0" w:color="auto"/>
              <w:bottom w:val="single" w:sz="4" w:space="0" w:color="auto"/>
              <w:right w:val="single" w:sz="4" w:space="0" w:color="auto"/>
            </w:tcBorders>
            <w:vAlign w:val="center"/>
          </w:tcPr>
          <w:p w14:paraId="4E3A47A5" w14:textId="77777777" w:rsidR="00774D2B" w:rsidRPr="004E5ECA" w:rsidRDefault="00774D2B" w:rsidP="004E5ECA">
            <w:pPr>
              <w:rPr>
                <w:rFonts w:cs="Arial"/>
              </w:rPr>
            </w:pPr>
            <w:r w:rsidRPr="004E5ECA">
              <w:rPr>
                <w:rFonts w:cs="Arial"/>
              </w:rPr>
              <w:t>Creative and Prosperous City Strategy</w:t>
            </w:r>
            <w:r w:rsidR="00915359" w:rsidRPr="004E5ECA">
              <w:rPr>
                <w:rFonts w:cs="Arial"/>
              </w:rPr>
              <w:t xml:space="preserve"> </w:t>
            </w:r>
            <w:r w:rsidRPr="004E5ECA">
              <w:rPr>
                <w:rFonts w:cs="Arial"/>
              </w:rPr>
              <w:t>Development</w:t>
            </w:r>
            <w:r w:rsidR="00835A99" w:rsidRPr="004E5ECA">
              <w:rPr>
                <w:rFonts w:cs="Arial"/>
              </w:rPr>
              <w:t xml:space="preserve">.  This is a major initiative that will be reported on in Council’s Annual Report, pursuant to section 131 of the </w:t>
            </w:r>
            <w:r w:rsidR="00835A99" w:rsidRPr="004E5ECA">
              <w:rPr>
                <w:rFonts w:cs="Arial"/>
                <w:i/>
              </w:rPr>
              <w:t>Local Government Act 1989</w:t>
            </w:r>
            <w:r w:rsidR="00835A99" w:rsidRPr="004E5ECA">
              <w:rPr>
                <w:rFonts w:cs="Arial"/>
              </w:rPr>
              <w:t>.</w:t>
            </w:r>
          </w:p>
        </w:tc>
        <w:tc>
          <w:tcPr>
            <w:tcW w:w="1418" w:type="dxa"/>
            <w:tcBorders>
              <w:top w:val="single" w:sz="4" w:space="0" w:color="auto"/>
              <w:left w:val="single" w:sz="4" w:space="0" w:color="auto"/>
              <w:bottom w:val="single" w:sz="4" w:space="0" w:color="auto"/>
              <w:right w:val="single" w:sz="4" w:space="0" w:color="auto"/>
            </w:tcBorders>
            <w:vAlign w:val="center"/>
          </w:tcPr>
          <w:p w14:paraId="2CDB514B" w14:textId="77777777" w:rsidR="00774D2B" w:rsidRPr="004E5ECA" w:rsidRDefault="00774D2B" w:rsidP="004E5ECA">
            <w:pPr>
              <w:jc w:val="right"/>
              <w:rPr>
                <w:rFonts w:cs="Arial"/>
              </w:rPr>
            </w:pPr>
            <w:r w:rsidRPr="004E5ECA">
              <w:rPr>
                <w:rFonts w:cs="Arial"/>
              </w:rPr>
              <w:t>$50,000</w:t>
            </w:r>
          </w:p>
        </w:tc>
        <w:tc>
          <w:tcPr>
            <w:tcW w:w="1122" w:type="dxa"/>
            <w:tcBorders>
              <w:top w:val="single" w:sz="4" w:space="0" w:color="auto"/>
              <w:left w:val="single" w:sz="4" w:space="0" w:color="auto"/>
              <w:bottom w:val="single" w:sz="4" w:space="0" w:color="auto"/>
              <w:right w:val="single" w:sz="4" w:space="0" w:color="auto"/>
            </w:tcBorders>
            <w:vAlign w:val="center"/>
          </w:tcPr>
          <w:p w14:paraId="74CA879B" w14:textId="77777777" w:rsidR="00774D2B" w:rsidRPr="004E5ECA" w:rsidRDefault="00774D2B" w:rsidP="004E5ECA">
            <w:pPr>
              <w:rPr>
                <w:rFonts w:cs="Arial"/>
              </w:rPr>
            </w:pPr>
            <w:r w:rsidRPr="004E5ECA">
              <w:rPr>
                <w:rFonts w:cs="Arial"/>
              </w:rPr>
              <w:t>Deliver</w:t>
            </w:r>
          </w:p>
        </w:tc>
        <w:tc>
          <w:tcPr>
            <w:tcW w:w="1063" w:type="dxa"/>
            <w:tcBorders>
              <w:top w:val="single" w:sz="4" w:space="0" w:color="auto"/>
              <w:left w:val="single" w:sz="4" w:space="0" w:color="auto"/>
              <w:bottom w:val="single" w:sz="4" w:space="0" w:color="auto"/>
              <w:right w:val="single" w:sz="4" w:space="0" w:color="auto"/>
            </w:tcBorders>
            <w:vAlign w:val="center"/>
          </w:tcPr>
          <w:p w14:paraId="18C12B97" w14:textId="77777777" w:rsidR="00774D2B" w:rsidRPr="004E5ECA" w:rsidRDefault="00A44321" w:rsidP="004E5ECA">
            <w:pPr>
              <w:rPr>
                <w:rFonts w:cs="Arial"/>
              </w:rPr>
            </w:pPr>
            <w:r w:rsidRPr="004E5ECA">
              <w:rPr>
                <w:rFonts w:cs="Arial"/>
              </w:rPr>
              <w:t>Finish</w:t>
            </w:r>
          </w:p>
        </w:tc>
        <w:tc>
          <w:tcPr>
            <w:tcW w:w="1064" w:type="dxa"/>
            <w:tcBorders>
              <w:top w:val="single" w:sz="4" w:space="0" w:color="auto"/>
              <w:left w:val="single" w:sz="4" w:space="0" w:color="auto"/>
              <w:bottom w:val="single" w:sz="4" w:space="0" w:color="auto"/>
              <w:right w:val="single" w:sz="4" w:space="0" w:color="auto"/>
            </w:tcBorders>
            <w:vAlign w:val="center"/>
          </w:tcPr>
          <w:p w14:paraId="45B1F115" w14:textId="77777777" w:rsidR="00774D2B" w:rsidRPr="004E5ECA" w:rsidRDefault="00D47D22" w:rsidP="004E5ECA">
            <w:pPr>
              <w:rPr>
                <w:rFonts w:cs="Arial"/>
              </w:rPr>
            </w:pPr>
            <w:r w:rsidRPr="004E5ECA">
              <w:rPr>
                <w:rFonts w:cs="Arial"/>
              </w:rPr>
              <w:t>n/a</w:t>
            </w:r>
          </w:p>
        </w:tc>
        <w:tc>
          <w:tcPr>
            <w:tcW w:w="1063" w:type="dxa"/>
            <w:tcBorders>
              <w:top w:val="single" w:sz="4" w:space="0" w:color="auto"/>
              <w:left w:val="single" w:sz="4" w:space="0" w:color="auto"/>
              <w:bottom w:val="single" w:sz="4" w:space="0" w:color="auto"/>
              <w:right w:val="single" w:sz="4" w:space="0" w:color="auto"/>
            </w:tcBorders>
            <w:vAlign w:val="center"/>
          </w:tcPr>
          <w:p w14:paraId="567A996E" w14:textId="77777777" w:rsidR="00774D2B" w:rsidRPr="004E5ECA" w:rsidRDefault="00D47D22" w:rsidP="004E5ECA">
            <w:pPr>
              <w:rPr>
                <w:rFonts w:cs="Arial"/>
              </w:rPr>
            </w:pPr>
            <w:r w:rsidRPr="004E5ECA">
              <w:rPr>
                <w:rFonts w:cs="Arial"/>
              </w:rPr>
              <w:t>n/a</w:t>
            </w:r>
          </w:p>
        </w:tc>
        <w:tc>
          <w:tcPr>
            <w:tcW w:w="1064" w:type="dxa"/>
            <w:tcBorders>
              <w:top w:val="single" w:sz="4" w:space="0" w:color="auto"/>
              <w:left w:val="single" w:sz="4" w:space="0" w:color="auto"/>
              <w:bottom w:val="single" w:sz="4" w:space="0" w:color="auto"/>
              <w:right w:val="single" w:sz="4" w:space="0" w:color="auto"/>
            </w:tcBorders>
            <w:vAlign w:val="center"/>
          </w:tcPr>
          <w:p w14:paraId="385CF2E5" w14:textId="77777777" w:rsidR="00774D2B" w:rsidRPr="004E5ECA" w:rsidRDefault="00D47D22" w:rsidP="004E5ECA">
            <w:pPr>
              <w:rPr>
                <w:rFonts w:cs="Arial"/>
              </w:rPr>
            </w:pPr>
            <w:r w:rsidRPr="004E5ECA">
              <w:rPr>
                <w:rFonts w:cs="Arial"/>
              </w:rPr>
              <w:t>n/a</w:t>
            </w:r>
          </w:p>
        </w:tc>
        <w:tc>
          <w:tcPr>
            <w:tcW w:w="1064" w:type="dxa"/>
            <w:tcBorders>
              <w:top w:val="single" w:sz="4" w:space="0" w:color="auto"/>
              <w:left w:val="single" w:sz="4" w:space="0" w:color="auto"/>
              <w:bottom w:val="single" w:sz="4" w:space="0" w:color="auto"/>
              <w:right w:val="single" w:sz="4" w:space="0" w:color="auto"/>
            </w:tcBorders>
            <w:vAlign w:val="center"/>
          </w:tcPr>
          <w:p w14:paraId="60DEFE2D" w14:textId="77777777" w:rsidR="00774D2B" w:rsidRPr="004E5ECA" w:rsidRDefault="00D47D22" w:rsidP="004E5ECA">
            <w:pPr>
              <w:rPr>
                <w:rFonts w:cs="Arial"/>
              </w:rPr>
            </w:pPr>
            <w:r w:rsidRPr="004E5ECA">
              <w:rPr>
                <w:rFonts w:cs="Arial"/>
              </w:rPr>
              <w:t>n/a</w:t>
            </w:r>
          </w:p>
        </w:tc>
      </w:tr>
      <w:tr w:rsidR="00774D2B" w:rsidRPr="00143FC1" w14:paraId="1B076651" w14:textId="77777777" w:rsidTr="007549CD">
        <w:tc>
          <w:tcPr>
            <w:tcW w:w="1413" w:type="dxa"/>
            <w:vMerge/>
            <w:tcBorders>
              <w:left w:val="single" w:sz="4" w:space="0" w:color="auto"/>
              <w:bottom w:val="single" w:sz="4" w:space="0" w:color="auto"/>
              <w:right w:val="single" w:sz="4" w:space="0" w:color="auto"/>
            </w:tcBorders>
          </w:tcPr>
          <w:p w14:paraId="0E96CF82" w14:textId="77777777" w:rsidR="00774D2B" w:rsidRPr="004E5ECA" w:rsidRDefault="00774D2B" w:rsidP="004E5ECA">
            <w:pPr>
              <w:rPr>
                <w:rFonts w:cs="Arial"/>
              </w:rPr>
            </w:pPr>
          </w:p>
        </w:tc>
        <w:tc>
          <w:tcPr>
            <w:tcW w:w="4819" w:type="dxa"/>
            <w:tcBorders>
              <w:top w:val="single" w:sz="4" w:space="0" w:color="auto"/>
              <w:left w:val="single" w:sz="4" w:space="0" w:color="auto"/>
              <w:bottom w:val="single" w:sz="4" w:space="0" w:color="auto"/>
              <w:right w:val="single" w:sz="4" w:space="0" w:color="auto"/>
            </w:tcBorders>
            <w:vAlign w:val="center"/>
          </w:tcPr>
          <w:p w14:paraId="4AA356EA" w14:textId="77777777" w:rsidR="00774D2B" w:rsidRPr="004E5ECA" w:rsidRDefault="00774D2B" w:rsidP="004E5ECA">
            <w:pPr>
              <w:rPr>
                <w:rFonts w:cs="Arial"/>
              </w:rPr>
            </w:pPr>
            <w:r w:rsidRPr="004E5ECA">
              <w:rPr>
                <w:rFonts w:cs="Arial"/>
              </w:rPr>
              <w:t>Linden Gallery Upgrade</w:t>
            </w:r>
            <w:r w:rsidR="00835A99" w:rsidRPr="004E5ECA">
              <w:rPr>
                <w:rFonts w:cs="Arial"/>
              </w:rPr>
              <w:t xml:space="preserve">.  This is a major initiative that will be reported on in Council’s Annual Report, pursuant to section 131 of the </w:t>
            </w:r>
            <w:r w:rsidR="00835A99" w:rsidRPr="004E5ECA">
              <w:rPr>
                <w:rFonts w:cs="Arial"/>
                <w:i/>
              </w:rPr>
              <w:t>Local Government Act 1989</w:t>
            </w:r>
            <w:r w:rsidR="00835A99" w:rsidRPr="004E5ECA">
              <w:rPr>
                <w:rFonts w:cs="Arial"/>
              </w:rPr>
              <w:t>.</w:t>
            </w:r>
          </w:p>
        </w:tc>
        <w:tc>
          <w:tcPr>
            <w:tcW w:w="1418" w:type="dxa"/>
            <w:tcBorders>
              <w:top w:val="single" w:sz="4" w:space="0" w:color="auto"/>
              <w:left w:val="single" w:sz="4" w:space="0" w:color="auto"/>
              <w:bottom w:val="single" w:sz="4" w:space="0" w:color="auto"/>
              <w:right w:val="single" w:sz="4" w:space="0" w:color="auto"/>
            </w:tcBorders>
            <w:vAlign w:val="center"/>
          </w:tcPr>
          <w:p w14:paraId="774A1AAF" w14:textId="77777777" w:rsidR="00774D2B" w:rsidRPr="004E5ECA" w:rsidRDefault="00774D2B" w:rsidP="004E5ECA">
            <w:pPr>
              <w:jc w:val="right"/>
              <w:rPr>
                <w:rFonts w:cs="Arial"/>
              </w:rPr>
            </w:pPr>
            <w:r w:rsidRPr="004E5ECA">
              <w:rPr>
                <w:rFonts w:cs="Arial"/>
              </w:rPr>
              <w:t>$1,675,000</w:t>
            </w:r>
          </w:p>
        </w:tc>
        <w:tc>
          <w:tcPr>
            <w:tcW w:w="1122" w:type="dxa"/>
            <w:tcBorders>
              <w:top w:val="single" w:sz="4" w:space="0" w:color="auto"/>
              <w:left w:val="single" w:sz="4" w:space="0" w:color="auto"/>
              <w:bottom w:val="single" w:sz="4" w:space="0" w:color="auto"/>
              <w:right w:val="single" w:sz="4" w:space="0" w:color="auto"/>
            </w:tcBorders>
            <w:vAlign w:val="center"/>
          </w:tcPr>
          <w:p w14:paraId="70EE96F2" w14:textId="77777777" w:rsidR="00774D2B" w:rsidRPr="004E5ECA" w:rsidRDefault="00774D2B" w:rsidP="004E5ECA">
            <w:pPr>
              <w:rPr>
                <w:rFonts w:cs="Arial"/>
              </w:rPr>
            </w:pPr>
            <w:r w:rsidRPr="004E5ECA">
              <w:rPr>
                <w:rFonts w:cs="Arial"/>
              </w:rPr>
              <w:t>Deliver</w:t>
            </w:r>
          </w:p>
        </w:tc>
        <w:tc>
          <w:tcPr>
            <w:tcW w:w="1063" w:type="dxa"/>
            <w:tcBorders>
              <w:top w:val="single" w:sz="4" w:space="0" w:color="auto"/>
              <w:left w:val="single" w:sz="4" w:space="0" w:color="auto"/>
              <w:bottom w:val="single" w:sz="4" w:space="0" w:color="auto"/>
              <w:right w:val="single" w:sz="4" w:space="0" w:color="auto"/>
            </w:tcBorders>
            <w:vAlign w:val="center"/>
          </w:tcPr>
          <w:p w14:paraId="0C21A6FF" w14:textId="77777777" w:rsidR="00774D2B" w:rsidRPr="004E5ECA" w:rsidRDefault="00A44321" w:rsidP="004E5ECA">
            <w:pPr>
              <w:rPr>
                <w:rFonts w:cs="Arial"/>
              </w:rPr>
            </w:pPr>
            <w:r w:rsidRPr="004E5ECA">
              <w:rPr>
                <w:rFonts w:cs="Arial"/>
              </w:rPr>
              <w:t>Finish</w:t>
            </w:r>
          </w:p>
        </w:tc>
        <w:tc>
          <w:tcPr>
            <w:tcW w:w="1064" w:type="dxa"/>
            <w:tcBorders>
              <w:top w:val="single" w:sz="4" w:space="0" w:color="auto"/>
              <w:left w:val="single" w:sz="4" w:space="0" w:color="auto"/>
              <w:bottom w:val="single" w:sz="4" w:space="0" w:color="auto"/>
              <w:right w:val="single" w:sz="4" w:space="0" w:color="auto"/>
            </w:tcBorders>
            <w:vAlign w:val="center"/>
          </w:tcPr>
          <w:p w14:paraId="02103977" w14:textId="77777777" w:rsidR="00774D2B" w:rsidRPr="004E5ECA" w:rsidRDefault="00D47D22" w:rsidP="004E5ECA">
            <w:pPr>
              <w:rPr>
                <w:rFonts w:cs="Arial"/>
              </w:rPr>
            </w:pPr>
            <w:r w:rsidRPr="004E5ECA">
              <w:rPr>
                <w:rFonts w:cs="Arial"/>
              </w:rPr>
              <w:t>n/a</w:t>
            </w:r>
          </w:p>
        </w:tc>
        <w:tc>
          <w:tcPr>
            <w:tcW w:w="1063" w:type="dxa"/>
            <w:tcBorders>
              <w:top w:val="single" w:sz="4" w:space="0" w:color="auto"/>
              <w:left w:val="single" w:sz="4" w:space="0" w:color="auto"/>
              <w:bottom w:val="single" w:sz="4" w:space="0" w:color="auto"/>
              <w:right w:val="single" w:sz="4" w:space="0" w:color="auto"/>
            </w:tcBorders>
            <w:vAlign w:val="center"/>
          </w:tcPr>
          <w:p w14:paraId="43793FE1" w14:textId="77777777" w:rsidR="00774D2B" w:rsidRPr="004E5ECA" w:rsidRDefault="00D47D22" w:rsidP="004E5ECA">
            <w:pPr>
              <w:rPr>
                <w:rFonts w:cs="Arial"/>
              </w:rPr>
            </w:pPr>
            <w:r w:rsidRPr="004E5ECA">
              <w:rPr>
                <w:rFonts w:cs="Arial"/>
              </w:rPr>
              <w:t>n/a</w:t>
            </w:r>
          </w:p>
        </w:tc>
        <w:tc>
          <w:tcPr>
            <w:tcW w:w="1064" w:type="dxa"/>
            <w:tcBorders>
              <w:top w:val="single" w:sz="4" w:space="0" w:color="auto"/>
              <w:left w:val="single" w:sz="4" w:space="0" w:color="auto"/>
              <w:bottom w:val="single" w:sz="4" w:space="0" w:color="auto"/>
              <w:right w:val="single" w:sz="4" w:space="0" w:color="auto"/>
            </w:tcBorders>
            <w:vAlign w:val="center"/>
          </w:tcPr>
          <w:p w14:paraId="1D9476AE" w14:textId="77777777" w:rsidR="00774D2B" w:rsidRPr="004E5ECA" w:rsidRDefault="00D47D22" w:rsidP="004E5ECA">
            <w:pPr>
              <w:rPr>
                <w:rFonts w:cs="Arial"/>
              </w:rPr>
            </w:pPr>
            <w:r w:rsidRPr="004E5ECA">
              <w:rPr>
                <w:rFonts w:cs="Arial"/>
              </w:rPr>
              <w:t>n/a</w:t>
            </w:r>
          </w:p>
        </w:tc>
        <w:tc>
          <w:tcPr>
            <w:tcW w:w="1064" w:type="dxa"/>
            <w:tcBorders>
              <w:top w:val="single" w:sz="4" w:space="0" w:color="auto"/>
              <w:left w:val="single" w:sz="4" w:space="0" w:color="auto"/>
              <w:bottom w:val="single" w:sz="4" w:space="0" w:color="auto"/>
              <w:right w:val="single" w:sz="4" w:space="0" w:color="auto"/>
            </w:tcBorders>
            <w:vAlign w:val="center"/>
          </w:tcPr>
          <w:p w14:paraId="6399B6D1" w14:textId="77777777" w:rsidR="00774D2B" w:rsidRPr="004E5ECA" w:rsidRDefault="00D47D22" w:rsidP="004E5ECA">
            <w:pPr>
              <w:rPr>
                <w:rFonts w:cs="Arial"/>
              </w:rPr>
            </w:pPr>
            <w:r w:rsidRPr="004E5ECA">
              <w:rPr>
                <w:rFonts w:cs="Arial"/>
              </w:rPr>
              <w:t>n/a</w:t>
            </w:r>
          </w:p>
        </w:tc>
      </w:tr>
      <w:tr w:rsidR="00774D2B" w:rsidRPr="00143FC1" w14:paraId="678CE9FF" w14:textId="77777777" w:rsidTr="007549CD">
        <w:tc>
          <w:tcPr>
            <w:tcW w:w="1413" w:type="dxa"/>
            <w:vMerge w:val="restart"/>
            <w:tcBorders>
              <w:top w:val="single" w:sz="4" w:space="0" w:color="auto"/>
              <w:left w:val="single" w:sz="4" w:space="0" w:color="auto"/>
              <w:right w:val="single" w:sz="4" w:space="0" w:color="auto"/>
            </w:tcBorders>
          </w:tcPr>
          <w:p w14:paraId="05ECE49B" w14:textId="77777777" w:rsidR="00774D2B" w:rsidRPr="004E5ECA" w:rsidRDefault="00774D2B" w:rsidP="004E5ECA">
            <w:pPr>
              <w:rPr>
                <w:rFonts w:cs="Arial"/>
              </w:rPr>
            </w:pPr>
            <w:r w:rsidRPr="004E5ECA">
              <w:rPr>
                <w:rFonts w:cs="Arial"/>
              </w:rPr>
              <w:t>Libraries</w:t>
            </w:r>
          </w:p>
        </w:tc>
        <w:tc>
          <w:tcPr>
            <w:tcW w:w="4819" w:type="dxa"/>
            <w:tcBorders>
              <w:top w:val="single" w:sz="4" w:space="0" w:color="auto"/>
              <w:left w:val="single" w:sz="4" w:space="0" w:color="auto"/>
              <w:bottom w:val="single" w:sz="4" w:space="0" w:color="auto"/>
              <w:right w:val="single" w:sz="4" w:space="0" w:color="auto"/>
            </w:tcBorders>
            <w:vAlign w:val="center"/>
          </w:tcPr>
          <w:p w14:paraId="6C0AC41B" w14:textId="09B0A70D" w:rsidR="00774D2B" w:rsidRPr="004E5ECA" w:rsidRDefault="00891FF0" w:rsidP="004E5ECA">
            <w:pPr>
              <w:rPr>
                <w:rFonts w:cs="Arial"/>
              </w:rPr>
            </w:pPr>
            <w:r w:rsidRPr="004E5ECA">
              <w:rPr>
                <w:rFonts w:cs="Arial"/>
              </w:rPr>
              <w:t>Balaclava Precinct Program – St Kilda Library Redevelopment Strategy</w:t>
            </w:r>
          </w:p>
        </w:tc>
        <w:tc>
          <w:tcPr>
            <w:tcW w:w="1418" w:type="dxa"/>
            <w:tcBorders>
              <w:top w:val="single" w:sz="4" w:space="0" w:color="auto"/>
              <w:left w:val="single" w:sz="4" w:space="0" w:color="auto"/>
              <w:bottom w:val="single" w:sz="4" w:space="0" w:color="auto"/>
              <w:right w:val="single" w:sz="4" w:space="0" w:color="auto"/>
            </w:tcBorders>
            <w:vAlign w:val="center"/>
          </w:tcPr>
          <w:p w14:paraId="741229AE" w14:textId="77777777" w:rsidR="00774D2B" w:rsidRPr="004E5ECA" w:rsidRDefault="00774D2B" w:rsidP="004E5ECA">
            <w:pPr>
              <w:jc w:val="right"/>
              <w:rPr>
                <w:rFonts w:cs="Arial"/>
              </w:rPr>
            </w:pPr>
            <w:r w:rsidRPr="004E5ECA">
              <w:rPr>
                <w:rFonts w:cs="Arial"/>
              </w:rPr>
              <w:t>No funding allocated in the next four years</w:t>
            </w:r>
          </w:p>
        </w:tc>
        <w:tc>
          <w:tcPr>
            <w:tcW w:w="1122" w:type="dxa"/>
            <w:tcBorders>
              <w:top w:val="single" w:sz="4" w:space="0" w:color="auto"/>
              <w:left w:val="single" w:sz="4" w:space="0" w:color="auto"/>
              <w:bottom w:val="single" w:sz="4" w:space="0" w:color="auto"/>
              <w:right w:val="single" w:sz="4" w:space="0" w:color="auto"/>
            </w:tcBorders>
            <w:vAlign w:val="center"/>
          </w:tcPr>
          <w:p w14:paraId="77D5EB5F" w14:textId="77777777" w:rsidR="00774D2B" w:rsidRPr="004E5ECA" w:rsidRDefault="00774D2B" w:rsidP="004E5ECA">
            <w:pPr>
              <w:rPr>
                <w:rFonts w:cs="Arial"/>
              </w:rPr>
            </w:pPr>
            <w:r w:rsidRPr="004E5ECA">
              <w:rPr>
                <w:rFonts w:cs="Arial"/>
              </w:rPr>
              <w:t>Deliver</w:t>
            </w:r>
          </w:p>
        </w:tc>
        <w:tc>
          <w:tcPr>
            <w:tcW w:w="1063" w:type="dxa"/>
            <w:tcBorders>
              <w:top w:val="single" w:sz="4" w:space="0" w:color="auto"/>
              <w:left w:val="single" w:sz="4" w:space="0" w:color="auto"/>
              <w:bottom w:val="single" w:sz="4" w:space="0" w:color="auto"/>
              <w:right w:val="single" w:sz="4" w:space="0" w:color="auto"/>
            </w:tcBorders>
            <w:vAlign w:val="center"/>
          </w:tcPr>
          <w:p w14:paraId="64B3A2C1" w14:textId="77777777" w:rsidR="00774D2B" w:rsidRPr="004E5ECA" w:rsidRDefault="00D47D22" w:rsidP="004E5ECA">
            <w:pPr>
              <w:rPr>
                <w:rFonts w:cs="Arial"/>
              </w:rPr>
            </w:pPr>
            <w:r w:rsidRPr="004E5ECA">
              <w:rPr>
                <w:rFonts w:cs="Arial"/>
              </w:rPr>
              <w:t>n/a</w:t>
            </w:r>
          </w:p>
        </w:tc>
        <w:tc>
          <w:tcPr>
            <w:tcW w:w="1064" w:type="dxa"/>
            <w:tcBorders>
              <w:top w:val="single" w:sz="4" w:space="0" w:color="auto"/>
              <w:left w:val="single" w:sz="4" w:space="0" w:color="auto"/>
              <w:bottom w:val="single" w:sz="4" w:space="0" w:color="auto"/>
              <w:right w:val="single" w:sz="4" w:space="0" w:color="auto"/>
            </w:tcBorders>
            <w:vAlign w:val="center"/>
          </w:tcPr>
          <w:p w14:paraId="5A77C112" w14:textId="77777777" w:rsidR="00774D2B" w:rsidRPr="004E5ECA" w:rsidRDefault="00D47D22" w:rsidP="004E5ECA">
            <w:pPr>
              <w:rPr>
                <w:rFonts w:cs="Arial"/>
              </w:rPr>
            </w:pPr>
            <w:r w:rsidRPr="004E5ECA">
              <w:rPr>
                <w:rFonts w:cs="Arial"/>
              </w:rPr>
              <w:t>n/a</w:t>
            </w:r>
          </w:p>
        </w:tc>
        <w:tc>
          <w:tcPr>
            <w:tcW w:w="1063" w:type="dxa"/>
            <w:tcBorders>
              <w:top w:val="single" w:sz="4" w:space="0" w:color="auto"/>
              <w:left w:val="single" w:sz="4" w:space="0" w:color="auto"/>
              <w:bottom w:val="single" w:sz="4" w:space="0" w:color="auto"/>
              <w:right w:val="single" w:sz="4" w:space="0" w:color="auto"/>
            </w:tcBorders>
            <w:vAlign w:val="center"/>
          </w:tcPr>
          <w:p w14:paraId="3F36AC27" w14:textId="77777777" w:rsidR="00774D2B" w:rsidRPr="004E5ECA" w:rsidRDefault="00D47D22" w:rsidP="004E5ECA">
            <w:pPr>
              <w:rPr>
                <w:rFonts w:cs="Arial"/>
              </w:rPr>
            </w:pPr>
            <w:r w:rsidRPr="004E5ECA">
              <w:rPr>
                <w:rFonts w:cs="Arial"/>
              </w:rPr>
              <w:t>n/a</w:t>
            </w:r>
          </w:p>
        </w:tc>
        <w:tc>
          <w:tcPr>
            <w:tcW w:w="1064" w:type="dxa"/>
            <w:tcBorders>
              <w:top w:val="single" w:sz="4" w:space="0" w:color="auto"/>
              <w:left w:val="single" w:sz="4" w:space="0" w:color="auto"/>
              <w:bottom w:val="single" w:sz="4" w:space="0" w:color="auto"/>
              <w:right w:val="single" w:sz="4" w:space="0" w:color="auto"/>
            </w:tcBorders>
            <w:vAlign w:val="center"/>
          </w:tcPr>
          <w:p w14:paraId="2F771B20" w14:textId="77777777" w:rsidR="00774D2B" w:rsidRPr="004E5ECA" w:rsidRDefault="00D47D22" w:rsidP="004E5ECA">
            <w:pPr>
              <w:rPr>
                <w:rFonts w:cs="Arial"/>
              </w:rPr>
            </w:pPr>
            <w:r w:rsidRPr="004E5ECA">
              <w:rPr>
                <w:rFonts w:cs="Arial"/>
              </w:rPr>
              <w:t>n/a</w:t>
            </w:r>
          </w:p>
        </w:tc>
        <w:tc>
          <w:tcPr>
            <w:tcW w:w="1064" w:type="dxa"/>
            <w:tcBorders>
              <w:top w:val="single" w:sz="4" w:space="0" w:color="auto"/>
              <w:left w:val="single" w:sz="4" w:space="0" w:color="auto"/>
              <w:bottom w:val="single" w:sz="4" w:space="0" w:color="auto"/>
              <w:right w:val="single" w:sz="4" w:space="0" w:color="auto"/>
            </w:tcBorders>
            <w:vAlign w:val="center"/>
          </w:tcPr>
          <w:p w14:paraId="075874FE" w14:textId="77777777" w:rsidR="00774D2B" w:rsidRPr="004E5ECA" w:rsidRDefault="00A44321" w:rsidP="004E5ECA">
            <w:pPr>
              <w:rPr>
                <w:rFonts w:cs="Arial"/>
              </w:rPr>
            </w:pPr>
            <w:r w:rsidRPr="004E5ECA">
              <w:rPr>
                <w:rFonts w:cs="Arial"/>
              </w:rPr>
              <w:t>Start</w:t>
            </w:r>
          </w:p>
        </w:tc>
      </w:tr>
      <w:tr w:rsidR="00774D2B" w:rsidRPr="00143FC1" w14:paraId="0ABA56FA" w14:textId="77777777" w:rsidTr="007549CD">
        <w:tc>
          <w:tcPr>
            <w:tcW w:w="1413" w:type="dxa"/>
            <w:vMerge/>
            <w:tcBorders>
              <w:left w:val="single" w:sz="4" w:space="0" w:color="auto"/>
              <w:bottom w:val="single" w:sz="4" w:space="0" w:color="auto"/>
              <w:right w:val="single" w:sz="4" w:space="0" w:color="auto"/>
            </w:tcBorders>
          </w:tcPr>
          <w:p w14:paraId="23F9BE8B" w14:textId="77777777" w:rsidR="00774D2B" w:rsidRPr="004E5ECA" w:rsidRDefault="00774D2B" w:rsidP="004E5ECA">
            <w:pPr>
              <w:rPr>
                <w:rFonts w:cs="Arial"/>
              </w:rPr>
            </w:pPr>
          </w:p>
        </w:tc>
        <w:tc>
          <w:tcPr>
            <w:tcW w:w="4819" w:type="dxa"/>
            <w:tcBorders>
              <w:top w:val="single" w:sz="4" w:space="0" w:color="auto"/>
              <w:left w:val="single" w:sz="4" w:space="0" w:color="auto"/>
              <w:bottom w:val="single" w:sz="4" w:space="0" w:color="auto"/>
              <w:right w:val="single" w:sz="4" w:space="0" w:color="auto"/>
            </w:tcBorders>
            <w:vAlign w:val="center"/>
          </w:tcPr>
          <w:p w14:paraId="3F0FAB58" w14:textId="77777777" w:rsidR="00774D2B" w:rsidRPr="004E5ECA" w:rsidRDefault="00774D2B" w:rsidP="004E5ECA">
            <w:pPr>
              <w:rPr>
                <w:rFonts w:cs="Arial"/>
              </w:rPr>
            </w:pPr>
            <w:r w:rsidRPr="004E5ECA">
              <w:rPr>
                <w:rFonts w:cs="Arial"/>
              </w:rPr>
              <w:t>Library Purchases</w:t>
            </w:r>
          </w:p>
        </w:tc>
        <w:tc>
          <w:tcPr>
            <w:tcW w:w="1418" w:type="dxa"/>
            <w:tcBorders>
              <w:top w:val="single" w:sz="4" w:space="0" w:color="auto"/>
              <w:left w:val="single" w:sz="4" w:space="0" w:color="auto"/>
              <w:bottom w:val="single" w:sz="4" w:space="0" w:color="auto"/>
              <w:right w:val="single" w:sz="4" w:space="0" w:color="auto"/>
            </w:tcBorders>
            <w:vAlign w:val="center"/>
          </w:tcPr>
          <w:p w14:paraId="572D286F" w14:textId="77777777" w:rsidR="00774D2B" w:rsidRPr="004E5ECA" w:rsidRDefault="00774D2B" w:rsidP="004E5ECA">
            <w:pPr>
              <w:jc w:val="right"/>
              <w:rPr>
                <w:rFonts w:cs="Arial"/>
              </w:rPr>
            </w:pPr>
            <w:r w:rsidRPr="004E5ECA">
              <w:rPr>
                <w:rFonts w:cs="Arial"/>
              </w:rPr>
              <w:t>$3,140,000</w:t>
            </w:r>
          </w:p>
        </w:tc>
        <w:tc>
          <w:tcPr>
            <w:tcW w:w="1122" w:type="dxa"/>
            <w:tcBorders>
              <w:top w:val="single" w:sz="4" w:space="0" w:color="auto"/>
              <w:left w:val="single" w:sz="4" w:space="0" w:color="auto"/>
              <w:bottom w:val="single" w:sz="4" w:space="0" w:color="auto"/>
              <w:right w:val="single" w:sz="4" w:space="0" w:color="auto"/>
            </w:tcBorders>
            <w:vAlign w:val="center"/>
          </w:tcPr>
          <w:p w14:paraId="7A74FF84" w14:textId="77777777" w:rsidR="00774D2B" w:rsidRPr="004E5ECA" w:rsidRDefault="00774D2B" w:rsidP="004E5ECA">
            <w:pPr>
              <w:rPr>
                <w:rFonts w:cs="Arial"/>
              </w:rPr>
            </w:pPr>
            <w:r w:rsidRPr="004E5ECA">
              <w:rPr>
                <w:rFonts w:cs="Arial"/>
              </w:rPr>
              <w:t>Deliver</w:t>
            </w:r>
          </w:p>
        </w:tc>
        <w:tc>
          <w:tcPr>
            <w:tcW w:w="1063" w:type="dxa"/>
            <w:tcBorders>
              <w:top w:val="single" w:sz="4" w:space="0" w:color="auto"/>
              <w:left w:val="single" w:sz="4" w:space="0" w:color="auto"/>
              <w:bottom w:val="single" w:sz="4" w:space="0" w:color="auto"/>
              <w:right w:val="single" w:sz="4" w:space="0" w:color="auto"/>
            </w:tcBorders>
            <w:vAlign w:val="center"/>
          </w:tcPr>
          <w:p w14:paraId="757B58F2" w14:textId="77777777" w:rsidR="00774D2B" w:rsidRPr="004E5ECA" w:rsidRDefault="00A44321" w:rsidP="004E5ECA">
            <w:pPr>
              <w:rPr>
                <w:rFonts w:cs="Arial"/>
              </w:rPr>
            </w:pPr>
            <w:r w:rsidRPr="004E5ECA">
              <w:rPr>
                <w:rFonts w:cs="Arial"/>
              </w:rPr>
              <w:t>Ongoing</w:t>
            </w:r>
          </w:p>
        </w:tc>
        <w:tc>
          <w:tcPr>
            <w:tcW w:w="1064" w:type="dxa"/>
            <w:tcBorders>
              <w:top w:val="single" w:sz="4" w:space="0" w:color="auto"/>
              <w:left w:val="single" w:sz="4" w:space="0" w:color="auto"/>
              <w:bottom w:val="single" w:sz="4" w:space="0" w:color="auto"/>
              <w:right w:val="single" w:sz="4" w:space="0" w:color="auto"/>
            </w:tcBorders>
            <w:vAlign w:val="center"/>
          </w:tcPr>
          <w:p w14:paraId="18102EA2" w14:textId="77777777" w:rsidR="00774D2B" w:rsidRPr="004E5ECA" w:rsidRDefault="00A44321" w:rsidP="004E5ECA">
            <w:pPr>
              <w:rPr>
                <w:rFonts w:cs="Arial"/>
              </w:rPr>
            </w:pPr>
            <w:r w:rsidRPr="004E5ECA">
              <w:rPr>
                <w:rFonts w:cs="Arial"/>
              </w:rPr>
              <w:t>Ongoing</w:t>
            </w:r>
          </w:p>
        </w:tc>
        <w:tc>
          <w:tcPr>
            <w:tcW w:w="1063" w:type="dxa"/>
            <w:tcBorders>
              <w:top w:val="single" w:sz="4" w:space="0" w:color="auto"/>
              <w:left w:val="single" w:sz="4" w:space="0" w:color="auto"/>
              <w:bottom w:val="single" w:sz="4" w:space="0" w:color="auto"/>
              <w:right w:val="single" w:sz="4" w:space="0" w:color="auto"/>
            </w:tcBorders>
            <w:vAlign w:val="center"/>
          </w:tcPr>
          <w:p w14:paraId="3FD9B3ED" w14:textId="77777777" w:rsidR="00774D2B" w:rsidRPr="004E5ECA" w:rsidRDefault="00A44321" w:rsidP="004E5ECA">
            <w:pPr>
              <w:rPr>
                <w:rFonts w:cs="Arial"/>
              </w:rPr>
            </w:pPr>
            <w:r w:rsidRPr="004E5ECA">
              <w:rPr>
                <w:rFonts w:cs="Arial"/>
              </w:rPr>
              <w:t>Ongoing</w:t>
            </w:r>
          </w:p>
        </w:tc>
        <w:tc>
          <w:tcPr>
            <w:tcW w:w="1064" w:type="dxa"/>
            <w:tcBorders>
              <w:top w:val="single" w:sz="4" w:space="0" w:color="auto"/>
              <w:left w:val="single" w:sz="4" w:space="0" w:color="auto"/>
              <w:bottom w:val="single" w:sz="4" w:space="0" w:color="auto"/>
              <w:right w:val="single" w:sz="4" w:space="0" w:color="auto"/>
            </w:tcBorders>
            <w:vAlign w:val="center"/>
          </w:tcPr>
          <w:p w14:paraId="1DD851FB" w14:textId="77777777" w:rsidR="00774D2B" w:rsidRPr="004E5ECA" w:rsidRDefault="00A44321" w:rsidP="004E5ECA">
            <w:pPr>
              <w:rPr>
                <w:rFonts w:cs="Arial"/>
              </w:rPr>
            </w:pPr>
            <w:r w:rsidRPr="004E5ECA">
              <w:rPr>
                <w:rFonts w:cs="Arial"/>
              </w:rPr>
              <w:t>Ongoing</w:t>
            </w:r>
          </w:p>
        </w:tc>
        <w:tc>
          <w:tcPr>
            <w:tcW w:w="1064" w:type="dxa"/>
            <w:tcBorders>
              <w:top w:val="single" w:sz="4" w:space="0" w:color="auto"/>
              <w:left w:val="single" w:sz="4" w:space="0" w:color="auto"/>
              <w:bottom w:val="single" w:sz="4" w:space="0" w:color="auto"/>
              <w:right w:val="single" w:sz="4" w:space="0" w:color="auto"/>
            </w:tcBorders>
            <w:vAlign w:val="center"/>
          </w:tcPr>
          <w:p w14:paraId="0ECDDD95" w14:textId="77777777" w:rsidR="00774D2B" w:rsidRPr="004E5ECA" w:rsidRDefault="00A44321" w:rsidP="004E5ECA">
            <w:pPr>
              <w:rPr>
                <w:rFonts w:cs="Arial"/>
              </w:rPr>
            </w:pPr>
            <w:r w:rsidRPr="004E5ECA">
              <w:rPr>
                <w:rFonts w:cs="Arial"/>
              </w:rPr>
              <w:t>Ongoing</w:t>
            </w:r>
          </w:p>
        </w:tc>
      </w:tr>
      <w:tr w:rsidR="00774D2B" w:rsidRPr="00143FC1" w14:paraId="5146E04D" w14:textId="77777777" w:rsidTr="007549CD">
        <w:tc>
          <w:tcPr>
            <w:tcW w:w="1413" w:type="dxa"/>
            <w:vMerge w:val="restart"/>
            <w:tcBorders>
              <w:top w:val="single" w:sz="4" w:space="0" w:color="auto"/>
              <w:left w:val="single" w:sz="4" w:space="0" w:color="auto"/>
              <w:right w:val="single" w:sz="4" w:space="0" w:color="auto"/>
            </w:tcBorders>
          </w:tcPr>
          <w:p w14:paraId="29A770FD" w14:textId="77777777" w:rsidR="00774D2B" w:rsidRPr="004E5ECA" w:rsidRDefault="00774D2B" w:rsidP="004E5ECA">
            <w:pPr>
              <w:rPr>
                <w:rFonts w:cs="Arial"/>
              </w:rPr>
            </w:pPr>
            <w:r w:rsidRPr="004E5ECA">
              <w:rPr>
                <w:rFonts w:cs="Arial"/>
              </w:rPr>
              <w:t>Markets</w:t>
            </w:r>
          </w:p>
        </w:tc>
        <w:tc>
          <w:tcPr>
            <w:tcW w:w="4819" w:type="dxa"/>
            <w:tcBorders>
              <w:top w:val="single" w:sz="4" w:space="0" w:color="auto"/>
              <w:left w:val="single" w:sz="4" w:space="0" w:color="auto"/>
              <w:bottom w:val="single" w:sz="4" w:space="0" w:color="auto"/>
              <w:right w:val="single" w:sz="4" w:space="0" w:color="auto"/>
            </w:tcBorders>
            <w:vAlign w:val="center"/>
          </w:tcPr>
          <w:p w14:paraId="17A66E48" w14:textId="77777777" w:rsidR="00774D2B" w:rsidRPr="004E5ECA" w:rsidRDefault="00774D2B" w:rsidP="004E5ECA">
            <w:pPr>
              <w:rPr>
                <w:rFonts w:cs="Arial"/>
              </w:rPr>
            </w:pPr>
            <w:r w:rsidRPr="004E5ECA">
              <w:rPr>
                <w:rFonts w:cs="Arial"/>
              </w:rPr>
              <w:t>South Melbourne Market Building Compliance</w:t>
            </w:r>
          </w:p>
        </w:tc>
        <w:tc>
          <w:tcPr>
            <w:tcW w:w="1418" w:type="dxa"/>
            <w:tcBorders>
              <w:top w:val="single" w:sz="4" w:space="0" w:color="auto"/>
              <w:left w:val="single" w:sz="4" w:space="0" w:color="auto"/>
              <w:bottom w:val="single" w:sz="4" w:space="0" w:color="auto"/>
              <w:right w:val="single" w:sz="4" w:space="0" w:color="auto"/>
            </w:tcBorders>
            <w:vAlign w:val="center"/>
          </w:tcPr>
          <w:p w14:paraId="66E187DC" w14:textId="0F0DF780" w:rsidR="00774D2B" w:rsidRPr="004E5ECA" w:rsidRDefault="00774D2B" w:rsidP="001A384F">
            <w:pPr>
              <w:jc w:val="right"/>
              <w:rPr>
                <w:rFonts w:cs="Arial"/>
              </w:rPr>
            </w:pPr>
            <w:r w:rsidRPr="004E5ECA">
              <w:rPr>
                <w:rFonts w:cs="Arial"/>
              </w:rPr>
              <w:t>$2,</w:t>
            </w:r>
            <w:r w:rsidR="001A384F">
              <w:rPr>
                <w:rFonts w:cs="Arial"/>
              </w:rPr>
              <w:t>175</w:t>
            </w:r>
            <w:r w:rsidRPr="004E5ECA">
              <w:rPr>
                <w:rFonts w:cs="Arial"/>
              </w:rPr>
              <w:t>,000</w:t>
            </w:r>
          </w:p>
        </w:tc>
        <w:tc>
          <w:tcPr>
            <w:tcW w:w="1122" w:type="dxa"/>
            <w:tcBorders>
              <w:top w:val="single" w:sz="4" w:space="0" w:color="auto"/>
              <w:left w:val="single" w:sz="4" w:space="0" w:color="auto"/>
              <w:bottom w:val="single" w:sz="4" w:space="0" w:color="auto"/>
              <w:right w:val="single" w:sz="4" w:space="0" w:color="auto"/>
            </w:tcBorders>
            <w:vAlign w:val="center"/>
          </w:tcPr>
          <w:p w14:paraId="7525FC9A" w14:textId="77777777" w:rsidR="00774D2B" w:rsidRPr="004E5ECA" w:rsidRDefault="00774D2B" w:rsidP="004E5ECA">
            <w:pPr>
              <w:rPr>
                <w:rFonts w:cs="Arial"/>
              </w:rPr>
            </w:pPr>
            <w:r w:rsidRPr="004E5ECA">
              <w:rPr>
                <w:rFonts w:cs="Arial"/>
              </w:rPr>
              <w:t>Deliver</w:t>
            </w:r>
          </w:p>
        </w:tc>
        <w:tc>
          <w:tcPr>
            <w:tcW w:w="1063" w:type="dxa"/>
            <w:tcBorders>
              <w:top w:val="single" w:sz="4" w:space="0" w:color="auto"/>
              <w:left w:val="single" w:sz="4" w:space="0" w:color="auto"/>
              <w:bottom w:val="single" w:sz="4" w:space="0" w:color="auto"/>
              <w:right w:val="single" w:sz="4" w:space="0" w:color="auto"/>
            </w:tcBorders>
            <w:vAlign w:val="center"/>
          </w:tcPr>
          <w:p w14:paraId="4D589F8C" w14:textId="77777777" w:rsidR="00774D2B" w:rsidRPr="004E5ECA" w:rsidRDefault="00A44321" w:rsidP="004E5ECA">
            <w:pPr>
              <w:rPr>
                <w:rFonts w:cs="Arial"/>
              </w:rPr>
            </w:pPr>
            <w:r w:rsidRPr="004E5ECA">
              <w:rPr>
                <w:rFonts w:cs="Arial"/>
              </w:rPr>
              <w:t>Ongoing</w:t>
            </w:r>
          </w:p>
        </w:tc>
        <w:tc>
          <w:tcPr>
            <w:tcW w:w="1064" w:type="dxa"/>
            <w:tcBorders>
              <w:top w:val="single" w:sz="4" w:space="0" w:color="auto"/>
              <w:left w:val="single" w:sz="4" w:space="0" w:color="auto"/>
              <w:bottom w:val="single" w:sz="4" w:space="0" w:color="auto"/>
              <w:right w:val="single" w:sz="4" w:space="0" w:color="auto"/>
            </w:tcBorders>
            <w:vAlign w:val="center"/>
          </w:tcPr>
          <w:p w14:paraId="5BEDA496" w14:textId="77777777" w:rsidR="00774D2B" w:rsidRPr="004E5ECA" w:rsidRDefault="00A44321" w:rsidP="004E5ECA">
            <w:pPr>
              <w:rPr>
                <w:rFonts w:cs="Arial"/>
              </w:rPr>
            </w:pPr>
            <w:r w:rsidRPr="004E5ECA">
              <w:rPr>
                <w:rFonts w:cs="Arial"/>
              </w:rPr>
              <w:t>Ongoing</w:t>
            </w:r>
          </w:p>
        </w:tc>
        <w:tc>
          <w:tcPr>
            <w:tcW w:w="1063" w:type="dxa"/>
            <w:tcBorders>
              <w:top w:val="single" w:sz="4" w:space="0" w:color="auto"/>
              <w:left w:val="single" w:sz="4" w:space="0" w:color="auto"/>
              <w:bottom w:val="single" w:sz="4" w:space="0" w:color="auto"/>
              <w:right w:val="single" w:sz="4" w:space="0" w:color="auto"/>
            </w:tcBorders>
            <w:vAlign w:val="center"/>
          </w:tcPr>
          <w:p w14:paraId="46CFE974" w14:textId="77777777" w:rsidR="00774D2B" w:rsidRPr="004E5ECA" w:rsidRDefault="00A44321" w:rsidP="004E5ECA">
            <w:pPr>
              <w:rPr>
                <w:rFonts w:cs="Arial"/>
              </w:rPr>
            </w:pPr>
            <w:r w:rsidRPr="004E5ECA">
              <w:rPr>
                <w:rFonts w:cs="Arial"/>
              </w:rPr>
              <w:t>Ongoing</w:t>
            </w:r>
          </w:p>
        </w:tc>
        <w:tc>
          <w:tcPr>
            <w:tcW w:w="1064" w:type="dxa"/>
            <w:tcBorders>
              <w:top w:val="single" w:sz="4" w:space="0" w:color="auto"/>
              <w:left w:val="single" w:sz="4" w:space="0" w:color="auto"/>
              <w:bottom w:val="single" w:sz="4" w:space="0" w:color="auto"/>
              <w:right w:val="single" w:sz="4" w:space="0" w:color="auto"/>
            </w:tcBorders>
            <w:vAlign w:val="center"/>
          </w:tcPr>
          <w:p w14:paraId="313BF49D" w14:textId="77777777" w:rsidR="00774D2B" w:rsidRPr="004E5ECA" w:rsidRDefault="00A44321" w:rsidP="004E5ECA">
            <w:pPr>
              <w:rPr>
                <w:rFonts w:cs="Arial"/>
              </w:rPr>
            </w:pPr>
            <w:r w:rsidRPr="004E5ECA">
              <w:rPr>
                <w:rFonts w:cs="Arial"/>
              </w:rPr>
              <w:t>End</w:t>
            </w:r>
          </w:p>
        </w:tc>
        <w:tc>
          <w:tcPr>
            <w:tcW w:w="1064" w:type="dxa"/>
            <w:tcBorders>
              <w:top w:val="single" w:sz="4" w:space="0" w:color="auto"/>
              <w:left w:val="single" w:sz="4" w:space="0" w:color="auto"/>
              <w:bottom w:val="single" w:sz="4" w:space="0" w:color="auto"/>
              <w:right w:val="single" w:sz="4" w:space="0" w:color="auto"/>
            </w:tcBorders>
            <w:vAlign w:val="center"/>
          </w:tcPr>
          <w:p w14:paraId="6423ECF8" w14:textId="77777777" w:rsidR="00774D2B" w:rsidRPr="004E5ECA" w:rsidRDefault="00D47D22" w:rsidP="004E5ECA">
            <w:pPr>
              <w:rPr>
                <w:rFonts w:cs="Arial"/>
              </w:rPr>
            </w:pPr>
            <w:r w:rsidRPr="004E5ECA">
              <w:rPr>
                <w:rFonts w:cs="Arial"/>
              </w:rPr>
              <w:t>n/a</w:t>
            </w:r>
          </w:p>
        </w:tc>
      </w:tr>
      <w:tr w:rsidR="00774D2B" w:rsidRPr="00143FC1" w14:paraId="3A349609" w14:textId="77777777" w:rsidTr="007549CD">
        <w:tc>
          <w:tcPr>
            <w:tcW w:w="1413" w:type="dxa"/>
            <w:vMerge/>
            <w:tcBorders>
              <w:left w:val="single" w:sz="4" w:space="0" w:color="auto"/>
              <w:bottom w:val="single" w:sz="4" w:space="0" w:color="auto"/>
              <w:right w:val="single" w:sz="4" w:space="0" w:color="auto"/>
            </w:tcBorders>
          </w:tcPr>
          <w:p w14:paraId="2717CDA1" w14:textId="77777777" w:rsidR="00774D2B" w:rsidRPr="004E5ECA" w:rsidRDefault="00774D2B" w:rsidP="004E5ECA">
            <w:pPr>
              <w:rPr>
                <w:rFonts w:cs="Arial"/>
              </w:rPr>
            </w:pPr>
          </w:p>
        </w:tc>
        <w:tc>
          <w:tcPr>
            <w:tcW w:w="4819" w:type="dxa"/>
            <w:tcBorders>
              <w:top w:val="single" w:sz="4" w:space="0" w:color="auto"/>
              <w:left w:val="single" w:sz="4" w:space="0" w:color="auto"/>
              <w:bottom w:val="single" w:sz="4" w:space="0" w:color="auto"/>
              <w:right w:val="single" w:sz="4" w:space="0" w:color="auto"/>
            </w:tcBorders>
            <w:vAlign w:val="center"/>
          </w:tcPr>
          <w:p w14:paraId="5738634B" w14:textId="77777777" w:rsidR="00774D2B" w:rsidRPr="004E5ECA" w:rsidRDefault="00774D2B" w:rsidP="004E5ECA">
            <w:pPr>
              <w:rPr>
                <w:rFonts w:cs="Arial"/>
              </w:rPr>
            </w:pPr>
            <w:r w:rsidRPr="004E5ECA">
              <w:rPr>
                <w:rFonts w:cs="Arial"/>
              </w:rPr>
              <w:t>South Melbourne Market Renewal Program</w:t>
            </w:r>
          </w:p>
        </w:tc>
        <w:tc>
          <w:tcPr>
            <w:tcW w:w="1418" w:type="dxa"/>
            <w:tcBorders>
              <w:top w:val="single" w:sz="4" w:space="0" w:color="auto"/>
              <w:left w:val="single" w:sz="4" w:space="0" w:color="auto"/>
              <w:bottom w:val="single" w:sz="4" w:space="0" w:color="auto"/>
              <w:right w:val="single" w:sz="4" w:space="0" w:color="auto"/>
            </w:tcBorders>
            <w:vAlign w:val="center"/>
          </w:tcPr>
          <w:p w14:paraId="29460ADD" w14:textId="77777777" w:rsidR="00774D2B" w:rsidRPr="004E5ECA" w:rsidRDefault="00774D2B" w:rsidP="004E5ECA">
            <w:pPr>
              <w:jc w:val="right"/>
              <w:rPr>
                <w:rFonts w:cs="Arial"/>
              </w:rPr>
            </w:pPr>
            <w:r w:rsidRPr="004E5ECA">
              <w:rPr>
                <w:rFonts w:cs="Arial"/>
              </w:rPr>
              <w:t>$800,000</w:t>
            </w:r>
          </w:p>
        </w:tc>
        <w:tc>
          <w:tcPr>
            <w:tcW w:w="1122" w:type="dxa"/>
            <w:tcBorders>
              <w:top w:val="single" w:sz="4" w:space="0" w:color="auto"/>
              <w:left w:val="single" w:sz="4" w:space="0" w:color="auto"/>
              <w:bottom w:val="single" w:sz="4" w:space="0" w:color="auto"/>
              <w:right w:val="single" w:sz="4" w:space="0" w:color="auto"/>
            </w:tcBorders>
            <w:vAlign w:val="center"/>
          </w:tcPr>
          <w:p w14:paraId="7F1B9939" w14:textId="77777777" w:rsidR="00774D2B" w:rsidRPr="004E5ECA" w:rsidRDefault="00774D2B" w:rsidP="004E5ECA">
            <w:pPr>
              <w:rPr>
                <w:rFonts w:cs="Arial"/>
              </w:rPr>
            </w:pPr>
            <w:r w:rsidRPr="004E5ECA">
              <w:rPr>
                <w:rFonts w:cs="Arial"/>
              </w:rPr>
              <w:t>Deliver</w:t>
            </w:r>
          </w:p>
        </w:tc>
        <w:tc>
          <w:tcPr>
            <w:tcW w:w="1063" w:type="dxa"/>
            <w:tcBorders>
              <w:top w:val="single" w:sz="4" w:space="0" w:color="auto"/>
              <w:left w:val="single" w:sz="4" w:space="0" w:color="auto"/>
              <w:bottom w:val="single" w:sz="4" w:space="0" w:color="auto"/>
              <w:right w:val="single" w:sz="4" w:space="0" w:color="auto"/>
            </w:tcBorders>
            <w:vAlign w:val="center"/>
          </w:tcPr>
          <w:p w14:paraId="60D210D9" w14:textId="77777777" w:rsidR="00774D2B" w:rsidRPr="004E5ECA" w:rsidRDefault="00A44321" w:rsidP="004E5ECA">
            <w:pPr>
              <w:rPr>
                <w:rFonts w:cs="Arial"/>
              </w:rPr>
            </w:pPr>
            <w:r w:rsidRPr="004E5ECA">
              <w:rPr>
                <w:rFonts w:cs="Arial"/>
              </w:rPr>
              <w:t>Ongoing</w:t>
            </w:r>
          </w:p>
        </w:tc>
        <w:tc>
          <w:tcPr>
            <w:tcW w:w="1064" w:type="dxa"/>
            <w:tcBorders>
              <w:top w:val="single" w:sz="4" w:space="0" w:color="auto"/>
              <w:left w:val="single" w:sz="4" w:space="0" w:color="auto"/>
              <w:bottom w:val="single" w:sz="4" w:space="0" w:color="auto"/>
              <w:right w:val="single" w:sz="4" w:space="0" w:color="auto"/>
            </w:tcBorders>
            <w:vAlign w:val="center"/>
          </w:tcPr>
          <w:p w14:paraId="75DD3975" w14:textId="77777777" w:rsidR="00774D2B" w:rsidRPr="004E5ECA" w:rsidRDefault="00A44321" w:rsidP="004E5ECA">
            <w:pPr>
              <w:rPr>
                <w:rFonts w:cs="Arial"/>
              </w:rPr>
            </w:pPr>
            <w:r w:rsidRPr="004E5ECA">
              <w:rPr>
                <w:rFonts w:cs="Arial"/>
              </w:rPr>
              <w:t>Ongoing</w:t>
            </w:r>
          </w:p>
        </w:tc>
        <w:tc>
          <w:tcPr>
            <w:tcW w:w="1063" w:type="dxa"/>
            <w:tcBorders>
              <w:top w:val="single" w:sz="4" w:space="0" w:color="auto"/>
              <w:left w:val="single" w:sz="4" w:space="0" w:color="auto"/>
              <w:bottom w:val="single" w:sz="4" w:space="0" w:color="auto"/>
              <w:right w:val="single" w:sz="4" w:space="0" w:color="auto"/>
            </w:tcBorders>
            <w:vAlign w:val="center"/>
          </w:tcPr>
          <w:p w14:paraId="42F23B89" w14:textId="77777777" w:rsidR="00774D2B" w:rsidRPr="004E5ECA" w:rsidRDefault="00A44321" w:rsidP="004E5ECA">
            <w:pPr>
              <w:rPr>
                <w:rFonts w:cs="Arial"/>
              </w:rPr>
            </w:pPr>
            <w:r w:rsidRPr="004E5ECA">
              <w:rPr>
                <w:rFonts w:cs="Arial"/>
              </w:rPr>
              <w:t>Ongoing</w:t>
            </w:r>
          </w:p>
        </w:tc>
        <w:tc>
          <w:tcPr>
            <w:tcW w:w="1064" w:type="dxa"/>
            <w:tcBorders>
              <w:top w:val="single" w:sz="4" w:space="0" w:color="auto"/>
              <w:left w:val="single" w:sz="4" w:space="0" w:color="auto"/>
              <w:bottom w:val="single" w:sz="4" w:space="0" w:color="auto"/>
              <w:right w:val="single" w:sz="4" w:space="0" w:color="auto"/>
            </w:tcBorders>
            <w:vAlign w:val="center"/>
          </w:tcPr>
          <w:p w14:paraId="61E2BE53" w14:textId="77777777" w:rsidR="00774D2B" w:rsidRPr="004E5ECA" w:rsidRDefault="00A44321" w:rsidP="004E5ECA">
            <w:pPr>
              <w:rPr>
                <w:rFonts w:cs="Arial"/>
              </w:rPr>
            </w:pPr>
            <w:r w:rsidRPr="004E5ECA">
              <w:rPr>
                <w:rFonts w:cs="Arial"/>
              </w:rPr>
              <w:t>Ongoing</w:t>
            </w:r>
          </w:p>
        </w:tc>
        <w:tc>
          <w:tcPr>
            <w:tcW w:w="1064" w:type="dxa"/>
            <w:tcBorders>
              <w:top w:val="single" w:sz="4" w:space="0" w:color="auto"/>
              <w:left w:val="single" w:sz="4" w:space="0" w:color="auto"/>
              <w:bottom w:val="single" w:sz="4" w:space="0" w:color="auto"/>
              <w:right w:val="single" w:sz="4" w:space="0" w:color="auto"/>
            </w:tcBorders>
            <w:vAlign w:val="center"/>
          </w:tcPr>
          <w:p w14:paraId="52AC61E6" w14:textId="77777777" w:rsidR="00774D2B" w:rsidRPr="004E5ECA" w:rsidRDefault="00A44321" w:rsidP="004E5ECA">
            <w:pPr>
              <w:rPr>
                <w:rFonts w:cs="Arial"/>
              </w:rPr>
            </w:pPr>
            <w:r w:rsidRPr="004E5ECA">
              <w:rPr>
                <w:rFonts w:cs="Arial"/>
              </w:rPr>
              <w:t>Ongoing</w:t>
            </w:r>
          </w:p>
        </w:tc>
      </w:tr>
    </w:tbl>
    <w:p w14:paraId="0E6CBD2D" w14:textId="77777777" w:rsidR="00774D2B" w:rsidRPr="00AD092F" w:rsidRDefault="00774D2B" w:rsidP="00FE0656">
      <w:pPr>
        <w:pStyle w:val="Heading3"/>
        <w:rPr>
          <w:b/>
          <w:color w:val="BFBFBF" w:themeColor="background1" w:themeShade="BF"/>
          <w:sz w:val="36"/>
          <w:szCs w:val="36"/>
        </w:rPr>
      </w:pPr>
      <w:r w:rsidRPr="00B2562F">
        <w:t>Services that contribute to this direction</w:t>
      </w:r>
    </w:p>
    <w:tbl>
      <w:tblPr>
        <w:tblStyle w:val="TableGrid"/>
        <w:tblW w:w="14402" w:type="dxa"/>
        <w:tblInd w:w="-90" w:type="dxa"/>
        <w:tblLayout w:type="fixed"/>
        <w:tblLook w:val="04A0" w:firstRow="1" w:lastRow="0" w:firstColumn="1" w:lastColumn="0" w:noHBand="0" w:noVBand="1"/>
        <w:tblCaption w:val="Services that contribute to this direction"/>
        <w:tblDescription w:val="This table identifies the services provided by Council supporting this stategic direction and costs in providing this service over the next four years."/>
      </w:tblPr>
      <w:tblGrid>
        <w:gridCol w:w="6606"/>
        <w:gridCol w:w="1559"/>
        <w:gridCol w:w="1559"/>
        <w:gridCol w:w="1559"/>
        <w:gridCol w:w="1559"/>
        <w:gridCol w:w="1560"/>
      </w:tblGrid>
      <w:tr w:rsidR="00A44321" w:rsidRPr="00A44321" w14:paraId="62EC1856" w14:textId="77777777" w:rsidTr="00DB47EB">
        <w:trPr>
          <w:tblHeader/>
        </w:trPr>
        <w:tc>
          <w:tcPr>
            <w:tcW w:w="6606" w:type="dxa"/>
            <w:shd w:val="clear" w:color="auto" w:fill="008080"/>
          </w:tcPr>
          <w:p w14:paraId="7CA21C05" w14:textId="77777777" w:rsidR="00774D2B" w:rsidRPr="004E5ECA" w:rsidRDefault="00A44321" w:rsidP="004E5ECA">
            <w:pPr>
              <w:rPr>
                <w:rFonts w:cs="Arial"/>
                <w:color w:val="FFFFFF" w:themeColor="background1"/>
                <w:lang w:val="en-GB"/>
              </w:rPr>
            </w:pPr>
            <w:r w:rsidRPr="004E5ECA">
              <w:rPr>
                <w:rFonts w:cs="Arial"/>
                <w:color w:val="FFFFFF" w:themeColor="background1"/>
                <w:lang w:val="en-GB"/>
              </w:rPr>
              <w:t>Service category and description</w:t>
            </w:r>
          </w:p>
        </w:tc>
        <w:tc>
          <w:tcPr>
            <w:tcW w:w="1559" w:type="dxa"/>
            <w:shd w:val="clear" w:color="auto" w:fill="008080"/>
          </w:tcPr>
          <w:p w14:paraId="7219E041" w14:textId="77777777" w:rsidR="00774D2B" w:rsidRPr="004E5ECA" w:rsidRDefault="00A44321" w:rsidP="004E5ECA">
            <w:pPr>
              <w:rPr>
                <w:rFonts w:cs="Arial"/>
                <w:color w:val="FFFFFF" w:themeColor="background1"/>
              </w:rPr>
            </w:pPr>
            <w:r w:rsidRPr="004E5ECA">
              <w:rPr>
                <w:rFonts w:cs="Arial"/>
                <w:color w:val="FFFFFF" w:themeColor="background1"/>
              </w:rPr>
              <w:t>Expenditure type</w:t>
            </w:r>
          </w:p>
        </w:tc>
        <w:tc>
          <w:tcPr>
            <w:tcW w:w="1559" w:type="dxa"/>
            <w:shd w:val="clear" w:color="auto" w:fill="008080"/>
          </w:tcPr>
          <w:p w14:paraId="65BD01F1" w14:textId="77777777" w:rsidR="00774D2B" w:rsidRPr="004E5ECA" w:rsidRDefault="00774D2B" w:rsidP="004E5ECA">
            <w:pPr>
              <w:jc w:val="right"/>
              <w:rPr>
                <w:rFonts w:cs="Arial"/>
                <w:color w:val="FFFFFF" w:themeColor="background1"/>
              </w:rPr>
            </w:pPr>
            <w:r w:rsidRPr="004E5ECA">
              <w:rPr>
                <w:rFonts w:cs="Arial"/>
                <w:color w:val="FFFFFF" w:themeColor="background1"/>
              </w:rPr>
              <w:t>2017/18</w:t>
            </w:r>
          </w:p>
        </w:tc>
        <w:tc>
          <w:tcPr>
            <w:tcW w:w="1559" w:type="dxa"/>
            <w:shd w:val="clear" w:color="auto" w:fill="008080"/>
          </w:tcPr>
          <w:p w14:paraId="1F005CC9" w14:textId="77777777" w:rsidR="00774D2B" w:rsidRPr="004E5ECA" w:rsidRDefault="00774D2B" w:rsidP="004E5ECA">
            <w:pPr>
              <w:jc w:val="right"/>
              <w:rPr>
                <w:rFonts w:cs="Arial"/>
                <w:color w:val="FFFFFF" w:themeColor="background1"/>
              </w:rPr>
            </w:pPr>
            <w:r w:rsidRPr="004E5ECA">
              <w:rPr>
                <w:rFonts w:cs="Arial"/>
                <w:color w:val="FFFFFF" w:themeColor="background1"/>
              </w:rPr>
              <w:t>2018/19</w:t>
            </w:r>
          </w:p>
        </w:tc>
        <w:tc>
          <w:tcPr>
            <w:tcW w:w="1559" w:type="dxa"/>
            <w:shd w:val="clear" w:color="auto" w:fill="008080"/>
          </w:tcPr>
          <w:p w14:paraId="6BF44383" w14:textId="77777777" w:rsidR="00774D2B" w:rsidRPr="004E5ECA" w:rsidRDefault="00774D2B" w:rsidP="004E5ECA">
            <w:pPr>
              <w:jc w:val="right"/>
              <w:rPr>
                <w:rFonts w:cs="Arial"/>
                <w:color w:val="FFFFFF" w:themeColor="background1"/>
              </w:rPr>
            </w:pPr>
            <w:r w:rsidRPr="004E5ECA">
              <w:rPr>
                <w:rFonts w:cs="Arial"/>
                <w:color w:val="FFFFFF" w:themeColor="background1"/>
              </w:rPr>
              <w:t>2019/20</w:t>
            </w:r>
          </w:p>
        </w:tc>
        <w:tc>
          <w:tcPr>
            <w:tcW w:w="1560" w:type="dxa"/>
            <w:shd w:val="clear" w:color="auto" w:fill="008080"/>
          </w:tcPr>
          <w:p w14:paraId="14CEF726" w14:textId="77777777" w:rsidR="00774D2B" w:rsidRPr="004E5ECA" w:rsidRDefault="00774D2B" w:rsidP="004E5ECA">
            <w:pPr>
              <w:jc w:val="right"/>
              <w:rPr>
                <w:rFonts w:cs="Arial"/>
                <w:color w:val="FFFFFF" w:themeColor="background1"/>
              </w:rPr>
            </w:pPr>
            <w:r w:rsidRPr="004E5ECA">
              <w:rPr>
                <w:rFonts w:cs="Arial"/>
                <w:color w:val="FFFFFF" w:themeColor="background1"/>
              </w:rPr>
              <w:t>2020/21</w:t>
            </w:r>
          </w:p>
        </w:tc>
      </w:tr>
      <w:tr w:rsidR="0080039B" w:rsidRPr="008B0933" w14:paraId="5AFF4647" w14:textId="77777777" w:rsidTr="00DB47EB">
        <w:tc>
          <w:tcPr>
            <w:tcW w:w="6606" w:type="dxa"/>
          </w:tcPr>
          <w:p w14:paraId="166E898A" w14:textId="047793E9" w:rsidR="0080039B" w:rsidRPr="004E5ECA" w:rsidRDefault="0080039B" w:rsidP="004E5ECA">
            <w:pPr>
              <w:rPr>
                <w:rFonts w:cs="Arial"/>
                <w:color w:val="404040" w:themeColor="text1" w:themeTint="BF"/>
              </w:rPr>
            </w:pPr>
            <w:r w:rsidRPr="004E5ECA">
              <w:rPr>
                <w:rFonts w:cs="Arial"/>
                <w:b/>
              </w:rPr>
              <w:t>Arts, culture and heritage</w:t>
            </w:r>
            <w:r w:rsidRPr="004E5ECA">
              <w:rPr>
                <w:rFonts w:cs="Arial"/>
              </w:rPr>
              <w:t xml:space="preserve"> - promote community participation and engagement in arts, culture and heritage and foster development of the City’s creative people and culture through programs, services</w:t>
            </w:r>
            <w:r w:rsidR="0041740E" w:rsidRPr="004E5ECA">
              <w:rPr>
                <w:rFonts w:cs="Arial"/>
              </w:rPr>
              <w:t>,</w:t>
            </w:r>
            <w:r w:rsidRPr="004E5ECA">
              <w:rPr>
                <w:rFonts w:cs="Arial"/>
              </w:rPr>
              <w:t xml:space="preserve"> spaces and funding for artists and arts organisations.</w:t>
            </w:r>
          </w:p>
        </w:tc>
        <w:tc>
          <w:tcPr>
            <w:tcW w:w="1559" w:type="dxa"/>
          </w:tcPr>
          <w:p w14:paraId="299F34FF" w14:textId="77777777" w:rsidR="0080039B" w:rsidRPr="004E5ECA" w:rsidRDefault="0080039B" w:rsidP="004E5ECA">
            <w:pPr>
              <w:rPr>
                <w:rFonts w:cs="Arial"/>
              </w:rPr>
            </w:pPr>
            <w:r w:rsidRPr="004E5ECA">
              <w:rPr>
                <w:rFonts w:cs="Arial"/>
              </w:rPr>
              <w:t>Operating expenditure</w:t>
            </w:r>
          </w:p>
          <w:p w14:paraId="5BC0E783" w14:textId="77777777" w:rsidR="0080039B" w:rsidRPr="004E5ECA" w:rsidRDefault="0080039B" w:rsidP="004E5ECA">
            <w:pPr>
              <w:rPr>
                <w:rFonts w:cs="Arial"/>
              </w:rPr>
            </w:pPr>
            <w:r w:rsidRPr="004E5ECA">
              <w:rPr>
                <w:rFonts w:cs="Arial"/>
              </w:rPr>
              <w:t>Capital expenditure</w:t>
            </w:r>
          </w:p>
        </w:tc>
        <w:tc>
          <w:tcPr>
            <w:tcW w:w="1559" w:type="dxa"/>
          </w:tcPr>
          <w:p w14:paraId="0CF228D6" w14:textId="77777777" w:rsidR="00D82D12" w:rsidRPr="00D82D12" w:rsidRDefault="00D82D12" w:rsidP="00D82D12">
            <w:pPr>
              <w:jc w:val="right"/>
              <w:rPr>
                <w:rFonts w:cs="Arial"/>
              </w:rPr>
            </w:pPr>
            <w:r w:rsidRPr="00D82D12">
              <w:rPr>
                <w:rFonts w:cs="Arial"/>
              </w:rPr>
              <w:t>$2,894,584</w:t>
            </w:r>
          </w:p>
          <w:p w14:paraId="18430395" w14:textId="2682419E" w:rsidR="0080039B" w:rsidRPr="004E5ECA" w:rsidRDefault="00D82D12" w:rsidP="004E5ECA">
            <w:pPr>
              <w:jc w:val="right"/>
              <w:rPr>
                <w:rFonts w:cs="Arial"/>
                <w:i/>
              </w:rPr>
            </w:pPr>
            <w:r w:rsidRPr="00D82D12">
              <w:rPr>
                <w:rFonts w:cs="Arial"/>
              </w:rPr>
              <w:t>$2,693,088</w:t>
            </w:r>
          </w:p>
        </w:tc>
        <w:tc>
          <w:tcPr>
            <w:tcW w:w="1559" w:type="dxa"/>
          </w:tcPr>
          <w:p w14:paraId="0A4BE786" w14:textId="77777777" w:rsidR="00D82D12" w:rsidRPr="00D82D12" w:rsidRDefault="00D82D12" w:rsidP="00D82D12">
            <w:pPr>
              <w:jc w:val="right"/>
              <w:rPr>
                <w:rFonts w:cs="Arial"/>
              </w:rPr>
            </w:pPr>
            <w:r w:rsidRPr="00D82D12">
              <w:rPr>
                <w:rFonts w:cs="Arial"/>
              </w:rPr>
              <w:t>$2,942,370</w:t>
            </w:r>
          </w:p>
          <w:p w14:paraId="6CC77176" w14:textId="29E2FBFB" w:rsidR="0080039B" w:rsidRPr="004E5ECA" w:rsidRDefault="00D82D12" w:rsidP="004E5ECA">
            <w:pPr>
              <w:jc w:val="right"/>
              <w:rPr>
                <w:rFonts w:cs="Arial"/>
                <w:b/>
              </w:rPr>
            </w:pPr>
            <w:r w:rsidRPr="00D82D12">
              <w:rPr>
                <w:rFonts w:cs="Arial"/>
              </w:rPr>
              <w:t>$980,516</w:t>
            </w:r>
          </w:p>
        </w:tc>
        <w:tc>
          <w:tcPr>
            <w:tcW w:w="1559" w:type="dxa"/>
          </w:tcPr>
          <w:p w14:paraId="663AB1A9" w14:textId="77777777" w:rsidR="00D82D12" w:rsidRPr="00D82D12" w:rsidRDefault="00D82D12" w:rsidP="00D82D12">
            <w:pPr>
              <w:jc w:val="right"/>
              <w:rPr>
                <w:rFonts w:cs="Arial"/>
              </w:rPr>
            </w:pPr>
            <w:r w:rsidRPr="00D82D12">
              <w:rPr>
                <w:rFonts w:cs="Arial"/>
              </w:rPr>
              <w:t>$3,044,537</w:t>
            </w:r>
          </w:p>
          <w:p w14:paraId="76AA2D83" w14:textId="1854E27E" w:rsidR="0080039B" w:rsidRPr="004E5ECA" w:rsidRDefault="00D82D12" w:rsidP="004E5ECA">
            <w:pPr>
              <w:jc w:val="right"/>
              <w:rPr>
                <w:rFonts w:cs="Arial"/>
                <w:b/>
              </w:rPr>
            </w:pPr>
            <w:r w:rsidRPr="00D82D12">
              <w:rPr>
                <w:rFonts w:cs="Arial"/>
              </w:rPr>
              <w:t>$89,904</w:t>
            </w:r>
          </w:p>
        </w:tc>
        <w:tc>
          <w:tcPr>
            <w:tcW w:w="1560" w:type="dxa"/>
          </w:tcPr>
          <w:p w14:paraId="025D7E7A" w14:textId="77777777" w:rsidR="00D82D12" w:rsidRPr="00D82D12" w:rsidRDefault="00D82D12" w:rsidP="00D82D12">
            <w:pPr>
              <w:jc w:val="right"/>
              <w:rPr>
                <w:rFonts w:cs="Arial"/>
              </w:rPr>
            </w:pPr>
            <w:r w:rsidRPr="00D82D12">
              <w:rPr>
                <w:rFonts w:cs="Arial"/>
              </w:rPr>
              <w:t>$3,178,701</w:t>
            </w:r>
          </w:p>
          <w:p w14:paraId="2C949405" w14:textId="1D4CF1B3" w:rsidR="0080039B" w:rsidRPr="004E5ECA" w:rsidRDefault="00D82D12" w:rsidP="004E5ECA">
            <w:pPr>
              <w:jc w:val="right"/>
              <w:rPr>
                <w:rFonts w:cs="Arial"/>
                <w:b/>
              </w:rPr>
            </w:pPr>
            <w:r w:rsidRPr="00D82D12">
              <w:rPr>
                <w:rFonts w:cs="Arial"/>
              </w:rPr>
              <w:t>$74,748</w:t>
            </w:r>
          </w:p>
        </w:tc>
      </w:tr>
      <w:tr w:rsidR="0080039B" w:rsidRPr="008B0933" w14:paraId="7F07457B" w14:textId="77777777" w:rsidTr="00DB47EB">
        <w:tc>
          <w:tcPr>
            <w:tcW w:w="6606" w:type="dxa"/>
          </w:tcPr>
          <w:p w14:paraId="0E37F00E" w14:textId="77777777" w:rsidR="0080039B" w:rsidRPr="004E5ECA" w:rsidRDefault="0080039B" w:rsidP="004E5ECA">
            <w:pPr>
              <w:rPr>
                <w:rFonts w:cs="Arial"/>
              </w:rPr>
            </w:pPr>
            <w:r w:rsidRPr="004E5ECA">
              <w:rPr>
                <w:rFonts w:cs="Arial"/>
                <w:b/>
              </w:rPr>
              <w:t>Economic development and tourism</w:t>
            </w:r>
            <w:r w:rsidRPr="004E5ECA">
              <w:rPr>
                <w:rFonts w:cs="Arial"/>
              </w:rPr>
              <w:t xml:space="preserve"> - support our business community to be successful by developing economic strategies, supporting economic activity centres and villages, collaborating with businesses and associations, facilitating training and development for business owners, facilitating special rate schemes for trader groups and attracting investment in growth sectors and urban renewal areas.</w:t>
            </w:r>
          </w:p>
        </w:tc>
        <w:tc>
          <w:tcPr>
            <w:tcW w:w="1559" w:type="dxa"/>
          </w:tcPr>
          <w:p w14:paraId="13010FE5" w14:textId="77777777" w:rsidR="0080039B" w:rsidRPr="004E5ECA" w:rsidRDefault="0080039B" w:rsidP="004E5ECA">
            <w:pPr>
              <w:rPr>
                <w:rFonts w:cs="Arial"/>
              </w:rPr>
            </w:pPr>
            <w:r w:rsidRPr="004E5ECA">
              <w:rPr>
                <w:rFonts w:cs="Arial"/>
              </w:rPr>
              <w:t>Operating expenditure</w:t>
            </w:r>
          </w:p>
          <w:p w14:paraId="2ACB909F" w14:textId="77777777" w:rsidR="0080039B" w:rsidRPr="004E5ECA" w:rsidRDefault="0080039B" w:rsidP="004E5ECA">
            <w:pPr>
              <w:rPr>
                <w:rFonts w:cs="Arial"/>
              </w:rPr>
            </w:pPr>
            <w:r w:rsidRPr="004E5ECA">
              <w:rPr>
                <w:rFonts w:cs="Arial"/>
              </w:rPr>
              <w:t>Capital expenditure</w:t>
            </w:r>
          </w:p>
        </w:tc>
        <w:tc>
          <w:tcPr>
            <w:tcW w:w="1559" w:type="dxa"/>
          </w:tcPr>
          <w:p w14:paraId="5E77E1BA" w14:textId="2BE11C92" w:rsidR="0080039B" w:rsidRPr="004E5ECA" w:rsidRDefault="00D82D12" w:rsidP="004E5ECA">
            <w:pPr>
              <w:jc w:val="right"/>
              <w:rPr>
                <w:rFonts w:cs="Arial"/>
                <w:i/>
              </w:rPr>
            </w:pPr>
            <w:r w:rsidRPr="00D82D12">
              <w:rPr>
                <w:rFonts w:cs="Arial"/>
              </w:rPr>
              <w:t>$1,763,860</w:t>
            </w:r>
          </w:p>
          <w:p w14:paraId="381B7EBA" w14:textId="77777777" w:rsidR="0080039B" w:rsidRPr="004E5ECA" w:rsidRDefault="0080039B" w:rsidP="004E5ECA">
            <w:pPr>
              <w:jc w:val="right"/>
              <w:rPr>
                <w:rFonts w:cs="Arial"/>
                <w:i/>
              </w:rPr>
            </w:pPr>
            <w:r w:rsidRPr="004E5ECA">
              <w:rPr>
                <w:rFonts w:cs="Arial"/>
              </w:rPr>
              <w:t>$0</w:t>
            </w:r>
          </w:p>
        </w:tc>
        <w:tc>
          <w:tcPr>
            <w:tcW w:w="1559" w:type="dxa"/>
          </w:tcPr>
          <w:p w14:paraId="11D97D77" w14:textId="7611DDE2" w:rsidR="0080039B" w:rsidRPr="004E5ECA" w:rsidRDefault="00D82D12" w:rsidP="004E5ECA">
            <w:pPr>
              <w:jc w:val="right"/>
              <w:rPr>
                <w:rFonts w:cs="Arial"/>
                <w:i/>
              </w:rPr>
            </w:pPr>
            <w:r w:rsidRPr="00D82D12">
              <w:rPr>
                <w:rFonts w:cs="Arial"/>
              </w:rPr>
              <w:t>$1,965,344</w:t>
            </w:r>
          </w:p>
          <w:p w14:paraId="5FAEF42D" w14:textId="77777777" w:rsidR="0080039B" w:rsidRPr="004E5ECA" w:rsidRDefault="0080039B" w:rsidP="004E5ECA">
            <w:pPr>
              <w:jc w:val="right"/>
              <w:rPr>
                <w:rFonts w:cs="Arial"/>
                <w:i/>
              </w:rPr>
            </w:pPr>
            <w:r w:rsidRPr="004E5ECA">
              <w:rPr>
                <w:rFonts w:cs="Arial"/>
              </w:rPr>
              <w:t>$0</w:t>
            </w:r>
          </w:p>
        </w:tc>
        <w:tc>
          <w:tcPr>
            <w:tcW w:w="1559" w:type="dxa"/>
          </w:tcPr>
          <w:p w14:paraId="55DA5A28" w14:textId="267A26EE" w:rsidR="0080039B" w:rsidRPr="004E5ECA" w:rsidRDefault="00D82D12" w:rsidP="004E5ECA">
            <w:pPr>
              <w:jc w:val="right"/>
              <w:rPr>
                <w:rFonts w:cs="Arial"/>
                <w:i/>
              </w:rPr>
            </w:pPr>
            <w:r w:rsidRPr="00D82D12">
              <w:rPr>
                <w:rFonts w:cs="Arial"/>
              </w:rPr>
              <w:t>$1,774,624</w:t>
            </w:r>
          </w:p>
          <w:p w14:paraId="34C19B61" w14:textId="77777777" w:rsidR="0080039B" w:rsidRPr="004E5ECA" w:rsidRDefault="0080039B" w:rsidP="004E5ECA">
            <w:pPr>
              <w:jc w:val="right"/>
              <w:rPr>
                <w:rFonts w:cs="Arial"/>
                <w:i/>
              </w:rPr>
            </w:pPr>
            <w:r w:rsidRPr="004E5ECA">
              <w:rPr>
                <w:rFonts w:cs="Arial"/>
              </w:rPr>
              <w:t>$0</w:t>
            </w:r>
          </w:p>
        </w:tc>
        <w:tc>
          <w:tcPr>
            <w:tcW w:w="1560" w:type="dxa"/>
          </w:tcPr>
          <w:p w14:paraId="0272B2D5" w14:textId="37344DCE" w:rsidR="0080039B" w:rsidRPr="004E5ECA" w:rsidRDefault="00D82D12" w:rsidP="004E5ECA">
            <w:pPr>
              <w:jc w:val="right"/>
              <w:rPr>
                <w:rFonts w:cs="Arial"/>
                <w:i/>
              </w:rPr>
            </w:pPr>
            <w:r w:rsidRPr="00D82D12">
              <w:rPr>
                <w:rFonts w:cs="Arial"/>
              </w:rPr>
              <w:t>$1,650,646</w:t>
            </w:r>
          </w:p>
          <w:p w14:paraId="054339A6" w14:textId="77777777" w:rsidR="0080039B" w:rsidRPr="004E5ECA" w:rsidRDefault="0080039B" w:rsidP="004E5ECA">
            <w:pPr>
              <w:jc w:val="right"/>
              <w:rPr>
                <w:rFonts w:cs="Arial"/>
                <w:i/>
              </w:rPr>
            </w:pPr>
            <w:r w:rsidRPr="004E5ECA">
              <w:rPr>
                <w:rFonts w:cs="Arial"/>
              </w:rPr>
              <w:t>$0</w:t>
            </w:r>
          </w:p>
        </w:tc>
      </w:tr>
      <w:tr w:rsidR="0080039B" w:rsidRPr="008B0933" w14:paraId="59D0B4A2" w14:textId="77777777" w:rsidTr="00DB47EB">
        <w:tc>
          <w:tcPr>
            <w:tcW w:w="6606" w:type="dxa"/>
            <w:shd w:val="clear" w:color="auto" w:fill="auto"/>
          </w:tcPr>
          <w:p w14:paraId="55018F03" w14:textId="77777777" w:rsidR="0080039B" w:rsidRPr="004E5ECA" w:rsidRDefault="0080039B" w:rsidP="004E5ECA">
            <w:pPr>
              <w:rPr>
                <w:rFonts w:cs="Arial"/>
              </w:rPr>
            </w:pPr>
            <w:r w:rsidRPr="004E5ECA">
              <w:rPr>
                <w:rFonts w:cs="Arial"/>
                <w:b/>
              </w:rPr>
              <w:t>Festivals</w:t>
            </w:r>
            <w:r w:rsidRPr="004E5ECA">
              <w:rPr>
                <w:rFonts w:cs="Arial"/>
              </w:rPr>
              <w:t xml:space="preserve"> - deliver accessible and inclusive festivals that celebrate creativity, provide opportunities for artists, traders and business, and meet the needs and aspirations of the community.</w:t>
            </w:r>
          </w:p>
        </w:tc>
        <w:tc>
          <w:tcPr>
            <w:tcW w:w="1559" w:type="dxa"/>
          </w:tcPr>
          <w:p w14:paraId="37D84314" w14:textId="77777777" w:rsidR="0080039B" w:rsidRPr="004E5ECA" w:rsidRDefault="0080039B" w:rsidP="004E5ECA">
            <w:pPr>
              <w:rPr>
                <w:rFonts w:cs="Arial"/>
              </w:rPr>
            </w:pPr>
            <w:r w:rsidRPr="004E5ECA">
              <w:rPr>
                <w:rFonts w:cs="Arial"/>
              </w:rPr>
              <w:t>Operating expenditure</w:t>
            </w:r>
          </w:p>
          <w:p w14:paraId="7E9219B3" w14:textId="77777777" w:rsidR="0080039B" w:rsidRPr="004E5ECA" w:rsidRDefault="0080039B" w:rsidP="004E5ECA">
            <w:pPr>
              <w:rPr>
                <w:rFonts w:cs="Arial"/>
              </w:rPr>
            </w:pPr>
            <w:r w:rsidRPr="004E5ECA">
              <w:rPr>
                <w:rFonts w:cs="Arial"/>
              </w:rPr>
              <w:t>Capital expenditure</w:t>
            </w:r>
          </w:p>
        </w:tc>
        <w:tc>
          <w:tcPr>
            <w:tcW w:w="1559" w:type="dxa"/>
            <w:shd w:val="clear" w:color="auto" w:fill="auto"/>
          </w:tcPr>
          <w:p w14:paraId="45F0D426" w14:textId="6C99AD67" w:rsidR="0080039B" w:rsidRPr="004E5ECA" w:rsidRDefault="00D82D12" w:rsidP="004E5ECA">
            <w:pPr>
              <w:jc w:val="right"/>
              <w:rPr>
                <w:rFonts w:cs="Arial"/>
                <w:i/>
              </w:rPr>
            </w:pPr>
            <w:r w:rsidRPr="00D82D12">
              <w:rPr>
                <w:rFonts w:cs="Arial"/>
              </w:rPr>
              <w:t>$4,568,271</w:t>
            </w:r>
          </w:p>
          <w:p w14:paraId="430793D7" w14:textId="77777777" w:rsidR="0080039B" w:rsidRPr="004E5ECA" w:rsidRDefault="0080039B" w:rsidP="004E5ECA">
            <w:pPr>
              <w:jc w:val="right"/>
              <w:rPr>
                <w:rFonts w:cs="Arial"/>
                <w:i/>
              </w:rPr>
            </w:pPr>
            <w:r w:rsidRPr="004E5ECA">
              <w:rPr>
                <w:rFonts w:cs="Arial"/>
              </w:rPr>
              <w:t>$0</w:t>
            </w:r>
          </w:p>
        </w:tc>
        <w:tc>
          <w:tcPr>
            <w:tcW w:w="1559" w:type="dxa"/>
          </w:tcPr>
          <w:p w14:paraId="14BF7760" w14:textId="5E9E32E4" w:rsidR="0080039B" w:rsidRPr="004E5ECA" w:rsidRDefault="00D82D12" w:rsidP="004E5ECA">
            <w:pPr>
              <w:jc w:val="right"/>
              <w:rPr>
                <w:rFonts w:cs="Arial"/>
                <w:i/>
              </w:rPr>
            </w:pPr>
            <w:r w:rsidRPr="00D82D12">
              <w:rPr>
                <w:rFonts w:cs="Arial"/>
              </w:rPr>
              <w:t>$4,528,754</w:t>
            </w:r>
          </w:p>
          <w:p w14:paraId="1053504E" w14:textId="77777777" w:rsidR="0080039B" w:rsidRPr="004E5ECA" w:rsidRDefault="0080039B" w:rsidP="004E5ECA">
            <w:pPr>
              <w:jc w:val="right"/>
              <w:rPr>
                <w:rFonts w:cs="Arial"/>
                <w:i/>
              </w:rPr>
            </w:pPr>
            <w:r w:rsidRPr="004E5ECA">
              <w:rPr>
                <w:rFonts w:cs="Arial"/>
              </w:rPr>
              <w:t>$0</w:t>
            </w:r>
          </w:p>
        </w:tc>
        <w:tc>
          <w:tcPr>
            <w:tcW w:w="1559" w:type="dxa"/>
          </w:tcPr>
          <w:p w14:paraId="673C7D2D" w14:textId="76133303" w:rsidR="0080039B" w:rsidRPr="004E5ECA" w:rsidRDefault="00D82D12" w:rsidP="004E5ECA">
            <w:pPr>
              <w:jc w:val="right"/>
              <w:rPr>
                <w:rFonts w:cs="Arial"/>
                <w:i/>
              </w:rPr>
            </w:pPr>
            <w:r w:rsidRPr="00D82D12">
              <w:rPr>
                <w:rFonts w:cs="Arial"/>
              </w:rPr>
              <w:t>$4,685,482</w:t>
            </w:r>
          </w:p>
          <w:p w14:paraId="169B1412" w14:textId="77777777" w:rsidR="0080039B" w:rsidRPr="004E5ECA" w:rsidRDefault="0080039B" w:rsidP="004E5ECA">
            <w:pPr>
              <w:jc w:val="right"/>
              <w:rPr>
                <w:rFonts w:cs="Arial"/>
                <w:i/>
              </w:rPr>
            </w:pPr>
            <w:r w:rsidRPr="004E5ECA">
              <w:rPr>
                <w:rFonts w:cs="Arial"/>
              </w:rPr>
              <w:t>$0</w:t>
            </w:r>
          </w:p>
        </w:tc>
        <w:tc>
          <w:tcPr>
            <w:tcW w:w="1560" w:type="dxa"/>
          </w:tcPr>
          <w:p w14:paraId="565DBF85" w14:textId="5998E04A" w:rsidR="0080039B" w:rsidRPr="004E5ECA" w:rsidRDefault="00D82D12" w:rsidP="004E5ECA">
            <w:pPr>
              <w:jc w:val="right"/>
              <w:rPr>
                <w:rFonts w:cs="Arial"/>
                <w:i/>
              </w:rPr>
            </w:pPr>
            <w:r w:rsidRPr="00D82D12">
              <w:rPr>
                <w:rFonts w:cs="Arial"/>
              </w:rPr>
              <w:t>$4,893,049</w:t>
            </w:r>
          </w:p>
          <w:p w14:paraId="65892802" w14:textId="77777777" w:rsidR="0080039B" w:rsidRPr="004E5ECA" w:rsidRDefault="0080039B" w:rsidP="004E5ECA">
            <w:pPr>
              <w:jc w:val="right"/>
              <w:rPr>
                <w:rFonts w:cs="Arial"/>
                <w:i/>
              </w:rPr>
            </w:pPr>
            <w:r w:rsidRPr="004E5ECA">
              <w:rPr>
                <w:rFonts w:cs="Arial"/>
              </w:rPr>
              <w:t>$0</w:t>
            </w:r>
          </w:p>
        </w:tc>
      </w:tr>
      <w:tr w:rsidR="0080039B" w:rsidRPr="008B0933" w14:paraId="072EAEFE" w14:textId="77777777" w:rsidTr="00DB47EB">
        <w:tc>
          <w:tcPr>
            <w:tcW w:w="6606" w:type="dxa"/>
          </w:tcPr>
          <w:p w14:paraId="36AE97E0" w14:textId="7FA66EBF" w:rsidR="0080039B" w:rsidRPr="00A46792" w:rsidRDefault="0080039B" w:rsidP="004E5ECA">
            <w:pPr>
              <w:rPr>
                <w:rFonts w:cs="Arial"/>
              </w:rPr>
            </w:pPr>
            <w:r w:rsidRPr="00A46792">
              <w:rPr>
                <w:rFonts w:cs="Arial"/>
                <w:b/>
              </w:rPr>
              <w:t>Libraries</w:t>
            </w:r>
            <w:r w:rsidRPr="00A46792">
              <w:rPr>
                <w:rFonts w:cs="Arial"/>
              </w:rPr>
              <w:t xml:space="preserve"> - </w:t>
            </w:r>
            <w:bookmarkStart w:id="34" w:name="OLE_LINK2"/>
            <w:r w:rsidRPr="00A46792">
              <w:rPr>
                <w:rFonts w:cs="Arial"/>
              </w:rPr>
              <w:t>provide branch-based, online and in-home library and information services, including access to technology, flexible, safe and welcoming community spaces, literacy and life</w:t>
            </w:r>
            <w:r w:rsidR="000651DF" w:rsidRPr="00A46792">
              <w:rPr>
                <w:rFonts w:cs="Arial"/>
              </w:rPr>
              <w:t>-</w:t>
            </w:r>
            <w:r w:rsidRPr="00A46792">
              <w:rPr>
                <w:rFonts w:cs="Arial"/>
              </w:rPr>
              <w:t>long learning programs and events.</w:t>
            </w:r>
            <w:bookmarkEnd w:id="34"/>
          </w:p>
        </w:tc>
        <w:tc>
          <w:tcPr>
            <w:tcW w:w="1559" w:type="dxa"/>
          </w:tcPr>
          <w:p w14:paraId="63052ADD" w14:textId="77777777" w:rsidR="0080039B" w:rsidRPr="004E5ECA" w:rsidRDefault="0080039B" w:rsidP="004E5ECA">
            <w:pPr>
              <w:rPr>
                <w:rFonts w:cs="Arial"/>
              </w:rPr>
            </w:pPr>
            <w:r w:rsidRPr="004E5ECA">
              <w:rPr>
                <w:rFonts w:cs="Arial"/>
              </w:rPr>
              <w:t>Operating expenditure</w:t>
            </w:r>
          </w:p>
          <w:p w14:paraId="584A4CDB" w14:textId="77777777" w:rsidR="0080039B" w:rsidRPr="004E5ECA" w:rsidRDefault="0080039B" w:rsidP="004E5ECA">
            <w:pPr>
              <w:rPr>
                <w:rFonts w:cs="Arial"/>
              </w:rPr>
            </w:pPr>
            <w:r w:rsidRPr="004E5ECA">
              <w:rPr>
                <w:rFonts w:cs="Arial"/>
              </w:rPr>
              <w:t>Capital expenditure</w:t>
            </w:r>
          </w:p>
        </w:tc>
        <w:tc>
          <w:tcPr>
            <w:tcW w:w="1559" w:type="dxa"/>
          </w:tcPr>
          <w:p w14:paraId="7200EDB6" w14:textId="77777777" w:rsidR="00D82D12" w:rsidRPr="00D82D12" w:rsidRDefault="00D82D12" w:rsidP="00D82D12">
            <w:pPr>
              <w:jc w:val="right"/>
              <w:rPr>
                <w:rFonts w:cs="Arial"/>
              </w:rPr>
            </w:pPr>
            <w:r w:rsidRPr="00D82D12">
              <w:rPr>
                <w:rFonts w:cs="Arial"/>
              </w:rPr>
              <w:t>$5,096,544</w:t>
            </w:r>
          </w:p>
          <w:p w14:paraId="23A938AB" w14:textId="711500B4" w:rsidR="0080039B" w:rsidRPr="004E5ECA" w:rsidRDefault="00D82D12" w:rsidP="004E5ECA">
            <w:pPr>
              <w:jc w:val="right"/>
              <w:rPr>
                <w:rFonts w:cs="Arial"/>
                <w:i/>
              </w:rPr>
            </w:pPr>
            <w:r w:rsidRPr="00D82D12">
              <w:rPr>
                <w:rFonts w:cs="Arial"/>
              </w:rPr>
              <w:t>$785,000</w:t>
            </w:r>
          </w:p>
        </w:tc>
        <w:tc>
          <w:tcPr>
            <w:tcW w:w="1559" w:type="dxa"/>
          </w:tcPr>
          <w:p w14:paraId="2FB6F49D" w14:textId="77777777" w:rsidR="00D82D12" w:rsidRPr="00D82D12" w:rsidRDefault="00D82D12" w:rsidP="00D82D12">
            <w:pPr>
              <w:jc w:val="right"/>
              <w:rPr>
                <w:rFonts w:cs="Arial"/>
              </w:rPr>
            </w:pPr>
            <w:r w:rsidRPr="00D82D12">
              <w:rPr>
                <w:rFonts w:cs="Arial"/>
              </w:rPr>
              <w:t>$5,227,516</w:t>
            </w:r>
          </w:p>
          <w:p w14:paraId="5F62F512" w14:textId="53F7EA54" w:rsidR="0080039B" w:rsidRPr="004E5ECA" w:rsidRDefault="00D82D12" w:rsidP="004E5ECA">
            <w:pPr>
              <w:jc w:val="right"/>
              <w:rPr>
                <w:rFonts w:cs="Arial"/>
                <w:i/>
              </w:rPr>
            </w:pPr>
            <w:r w:rsidRPr="00D82D12">
              <w:rPr>
                <w:rFonts w:cs="Arial"/>
              </w:rPr>
              <w:t>$785,000</w:t>
            </w:r>
          </w:p>
        </w:tc>
        <w:tc>
          <w:tcPr>
            <w:tcW w:w="1559" w:type="dxa"/>
          </w:tcPr>
          <w:p w14:paraId="24089581" w14:textId="77777777" w:rsidR="00D82D12" w:rsidRPr="00D82D12" w:rsidRDefault="00D82D12" w:rsidP="00D82D12">
            <w:pPr>
              <w:jc w:val="right"/>
              <w:rPr>
                <w:rFonts w:cs="Arial"/>
              </w:rPr>
            </w:pPr>
            <w:r w:rsidRPr="00D82D12">
              <w:rPr>
                <w:rFonts w:cs="Arial"/>
              </w:rPr>
              <w:t>$5,561,763</w:t>
            </w:r>
          </w:p>
          <w:p w14:paraId="7F305BFB" w14:textId="2EF6F3F9" w:rsidR="0080039B" w:rsidRPr="004E5ECA" w:rsidRDefault="00D82D12" w:rsidP="004E5ECA">
            <w:pPr>
              <w:jc w:val="right"/>
              <w:rPr>
                <w:rFonts w:cs="Arial"/>
                <w:i/>
              </w:rPr>
            </w:pPr>
            <w:r w:rsidRPr="00D82D12">
              <w:rPr>
                <w:rFonts w:cs="Arial"/>
              </w:rPr>
              <w:t>$785,000</w:t>
            </w:r>
          </w:p>
        </w:tc>
        <w:tc>
          <w:tcPr>
            <w:tcW w:w="1560" w:type="dxa"/>
          </w:tcPr>
          <w:p w14:paraId="70594BB4" w14:textId="77777777" w:rsidR="00D82D12" w:rsidRPr="00D82D12" w:rsidRDefault="00D82D12" w:rsidP="00D82D12">
            <w:pPr>
              <w:jc w:val="right"/>
              <w:rPr>
                <w:rFonts w:cs="Arial"/>
              </w:rPr>
            </w:pPr>
            <w:r w:rsidRPr="00D82D12">
              <w:rPr>
                <w:rFonts w:cs="Arial"/>
              </w:rPr>
              <w:t>$5,801,504</w:t>
            </w:r>
          </w:p>
          <w:p w14:paraId="759F9BF3" w14:textId="00B65215" w:rsidR="0080039B" w:rsidRPr="004E5ECA" w:rsidRDefault="00D82D12" w:rsidP="004E5ECA">
            <w:pPr>
              <w:jc w:val="right"/>
              <w:rPr>
                <w:rFonts w:cs="Arial"/>
                <w:i/>
              </w:rPr>
            </w:pPr>
            <w:r w:rsidRPr="00D82D12">
              <w:rPr>
                <w:rFonts w:cs="Arial"/>
              </w:rPr>
              <w:t>$785,000</w:t>
            </w:r>
          </w:p>
        </w:tc>
      </w:tr>
      <w:tr w:rsidR="0080039B" w:rsidRPr="008B0933" w14:paraId="4AF08447" w14:textId="77777777" w:rsidTr="00DB47EB">
        <w:tc>
          <w:tcPr>
            <w:tcW w:w="6606" w:type="dxa"/>
          </w:tcPr>
          <w:p w14:paraId="24FC078A" w14:textId="19E63391" w:rsidR="0080039B" w:rsidRPr="00A46792" w:rsidRDefault="0080039B" w:rsidP="004E5ECA">
            <w:pPr>
              <w:rPr>
                <w:rFonts w:cs="Arial"/>
                <w:color w:val="auto"/>
              </w:rPr>
            </w:pPr>
            <w:r w:rsidRPr="00A46792">
              <w:rPr>
                <w:rFonts w:cs="Arial"/>
                <w:b/>
              </w:rPr>
              <w:t>Markets</w:t>
            </w:r>
            <w:r w:rsidRPr="00A46792">
              <w:rPr>
                <w:rFonts w:cs="Arial"/>
              </w:rPr>
              <w:t xml:space="preserve"> – operate and promote the South Melbourne and St Kilda Esplanade markets</w:t>
            </w:r>
            <w:r w:rsidR="003A0C8C" w:rsidRPr="00A46792">
              <w:rPr>
                <w:rFonts w:cs="Arial"/>
              </w:rPr>
              <w:t>,</w:t>
            </w:r>
            <w:r w:rsidRPr="00A46792">
              <w:rPr>
                <w:rFonts w:cs="Arial"/>
              </w:rPr>
              <w:t xml:space="preserve"> and support and permit </w:t>
            </w:r>
            <w:r w:rsidR="00B7321E" w:rsidRPr="00A46792">
              <w:rPr>
                <w:rFonts w:cs="Arial"/>
              </w:rPr>
              <w:t xml:space="preserve">local </w:t>
            </w:r>
            <w:r w:rsidRPr="00A46792">
              <w:rPr>
                <w:rFonts w:cs="Arial"/>
              </w:rPr>
              <w:t>markets (</w:t>
            </w:r>
            <w:r w:rsidR="00D46097" w:rsidRPr="00A46792">
              <w:rPr>
                <w:rFonts w:cs="Arial"/>
              </w:rPr>
              <w:t>for example</w:t>
            </w:r>
            <w:r w:rsidR="003A0C8C" w:rsidRPr="00A46792">
              <w:rPr>
                <w:rFonts w:cs="Arial"/>
              </w:rPr>
              <w:t>,</w:t>
            </w:r>
            <w:r w:rsidR="00D46097" w:rsidRPr="00A46792">
              <w:rPr>
                <w:rFonts w:cs="Arial"/>
              </w:rPr>
              <w:t xml:space="preserve"> </w:t>
            </w:r>
            <w:r w:rsidRPr="00A46792">
              <w:rPr>
                <w:rFonts w:cs="Arial"/>
              </w:rPr>
              <w:t>Gasworks, Veg Out</w:t>
            </w:r>
            <w:r w:rsidR="00D46097" w:rsidRPr="00A46792">
              <w:rPr>
                <w:rFonts w:cs="Arial"/>
              </w:rPr>
              <w:t xml:space="preserve">, </w:t>
            </w:r>
            <w:r w:rsidRPr="00A46792">
              <w:rPr>
                <w:rFonts w:cs="Arial"/>
              </w:rPr>
              <w:t>Hank Marvin</w:t>
            </w:r>
            <w:r w:rsidR="00954CEE" w:rsidRPr="00A46792">
              <w:rPr>
                <w:rFonts w:cs="Arial"/>
              </w:rPr>
              <w:t>)</w:t>
            </w:r>
            <w:r w:rsidR="00B7321E" w:rsidRPr="00A46792">
              <w:rPr>
                <w:rFonts w:cs="Arial"/>
              </w:rPr>
              <w:t>.</w:t>
            </w:r>
          </w:p>
        </w:tc>
        <w:tc>
          <w:tcPr>
            <w:tcW w:w="1559" w:type="dxa"/>
          </w:tcPr>
          <w:p w14:paraId="73B9F4A0" w14:textId="77777777" w:rsidR="0080039B" w:rsidRPr="004E5ECA" w:rsidRDefault="0080039B" w:rsidP="004E5ECA">
            <w:pPr>
              <w:rPr>
                <w:rFonts w:cs="Arial"/>
              </w:rPr>
            </w:pPr>
            <w:r w:rsidRPr="004E5ECA">
              <w:rPr>
                <w:rFonts w:cs="Arial"/>
              </w:rPr>
              <w:t>Operating expenditure</w:t>
            </w:r>
          </w:p>
          <w:p w14:paraId="3FEA8082" w14:textId="77777777" w:rsidR="0080039B" w:rsidRPr="004E5ECA" w:rsidRDefault="0080039B" w:rsidP="004E5ECA">
            <w:pPr>
              <w:rPr>
                <w:rFonts w:cs="Arial"/>
              </w:rPr>
            </w:pPr>
            <w:r w:rsidRPr="004E5ECA">
              <w:rPr>
                <w:rFonts w:cs="Arial"/>
              </w:rPr>
              <w:t>Capital expenditure</w:t>
            </w:r>
          </w:p>
        </w:tc>
        <w:tc>
          <w:tcPr>
            <w:tcW w:w="1559" w:type="dxa"/>
          </w:tcPr>
          <w:p w14:paraId="505010E5" w14:textId="77777777" w:rsidR="00D82D12" w:rsidRPr="00D82D12" w:rsidRDefault="00D82D12" w:rsidP="00D82D12">
            <w:pPr>
              <w:jc w:val="right"/>
              <w:rPr>
                <w:rFonts w:cs="Arial"/>
              </w:rPr>
            </w:pPr>
            <w:r w:rsidRPr="00D82D12">
              <w:rPr>
                <w:rFonts w:cs="Arial"/>
              </w:rPr>
              <w:t>$5,419,112</w:t>
            </w:r>
          </w:p>
          <w:p w14:paraId="0F252038" w14:textId="048A0381" w:rsidR="0080039B" w:rsidRPr="004E5ECA" w:rsidRDefault="00D82D12" w:rsidP="004E5ECA">
            <w:pPr>
              <w:jc w:val="right"/>
              <w:rPr>
                <w:rFonts w:cs="Arial"/>
                <w:i/>
              </w:rPr>
            </w:pPr>
            <w:r w:rsidRPr="00D82D12">
              <w:rPr>
                <w:rFonts w:cs="Arial"/>
              </w:rPr>
              <w:t>$1,000,000</w:t>
            </w:r>
          </w:p>
        </w:tc>
        <w:tc>
          <w:tcPr>
            <w:tcW w:w="1559" w:type="dxa"/>
          </w:tcPr>
          <w:p w14:paraId="1E51AC6F" w14:textId="6D77B310" w:rsidR="0080039B" w:rsidRPr="004E5ECA" w:rsidRDefault="00D82D12" w:rsidP="004E5ECA">
            <w:pPr>
              <w:jc w:val="right"/>
              <w:rPr>
                <w:rFonts w:cs="Arial"/>
                <w:i/>
              </w:rPr>
            </w:pPr>
            <w:r w:rsidRPr="00D82D12">
              <w:rPr>
                <w:rFonts w:cs="Arial"/>
              </w:rPr>
              <w:t>$5,481,456</w:t>
            </w:r>
          </w:p>
          <w:p w14:paraId="3E50D89E" w14:textId="77777777" w:rsidR="0080039B" w:rsidRPr="004E5ECA" w:rsidRDefault="0080039B" w:rsidP="004E5ECA">
            <w:pPr>
              <w:jc w:val="right"/>
              <w:rPr>
                <w:rFonts w:cs="Arial"/>
                <w:i/>
              </w:rPr>
            </w:pPr>
            <w:r w:rsidRPr="004E5ECA">
              <w:rPr>
                <w:rFonts w:cs="Arial"/>
              </w:rPr>
              <w:t>$825,000</w:t>
            </w:r>
          </w:p>
        </w:tc>
        <w:tc>
          <w:tcPr>
            <w:tcW w:w="1559" w:type="dxa"/>
          </w:tcPr>
          <w:p w14:paraId="3E930B60" w14:textId="241D58F0" w:rsidR="0080039B" w:rsidRPr="004E5ECA" w:rsidRDefault="00D82D12" w:rsidP="004E5ECA">
            <w:pPr>
              <w:jc w:val="right"/>
              <w:rPr>
                <w:rFonts w:cs="Arial"/>
                <w:i/>
              </w:rPr>
            </w:pPr>
            <w:r w:rsidRPr="00D82D12">
              <w:rPr>
                <w:rFonts w:cs="Arial"/>
              </w:rPr>
              <w:t>$5,670,079</w:t>
            </w:r>
          </w:p>
          <w:p w14:paraId="2A2843E2" w14:textId="77777777" w:rsidR="0080039B" w:rsidRPr="004E5ECA" w:rsidRDefault="0080039B" w:rsidP="004E5ECA">
            <w:pPr>
              <w:jc w:val="right"/>
              <w:rPr>
                <w:rFonts w:cs="Arial"/>
                <w:i/>
              </w:rPr>
            </w:pPr>
            <w:r w:rsidRPr="004E5ECA">
              <w:rPr>
                <w:rFonts w:cs="Arial"/>
              </w:rPr>
              <w:t>$825,000</w:t>
            </w:r>
          </w:p>
        </w:tc>
        <w:tc>
          <w:tcPr>
            <w:tcW w:w="1560" w:type="dxa"/>
          </w:tcPr>
          <w:p w14:paraId="65C0FF0E" w14:textId="14E9B267" w:rsidR="0080039B" w:rsidRPr="004E5ECA" w:rsidRDefault="00D82D12" w:rsidP="004E5ECA">
            <w:pPr>
              <w:jc w:val="right"/>
              <w:rPr>
                <w:rFonts w:cs="Arial"/>
                <w:i/>
              </w:rPr>
            </w:pPr>
            <w:r w:rsidRPr="00D82D12">
              <w:rPr>
                <w:rFonts w:cs="Arial"/>
              </w:rPr>
              <w:t>$5,921,169</w:t>
            </w:r>
          </w:p>
          <w:p w14:paraId="3805A0A4" w14:textId="77777777" w:rsidR="0080039B" w:rsidRPr="004E5ECA" w:rsidRDefault="0080039B" w:rsidP="004E5ECA">
            <w:pPr>
              <w:jc w:val="right"/>
              <w:rPr>
                <w:rFonts w:cs="Arial"/>
                <w:i/>
              </w:rPr>
            </w:pPr>
            <w:r w:rsidRPr="004E5ECA">
              <w:rPr>
                <w:rFonts w:cs="Arial"/>
              </w:rPr>
              <w:t>$825,000</w:t>
            </w:r>
          </w:p>
        </w:tc>
      </w:tr>
    </w:tbl>
    <w:p w14:paraId="080F6353" w14:textId="77777777" w:rsidR="00774D2B" w:rsidRPr="006E3575" w:rsidRDefault="00774D2B" w:rsidP="00FE0656">
      <w:pPr>
        <w:pStyle w:val="Heading3"/>
        <w:rPr>
          <w:lang w:val="en-GB"/>
        </w:rPr>
      </w:pPr>
      <w:r>
        <w:rPr>
          <w:lang w:val="en-GB"/>
        </w:rPr>
        <w:t>Performance</w:t>
      </w:r>
      <w:r w:rsidRPr="006E3575">
        <w:rPr>
          <w:lang w:val="en-GB"/>
        </w:rPr>
        <w:t xml:space="preserve"> measures</w:t>
      </w:r>
    </w:p>
    <w:tbl>
      <w:tblPr>
        <w:tblStyle w:val="TableGrid"/>
        <w:tblW w:w="13745" w:type="dxa"/>
        <w:tblLayout w:type="fixed"/>
        <w:tblLook w:val="04A0" w:firstRow="1" w:lastRow="0" w:firstColumn="1" w:lastColumn="0" w:noHBand="0" w:noVBand="1"/>
        <w:tblCaption w:val="Performance measures"/>
        <w:tblDescription w:val="This table list the service related measures and targets that Council will report against."/>
      </w:tblPr>
      <w:tblGrid>
        <w:gridCol w:w="1809"/>
        <w:gridCol w:w="5841"/>
        <w:gridCol w:w="1523"/>
        <w:gridCol w:w="1524"/>
        <w:gridCol w:w="1524"/>
        <w:gridCol w:w="1524"/>
      </w:tblGrid>
      <w:tr w:rsidR="00A44321" w:rsidRPr="00A44321" w14:paraId="09937963" w14:textId="77777777" w:rsidTr="00A44321">
        <w:trPr>
          <w:trHeight w:val="70"/>
          <w:tblHeader/>
        </w:trPr>
        <w:tc>
          <w:tcPr>
            <w:tcW w:w="1809" w:type="dxa"/>
            <w:shd w:val="clear" w:color="auto" w:fill="008080"/>
          </w:tcPr>
          <w:p w14:paraId="51621E39" w14:textId="77777777" w:rsidR="00774D2B" w:rsidRPr="00A44321" w:rsidRDefault="00774D2B" w:rsidP="00FE0656">
            <w:pPr>
              <w:pStyle w:val="Heading3"/>
              <w:rPr>
                <w:color w:val="FFFFFF" w:themeColor="background1"/>
                <w:sz w:val="20"/>
              </w:rPr>
            </w:pPr>
            <w:r w:rsidRPr="00A44321">
              <w:rPr>
                <w:color w:val="FFFFFF" w:themeColor="background1"/>
                <w:sz w:val="20"/>
              </w:rPr>
              <w:t>Outcome</w:t>
            </w:r>
          </w:p>
        </w:tc>
        <w:tc>
          <w:tcPr>
            <w:tcW w:w="5841" w:type="dxa"/>
            <w:shd w:val="clear" w:color="auto" w:fill="008080"/>
          </w:tcPr>
          <w:p w14:paraId="3C2E5DF4" w14:textId="77777777" w:rsidR="00774D2B" w:rsidRPr="00A44321" w:rsidRDefault="00774D2B" w:rsidP="00FE0656">
            <w:pPr>
              <w:pStyle w:val="Heading3"/>
              <w:rPr>
                <w:color w:val="FFFFFF" w:themeColor="background1"/>
                <w:sz w:val="20"/>
              </w:rPr>
            </w:pPr>
            <w:r w:rsidRPr="00A44321">
              <w:rPr>
                <w:color w:val="FFFFFF" w:themeColor="background1"/>
                <w:sz w:val="20"/>
              </w:rPr>
              <w:t>Measure</w:t>
            </w:r>
          </w:p>
        </w:tc>
        <w:tc>
          <w:tcPr>
            <w:tcW w:w="1523" w:type="dxa"/>
            <w:shd w:val="clear" w:color="auto" w:fill="008080"/>
          </w:tcPr>
          <w:p w14:paraId="59D72D09" w14:textId="77777777" w:rsidR="00774D2B" w:rsidRPr="00A44321" w:rsidRDefault="00774D2B" w:rsidP="00FE0656">
            <w:pPr>
              <w:pStyle w:val="Heading3"/>
              <w:rPr>
                <w:color w:val="FFFFFF" w:themeColor="background1"/>
                <w:sz w:val="20"/>
              </w:rPr>
            </w:pPr>
            <w:r w:rsidRPr="00A44321">
              <w:rPr>
                <w:color w:val="FFFFFF" w:themeColor="background1"/>
                <w:sz w:val="20"/>
              </w:rPr>
              <w:t>Result 2014/15</w:t>
            </w:r>
          </w:p>
        </w:tc>
        <w:tc>
          <w:tcPr>
            <w:tcW w:w="1524" w:type="dxa"/>
            <w:shd w:val="clear" w:color="auto" w:fill="008080"/>
          </w:tcPr>
          <w:p w14:paraId="2EE7927B" w14:textId="77777777" w:rsidR="00774D2B" w:rsidRPr="00A44321" w:rsidRDefault="00774D2B" w:rsidP="00FE0656">
            <w:pPr>
              <w:pStyle w:val="Heading3"/>
              <w:rPr>
                <w:color w:val="FFFFFF" w:themeColor="background1"/>
                <w:sz w:val="20"/>
              </w:rPr>
            </w:pPr>
            <w:r w:rsidRPr="00A44321">
              <w:rPr>
                <w:color w:val="FFFFFF" w:themeColor="background1"/>
                <w:sz w:val="20"/>
              </w:rPr>
              <w:t>Result 2015/16</w:t>
            </w:r>
          </w:p>
        </w:tc>
        <w:tc>
          <w:tcPr>
            <w:tcW w:w="1524" w:type="dxa"/>
            <w:shd w:val="clear" w:color="auto" w:fill="008080"/>
          </w:tcPr>
          <w:p w14:paraId="04EB34DB" w14:textId="77777777" w:rsidR="00774D2B" w:rsidRPr="00A44321" w:rsidRDefault="00774D2B" w:rsidP="00FE0656">
            <w:pPr>
              <w:pStyle w:val="Heading3"/>
              <w:rPr>
                <w:color w:val="FFFFFF" w:themeColor="background1"/>
                <w:sz w:val="20"/>
              </w:rPr>
            </w:pPr>
            <w:r w:rsidRPr="00A44321">
              <w:rPr>
                <w:color w:val="FFFFFF" w:themeColor="background1"/>
                <w:sz w:val="20"/>
              </w:rPr>
              <w:t>Target 2017/18</w:t>
            </w:r>
          </w:p>
        </w:tc>
        <w:tc>
          <w:tcPr>
            <w:tcW w:w="1524" w:type="dxa"/>
            <w:shd w:val="clear" w:color="auto" w:fill="008080"/>
          </w:tcPr>
          <w:p w14:paraId="4E576390" w14:textId="77777777" w:rsidR="00774D2B" w:rsidRPr="00A44321" w:rsidRDefault="00774D2B" w:rsidP="00FE0656">
            <w:pPr>
              <w:pStyle w:val="Heading3"/>
              <w:rPr>
                <w:color w:val="FFFFFF" w:themeColor="background1"/>
                <w:sz w:val="20"/>
              </w:rPr>
            </w:pPr>
            <w:r w:rsidRPr="00A44321">
              <w:rPr>
                <w:color w:val="FFFFFF" w:themeColor="background1"/>
                <w:sz w:val="20"/>
              </w:rPr>
              <w:t>Target 2020/21</w:t>
            </w:r>
          </w:p>
        </w:tc>
      </w:tr>
      <w:tr w:rsidR="00774D2B" w:rsidRPr="00A44321" w14:paraId="22E7BB37" w14:textId="77777777" w:rsidTr="00774D2B">
        <w:trPr>
          <w:trHeight w:val="70"/>
        </w:trPr>
        <w:tc>
          <w:tcPr>
            <w:tcW w:w="1809" w:type="dxa"/>
            <w:vAlign w:val="center"/>
          </w:tcPr>
          <w:p w14:paraId="79A477EB" w14:textId="77777777" w:rsidR="00774D2B" w:rsidRPr="00A44321" w:rsidRDefault="00774D2B" w:rsidP="00FE0656">
            <w:pPr>
              <w:spacing w:before="60" w:after="60"/>
            </w:pPr>
            <w:r w:rsidRPr="00A44321">
              <w:t>Arts, culture and heritage / Festivals</w:t>
            </w:r>
          </w:p>
        </w:tc>
        <w:tc>
          <w:tcPr>
            <w:tcW w:w="5841" w:type="dxa"/>
          </w:tcPr>
          <w:p w14:paraId="359971FA" w14:textId="77777777" w:rsidR="00774D2B" w:rsidRPr="00A44321" w:rsidRDefault="00774D2B" w:rsidP="00FE0656">
            <w:pPr>
              <w:spacing w:before="60" w:after="60"/>
            </w:pPr>
            <w:r w:rsidRPr="00A44321">
              <w:t>Resident satisfaction with delivering arts and festivals</w:t>
            </w:r>
          </w:p>
        </w:tc>
        <w:tc>
          <w:tcPr>
            <w:tcW w:w="1523" w:type="dxa"/>
          </w:tcPr>
          <w:p w14:paraId="5AB6442F" w14:textId="77777777" w:rsidR="00774D2B" w:rsidRPr="00A44321" w:rsidRDefault="00774D2B" w:rsidP="00FE0656">
            <w:pPr>
              <w:spacing w:before="60" w:after="60"/>
              <w:jc w:val="right"/>
            </w:pPr>
            <w:r w:rsidRPr="00A44321">
              <w:t>95%</w:t>
            </w:r>
          </w:p>
        </w:tc>
        <w:tc>
          <w:tcPr>
            <w:tcW w:w="1524" w:type="dxa"/>
          </w:tcPr>
          <w:p w14:paraId="1D629A0A" w14:textId="77777777" w:rsidR="00774D2B" w:rsidRPr="00A44321" w:rsidRDefault="00774D2B" w:rsidP="00FE0656">
            <w:pPr>
              <w:spacing w:before="60" w:after="60"/>
              <w:jc w:val="right"/>
            </w:pPr>
            <w:r w:rsidRPr="00A44321">
              <w:t>97%</w:t>
            </w:r>
          </w:p>
        </w:tc>
        <w:tc>
          <w:tcPr>
            <w:tcW w:w="1524" w:type="dxa"/>
          </w:tcPr>
          <w:p w14:paraId="6ABC38BD" w14:textId="77777777" w:rsidR="00774D2B" w:rsidRPr="00A44321" w:rsidRDefault="00774D2B" w:rsidP="00FE0656">
            <w:pPr>
              <w:spacing w:before="60" w:after="60"/>
              <w:jc w:val="right"/>
            </w:pPr>
            <w:r w:rsidRPr="00A44321">
              <w:t>90%</w:t>
            </w:r>
          </w:p>
        </w:tc>
        <w:tc>
          <w:tcPr>
            <w:tcW w:w="1524" w:type="dxa"/>
          </w:tcPr>
          <w:p w14:paraId="51D992F6" w14:textId="77777777" w:rsidR="00774D2B" w:rsidRPr="00A44321" w:rsidRDefault="00774D2B" w:rsidP="00FE0656">
            <w:pPr>
              <w:spacing w:before="60" w:after="60"/>
              <w:jc w:val="right"/>
            </w:pPr>
            <w:r w:rsidRPr="00A44321">
              <w:t>90%</w:t>
            </w:r>
          </w:p>
        </w:tc>
      </w:tr>
      <w:tr w:rsidR="00774D2B" w:rsidRPr="00A44321" w14:paraId="5E2C57E7" w14:textId="77777777" w:rsidTr="00774D2B">
        <w:trPr>
          <w:trHeight w:val="70"/>
        </w:trPr>
        <w:tc>
          <w:tcPr>
            <w:tcW w:w="1809" w:type="dxa"/>
            <w:vMerge w:val="restart"/>
            <w:vAlign w:val="center"/>
          </w:tcPr>
          <w:p w14:paraId="2F05EA46" w14:textId="77777777" w:rsidR="00774D2B" w:rsidRPr="00A44321" w:rsidRDefault="00774D2B" w:rsidP="00FE0656">
            <w:pPr>
              <w:spacing w:before="60" w:after="60"/>
            </w:pPr>
            <w:r w:rsidRPr="00A44321">
              <w:t>Economic development and tourism</w:t>
            </w:r>
          </w:p>
        </w:tc>
        <w:tc>
          <w:tcPr>
            <w:tcW w:w="5841" w:type="dxa"/>
          </w:tcPr>
          <w:p w14:paraId="10F9493D" w14:textId="075C1388" w:rsidR="00774D2B" w:rsidRPr="00A44321" w:rsidRDefault="00121E1F" w:rsidP="00121E1F">
            <w:pPr>
              <w:spacing w:before="60" w:after="60"/>
            </w:pPr>
            <w:r>
              <w:t>R</w:t>
            </w:r>
            <w:r w:rsidR="00774D2B" w:rsidRPr="00A44321">
              <w:t xml:space="preserve">esidents who </w:t>
            </w:r>
            <w:r>
              <w:t xml:space="preserve">agree </w:t>
            </w:r>
            <w:r w:rsidR="00774D2B" w:rsidRPr="00A44321">
              <w:t>their local area has a good range of business services and local conveniences</w:t>
            </w:r>
          </w:p>
        </w:tc>
        <w:tc>
          <w:tcPr>
            <w:tcW w:w="1523" w:type="dxa"/>
          </w:tcPr>
          <w:p w14:paraId="467B596A" w14:textId="77777777" w:rsidR="00774D2B" w:rsidRPr="00A44321" w:rsidRDefault="00774D2B" w:rsidP="00FE0656">
            <w:pPr>
              <w:spacing w:before="60" w:after="60"/>
              <w:jc w:val="right"/>
            </w:pPr>
            <w:r w:rsidRPr="00A44321">
              <w:t>94%</w:t>
            </w:r>
          </w:p>
        </w:tc>
        <w:tc>
          <w:tcPr>
            <w:tcW w:w="1524" w:type="dxa"/>
          </w:tcPr>
          <w:p w14:paraId="05221074" w14:textId="77777777" w:rsidR="00774D2B" w:rsidRPr="00A44321" w:rsidRDefault="00774D2B" w:rsidP="00FE0656">
            <w:pPr>
              <w:spacing w:before="60" w:after="60"/>
              <w:jc w:val="right"/>
            </w:pPr>
            <w:r w:rsidRPr="00A44321">
              <w:t>94%</w:t>
            </w:r>
          </w:p>
        </w:tc>
        <w:tc>
          <w:tcPr>
            <w:tcW w:w="1524" w:type="dxa"/>
          </w:tcPr>
          <w:p w14:paraId="06DDD68F" w14:textId="77777777" w:rsidR="00774D2B" w:rsidRPr="00A44321" w:rsidRDefault="00774D2B" w:rsidP="00FE0656">
            <w:pPr>
              <w:spacing w:before="60" w:after="60"/>
              <w:jc w:val="right"/>
            </w:pPr>
            <w:r w:rsidRPr="00A44321">
              <w:t>90%</w:t>
            </w:r>
          </w:p>
        </w:tc>
        <w:tc>
          <w:tcPr>
            <w:tcW w:w="1524" w:type="dxa"/>
          </w:tcPr>
          <w:p w14:paraId="077CEA12" w14:textId="77777777" w:rsidR="00774D2B" w:rsidRPr="00A44321" w:rsidRDefault="00774D2B" w:rsidP="00FE0656">
            <w:pPr>
              <w:spacing w:before="60" w:after="60"/>
              <w:jc w:val="right"/>
            </w:pPr>
            <w:r w:rsidRPr="00A44321">
              <w:t>90%</w:t>
            </w:r>
          </w:p>
        </w:tc>
      </w:tr>
      <w:tr w:rsidR="00774D2B" w:rsidRPr="00A44321" w14:paraId="6383B744" w14:textId="77777777" w:rsidTr="00774D2B">
        <w:trPr>
          <w:trHeight w:val="70"/>
        </w:trPr>
        <w:tc>
          <w:tcPr>
            <w:tcW w:w="1809" w:type="dxa"/>
            <w:vMerge/>
            <w:vAlign w:val="center"/>
          </w:tcPr>
          <w:p w14:paraId="66352EEE" w14:textId="77777777" w:rsidR="00774D2B" w:rsidRPr="00A44321" w:rsidRDefault="00774D2B" w:rsidP="00FE0656">
            <w:pPr>
              <w:spacing w:before="60" w:after="60"/>
            </w:pPr>
          </w:p>
        </w:tc>
        <w:tc>
          <w:tcPr>
            <w:tcW w:w="5841" w:type="dxa"/>
          </w:tcPr>
          <w:p w14:paraId="21563D86" w14:textId="77777777" w:rsidR="00774D2B" w:rsidRPr="00A44321" w:rsidRDefault="00774D2B" w:rsidP="00FE0656">
            <w:pPr>
              <w:spacing w:before="60" w:after="60"/>
            </w:pPr>
            <w:r w:rsidRPr="00A44321">
              <w:t>Resident satisfaction with visitor management</w:t>
            </w:r>
          </w:p>
        </w:tc>
        <w:tc>
          <w:tcPr>
            <w:tcW w:w="1523" w:type="dxa"/>
          </w:tcPr>
          <w:p w14:paraId="04830816" w14:textId="77777777" w:rsidR="00774D2B" w:rsidRPr="00A44321" w:rsidRDefault="00DB47EB" w:rsidP="00FE0656">
            <w:pPr>
              <w:spacing w:before="60" w:after="60"/>
              <w:jc w:val="right"/>
            </w:pPr>
            <w:r>
              <w:t>n/a</w:t>
            </w:r>
          </w:p>
        </w:tc>
        <w:tc>
          <w:tcPr>
            <w:tcW w:w="1524" w:type="dxa"/>
          </w:tcPr>
          <w:p w14:paraId="31D9F5A1" w14:textId="77777777" w:rsidR="00774D2B" w:rsidRPr="00A44321" w:rsidRDefault="00774D2B" w:rsidP="00DB47EB">
            <w:pPr>
              <w:spacing w:before="60" w:after="60"/>
              <w:jc w:val="right"/>
            </w:pPr>
            <w:r w:rsidRPr="00A44321">
              <w:t>92%</w:t>
            </w:r>
            <w:r w:rsidR="00DB47EB">
              <w:t xml:space="preserve"> (r</w:t>
            </w:r>
            <w:r w:rsidR="00DB47EB" w:rsidRPr="00DB47EB">
              <w:t>esult is from November 2016</w:t>
            </w:r>
            <w:r w:rsidR="00DB47EB">
              <w:t>)</w:t>
            </w:r>
          </w:p>
        </w:tc>
        <w:tc>
          <w:tcPr>
            <w:tcW w:w="1524" w:type="dxa"/>
          </w:tcPr>
          <w:p w14:paraId="11B0FFD3" w14:textId="3CC3BACB" w:rsidR="00774D2B" w:rsidRPr="002E3C00" w:rsidRDefault="00774D2B" w:rsidP="00FE0656">
            <w:pPr>
              <w:spacing w:before="60" w:after="60"/>
              <w:jc w:val="right"/>
            </w:pPr>
            <w:r w:rsidRPr="002E3C00">
              <w:t>&gt;9</w:t>
            </w:r>
            <w:r w:rsidR="00037419" w:rsidRPr="002E3C00">
              <w:t>0</w:t>
            </w:r>
            <w:r w:rsidRPr="002E3C00">
              <w:t>%</w:t>
            </w:r>
          </w:p>
        </w:tc>
        <w:tc>
          <w:tcPr>
            <w:tcW w:w="1524" w:type="dxa"/>
          </w:tcPr>
          <w:p w14:paraId="4E530F6D" w14:textId="59055611" w:rsidR="00774D2B" w:rsidRPr="002E3C00" w:rsidRDefault="00774D2B" w:rsidP="00037419">
            <w:pPr>
              <w:spacing w:before="60" w:after="60"/>
              <w:jc w:val="right"/>
            </w:pPr>
            <w:r w:rsidRPr="002E3C00">
              <w:t>&gt;9</w:t>
            </w:r>
            <w:r w:rsidR="00037419" w:rsidRPr="002E3C00">
              <w:t>0</w:t>
            </w:r>
            <w:r w:rsidRPr="002E3C00">
              <w:t>%</w:t>
            </w:r>
          </w:p>
        </w:tc>
      </w:tr>
      <w:tr w:rsidR="00774D2B" w:rsidRPr="00A44321" w14:paraId="4DE2D937" w14:textId="77777777" w:rsidTr="00774D2B">
        <w:trPr>
          <w:trHeight w:val="70"/>
        </w:trPr>
        <w:tc>
          <w:tcPr>
            <w:tcW w:w="1809" w:type="dxa"/>
            <w:vMerge w:val="restart"/>
          </w:tcPr>
          <w:p w14:paraId="4F1A9068" w14:textId="77777777" w:rsidR="00774D2B" w:rsidRPr="00A44321" w:rsidRDefault="00774D2B" w:rsidP="00FE0656">
            <w:pPr>
              <w:spacing w:before="60" w:after="60"/>
            </w:pPr>
            <w:r w:rsidRPr="00A44321">
              <w:t>Libraries</w:t>
            </w:r>
          </w:p>
        </w:tc>
        <w:tc>
          <w:tcPr>
            <w:tcW w:w="5841" w:type="dxa"/>
          </w:tcPr>
          <w:p w14:paraId="4922C46A" w14:textId="77777777" w:rsidR="00774D2B" w:rsidRPr="00A44321" w:rsidRDefault="00774D2B" w:rsidP="0080039B">
            <w:pPr>
              <w:spacing w:before="60" w:after="60"/>
            </w:pPr>
            <w:r w:rsidRPr="00A44321">
              <w:t>Active library members in the community</w:t>
            </w:r>
            <w:r w:rsidR="0080039B">
              <w:t xml:space="preserve">. This </w:t>
            </w:r>
            <w:r w:rsidR="0080039B" w:rsidRPr="00B559F0">
              <w:t>measure is required under the Local Government Performance Reporting Framework.</w:t>
            </w:r>
          </w:p>
        </w:tc>
        <w:tc>
          <w:tcPr>
            <w:tcW w:w="1523" w:type="dxa"/>
          </w:tcPr>
          <w:p w14:paraId="55D60028" w14:textId="77777777" w:rsidR="00774D2B" w:rsidRPr="00A44321" w:rsidRDefault="00774D2B" w:rsidP="00FE0656">
            <w:pPr>
              <w:spacing w:before="60" w:after="60"/>
              <w:jc w:val="right"/>
            </w:pPr>
            <w:r w:rsidRPr="00A44321">
              <w:t>20%</w:t>
            </w:r>
          </w:p>
        </w:tc>
        <w:tc>
          <w:tcPr>
            <w:tcW w:w="1524" w:type="dxa"/>
          </w:tcPr>
          <w:p w14:paraId="0DD0DCB8" w14:textId="77777777" w:rsidR="00774D2B" w:rsidRPr="00A44321" w:rsidRDefault="00774D2B" w:rsidP="00FE0656">
            <w:pPr>
              <w:spacing w:before="60" w:after="60"/>
              <w:jc w:val="right"/>
            </w:pPr>
            <w:r w:rsidRPr="00A44321">
              <w:t>19.4%</w:t>
            </w:r>
          </w:p>
        </w:tc>
        <w:tc>
          <w:tcPr>
            <w:tcW w:w="1524" w:type="dxa"/>
          </w:tcPr>
          <w:p w14:paraId="20B03EAF" w14:textId="77777777" w:rsidR="00774D2B" w:rsidRPr="00A44321" w:rsidRDefault="00774D2B" w:rsidP="00FE0656">
            <w:pPr>
              <w:spacing w:before="60" w:after="60"/>
              <w:jc w:val="right"/>
            </w:pPr>
            <w:r w:rsidRPr="00A44321">
              <w:t>20%</w:t>
            </w:r>
          </w:p>
        </w:tc>
        <w:tc>
          <w:tcPr>
            <w:tcW w:w="1524" w:type="dxa"/>
          </w:tcPr>
          <w:p w14:paraId="24619020" w14:textId="77777777" w:rsidR="00774D2B" w:rsidRPr="00A44321" w:rsidRDefault="00774D2B" w:rsidP="00FE0656">
            <w:pPr>
              <w:spacing w:before="60" w:after="60"/>
              <w:jc w:val="right"/>
            </w:pPr>
            <w:r w:rsidRPr="00A44321">
              <w:t>21%</w:t>
            </w:r>
          </w:p>
        </w:tc>
      </w:tr>
      <w:tr w:rsidR="00774D2B" w:rsidRPr="00A44321" w14:paraId="07B86129" w14:textId="77777777" w:rsidTr="00774D2B">
        <w:trPr>
          <w:trHeight w:val="70"/>
        </w:trPr>
        <w:tc>
          <w:tcPr>
            <w:tcW w:w="1809" w:type="dxa"/>
            <w:vMerge/>
          </w:tcPr>
          <w:p w14:paraId="12B3F8A9" w14:textId="77777777" w:rsidR="00774D2B" w:rsidRPr="00A44321" w:rsidRDefault="00774D2B" w:rsidP="00FE0656">
            <w:pPr>
              <w:spacing w:before="60" w:after="60"/>
            </w:pPr>
          </w:p>
        </w:tc>
        <w:tc>
          <w:tcPr>
            <w:tcW w:w="5841" w:type="dxa"/>
          </w:tcPr>
          <w:p w14:paraId="1D573188" w14:textId="77777777" w:rsidR="00774D2B" w:rsidRPr="00A44321" w:rsidRDefault="00774D2B" w:rsidP="0080039B">
            <w:pPr>
              <w:spacing w:before="60" w:after="60"/>
            </w:pPr>
            <w:r w:rsidRPr="00A44321">
              <w:t>Number of collection items purchased in the last five years (standard of library collection)</w:t>
            </w:r>
            <w:r w:rsidR="0080039B">
              <w:t xml:space="preserve">. This </w:t>
            </w:r>
            <w:r w:rsidR="0080039B" w:rsidRPr="00B559F0">
              <w:t>measure is required under the Local Government Performance Reporting Framework.</w:t>
            </w:r>
          </w:p>
        </w:tc>
        <w:tc>
          <w:tcPr>
            <w:tcW w:w="1523" w:type="dxa"/>
          </w:tcPr>
          <w:p w14:paraId="3513E27B" w14:textId="77777777" w:rsidR="00774D2B" w:rsidRPr="00A44321" w:rsidRDefault="00774D2B" w:rsidP="00FE0656">
            <w:pPr>
              <w:spacing w:before="60" w:after="60"/>
              <w:jc w:val="right"/>
            </w:pPr>
            <w:r w:rsidRPr="00A44321">
              <w:t>46%</w:t>
            </w:r>
          </w:p>
        </w:tc>
        <w:tc>
          <w:tcPr>
            <w:tcW w:w="1524" w:type="dxa"/>
          </w:tcPr>
          <w:p w14:paraId="56E46BBD" w14:textId="77777777" w:rsidR="00774D2B" w:rsidRPr="00A44321" w:rsidRDefault="00774D2B" w:rsidP="00FE0656">
            <w:pPr>
              <w:spacing w:before="60" w:after="60"/>
              <w:jc w:val="right"/>
            </w:pPr>
            <w:r w:rsidRPr="00A44321">
              <w:t>47%</w:t>
            </w:r>
          </w:p>
        </w:tc>
        <w:tc>
          <w:tcPr>
            <w:tcW w:w="1524" w:type="dxa"/>
          </w:tcPr>
          <w:p w14:paraId="14061073" w14:textId="77777777" w:rsidR="00774D2B" w:rsidRPr="00A44321" w:rsidRDefault="00774D2B" w:rsidP="00FE0656">
            <w:pPr>
              <w:spacing w:before="60" w:after="60"/>
              <w:jc w:val="right"/>
            </w:pPr>
            <w:r w:rsidRPr="00A44321">
              <w:t>48%</w:t>
            </w:r>
          </w:p>
        </w:tc>
        <w:tc>
          <w:tcPr>
            <w:tcW w:w="1524" w:type="dxa"/>
          </w:tcPr>
          <w:p w14:paraId="47B1B6A3" w14:textId="77777777" w:rsidR="00774D2B" w:rsidRPr="00A44321" w:rsidRDefault="00774D2B" w:rsidP="00FE0656">
            <w:pPr>
              <w:spacing w:before="60" w:after="60"/>
              <w:jc w:val="right"/>
            </w:pPr>
            <w:r w:rsidRPr="00A44321">
              <w:t>50%</w:t>
            </w:r>
          </w:p>
        </w:tc>
      </w:tr>
      <w:tr w:rsidR="00774D2B" w:rsidRPr="00A44321" w14:paraId="6910A9A0" w14:textId="77777777" w:rsidTr="00774D2B">
        <w:trPr>
          <w:trHeight w:val="70"/>
        </w:trPr>
        <w:tc>
          <w:tcPr>
            <w:tcW w:w="1809" w:type="dxa"/>
            <w:vMerge/>
          </w:tcPr>
          <w:p w14:paraId="4774227C" w14:textId="77777777" w:rsidR="00774D2B" w:rsidRPr="00A44321" w:rsidRDefault="00774D2B" w:rsidP="00FE0656">
            <w:pPr>
              <w:spacing w:before="60" w:after="60"/>
            </w:pPr>
          </w:p>
        </w:tc>
        <w:tc>
          <w:tcPr>
            <w:tcW w:w="5841" w:type="dxa"/>
          </w:tcPr>
          <w:p w14:paraId="4D5BB88D" w14:textId="77777777" w:rsidR="00774D2B" w:rsidRPr="00A44321" w:rsidRDefault="00774D2B" w:rsidP="0080039B">
            <w:pPr>
              <w:spacing w:before="60" w:after="60"/>
            </w:pPr>
            <w:r w:rsidRPr="00A44321">
              <w:t>Cost per capita of library service</w:t>
            </w:r>
            <w:r w:rsidR="0080039B">
              <w:t xml:space="preserve">. This </w:t>
            </w:r>
            <w:r w:rsidR="0080039B" w:rsidRPr="00B559F0">
              <w:t>measure is required under the Local Government Performance Reporting Framework.</w:t>
            </w:r>
          </w:p>
        </w:tc>
        <w:tc>
          <w:tcPr>
            <w:tcW w:w="1523" w:type="dxa"/>
          </w:tcPr>
          <w:p w14:paraId="52C3DA54" w14:textId="77777777" w:rsidR="00774D2B" w:rsidRPr="00A44321" w:rsidRDefault="00774D2B" w:rsidP="00FE0656">
            <w:pPr>
              <w:spacing w:before="60" w:after="60"/>
              <w:jc w:val="right"/>
            </w:pPr>
            <w:r w:rsidRPr="00A44321">
              <w:t>$5.76</w:t>
            </w:r>
          </w:p>
        </w:tc>
        <w:tc>
          <w:tcPr>
            <w:tcW w:w="1524" w:type="dxa"/>
          </w:tcPr>
          <w:p w14:paraId="3E9BB1F1" w14:textId="77777777" w:rsidR="00774D2B" w:rsidRPr="00A44321" w:rsidRDefault="00774D2B" w:rsidP="00FE0656">
            <w:pPr>
              <w:spacing w:before="60" w:after="60"/>
              <w:jc w:val="right"/>
            </w:pPr>
            <w:r w:rsidRPr="00A44321">
              <w:t>$6.13</w:t>
            </w:r>
          </w:p>
        </w:tc>
        <w:tc>
          <w:tcPr>
            <w:tcW w:w="1524" w:type="dxa"/>
          </w:tcPr>
          <w:p w14:paraId="760633D4" w14:textId="7265F30A" w:rsidR="00774D2B" w:rsidRPr="002E3C00" w:rsidRDefault="00121E1F" w:rsidP="00FE0656">
            <w:pPr>
              <w:spacing w:before="60" w:after="60"/>
              <w:jc w:val="right"/>
            </w:pPr>
            <w:r w:rsidRPr="002E3C00">
              <w:t>&lt;$7</w:t>
            </w:r>
          </w:p>
        </w:tc>
        <w:tc>
          <w:tcPr>
            <w:tcW w:w="1524" w:type="dxa"/>
          </w:tcPr>
          <w:p w14:paraId="66FF3E94" w14:textId="4C29AE09" w:rsidR="00774D2B" w:rsidRPr="002E3C00" w:rsidRDefault="00121E1F" w:rsidP="00FE0656">
            <w:pPr>
              <w:spacing w:before="60" w:after="60"/>
              <w:jc w:val="right"/>
            </w:pPr>
            <w:r w:rsidRPr="002E3C00">
              <w:t>&lt;$8</w:t>
            </w:r>
          </w:p>
        </w:tc>
      </w:tr>
      <w:tr w:rsidR="00774D2B" w:rsidRPr="00A44321" w14:paraId="5D65415C" w14:textId="77777777" w:rsidTr="00774D2B">
        <w:trPr>
          <w:trHeight w:val="70"/>
        </w:trPr>
        <w:tc>
          <w:tcPr>
            <w:tcW w:w="1809" w:type="dxa"/>
            <w:vMerge/>
          </w:tcPr>
          <w:p w14:paraId="3F48549D" w14:textId="77777777" w:rsidR="00774D2B" w:rsidRPr="00A44321" w:rsidRDefault="00774D2B" w:rsidP="00FE0656">
            <w:pPr>
              <w:spacing w:before="60" w:after="60"/>
            </w:pPr>
          </w:p>
        </w:tc>
        <w:tc>
          <w:tcPr>
            <w:tcW w:w="5841" w:type="dxa"/>
          </w:tcPr>
          <w:p w14:paraId="54E2DDAE" w14:textId="77777777" w:rsidR="00774D2B" w:rsidRPr="00A44321" w:rsidRDefault="00774D2B" w:rsidP="00FE0656">
            <w:pPr>
              <w:spacing w:before="60" w:after="60"/>
            </w:pPr>
            <w:r w:rsidRPr="00A44321">
              <w:t>Visits to library per capita</w:t>
            </w:r>
          </w:p>
        </w:tc>
        <w:tc>
          <w:tcPr>
            <w:tcW w:w="1523" w:type="dxa"/>
          </w:tcPr>
          <w:p w14:paraId="1E5F4377" w14:textId="77777777" w:rsidR="00774D2B" w:rsidRPr="00A44321" w:rsidRDefault="00774D2B" w:rsidP="00FE0656">
            <w:pPr>
              <w:spacing w:before="60" w:after="60"/>
              <w:jc w:val="right"/>
            </w:pPr>
            <w:r w:rsidRPr="00A44321">
              <w:t>6.5</w:t>
            </w:r>
          </w:p>
        </w:tc>
        <w:tc>
          <w:tcPr>
            <w:tcW w:w="1524" w:type="dxa"/>
          </w:tcPr>
          <w:p w14:paraId="47ABEB3F" w14:textId="77777777" w:rsidR="00774D2B" w:rsidRPr="00A44321" w:rsidRDefault="00774D2B" w:rsidP="00FE0656">
            <w:pPr>
              <w:spacing w:before="60" w:after="60"/>
              <w:jc w:val="right"/>
            </w:pPr>
            <w:r w:rsidRPr="00A44321">
              <w:t>6.5</w:t>
            </w:r>
          </w:p>
        </w:tc>
        <w:tc>
          <w:tcPr>
            <w:tcW w:w="1524" w:type="dxa"/>
          </w:tcPr>
          <w:p w14:paraId="296CA083" w14:textId="77777777" w:rsidR="00774D2B" w:rsidRPr="00A44321" w:rsidRDefault="00774D2B" w:rsidP="00FE0656">
            <w:pPr>
              <w:spacing w:before="60" w:after="60"/>
              <w:jc w:val="right"/>
            </w:pPr>
            <w:r w:rsidRPr="00A44321">
              <w:t>6.5</w:t>
            </w:r>
          </w:p>
        </w:tc>
        <w:tc>
          <w:tcPr>
            <w:tcW w:w="1524" w:type="dxa"/>
          </w:tcPr>
          <w:p w14:paraId="47568626" w14:textId="77777777" w:rsidR="00774D2B" w:rsidRPr="00A44321" w:rsidRDefault="00774D2B" w:rsidP="00FE0656">
            <w:pPr>
              <w:spacing w:before="60" w:after="60"/>
              <w:jc w:val="right"/>
            </w:pPr>
            <w:r w:rsidRPr="00A44321">
              <w:t>7.0</w:t>
            </w:r>
          </w:p>
        </w:tc>
      </w:tr>
      <w:tr w:rsidR="00774D2B" w:rsidRPr="00A44321" w14:paraId="3622B639" w14:textId="77777777" w:rsidTr="00774D2B">
        <w:trPr>
          <w:trHeight w:val="70"/>
        </w:trPr>
        <w:tc>
          <w:tcPr>
            <w:tcW w:w="1809" w:type="dxa"/>
            <w:vMerge/>
          </w:tcPr>
          <w:p w14:paraId="1089534C" w14:textId="77777777" w:rsidR="00774D2B" w:rsidRPr="00A44321" w:rsidRDefault="00774D2B" w:rsidP="00FE0656">
            <w:pPr>
              <w:spacing w:before="60" w:after="60"/>
            </w:pPr>
          </w:p>
        </w:tc>
        <w:tc>
          <w:tcPr>
            <w:tcW w:w="5841" w:type="dxa"/>
          </w:tcPr>
          <w:p w14:paraId="7F4D3B29" w14:textId="77777777" w:rsidR="00774D2B" w:rsidRPr="00A44321" w:rsidRDefault="00774D2B" w:rsidP="0080039B">
            <w:pPr>
              <w:spacing w:before="60" w:after="60"/>
            </w:pPr>
            <w:r w:rsidRPr="00A44321">
              <w:t>Rate of turnover for physical items (loans per item)</w:t>
            </w:r>
            <w:r w:rsidR="0080039B">
              <w:t xml:space="preserve">. This </w:t>
            </w:r>
            <w:r w:rsidR="0080039B" w:rsidRPr="00B559F0">
              <w:t>measure is required under the Local Government Performance Reporting Framework.</w:t>
            </w:r>
          </w:p>
        </w:tc>
        <w:tc>
          <w:tcPr>
            <w:tcW w:w="1523" w:type="dxa"/>
          </w:tcPr>
          <w:p w14:paraId="50E388B5" w14:textId="77777777" w:rsidR="00774D2B" w:rsidRPr="00A44321" w:rsidRDefault="00774D2B" w:rsidP="00FE0656">
            <w:pPr>
              <w:spacing w:before="60" w:after="60"/>
              <w:jc w:val="right"/>
            </w:pPr>
            <w:r w:rsidRPr="00A44321">
              <w:t>4.8</w:t>
            </w:r>
          </w:p>
        </w:tc>
        <w:tc>
          <w:tcPr>
            <w:tcW w:w="1524" w:type="dxa"/>
          </w:tcPr>
          <w:p w14:paraId="4400687D" w14:textId="77777777" w:rsidR="00774D2B" w:rsidRPr="00A44321" w:rsidRDefault="00774D2B" w:rsidP="00FE0656">
            <w:pPr>
              <w:spacing w:before="60" w:after="60"/>
              <w:jc w:val="right"/>
            </w:pPr>
            <w:r w:rsidRPr="00A44321">
              <w:t>4.8</w:t>
            </w:r>
          </w:p>
        </w:tc>
        <w:tc>
          <w:tcPr>
            <w:tcW w:w="1524" w:type="dxa"/>
          </w:tcPr>
          <w:p w14:paraId="5EB549FE" w14:textId="77777777" w:rsidR="00774D2B" w:rsidRPr="00A44321" w:rsidRDefault="00774D2B" w:rsidP="00FE0656">
            <w:pPr>
              <w:spacing w:before="60" w:after="60"/>
              <w:jc w:val="right"/>
            </w:pPr>
            <w:r w:rsidRPr="00A44321">
              <w:t>5</w:t>
            </w:r>
          </w:p>
        </w:tc>
        <w:tc>
          <w:tcPr>
            <w:tcW w:w="1524" w:type="dxa"/>
          </w:tcPr>
          <w:p w14:paraId="6BE47328" w14:textId="77777777" w:rsidR="00774D2B" w:rsidRPr="00A44321" w:rsidRDefault="00774D2B" w:rsidP="00FE0656">
            <w:pPr>
              <w:spacing w:before="60" w:after="60"/>
              <w:jc w:val="right"/>
            </w:pPr>
            <w:r w:rsidRPr="00A44321">
              <w:t>5.5</w:t>
            </w:r>
          </w:p>
        </w:tc>
      </w:tr>
      <w:tr w:rsidR="00774D2B" w:rsidRPr="00A44321" w14:paraId="5B64457B" w14:textId="77777777" w:rsidTr="00774D2B">
        <w:trPr>
          <w:trHeight w:val="70"/>
        </w:trPr>
        <w:tc>
          <w:tcPr>
            <w:tcW w:w="1809" w:type="dxa"/>
            <w:vAlign w:val="center"/>
          </w:tcPr>
          <w:p w14:paraId="6CB589BD" w14:textId="77777777" w:rsidR="00774D2B" w:rsidRPr="00A44321" w:rsidRDefault="00774D2B" w:rsidP="00FE0656">
            <w:pPr>
              <w:spacing w:before="60" w:after="60"/>
            </w:pPr>
            <w:r w:rsidRPr="00A44321">
              <w:t>Markets</w:t>
            </w:r>
          </w:p>
        </w:tc>
        <w:tc>
          <w:tcPr>
            <w:tcW w:w="5841" w:type="dxa"/>
          </w:tcPr>
          <w:p w14:paraId="0B71FA1F" w14:textId="3BE1D7CF" w:rsidR="00774D2B" w:rsidRPr="00A44321" w:rsidRDefault="00121E1F" w:rsidP="00121E1F">
            <w:pPr>
              <w:spacing w:before="60" w:after="60"/>
            </w:pPr>
            <w:r>
              <w:t xml:space="preserve">Residents </w:t>
            </w:r>
            <w:r w:rsidR="00774D2B" w:rsidRPr="00A44321">
              <w:t>who agree South Melbourne Market is a significant benefit to residents</w:t>
            </w:r>
          </w:p>
        </w:tc>
        <w:tc>
          <w:tcPr>
            <w:tcW w:w="1523" w:type="dxa"/>
          </w:tcPr>
          <w:p w14:paraId="2E951E73" w14:textId="17984F81" w:rsidR="00774D2B" w:rsidRPr="00A44321" w:rsidRDefault="00092E30" w:rsidP="00092E30">
            <w:pPr>
              <w:spacing w:before="60" w:after="60"/>
              <w:jc w:val="right"/>
            </w:pPr>
            <w:r w:rsidRPr="00DF7589">
              <w:rPr>
                <w:color w:val="auto"/>
              </w:rPr>
              <w:t>98%</w:t>
            </w:r>
          </w:p>
        </w:tc>
        <w:tc>
          <w:tcPr>
            <w:tcW w:w="1524" w:type="dxa"/>
          </w:tcPr>
          <w:p w14:paraId="29BDFB8B" w14:textId="77777777" w:rsidR="00774D2B" w:rsidRPr="00A44321" w:rsidRDefault="00774D2B" w:rsidP="00FE0656">
            <w:pPr>
              <w:spacing w:before="60" w:after="60"/>
              <w:jc w:val="right"/>
            </w:pPr>
            <w:r w:rsidRPr="00A44321">
              <w:t>99%</w:t>
            </w:r>
          </w:p>
        </w:tc>
        <w:tc>
          <w:tcPr>
            <w:tcW w:w="1524" w:type="dxa"/>
          </w:tcPr>
          <w:p w14:paraId="7867CE32" w14:textId="77777777" w:rsidR="00774D2B" w:rsidRPr="00A44321" w:rsidRDefault="00774D2B" w:rsidP="00FE0656">
            <w:pPr>
              <w:spacing w:before="60" w:after="60"/>
              <w:jc w:val="right"/>
            </w:pPr>
            <w:r w:rsidRPr="00A44321">
              <w:t>90%</w:t>
            </w:r>
          </w:p>
        </w:tc>
        <w:tc>
          <w:tcPr>
            <w:tcW w:w="1524" w:type="dxa"/>
          </w:tcPr>
          <w:p w14:paraId="415E580A" w14:textId="77777777" w:rsidR="00774D2B" w:rsidRPr="00A44321" w:rsidRDefault="00774D2B" w:rsidP="00FE0656">
            <w:pPr>
              <w:spacing w:before="60" w:after="60"/>
              <w:jc w:val="right"/>
            </w:pPr>
            <w:r w:rsidRPr="00A44321">
              <w:t>90%</w:t>
            </w:r>
          </w:p>
        </w:tc>
      </w:tr>
    </w:tbl>
    <w:p w14:paraId="30CA7552" w14:textId="02F9D05B" w:rsidR="00170012" w:rsidRPr="00B559F0" w:rsidRDefault="00170012" w:rsidP="00FE0656">
      <w:pPr>
        <w:pStyle w:val="Heading3"/>
      </w:pPr>
      <w:r>
        <w:t xml:space="preserve">Service </w:t>
      </w:r>
      <w:r w:rsidR="000B4EBE">
        <w:t>information</w:t>
      </w:r>
    </w:p>
    <w:tbl>
      <w:tblPr>
        <w:tblStyle w:val="TableGrid"/>
        <w:tblW w:w="12024" w:type="dxa"/>
        <w:tblInd w:w="20" w:type="dxa"/>
        <w:tblLayout w:type="fixed"/>
        <w:tblLook w:val="04A0" w:firstRow="1" w:lastRow="0" w:firstColumn="1" w:lastColumn="0" w:noHBand="0" w:noVBand="1"/>
        <w:tblCaption w:val="Service statistics and assets"/>
        <w:tblDescription w:val="This table list a select number of statistics and assets that support the services supporting this strategic direction. "/>
      </w:tblPr>
      <w:tblGrid>
        <w:gridCol w:w="4937"/>
        <w:gridCol w:w="1275"/>
        <w:gridCol w:w="4395"/>
        <w:gridCol w:w="1417"/>
      </w:tblGrid>
      <w:tr w:rsidR="00170012" w:rsidRPr="004A06E3" w14:paraId="6DB63459" w14:textId="77777777" w:rsidTr="007549CD">
        <w:trPr>
          <w:trHeight w:val="345"/>
          <w:tblHeader/>
        </w:trPr>
        <w:tc>
          <w:tcPr>
            <w:tcW w:w="4937" w:type="dxa"/>
            <w:shd w:val="clear" w:color="auto" w:fill="008080"/>
            <w:vAlign w:val="center"/>
          </w:tcPr>
          <w:p w14:paraId="6203AB5F" w14:textId="77777777" w:rsidR="00170012" w:rsidRPr="004A06E3" w:rsidRDefault="00170012" w:rsidP="004A06E3">
            <w:pPr>
              <w:rPr>
                <w:rFonts w:cs="Arial"/>
                <w:color w:val="FFFFFF" w:themeColor="background1"/>
              </w:rPr>
            </w:pPr>
            <w:r w:rsidRPr="004A06E3">
              <w:rPr>
                <w:rFonts w:cs="Arial"/>
                <w:color w:val="FFFFFF" w:themeColor="background1"/>
              </w:rPr>
              <w:t>Service statistics</w:t>
            </w:r>
          </w:p>
        </w:tc>
        <w:tc>
          <w:tcPr>
            <w:tcW w:w="1275" w:type="dxa"/>
            <w:tcBorders>
              <w:right w:val="single" w:sz="4" w:space="0" w:color="auto"/>
            </w:tcBorders>
            <w:shd w:val="clear" w:color="auto" w:fill="008080"/>
            <w:vAlign w:val="center"/>
          </w:tcPr>
          <w:p w14:paraId="41D23A85" w14:textId="77777777" w:rsidR="00170012" w:rsidRPr="004A06E3" w:rsidRDefault="00170012" w:rsidP="004A06E3">
            <w:pPr>
              <w:rPr>
                <w:rFonts w:cs="Arial"/>
                <w:color w:val="FFFFFF" w:themeColor="background1"/>
                <w:lang w:val="en-GB"/>
              </w:rPr>
            </w:pPr>
            <w:r w:rsidRPr="004A06E3">
              <w:rPr>
                <w:rFonts w:cs="Arial"/>
                <w:color w:val="FFFFFF" w:themeColor="background1"/>
                <w:lang w:val="en-GB"/>
              </w:rPr>
              <w:t>Result</w:t>
            </w:r>
          </w:p>
        </w:tc>
        <w:tc>
          <w:tcPr>
            <w:tcW w:w="4395" w:type="dxa"/>
            <w:tcBorders>
              <w:left w:val="single" w:sz="4" w:space="0" w:color="auto"/>
            </w:tcBorders>
            <w:shd w:val="clear" w:color="auto" w:fill="008080"/>
            <w:vAlign w:val="center"/>
          </w:tcPr>
          <w:p w14:paraId="391BE672" w14:textId="77777777" w:rsidR="00170012" w:rsidRPr="004A06E3" w:rsidRDefault="00170012" w:rsidP="004A06E3">
            <w:pPr>
              <w:rPr>
                <w:rFonts w:cs="Arial"/>
                <w:color w:val="FFFFFF" w:themeColor="background1"/>
              </w:rPr>
            </w:pPr>
            <w:r w:rsidRPr="004A06E3">
              <w:rPr>
                <w:rFonts w:cs="Arial"/>
                <w:color w:val="FFFFFF" w:themeColor="background1"/>
              </w:rPr>
              <w:t>Assets</w:t>
            </w:r>
          </w:p>
        </w:tc>
        <w:tc>
          <w:tcPr>
            <w:tcW w:w="1417" w:type="dxa"/>
            <w:shd w:val="clear" w:color="auto" w:fill="008080"/>
            <w:vAlign w:val="center"/>
          </w:tcPr>
          <w:p w14:paraId="7E646CFD" w14:textId="77777777" w:rsidR="00170012" w:rsidRPr="004A06E3" w:rsidRDefault="00170012" w:rsidP="004A06E3">
            <w:pPr>
              <w:rPr>
                <w:rFonts w:cs="Arial"/>
                <w:color w:val="FFFFFF" w:themeColor="background1"/>
                <w:lang w:val="en-GB"/>
              </w:rPr>
            </w:pPr>
            <w:r w:rsidRPr="004A06E3">
              <w:rPr>
                <w:rFonts w:cs="Arial"/>
                <w:color w:val="FFFFFF" w:themeColor="background1"/>
                <w:lang w:val="en-GB"/>
              </w:rPr>
              <w:t>Result</w:t>
            </w:r>
          </w:p>
        </w:tc>
      </w:tr>
      <w:tr w:rsidR="00A44321" w:rsidRPr="004A06E3" w14:paraId="40F5D218" w14:textId="77777777" w:rsidTr="007549CD">
        <w:trPr>
          <w:trHeight w:val="345"/>
        </w:trPr>
        <w:tc>
          <w:tcPr>
            <w:tcW w:w="4937" w:type="dxa"/>
            <w:vAlign w:val="center"/>
          </w:tcPr>
          <w:p w14:paraId="02031FB7" w14:textId="77777777" w:rsidR="00A44321" w:rsidRPr="004A06E3" w:rsidRDefault="00A44321" w:rsidP="004A06E3">
            <w:pPr>
              <w:rPr>
                <w:rFonts w:cs="Arial"/>
              </w:rPr>
            </w:pPr>
            <w:r w:rsidRPr="004A06E3">
              <w:rPr>
                <w:rFonts w:cs="Arial"/>
              </w:rPr>
              <w:t>Visitors to council-owned arts facilities</w:t>
            </w:r>
          </w:p>
        </w:tc>
        <w:tc>
          <w:tcPr>
            <w:tcW w:w="1275" w:type="dxa"/>
            <w:tcBorders>
              <w:right w:val="single" w:sz="4" w:space="0" w:color="auto"/>
            </w:tcBorders>
            <w:vAlign w:val="center"/>
          </w:tcPr>
          <w:p w14:paraId="4CE459D1" w14:textId="77777777" w:rsidR="00A44321" w:rsidRPr="004A06E3" w:rsidRDefault="00A44321" w:rsidP="004A06E3">
            <w:pPr>
              <w:jc w:val="right"/>
              <w:rPr>
                <w:rFonts w:cs="Arial"/>
                <w:lang w:val="en-GB"/>
              </w:rPr>
            </w:pPr>
            <w:r w:rsidRPr="004A06E3">
              <w:rPr>
                <w:rFonts w:cs="Arial"/>
                <w:lang w:val="en-GB"/>
              </w:rPr>
              <w:t>115,000</w:t>
            </w:r>
          </w:p>
        </w:tc>
        <w:tc>
          <w:tcPr>
            <w:tcW w:w="4395" w:type="dxa"/>
            <w:tcBorders>
              <w:left w:val="single" w:sz="4" w:space="0" w:color="auto"/>
              <w:bottom w:val="single" w:sz="4" w:space="0" w:color="auto"/>
            </w:tcBorders>
          </w:tcPr>
          <w:p w14:paraId="6F567274" w14:textId="77777777" w:rsidR="00A44321" w:rsidRPr="004A06E3" w:rsidRDefault="00A44321" w:rsidP="004A06E3">
            <w:pPr>
              <w:rPr>
                <w:rFonts w:cs="Arial"/>
                <w:b/>
                <w:lang w:val="en-GB"/>
              </w:rPr>
            </w:pPr>
            <w:r w:rsidRPr="004A06E3">
              <w:rPr>
                <w:rFonts w:cs="Arial"/>
              </w:rPr>
              <w:t>Library branches</w:t>
            </w:r>
          </w:p>
        </w:tc>
        <w:tc>
          <w:tcPr>
            <w:tcW w:w="1417" w:type="dxa"/>
            <w:tcBorders>
              <w:bottom w:val="single" w:sz="4" w:space="0" w:color="auto"/>
            </w:tcBorders>
          </w:tcPr>
          <w:p w14:paraId="6271C094" w14:textId="77777777" w:rsidR="00A44321" w:rsidRPr="004A06E3" w:rsidRDefault="00A44321" w:rsidP="004A06E3">
            <w:pPr>
              <w:jc w:val="right"/>
              <w:rPr>
                <w:rFonts w:cs="Arial"/>
                <w:lang w:val="en-GB"/>
              </w:rPr>
            </w:pPr>
            <w:r w:rsidRPr="004A06E3">
              <w:rPr>
                <w:rFonts w:cs="Arial"/>
                <w:lang w:val="en-GB"/>
              </w:rPr>
              <w:t>5</w:t>
            </w:r>
          </w:p>
        </w:tc>
      </w:tr>
      <w:tr w:rsidR="00A44321" w:rsidRPr="004A06E3" w14:paraId="1DC22A68" w14:textId="77777777" w:rsidTr="007549CD">
        <w:trPr>
          <w:trHeight w:val="345"/>
        </w:trPr>
        <w:tc>
          <w:tcPr>
            <w:tcW w:w="4937" w:type="dxa"/>
            <w:vAlign w:val="center"/>
          </w:tcPr>
          <w:p w14:paraId="3189C4E0" w14:textId="77777777" w:rsidR="00A44321" w:rsidRPr="004A06E3" w:rsidRDefault="00A44321" w:rsidP="004A06E3">
            <w:pPr>
              <w:rPr>
                <w:rFonts w:cs="Arial"/>
              </w:rPr>
            </w:pPr>
            <w:r w:rsidRPr="004A06E3">
              <w:rPr>
                <w:rFonts w:cs="Arial"/>
              </w:rPr>
              <w:t>Grants to arts and culture projects and events</w:t>
            </w:r>
          </w:p>
        </w:tc>
        <w:tc>
          <w:tcPr>
            <w:tcW w:w="1275" w:type="dxa"/>
            <w:tcBorders>
              <w:right w:val="single" w:sz="4" w:space="0" w:color="auto"/>
            </w:tcBorders>
            <w:vAlign w:val="center"/>
          </w:tcPr>
          <w:p w14:paraId="0D529D45" w14:textId="77777777" w:rsidR="00A44321" w:rsidRPr="004A06E3" w:rsidRDefault="00A44321" w:rsidP="004A06E3">
            <w:pPr>
              <w:jc w:val="right"/>
              <w:rPr>
                <w:rFonts w:cs="Arial"/>
                <w:lang w:val="en-GB"/>
              </w:rPr>
            </w:pPr>
            <w:r w:rsidRPr="004A06E3">
              <w:rPr>
                <w:rFonts w:cs="Arial"/>
                <w:lang w:val="en-GB"/>
              </w:rPr>
              <w:t>34</w:t>
            </w:r>
          </w:p>
        </w:tc>
        <w:tc>
          <w:tcPr>
            <w:tcW w:w="4395" w:type="dxa"/>
            <w:tcBorders>
              <w:top w:val="single" w:sz="4" w:space="0" w:color="auto"/>
              <w:left w:val="single" w:sz="4" w:space="0" w:color="auto"/>
              <w:bottom w:val="single" w:sz="4" w:space="0" w:color="auto"/>
              <w:right w:val="single" w:sz="4" w:space="0" w:color="auto"/>
            </w:tcBorders>
          </w:tcPr>
          <w:p w14:paraId="35681604" w14:textId="77777777" w:rsidR="00A44321" w:rsidRPr="004A06E3" w:rsidRDefault="00A44321" w:rsidP="004A06E3">
            <w:pPr>
              <w:rPr>
                <w:rFonts w:cs="Arial"/>
                <w:lang w:val="en-GB"/>
              </w:rPr>
            </w:pPr>
            <w:r w:rsidRPr="004A06E3">
              <w:rPr>
                <w:rFonts w:cs="Arial"/>
                <w:lang w:val="en-GB"/>
              </w:rPr>
              <w:t>Library books</w:t>
            </w:r>
          </w:p>
        </w:tc>
        <w:tc>
          <w:tcPr>
            <w:tcW w:w="1417" w:type="dxa"/>
            <w:tcBorders>
              <w:top w:val="single" w:sz="4" w:space="0" w:color="auto"/>
              <w:left w:val="single" w:sz="4" w:space="0" w:color="auto"/>
              <w:bottom w:val="single" w:sz="4" w:space="0" w:color="auto"/>
              <w:right w:val="single" w:sz="4" w:space="0" w:color="auto"/>
            </w:tcBorders>
          </w:tcPr>
          <w:p w14:paraId="752168E6" w14:textId="77777777" w:rsidR="00A44321" w:rsidRPr="004A06E3" w:rsidRDefault="00A44321" w:rsidP="004A06E3">
            <w:pPr>
              <w:jc w:val="right"/>
              <w:rPr>
                <w:rFonts w:cs="Arial"/>
                <w:lang w:val="en-GB"/>
              </w:rPr>
            </w:pPr>
            <w:r w:rsidRPr="004A06E3">
              <w:rPr>
                <w:rFonts w:cs="Arial"/>
                <w:lang w:val="en-GB"/>
              </w:rPr>
              <w:t>206,749</w:t>
            </w:r>
          </w:p>
        </w:tc>
      </w:tr>
      <w:tr w:rsidR="00A44321" w:rsidRPr="004A06E3" w14:paraId="1C48A603" w14:textId="77777777" w:rsidTr="007549CD">
        <w:trPr>
          <w:trHeight w:val="345"/>
        </w:trPr>
        <w:tc>
          <w:tcPr>
            <w:tcW w:w="4937" w:type="dxa"/>
            <w:vAlign w:val="center"/>
          </w:tcPr>
          <w:p w14:paraId="3CE18C28" w14:textId="77777777" w:rsidR="00A44321" w:rsidRPr="004A06E3" w:rsidRDefault="00A44321" w:rsidP="004A06E3">
            <w:pPr>
              <w:rPr>
                <w:rFonts w:cs="Arial"/>
              </w:rPr>
            </w:pPr>
            <w:r w:rsidRPr="004A06E3">
              <w:rPr>
                <w:rFonts w:cs="Arial"/>
              </w:rPr>
              <w:t>Visitors to South Melbourne Market</w:t>
            </w:r>
          </w:p>
        </w:tc>
        <w:tc>
          <w:tcPr>
            <w:tcW w:w="1275" w:type="dxa"/>
            <w:tcBorders>
              <w:right w:val="single" w:sz="4" w:space="0" w:color="auto"/>
            </w:tcBorders>
            <w:vAlign w:val="center"/>
          </w:tcPr>
          <w:p w14:paraId="33CAB319" w14:textId="77777777" w:rsidR="00A44321" w:rsidRPr="004A06E3" w:rsidRDefault="00A44321" w:rsidP="004A06E3">
            <w:pPr>
              <w:jc w:val="right"/>
              <w:rPr>
                <w:rFonts w:cs="Arial"/>
                <w:lang w:val="en-GB"/>
              </w:rPr>
            </w:pPr>
            <w:r w:rsidRPr="004A06E3">
              <w:rPr>
                <w:rFonts w:cs="Arial"/>
                <w:lang w:val="en-GB"/>
              </w:rPr>
              <w:t>4.7 million</w:t>
            </w:r>
          </w:p>
        </w:tc>
        <w:tc>
          <w:tcPr>
            <w:tcW w:w="4395" w:type="dxa"/>
            <w:tcBorders>
              <w:top w:val="single" w:sz="4" w:space="0" w:color="auto"/>
              <w:left w:val="single" w:sz="4" w:space="0" w:color="auto"/>
              <w:bottom w:val="single" w:sz="4" w:space="0" w:color="auto"/>
              <w:right w:val="single" w:sz="4" w:space="0" w:color="auto"/>
            </w:tcBorders>
          </w:tcPr>
          <w:p w14:paraId="02459463" w14:textId="77777777" w:rsidR="00A44321" w:rsidRPr="004A06E3" w:rsidRDefault="00A44321" w:rsidP="004A06E3">
            <w:pPr>
              <w:rPr>
                <w:rFonts w:cs="Arial"/>
                <w:lang w:val="en-GB"/>
              </w:rPr>
            </w:pPr>
            <w:r w:rsidRPr="004A06E3">
              <w:rPr>
                <w:rFonts w:cs="Arial"/>
                <w:lang w:val="en-GB"/>
              </w:rPr>
              <w:t>Value of Council-owned art works</w:t>
            </w:r>
          </w:p>
        </w:tc>
        <w:tc>
          <w:tcPr>
            <w:tcW w:w="1417" w:type="dxa"/>
            <w:tcBorders>
              <w:top w:val="single" w:sz="4" w:space="0" w:color="auto"/>
              <w:left w:val="single" w:sz="4" w:space="0" w:color="auto"/>
              <w:bottom w:val="single" w:sz="4" w:space="0" w:color="auto"/>
              <w:right w:val="single" w:sz="4" w:space="0" w:color="auto"/>
            </w:tcBorders>
          </w:tcPr>
          <w:p w14:paraId="425A4653" w14:textId="77777777" w:rsidR="00A44321" w:rsidRPr="004A06E3" w:rsidRDefault="00A44321" w:rsidP="004A06E3">
            <w:pPr>
              <w:jc w:val="right"/>
              <w:rPr>
                <w:rFonts w:cs="Arial"/>
                <w:lang w:val="en-GB"/>
              </w:rPr>
            </w:pPr>
            <w:r w:rsidRPr="004A06E3">
              <w:rPr>
                <w:rFonts w:cs="Arial"/>
                <w:lang w:val="en-GB"/>
              </w:rPr>
              <w:t>$16.8 million</w:t>
            </w:r>
          </w:p>
        </w:tc>
      </w:tr>
      <w:tr w:rsidR="00A44321" w:rsidRPr="004A06E3" w14:paraId="13745FE4" w14:textId="77777777" w:rsidTr="007549CD">
        <w:trPr>
          <w:trHeight w:val="345"/>
        </w:trPr>
        <w:tc>
          <w:tcPr>
            <w:tcW w:w="4937" w:type="dxa"/>
            <w:vAlign w:val="center"/>
          </w:tcPr>
          <w:p w14:paraId="2A1592FD" w14:textId="77777777" w:rsidR="00A44321" w:rsidRPr="004A06E3" w:rsidRDefault="00A44321" w:rsidP="004A06E3">
            <w:pPr>
              <w:rPr>
                <w:rFonts w:cs="Arial"/>
              </w:rPr>
            </w:pPr>
            <w:r w:rsidRPr="004A06E3">
              <w:rPr>
                <w:rFonts w:cs="Arial"/>
              </w:rPr>
              <w:t>Attendees at the St Kilda Festival</w:t>
            </w:r>
          </w:p>
        </w:tc>
        <w:tc>
          <w:tcPr>
            <w:tcW w:w="1275" w:type="dxa"/>
            <w:tcBorders>
              <w:right w:val="single" w:sz="4" w:space="0" w:color="auto"/>
            </w:tcBorders>
            <w:vAlign w:val="center"/>
          </w:tcPr>
          <w:p w14:paraId="18B4BBD8" w14:textId="77777777" w:rsidR="00A44321" w:rsidRPr="004A06E3" w:rsidRDefault="00A44321" w:rsidP="004A06E3">
            <w:pPr>
              <w:jc w:val="right"/>
              <w:rPr>
                <w:rFonts w:cs="Arial"/>
                <w:lang w:val="en-GB"/>
              </w:rPr>
            </w:pPr>
            <w:r w:rsidRPr="004A06E3">
              <w:rPr>
                <w:rFonts w:cs="Arial"/>
                <w:lang w:val="en-GB"/>
              </w:rPr>
              <w:t>440,000</w:t>
            </w:r>
          </w:p>
        </w:tc>
        <w:tc>
          <w:tcPr>
            <w:tcW w:w="4395" w:type="dxa"/>
            <w:tcBorders>
              <w:top w:val="single" w:sz="4" w:space="0" w:color="auto"/>
              <w:left w:val="single" w:sz="4" w:space="0" w:color="auto"/>
              <w:bottom w:val="single" w:sz="4" w:space="0" w:color="auto"/>
              <w:right w:val="single" w:sz="4" w:space="0" w:color="auto"/>
            </w:tcBorders>
          </w:tcPr>
          <w:p w14:paraId="68970F54" w14:textId="77777777" w:rsidR="00A44321" w:rsidRPr="004A06E3" w:rsidRDefault="00A44321" w:rsidP="004A06E3">
            <w:pPr>
              <w:rPr>
                <w:rFonts w:cs="Arial"/>
                <w:lang w:val="en-GB"/>
              </w:rPr>
            </w:pPr>
            <w:r w:rsidRPr="004A06E3">
              <w:rPr>
                <w:rFonts w:cs="Arial"/>
                <w:lang w:val="en-GB"/>
              </w:rPr>
              <w:t>Arts facilities</w:t>
            </w:r>
          </w:p>
        </w:tc>
        <w:tc>
          <w:tcPr>
            <w:tcW w:w="1417" w:type="dxa"/>
            <w:tcBorders>
              <w:top w:val="single" w:sz="4" w:space="0" w:color="auto"/>
              <w:left w:val="single" w:sz="4" w:space="0" w:color="auto"/>
              <w:bottom w:val="single" w:sz="4" w:space="0" w:color="auto"/>
              <w:right w:val="single" w:sz="4" w:space="0" w:color="auto"/>
            </w:tcBorders>
          </w:tcPr>
          <w:p w14:paraId="0633FCC2" w14:textId="77777777" w:rsidR="00A44321" w:rsidRPr="004A06E3" w:rsidRDefault="00A44321" w:rsidP="004A06E3">
            <w:pPr>
              <w:jc w:val="right"/>
              <w:rPr>
                <w:rFonts w:cs="Arial"/>
                <w:lang w:val="en-GB"/>
              </w:rPr>
            </w:pPr>
            <w:r w:rsidRPr="004A06E3">
              <w:rPr>
                <w:rFonts w:cs="Arial"/>
                <w:lang w:val="en-GB"/>
              </w:rPr>
              <w:t>4</w:t>
            </w:r>
          </w:p>
        </w:tc>
      </w:tr>
      <w:tr w:rsidR="00A44321" w:rsidRPr="004A06E3" w14:paraId="7CA60A88" w14:textId="77777777" w:rsidTr="007549CD">
        <w:trPr>
          <w:trHeight w:val="345"/>
        </w:trPr>
        <w:tc>
          <w:tcPr>
            <w:tcW w:w="4937" w:type="dxa"/>
            <w:vAlign w:val="center"/>
          </w:tcPr>
          <w:p w14:paraId="728F7741" w14:textId="77777777" w:rsidR="00A44321" w:rsidRPr="004A06E3" w:rsidRDefault="00A44321" w:rsidP="004A06E3">
            <w:pPr>
              <w:rPr>
                <w:rFonts w:cs="Arial"/>
              </w:rPr>
            </w:pPr>
            <w:r w:rsidRPr="004A06E3">
              <w:rPr>
                <w:rFonts w:cs="Arial"/>
              </w:rPr>
              <w:t>Attendees at the St Kilda Film Festival</w:t>
            </w:r>
          </w:p>
        </w:tc>
        <w:tc>
          <w:tcPr>
            <w:tcW w:w="1275" w:type="dxa"/>
            <w:tcBorders>
              <w:right w:val="single" w:sz="4" w:space="0" w:color="auto"/>
            </w:tcBorders>
            <w:vAlign w:val="center"/>
          </w:tcPr>
          <w:p w14:paraId="04DEF91F" w14:textId="77777777" w:rsidR="00A44321" w:rsidRPr="004A06E3" w:rsidRDefault="00A44321" w:rsidP="004A06E3">
            <w:pPr>
              <w:jc w:val="right"/>
              <w:rPr>
                <w:rFonts w:cs="Arial"/>
                <w:lang w:val="en-GB"/>
              </w:rPr>
            </w:pPr>
            <w:r w:rsidRPr="004A06E3">
              <w:rPr>
                <w:rFonts w:cs="Arial"/>
                <w:lang w:val="en-GB"/>
              </w:rPr>
              <w:t>13,000</w:t>
            </w:r>
          </w:p>
        </w:tc>
        <w:tc>
          <w:tcPr>
            <w:tcW w:w="4395" w:type="dxa"/>
            <w:tcBorders>
              <w:top w:val="single" w:sz="4" w:space="0" w:color="auto"/>
              <w:left w:val="single" w:sz="4" w:space="0" w:color="auto"/>
              <w:bottom w:val="single" w:sz="4" w:space="0" w:color="auto"/>
              <w:right w:val="single" w:sz="4" w:space="0" w:color="auto"/>
            </w:tcBorders>
          </w:tcPr>
          <w:p w14:paraId="7907BB27" w14:textId="77777777" w:rsidR="00A44321" w:rsidRPr="004A06E3" w:rsidRDefault="00A44321" w:rsidP="004A06E3">
            <w:pPr>
              <w:rPr>
                <w:rFonts w:cs="Arial"/>
                <w:lang w:val="en-GB"/>
              </w:rPr>
            </w:pPr>
            <w:r w:rsidRPr="004A06E3">
              <w:rPr>
                <w:rFonts w:cs="Arial"/>
                <w:lang w:val="en-GB"/>
              </w:rPr>
              <w:t>Value of South Melbourne Market</w:t>
            </w:r>
          </w:p>
        </w:tc>
        <w:tc>
          <w:tcPr>
            <w:tcW w:w="1417" w:type="dxa"/>
            <w:tcBorders>
              <w:top w:val="single" w:sz="4" w:space="0" w:color="auto"/>
              <w:left w:val="single" w:sz="4" w:space="0" w:color="auto"/>
              <w:bottom w:val="single" w:sz="4" w:space="0" w:color="auto"/>
              <w:right w:val="single" w:sz="4" w:space="0" w:color="auto"/>
            </w:tcBorders>
          </w:tcPr>
          <w:p w14:paraId="38A3BD68" w14:textId="77777777" w:rsidR="00A44321" w:rsidRPr="004A06E3" w:rsidRDefault="00A44321" w:rsidP="004A06E3">
            <w:pPr>
              <w:jc w:val="right"/>
              <w:rPr>
                <w:rFonts w:cs="Arial"/>
                <w:lang w:val="en-GB"/>
              </w:rPr>
            </w:pPr>
            <w:r w:rsidRPr="004A06E3">
              <w:rPr>
                <w:rFonts w:cs="Arial"/>
                <w:lang w:val="en-GB"/>
              </w:rPr>
              <w:t>$20.2 million</w:t>
            </w:r>
          </w:p>
        </w:tc>
      </w:tr>
      <w:tr w:rsidR="00A44321" w:rsidRPr="004A06E3" w14:paraId="5BAFC853" w14:textId="77777777" w:rsidTr="007549CD">
        <w:trPr>
          <w:gridAfter w:val="2"/>
          <w:wAfter w:w="5812" w:type="dxa"/>
          <w:trHeight w:val="345"/>
        </w:trPr>
        <w:tc>
          <w:tcPr>
            <w:tcW w:w="4937" w:type="dxa"/>
            <w:vAlign w:val="center"/>
          </w:tcPr>
          <w:p w14:paraId="08EEF5C0" w14:textId="77777777" w:rsidR="00A44321" w:rsidRPr="004A06E3" w:rsidRDefault="00A44321" w:rsidP="004A06E3">
            <w:pPr>
              <w:rPr>
                <w:rFonts w:cs="Arial"/>
              </w:rPr>
            </w:pPr>
            <w:r w:rsidRPr="004A06E3">
              <w:rPr>
                <w:rFonts w:cs="Arial"/>
              </w:rPr>
              <w:t>Attendees at Indigenous arts program events</w:t>
            </w:r>
          </w:p>
        </w:tc>
        <w:tc>
          <w:tcPr>
            <w:tcW w:w="1275" w:type="dxa"/>
            <w:tcBorders>
              <w:right w:val="single" w:sz="4" w:space="0" w:color="auto"/>
            </w:tcBorders>
            <w:vAlign w:val="center"/>
          </w:tcPr>
          <w:p w14:paraId="5256816B" w14:textId="77777777" w:rsidR="00A44321" w:rsidRPr="004A06E3" w:rsidRDefault="00A44321" w:rsidP="004A06E3">
            <w:pPr>
              <w:jc w:val="right"/>
              <w:rPr>
                <w:rFonts w:cs="Arial"/>
                <w:lang w:val="en-GB"/>
              </w:rPr>
            </w:pPr>
            <w:r w:rsidRPr="004A06E3">
              <w:rPr>
                <w:rFonts w:cs="Arial"/>
                <w:lang w:val="en-GB"/>
              </w:rPr>
              <w:t>12,000</w:t>
            </w:r>
          </w:p>
        </w:tc>
      </w:tr>
      <w:tr w:rsidR="00A44321" w:rsidRPr="004A06E3" w14:paraId="74AC3179" w14:textId="77777777" w:rsidTr="007549CD">
        <w:trPr>
          <w:gridAfter w:val="2"/>
          <w:wAfter w:w="5812" w:type="dxa"/>
          <w:trHeight w:val="345"/>
        </w:trPr>
        <w:tc>
          <w:tcPr>
            <w:tcW w:w="4937" w:type="dxa"/>
            <w:vAlign w:val="center"/>
          </w:tcPr>
          <w:p w14:paraId="01A50BEC" w14:textId="7A7215C0" w:rsidR="00A44321" w:rsidRPr="004A06E3" w:rsidRDefault="00A44321" w:rsidP="004A06E3">
            <w:pPr>
              <w:rPr>
                <w:rFonts w:cs="Arial"/>
              </w:rPr>
            </w:pPr>
            <w:r w:rsidRPr="004A06E3">
              <w:rPr>
                <w:rFonts w:cs="Arial"/>
              </w:rPr>
              <w:t xml:space="preserve">Attendees at Yalukit </w:t>
            </w:r>
            <w:r w:rsidR="00BD4F70" w:rsidRPr="004A06E3">
              <w:rPr>
                <w:rFonts w:cs="Arial"/>
              </w:rPr>
              <w:t>Wilum</w:t>
            </w:r>
            <w:r w:rsidRPr="004A06E3">
              <w:rPr>
                <w:rFonts w:cs="Arial"/>
              </w:rPr>
              <w:t xml:space="preserve"> Ngargee</w:t>
            </w:r>
          </w:p>
        </w:tc>
        <w:tc>
          <w:tcPr>
            <w:tcW w:w="1275" w:type="dxa"/>
            <w:tcBorders>
              <w:right w:val="single" w:sz="4" w:space="0" w:color="auto"/>
            </w:tcBorders>
            <w:vAlign w:val="center"/>
          </w:tcPr>
          <w:p w14:paraId="33C70233" w14:textId="77777777" w:rsidR="00A44321" w:rsidRPr="004A06E3" w:rsidRDefault="00A44321" w:rsidP="004A06E3">
            <w:pPr>
              <w:jc w:val="right"/>
              <w:rPr>
                <w:rFonts w:cs="Arial"/>
                <w:lang w:val="en-GB"/>
              </w:rPr>
            </w:pPr>
            <w:r w:rsidRPr="004A06E3">
              <w:rPr>
                <w:rFonts w:cs="Arial"/>
                <w:lang w:val="en-GB"/>
              </w:rPr>
              <w:t>8,000</w:t>
            </w:r>
          </w:p>
        </w:tc>
      </w:tr>
      <w:tr w:rsidR="00A44321" w:rsidRPr="004A06E3" w14:paraId="76DAE0EE" w14:textId="77777777" w:rsidTr="007549CD">
        <w:trPr>
          <w:gridAfter w:val="2"/>
          <w:wAfter w:w="5812" w:type="dxa"/>
          <w:trHeight w:val="345"/>
        </w:trPr>
        <w:tc>
          <w:tcPr>
            <w:tcW w:w="4937" w:type="dxa"/>
            <w:vAlign w:val="center"/>
          </w:tcPr>
          <w:p w14:paraId="0CF2D739" w14:textId="77777777" w:rsidR="00A44321" w:rsidRPr="004A06E3" w:rsidRDefault="00A44321" w:rsidP="004A06E3">
            <w:pPr>
              <w:rPr>
                <w:rFonts w:cs="Arial"/>
              </w:rPr>
            </w:pPr>
            <w:r w:rsidRPr="004A06E3">
              <w:rPr>
                <w:rFonts w:cs="Arial"/>
              </w:rPr>
              <w:t>Attendees at Live N Local</w:t>
            </w:r>
          </w:p>
        </w:tc>
        <w:tc>
          <w:tcPr>
            <w:tcW w:w="1275" w:type="dxa"/>
            <w:tcBorders>
              <w:right w:val="single" w:sz="4" w:space="0" w:color="auto"/>
            </w:tcBorders>
            <w:vAlign w:val="center"/>
          </w:tcPr>
          <w:p w14:paraId="5B3762EC" w14:textId="77777777" w:rsidR="00A44321" w:rsidRPr="004A06E3" w:rsidRDefault="00A44321" w:rsidP="004A06E3">
            <w:pPr>
              <w:jc w:val="right"/>
              <w:rPr>
                <w:rFonts w:cs="Arial"/>
                <w:lang w:val="en-GB"/>
              </w:rPr>
            </w:pPr>
            <w:r w:rsidRPr="004A06E3">
              <w:rPr>
                <w:rFonts w:cs="Arial"/>
                <w:lang w:val="en-GB"/>
              </w:rPr>
              <w:t>10,000</w:t>
            </w:r>
          </w:p>
        </w:tc>
      </w:tr>
      <w:tr w:rsidR="00A44321" w:rsidRPr="004A06E3" w14:paraId="607644E8" w14:textId="77777777" w:rsidTr="007549CD">
        <w:trPr>
          <w:gridAfter w:val="2"/>
          <w:wAfter w:w="5812" w:type="dxa"/>
          <w:trHeight w:val="345"/>
        </w:trPr>
        <w:tc>
          <w:tcPr>
            <w:tcW w:w="4937" w:type="dxa"/>
            <w:vAlign w:val="center"/>
          </w:tcPr>
          <w:p w14:paraId="45F40B90" w14:textId="77777777" w:rsidR="00A44321" w:rsidRPr="004A06E3" w:rsidRDefault="00A44321" w:rsidP="004A06E3">
            <w:pPr>
              <w:rPr>
                <w:rFonts w:cs="Arial"/>
              </w:rPr>
            </w:pPr>
            <w:r w:rsidRPr="004A06E3">
              <w:rPr>
                <w:rFonts w:cs="Arial"/>
              </w:rPr>
              <w:t>Number of active businesses</w:t>
            </w:r>
          </w:p>
        </w:tc>
        <w:tc>
          <w:tcPr>
            <w:tcW w:w="1275" w:type="dxa"/>
            <w:tcBorders>
              <w:right w:val="single" w:sz="4" w:space="0" w:color="auto"/>
            </w:tcBorders>
            <w:vAlign w:val="center"/>
          </w:tcPr>
          <w:p w14:paraId="3E6C6BF4" w14:textId="77777777" w:rsidR="00A44321" w:rsidRPr="004A06E3" w:rsidRDefault="00A44321" w:rsidP="004A06E3">
            <w:pPr>
              <w:jc w:val="right"/>
              <w:rPr>
                <w:rFonts w:cs="Arial"/>
                <w:lang w:val="en-GB"/>
              </w:rPr>
            </w:pPr>
            <w:r w:rsidRPr="004A06E3">
              <w:rPr>
                <w:rFonts w:cs="Arial"/>
                <w:lang w:val="en-GB"/>
              </w:rPr>
              <w:t>18,000</w:t>
            </w:r>
          </w:p>
        </w:tc>
      </w:tr>
      <w:tr w:rsidR="00A44321" w:rsidRPr="004A06E3" w14:paraId="2D16A6A3" w14:textId="77777777" w:rsidTr="007549CD">
        <w:trPr>
          <w:gridAfter w:val="2"/>
          <w:wAfter w:w="5812" w:type="dxa"/>
          <w:trHeight w:val="345"/>
        </w:trPr>
        <w:tc>
          <w:tcPr>
            <w:tcW w:w="4937" w:type="dxa"/>
            <w:vAlign w:val="center"/>
          </w:tcPr>
          <w:p w14:paraId="343E6D3F" w14:textId="77777777" w:rsidR="00A44321" w:rsidRPr="004A06E3" w:rsidRDefault="00A44321" w:rsidP="004A06E3">
            <w:pPr>
              <w:rPr>
                <w:rFonts w:cs="Arial"/>
              </w:rPr>
            </w:pPr>
            <w:r w:rsidRPr="004A06E3">
              <w:rPr>
                <w:rFonts w:cs="Arial"/>
              </w:rPr>
              <w:t>Number of local jobs</w:t>
            </w:r>
          </w:p>
        </w:tc>
        <w:tc>
          <w:tcPr>
            <w:tcW w:w="1275" w:type="dxa"/>
            <w:tcBorders>
              <w:right w:val="single" w:sz="4" w:space="0" w:color="auto"/>
            </w:tcBorders>
            <w:vAlign w:val="center"/>
          </w:tcPr>
          <w:p w14:paraId="59F1D21E" w14:textId="77777777" w:rsidR="00A44321" w:rsidRPr="004A06E3" w:rsidRDefault="00A44321" w:rsidP="004A06E3">
            <w:pPr>
              <w:jc w:val="right"/>
              <w:rPr>
                <w:rFonts w:cs="Arial"/>
                <w:lang w:val="en-GB"/>
              </w:rPr>
            </w:pPr>
            <w:r w:rsidRPr="004A06E3">
              <w:rPr>
                <w:rFonts w:cs="Arial"/>
                <w:lang w:val="en-GB"/>
              </w:rPr>
              <w:t>86,000</w:t>
            </w:r>
          </w:p>
        </w:tc>
      </w:tr>
      <w:tr w:rsidR="00A44321" w:rsidRPr="004A06E3" w14:paraId="10095BD7" w14:textId="77777777" w:rsidTr="007549CD">
        <w:trPr>
          <w:gridAfter w:val="2"/>
          <w:wAfter w:w="5812" w:type="dxa"/>
          <w:trHeight w:val="345"/>
        </w:trPr>
        <w:tc>
          <w:tcPr>
            <w:tcW w:w="4937" w:type="dxa"/>
            <w:vAlign w:val="center"/>
          </w:tcPr>
          <w:p w14:paraId="5903779B" w14:textId="77777777" w:rsidR="00A44321" w:rsidRPr="004A06E3" w:rsidRDefault="00A44321" w:rsidP="004A06E3">
            <w:pPr>
              <w:rPr>
                <w:rFonts w:cs="Arial"/>
              </w:rPr>
            </w:pPr>
            <w:r w:rsidRPr="004A06E3">
              <w:rPr>
                <w:rFonts w:cs="Arial"/>
              </w:rPr>
              <w:t>Registered ABNs in Port Phillip</w:t>
            </w:r>
          </w:p>
        </w:tc>
        <w:tc>
          <w:tcPr>
            <w:tcW w:w="1275" w:type="dxa"/>
            <w:tcBorders>
              <w:right w:val="single" w:sz="4" w:space="0" w:color="auto"/>
            </w:tcBorders>
            <w:vAlign w:val="center"/>
          </w:tcPr>
          <w:p w14:paraId="75105E94" w14:textId="77777777" w:rsidR="00A44321" w:rsidRPr="004A06E3" w:rsidRDefault="00A44321" w:rsidP="004A06E3">
            <w:pPr>
              <w:jc w:val="right"/>
              <w:rPr>
                <w:rFonts w:cs="Arial"/>
              </w:rPr>
            </w:pPr>
            <w:r w:rsidRPr="004A06E3">
              <w:rPr>
                <w:rFonts w:cs="Arial"/>
                <w:lang w:val="en-GB"/>
              </w:rPr>
              <w:t>60,000</w:t>
            </w:r>
          </w:p>
        </w:tc>
      </w:tr>
      <w:tr w:rsidR="00A44321" w:rsidRPr="004A06E3" w14:paraId="1FAA84BD" w14:textId="77777777" w:rsidTr="007549CD">
        <w:trPr>
          <w:gridAfter w:val="2"/>
          <w:wAfter w:w="5812" w:type="dxa"/>
          <w:trHeight w:val="345"/>
        </w:trPr>
        <w:tc>
          <w:tcPr>
            <w:tcW w:w="4937" w:type="dxa"/>
          </w:tcPr>
          <w:p w14:paraId="5214F530" w14:textId="77777777" w:rsidR="00A44321" w:rsidRPr="004A06E3" w:rsidRDefault="00A44321" w:rsidP="004A06E3">
            <w:pPr>
              <w:rPr>
                <w:rFonts w:cs="Arial"/>
              </w:rPr>
            </w:pPr>
            <w:r w:rsidRPr="004A06E3">
              <w:rPr>
                <w:rFonts w:cs="Arial"/>
              </w:rPr>
              <w:t>Library visits</w:t>
            </w:r>
          </w:p>
        </w:tc>
        <w:tc>
          <w:tcPr>
            <w:tcW w:w="1275" w:type="dxa"/>
            <w:tcBorders>
              <w:right w:val="single" w:sz="4" w:space="0" w:color="auto"/>
            </w:tcBorders>
          </w:tcPr>
          <w:p w14:paraId="090F011E" w14:textId="77777777" w:rsidR="00A44321" w:rsidRPr="004A06E3" w:rsidRDefault="00A44321" w:rsidP="004A06E3">
            <w:pPr>
              <w:jc w:val="right"/>
              <w:rPr>
                <w:rFonts w:cs="Arial"/>
                <w:lang w:val="en-GB"/>
              </w:rPr>
            </w:pPr>
            <w:r w:rsidRPr="004A06E3">
              <w:rPr>
                <w:rFonts w:cs="Arial"/>
                <w:lang w:val="en-GB"/>
              </w:rPr>
              <w:t>670,000</w:t>
            </w:r>
          </w:p>
        </w:tc>
      </w:tr>
      <w:tr w:rsidR="00A44321" w:rsidRPr="004A06E3" w14:paraId="0C508BC3" w14:textId="77777777" w:rsidTr="007549CD">
        <w:trPr>
          <w:gridAfter w:val="2"/>
          <w:wAfter w:w="5812" w:type="dxa"/>
          <w:trHeight w:val="345"/>
        </w:trPr>
        <w:tc>
          <w:tcPr>
            <w:tcW w:w="4937" w:type="dxa"/>
          </w:tcPr>
          <w:p w14:paraId="6BB2F9E9" w14:textId="77777777" w:rsidR="00A44321" w:rsidRPr="004A06E3" w:rsidRDefault="00A44321" w:rsidP="004A06E3">
            <w:pPr>
              <w:rPr>
                <w:rFonts w:cs="Arial"/>
              </w:rPr>
            </w:pPr>
            <w:r w:rsidRPr="004A06E3">
              <w:rPr>
                <w:rFonts w:cs="Arial"/>
              </w:rPr>
              <w:t>Online sessions at libraries</w:t>
            </w:r>
          </w:p>
        </w:tc>
        <w:tc>
          <w:tcPr>
            <w:tcW w:w="1275" w:type="dxa"/>
            <w:tcBorders>
              <w:right w:val="single" w:sz="4" w:space="0" w:color="auto"/>
            </w:tcBorders>
          </w:tcPr>
          <w:p w14:paraId="4C2A42C6" w14:textId="77777777" w:rsidR="00A44321" w:rsidRPr="004A06E3" w:rsidRDefault="00A44321" w:rsidP="004A06E3">
            <w:pPr>
              <w:jc w:val="right"/>
              <w:rPr>
                <w:rFonts w:cs="Arial"/>
                <w:lang w:val="en-GB"/>
              </w:rPr>
            </w:pPr>
            <w:r w:rsidRPr="004A06E3">
              <w:rPr>
                <w:rFonts w:cs="Arial"/>
                <w:lang w:val="en-GB"/>
              </w:rPr>
              <w:t>250,000</w:t>
            </w:r>
          </w:p>
        </w:tc>
      </w:tr>
      <w:tr w:rsidR="00A44321" w:rsidRPr="004A06E3" w14:paraId="12A2C2E5" w14:textId="77777777" w:rsidTr="007549CD">
        <w:trPr>
          <w:gridAfter w:val="2"/>
          <w:wAfter w:w="5812" w:type="dxa"/>
          <w:trHeight w:val="345"/>
        </w:trPr>
        <w:tc>
          <w:tcPr>
            <w:tcW w:w="4937" w:type="dxa"/>
          </w:tcPr>
          <w:p w14:paraId="090E658D" w14:textId="77777777" w:rsidR="00A44321" w:rsidRPr="004A06E3" w:rsidRDefault="00A44321" w:rsidP="004A06E3">
            <w:pPr>
              <w:rPr>
                <w:rFonts w:cs="Arial"/>
              </w:rPr>
            </w:pPr>
            <w:r w:rsidRPr="004A06E3">
              <w:rPr>
                <w:rFonts w:cs="Arial"/>
              </w:rPr>
              <w:t>Loans from the library collection</w:t>
            </w:r>
          </w:p>
        </w:tc>
        <w:tc>
          <w:tcPr>
            <w:tcW w:w="1275" w:type="dxa"/>
            <w:tcBorders>
              <w:right w:val="single" w:sz="4" w:space="0" w:color="auto"/>
            </w:tcBorders>
          </w:tcPr>
          <w:p w14:paraId="085A7E0F" w14:textId="77777777" w:rsidR="00A44321" w:rsidRPr="004A06E3" w:rsidRDefault="00A44321" w:rsidP="004A06E3">
            <w:pPr>
              <w:jc w:val="right"/>
              <w:rPr>
                <w:rFonts w:cs="Arial"/>
                <w:lang w:val="en-GB"/>
              </w:rPr>
            </w:pPr>
            <w:r w:rsidRPr="004A06E3">
              <w:rPr>
                <w:rFonts w:cs="Arial"/>
                <w:lang w:val="en-GB"/>
              </w:rPr>
              <w:t>1.0 million</w:t>
            </w:r>
          </w:p>
        </w:tc>
      </w:tr>
      <w:tr w:rsidR="00A44321" w:rsidRPr="004A06E3" w14:paraId="11D0AB33" w14:textId="77777777" w:rsidTr="007549CD">
        <w:trPr>
          <w:gridAfter w:val="2"/>
          <w:wAfter w:w="5812" w:type="dxa"/>
          <w:trHeight w:val="345"/>
        </w:trPr>
        <w:tc>
          <w:tcPr>
            <w:tcW w:w="4937" w:type="dxa"/>
          </w:tcPr>
          <w:p w14:paraId="091B7C93" w14:textId="77777777" w:rsidR="00A44321" w:rsidRPr="004A06E3" w:rsidRDefault="00A44321" w:rsidP="004A06E3">
            <w:pPr>
              <w:rPr>
                <w:rFonts w:cs="Arial"/>
              </w:rPr>
            </w:pPr>
            <w:r w:rsidRPr="004A06E3">
              <w:rPr>
                <w:rFonts w:cs="Arial"/>
              </w:rPr>
              <w:t>Public programs hosted at libraries</w:t>
            </w:r>
          </w:p>
        </w:tc>
        <w:tc>
          <w:tcPr>
            <w:tcW w:w="1275" w:type="dxa"/>
            <w:tcBorders>
              <w:right w:val="single" w:sz="4" w:space="0" w:color="auto"/>
            </w:tcBorders>
          </w:tcPr>
          <w:p w14:paraId="7E86BB69" w14:textId="77777777" w:rsidR="00A44321" w:rsidRPr="004A06E3" w:rsidRDefault="00A44321" w:rsidP="004A06E3">
            <w:pPr>
              <w:jc w:val="right"/>
              <w:rPr>
                <w:rFonts w:cs="Arial"/>
                <w:lang w:val="en-GB"/>
              </w:rPr>
            </w:pPr>
            <w:r w:rsidRPr="004A06E3">
              <w:rPr>
                <w:rFonts w:cs="Arial"/>
                <w:lang w:val="en-GB"/>
              </w:rPr>
              <w:t>445</w:t>
            </w:r>
          </w:p>
        </w:tc>
      </w:tr>
      <w:tr w:rsidR="00A44321" w:rsidRPr="004A06E3" w14:paraId="0326E5D4" w14:textId="77777777" w:rsidTr="007549CD">
        <w:trPr>
          <w:gridAfter w:val="2"/>
          <w:wAfter w:w="5812" w:type="dxa"/>
          <w:trHeight w:val="345"/>
        </w:trPr>
        <w:tc>
          <w:tcPr>
            <w:tcW w:w="4937" w:type="dxa"/>
          </w:tcPr>
          <w:p w14:paraId="0D448757" w14:textId="77777777" w:rsidR="00A44321" w:rsidRPr="004A06E3" w:rsidRDefault="00A44321" w:rsidP="004A06E3">
            <w:pPr>
              <w:rPr>
                <w:rFonts w:cs="Arial"/>
              </w:rPr>
            </w:pPr>
            <w:r w:rsidRPr="004A06E3">
              <w:rPr>
                <w:rFonts w:cs="Arial"/>
              </w:rPr>
              <w:t>Public internet access bookings</w:t>
            </w:r>
          </w:p>
        </w:tc>
        <w:tc>
          <w:tcPr>
            <w:tcW w:w="1275" w:type="dxa"/>
            <w:tcBorders>
              <w:right w:val="single" w:sz="4" w:space="0" w:color="auto"/>
            </w:tcBorders>
          </w:tcPr>
          <w:p w14:paraId="1908D6D8" w14:textId="77777777" w:rsidR="00A44321" w:rsidRPr="004A06E3" w:rsidRDefault="00A44321" w:rsidP="004A06E3">
            <w:pPr>
              <w:jc w:val="right"/>
              <w:rPr>
                <w:rFonts w:cs="Arial"/>
                <w:lang w:val="en-GB"/>
              </w:rPr>
            </w:pPr>
            <w:r w:rsidRPr="004A06E3">
              <w:rPr>
                <w:rFonts w:cs="Arial"/>
                <w:lang w:val="en-GB"/>
              </w:rPr>
              <w:t>90,000</w:t>
            </w:r>
          </w:p>
        </w:tc>
      </w:tr>
      <w:tr w:rsidR="00A44321" w:rsidRPr="004A06E3" w14:paraId="37E5ED87" w14:textId="77777777" w:rsidTr="007549CD">
        <w:trPr>
          <w:gridAfter w:val="2"/>
          <w:wAfter w:w="5812" w:type="dxa"/>
          <w:trHeight w:val="345"/>
        </w:trPr>
        <w:tc>
          <w:tcPr>
            <w:tcW w:w="4937" w:type="dxa"/>
          </w:tcPr>
          <w:p w14:paraId="064BA2D4" w14:textId="77777777" w:rsidR="00A44321" w:rsidRPr="004A06E3" w:rsidRDefault="00A44321" w:rsidP="004A06E3">
            <w:pPr>
              <w:rPr>
                <w:rFonts w:cs="Arial"/>
              </w:rPr>
            </w:pPr>
            <w:r w:rsidRPr="004A06E3">
              <w:rPr>
                <w:rFonts w:cs="Arial"/>
              </w:rPr>
              <w:t>Number of participants at major events</w:t>
            </w:r>
          </w:p>
        </w:tc>
        <w:tc>
          <w:tcPr>
            <w:tcW w:w="1275" w:type="dxa"/>
            <w:tcBorders>
              <w:right w:val="single" w:sz="4" w:space="0" w:color="auto"/>
            </w:tcBorders>
          </w:tcPr>
          <w:p w14:paraId="1EB243F6" w14:textId="77777777" w:rsidR="00A44321" w:rsidRPr="004A06E3" w:rsidRDefault="00A44321" w:rsidP="004A06E3">
            <w:pPr>
              <w:jc w:val="right"/>
              <w:rPr>
                <w:rFonts w:cs="Arial"/>
                <w:lang w:val="en-GB"/>
              </w:rPr>
            </w:pPr>
            <w:r w:rsidRPr="004A06E3">
              <w:rPr>
                <w:rFonts w:cs="Arial"/>
                <w:lang w:val="en-GB"/>
              </w:rPr>
              <w:t>225,500</w:t>
            </w:r>
          </w:p>
        </w:tc>
      </w:tr>
    </w:tbl>
    <w:p w14:paraId="51DB45EB" w14:textId="77777777" w:rsidR="00273C8B" w:rsidRDefault="00273C8B" w:rsidP="00FE0656">
      <w:pPr>
        <w:rPr>
          <w:lang w:eastAsia="ja-JP"/>
        </w:rPr>
      </w:pPr>
    </w:p>
    <w:tbl>
      <w:tblPr>
        <w:tblStyle w:val="TableGrid"/>
        <w:tblW w:w="12216" w:type="dxa"/>
        <w:tblInd w:w="-147" w:type="dxa"/>
        <w:tblLayout w:type="fixed"/>
        <w:tblLook w:val="04A0" w:firstRow="1" w:lastRow="0" w:firstColumn="1" w:lastColumn="0" w:noHBand="0" w:noVBand="1"/>
        <w:tblCaption w:val="Service statistics and assets"/>
        <w:tblDescription w:val="This table list a select number of statistics and assets that support the services supporting this strategic direction. "/>
      </w:tblPr>
      <w:tblGrid>
        <w:gridCol w:w="5245"/>
        <w:gridCol w:w="1584"/>
        <w:gridCol w:w="3803"/>
        <w:gridCol w:w="1584"/>
      </w:tblGrid>
      <w:tr w:rsidR="00273C8B" w:rsidRPr="00BE514F" w14:paraId="49B9C36B" w14:textId="77777777" w:rsidTr="00F03B25">
        <w:trPr>
          <w:trHeight w:val="345"/>
          <w:tblHeader/>
        </w:trPr>
        <w:tc>
          <w:tcPr>
            <w:tcW w:w="5245" w:type="dxa"/>
            <w:shd w:val="clear" w:color="auto" w:fill="008080"/>
            <w:vAlign w:val="center"/>
          </w:tcPr>
          <w:p w14:paraId="3F288EEE" w14:textId="51D20555" w:rsidR="00273C8B" w:rsidRPr="004A06E3" w:rsidRDefault="00F03B25" w:rsidP="004A06E3">
            <w:pPr>
              <w:rPr>
                <w:rFonts w:cs="Arial"/>
                <w:b/>
                <w:color w:val="FFFFFF" w:themeColor="background1"/>
              </w:rPr>
            </w:pPr>
            <w:r w:rsidRPr="004A06E3">
              <w:rPr>
                <w:rFonts w:cs="Arial"/>
                <w:b/>
                <w:color w:val="FFFFFF" w:themeColor="background1"/>
              </w:rPr>
              <w:t>F</w:t>
            </w:r>
            <w:r w:rsidR="00B64CBD" w:rsidRPr="004A06E3">
              <w:rPr>
                <w:rFonts w:cs="Arial"/>
                <w:b/>
                <w:color w:val="FFFFFF" w:themeColor="background1"/>
              </w:rPr>
              <w:t>inancial contributions</w:t>
            </w:r>
          </w:p>
        </w:tc>
        <w:tc>
          <w:tcPr>
            <w:tcW w:w="1584" w:type="dxa"/>
            <w:tcBorders>
              <w:right w:val="single" w:sz="4" w:space="0" w:color="auto"/>
            </w:tcBorders>
            <w:shd w:val="clear" w:color="auto" w:fill="008080"/>
            <w:vAlign w:val="center"/>
          </w:tcPr>
          <w:p w14:paraId="12000D1E" w14:textId="27725C1D" w:rsidR="00273C8B" w:rsidRPr="004A06E3" w:rsidRDefault="00B64CBD" w:rsidP="004A06E3">
            <w:pPr>
              <w:rPr>
                <w:rFonts w:cs="Arial"/>
                <w:b/>
                <w:color w:val="FFFFFF" w:themeColor="background1"/>
                <w:lang w:val="en-GB"/>
              </w:rPr>
            </w:pPr>
            <w:r w:rsidRPr="004A06E3">
              <w:rPr>
                <w:rFonts w:cs="Arial"/>
                <w:b/>
                <w:color w:val="FFFFFF" w:themeColor="background1"/>
                <w:lang w:val="en-GB"/>
              </w:rPr>
              <w:t>Value 2017/18</w:t>
            </w:r>
          </w:p>
        </w:tc>
        <w:tc>
          <w:tcPr>
            <w:tcW w:w="3803" w:type="dxa"/>
            <w:tcBorders>
              <w:left w:val="single" w:sz="4" w:space="0" w:color="auto"/>
            </w:tcBorders>
            <w:shd w:val="clear" w:color="auto" w:fill="008080"/>
            <w:vAlign w:val="center"/>
          </w:tcPr>
          <w:p w14:paraId="2703E468" w14:textId="77777777" w:rsidR="00273C8B" w:rsidRPr="004A06E3" w:rsidRDefault="00273C8B" w:rsidP="004A06E3">
            <w:pPr>
              <w:rPr>
                <w:rFonts w:cs="Arial"/>
                <w:b/>
                <w:color w:val="FFFFFF" w:themeColor="background1"/>
              </w:rPr>
            </w:pPr>
            <w:r w:rsidRPr="004A06E3">
              <w:rPr>
                <w:rFonts w:cs="Arial"/>
                <w:b/>
                <w:color w:val="FFFFFF" w:themeColor="background1"/>
              </w:rPr>
              <w:t>Major contracts</w:t>
            </w:r>
          </w:p>
        </w:tc>
        <w:tc>
          <w:tcPr>
            <w:tcW w:w="1584" w:type="dxa"/>
            <w:shd w:val="clear" w:color="auto" w:fill="008080"/>
            <w:vAlign w:val="center"/>
          </w:tcPr>
          <w:p w14:paraId="5B5E3F93" w14:textId="73E9BBBA" w:rsidR="00273C8B" w:rsidRPr="004A06E3" w:rsidRDefault="001A0EBE" w:rsidP="004A06E3">
            <w:pPr>
              <w:rPr>
                <w:rFonts w:cs="Arial"/>
                <w:b/>
                <w:color w:val="FFFFFF" w:themeColor="background1"/>
                <w:lang w:val="en-GB"/>
              </w:rPr>
            </w:pPr>
            <w:r w:rsidRPr="004A06E3">
              <w:rPr>
                <w:rFonts w:cs="Arial"/>
                <w:b/>
                <w:color w:val="FFFFFF" w:themeColor="background1"/>
                <w:lang w:val="en-GB"/>
              </w:rPr>
              <w:t>Annualised value 2017/18</w:t>
            </w:r>
          </w:p>
        </w:tc>
      </w:tr>
      <w:tr w:rsidR="00725FDE" w:rsidRPr="00B559F0" w14:paraId="6AC01E5C" w14:textId="77777777" w:rsidTr="007549CD">
        <w:trPr>
          <w:trHeight w:val="345"/>
        </w:trPr>
        <w:tc>
          <w:tcPr>
            <w:tcW w:w="5245" w:type="dxa"/>
            <w:vAlign w:val="center"/>
          </w:tcPr>
          <w:p w14:paraId="768AB19D" w14:textId="6B7D5FDF" w:rsidR="00725FDE" w:rsidRPr="004A06E3" w:rsidRDefault="00725FDE" w:rsidP="004A06E3">
            <w:pPr>
              <w:rPr>
                <w:rFonts w:cs="Arial"/>
              </w:rPr>
            </w:pPr>
            <w:r w:rsidRPr="004A06E3">
              <w:rPr>
                <w:rFonts w:cs="Arial"/>
              </w:rPr>
              <w:t>Gasworks Arts Park management and programming</w:t>
            </w:r>
          </w:p>
        </w:tc>
        <w:tc>
          <w:tcPr>
            <w:tcW w:w="1584" w:type="dxa"/>
            <w:tcBorders>
              <w:right w:val="single" w:sz="4" w:space="0" w:color="auto"/>
            </w:tcBorders>
            <w:vAlign w:val="center"/>
          </w:tcPr>
          <w:p w14:paraId="41CCDAC2" w14:textId="43D3E333" w:rsidR="00725FDE" w:rsidRPr="004A06E3" w:rsidRDefault="00725FDE" w:rsidP="004A06E3">
            <w:pPr>
              <w:jc w:val="right"/>
              <w:rPr>
                <w:rFonts w:cs="Arial"/>
                <w:lang w:val="en-GB"/>
              </w:rPr>
            </w:pPr>
            <w:r w:rsidRPr="004A06E3">
              <w:rPr>
                <w:rFonts w:cs="Arial"/>
                <w:lang w:val="en-GB"/>
              </w:rPr>
              <w:t>$560,000</w:t>
            </w:r>
          </w:p>
        </w:tc>
        <w:tc>
          <w:tcPr>
            <w:tcW w:w="3803" w:type="dxa"/>
            <w:tcBorders>
              <w:left w:val="single" w:sz="4" w:space="0" w:color="auto"/>
              <w:bottom w:val="single" w:sz="4" w:space="0" w:color="auto"/>
            </w:tcBorders>
            <w:vAlign w:val="center"/>
          </w:tcPr>
          <w:p w14:paraId="6AF10EBA" w14:textId="23E7E2F5" w:rsidR="00725FDE" w:rsidRPr="004A06E3" w:rsidRDefault="00725FDE" w:rsidP="004A06E3">
            <w:pPr>
              <w:rPr>
                <w:rFonts w:cs="Arial"/>
                <w:lang w:val="en-GB"/>
              </w:rPr>
            </w:pPr>
            <w:r w:rsidRPr="004A06E3">
              <w:rPr>
                <w:rFonts w:cs="Arial"/>
                <w:lang w:val="en-GB"/>
              </w:rPr>
              <w:t>St Kilda Festival</w:t>
            </w:r>
          </w:p>
        </w:tc>
        <w:tc>
          <w:tcPr>
            <w:tcW w:w="1584" w:type="dxa"/>
            <w:tcBorders>
              <w:bottom w:val="single" w:sz="4" w:space="0" w:color="auto"/>
            </w:tcBorders>
            <w:vAlign w:val="center"/>
          </w:tcPr>
          <w:p w14:paraId="3CCEF5FF" w14:textId="79801000" w:rsidR="00725FDE" w:rsidRPr="004A06E3" w:rsidRDefault="00725FDE" w:rsidP="004A06E3">
            <w:pPr>
              <w:jc w:val="right"/>
              <w:rPr>
                <w:rFonts w:cs="Arial"/>
              </w:rPr>
            </w:pPr>
            <w:r w:rsidRPr="004A06E3">
              <w:rPr>
                <w:rFonts w:cs="Arial"/>
              </w:rPr>
              <w:t>$1.7m</w:t>
            </w:r>
          </w:p>
        </w:tc>
      </w:tr>
      <w:tr w:rsidR="00725FDE" w:rsidRPr="00B559F0" w14:paraId="3DA2AEDC" w14:textId="77777777" w:rsidTr="007549CD">
        <w:trPr>
          <w:trHeight w:val="345"/>
        </w:trPr>
        <w:tc>
          <w:tcPr>
            <w:tcW w:w="5245" w:type="dxa"/>
            <w:vAlign w:val="center"/>
          </w:tcPr>
          <w:p w14:paraId="6759B0BF" w14:textId="32BFF8AA" w:rsidR="00725FDE" w:rsidRPr="004A06E3" w:rsidRDefault="00725FDE" w:rsidP="004A06E3">
            <w:pPr>
              <w:rPr>
                <w:rFonts w:cs="Arial"/>
              </w:rPr>
            </w:pPr>
            <w:r w:rsidRPr="004A06E3">
              <w:rPr>
                <w:rFonts w:cs="Arial"/>
              </w:rPr>
              <w:t>St Kilda Film Festival</w:t>
            </w:r>
          </w:p>
        </w:tc>
        <w:tc>
          <w:tcPr>
            <w:tcW w:w="1584" w:type="dxa"/>
            <w:tcBorders>
              <w:bottom w:val="single" w:sz="4" w:space="0" w:color="auto"/>
              <w:right w:val="single" w:sz="4" w:space="0" w:color="auto"/>
            </w:tcBorders>
            <w:vAlign w:val="center"/>
          </w:tcPr>
          <w:p w14:paraId="76DE7CDB" w14:textId="09B36322" w:rsidR="00725FDE" w:rsidRPr="004A06E3" w:rsidRDefault="00725FDE" w:rsidP="004A06E3">
            <w:pPr>
              <w:jc w:val="right"/>
              <w:rPr>
                <w:rFonts w:cs="Arial"/>
                <w:lang w:val="en-GB"/>
              </w:rPr>
            </w:pPr>
            <w:r w:rsidRPr="004A06E3">
              <w:rPr>
                <w:rFonts w:cs="Arial"/>
                <w:lang w:val="en-GB"/>
              </w:rPr>
              <w:t>$307,000</w:t>
            </w:r>
          </w:p>
        </w:tc>
        <w:tc>
          <w:tcPr>
            <w:tcW w:w="3803" w:type="dxa"/>
            <w:tcBorders>
              <w:left w:val="single" w:sz="4" w:space="0" w:color="auto"/>
              <w:bottom w:val="single" w:sz="4" w:space="0" w:color="auto"/>
            </w:tcBorders>
            <w:vAlign w:val="center"/>
          </w:tcPr>
          <w:p w14:paraId="5068C5DC" w14:textId="34E41AF2" w:rsidR="00725FDE" w:rsidRPr="004A06E3" w:rsidRDefault="00725FDE" w:rsidP="004A06E3">
            <w:pPr>
              <w:rPr>
                <w:rFonts w:cs="Arial"/>
                <w:lang w:val="en-GB"/>
              </w:rPr>
            </w:pPr>
            <w:r w:rsidRPr="004A06E3">
              <w:rPr>
                <w:rFonts w:cs="Arial"/>
                <w:lang w:val="en-GB"/>
              </w:rPr>
              <w:t>South Melbourne Market cleaning</w:t>
            </w:r>
          </w:p>
        </w:tc>
        <w:tc>
          <w:tcPr>
            <w:tcW w:w="1584" w:type="dxa"/>
            <w:tcBorders>
              <w:bottom w:val="single" w:sz="4" w:space="0" w:color="auto"/>
            </w:tcBorders>
            <w:vAlign w:val="center"/>
          </w:tcPr>
          <w:p w14:paraId="5E7B5CC4" w14:textId="2DEA8736" w:rsidR="00725FDE" w:rsidRPr="004A06E3" w:rsidRDefault="00725FDE" w:rsidP="004A06E3">
            <w:pPr>
              <w:jc w:val="right"/>
              <w:rPr>
                <w:rFonts w:cs="Arial"/>
                <w:lang w:val="en-GB"/>
              </w:rPr>
            </w:pPr>
            <w:r w:rsidRPr="004A06E3">
              <w:rPr>
                <w:rFonts w:cs="Arial"/>
                <w:lang w:val="en-GB"/>
              </w:rPr>
              <w:t>$980,000</w:t>
            </w:r>
          </w:p>
        </w:tc>
      </w:tr>
      <w:tr w:rsidR="00725FDE" w:rsidRPr="00B559F0" w14:paraId="62F110EE" w14:textId="77777777" w:rsidTr="007549CD">
        <w:trPr>
          <w:trHeight w:val="345"/>
        </w:trPr>
        <w:tc>
          <w:tcPr>
            <w:tcW w:w="5245" w:type="dxa"/>
            <w:vAlign w:val="center"/>
          </w:tcPr>
          <w:p w14:paraId="251AF7BA" w14:textId="41EECCDE" w:rsidR="00725FDE" w:rsidRPr="004A06E3" w:rsidRDefault="00725FDE" w:rsidP="004A06E3">
            <w:pPr>
              <w:rPr>
                <w:rFonts w:cs="Arial"/>
              </w:rPr>
            </w:pPr>
            <w:r w:rsidRPr="004A06E3">
              <w:rPr>
                <w:rFonts w:cs="Arial"/>
              </w:rPr>
              <w:t>Linden Gallery management and programming</w:t>
            </w:r>
          </w:p>
        </w:tc>
        <w:tc>
          <w:tcPr>
            <w:tcW w:w="1584" w:type="dxa"/>
            <w:tcBorders>
              <w:right w:val="single" w:sz="4" w:space="0" w:color="auto"/>
            </w:tcBorders>
            <w:vAlign w:val="center"/>
          </w:tcPr>
          <w:p w14:paraId="169E7131" w14:textId="01363F5D" w:rsidR="00725FDE" w:rsidRPr="004A06E3" w:rsidRDefault="00725FDE" w:rsidP="004A06E3">
            <w:pPr>
              <w:jc w:val="right"/>
              <w:rPr>
                <w:rFonts w:cs="Arial"/>
                <w:lang w:val="en-GB"/>
              </w:rPr>
            </w:pPr>
            <w:r w:rsidRPr="004A06E3">
              <w:rPr>
                <w:rFonts w:cs="Arial"/>
                <w:lang w:val="en-GB"/>
              </w:rPr>
              <w:t>$257,000</w:t>
            </w:r>
          </w:p>
        </w:tc>
        <w:tc>
          <w:tcPr>
            <w:tcW w:w="3803" w:type="dxa"/>
            <w:tcBorders>
              <w:top w:val="single" w:sz="4" w:space="0" w:color="auto"/>
              <w:left w:val="single" w:sz="4" w:space="0" w:color="auto"/>
              <w:bottom w:val="nil"/>
              <w:right w:val="nil"/>
            </w:tcBorders>
            <w:vAlign w:val="center"/>
          </w:tcPr>
          <w:p w14:paraId="57691760" w14:textId="3ECFE1D7" w:rsidR="00725FDE" w:rsidRPr="004A06E3" w:rsidRDefault="00725FDE" w:rsidP="004A06E3">
            <w:pPr>
              <w:rPr>
                <w:rFonts w:cs="Arial"/>
                <w:lang w:val="en-GB"/>
              </w:rPr>
            </w:pPr>
          </w:p>
        </w:tc>
        <w:tc>
          <w:tcPr>
            <w:tcW w:w="1584" w:type="dxa"/>
            <w:tcBorders>
              <w:top w:val="single" w:sz="4" w:space="0" w:color="auto"/>
              <w:left w:val="nil"/>
              <w:bottom w:val="nil"/>
              <w:right w:val="nil"/>
            </w:tcBorders>
            <w:vAlign w:val="center"/>
          </w:tcPr>
          <w:p w14:paraId="75B2AF04" w14:textId="0E78793D" w:rsidR="00725FDE" w:rsidRPr="004A06E3" w:rsidRDefault="00725FDE" w:rsidP="004A06E3">
            <w:pPr>
              <w:jc w:val="right"/>
              <w:rPr>
                <w:rFonts w:cs="Arial"/>
                <w:lang w:val="en-GB"/>
              </w:rPr>
            </w:pPr>
          </w:p>
        </w:tc>
      </w:tr>
      <w:tr w:rsidR="00725FDE" w:rsidRPr="00B559F0" w14:paraId="7871D085" w14:textId="77777777" w:rsidTr="007549CD">
        <w:trPr>
          <w:trHeight w:val="345"/>
        </w:trPr>
        <w:tc>
          <w:tcPr>
            <w:tcW w:w="5245" w:type="dxa"/>
            <w:vAlign w:val="center"/>
          </w:tcPr>
          <w:p w14:paraId="55236AA1" w14:textId="192976AE" w:rsidR="00725FDE" w:rsidRPr="004A06E3" w:rsidRDefault="00725FDE" w:rsidP="004A06E3">
            <w:pPr>
              <w:rPr>
                <w:rFonts w:cs="Arial"/>
              </w:rPr>
            </w:pPr>
            <w:r w:rsidRPr="004A06E3">
              <w:rPr>
                <w:rFonts w:cs="Arial"/>
              </w:rPr>
              <w:t>Cultural Development Fund (grants)</w:t>
            </w:r>
          </w:p>
        </w:tc>
        <w:tc>
          <w:tcPr>
            <w:tcW w:w="1584" w:type="dxa"/>
            <w:tcBorders>
              <w:right w:val="single" w:sz="4" w:space="0" w:color="auto"/>
            </w:tcBorders>
            <w:vAlign w:val="center"/>
          </w:tcPr>
          <w:p w14:paraId="4ABE791B" w14:textId="66BAA4E9" w:rsidR="00725FDE" w:rsidRPr="004A06E3" w:rsidRDefault="00725FDE" w:rsidP="004A06E3">
            <w:pPr>
              <w:jc w:val="right"/>
              <w:rPr>
                <w:rFonts w:cs="Arial"/>
                <w:lang w:val="en-GB"/>
              </w:rPr>
            </w:pPr>
            <w:r w:rsidRPr="004A06E3">
              <w:rPr>
                <w:rFonts w:cs="Arial"/>
                <w:lang w:val="en-GB"/>
              </w:rPr>
              <w:t>$137,000</w:t>
            </w:r>
          </w:p>
        </w:tc>
        <w:tc>
          <w:tcPr>
            <w:tcW w:w="3803" w:type="dxa"/>
            <w:tcBorders>
              <w:top w:val="nil"/>
              <w:left w:val="single" w:sz="4" w:space="0" w:color="auto"/>
              <w:bottom w:val="nil"/>
              <w:right w:val="nil"/>
            </w:tcBorders>
            <w:vAlign w:val="center"/>
          </w:tcPr>
          <w:p w14:paraId="0838D9C1" w14:textId="07F66D05" w:rsidR="00725FDE" w:rsidRPr="004A06E3" w:rsidRDefault="00725FDE" w:rsidP="004A06E3">
            <w:pPr>
              <w:rPr>
                <w:rFonts w:cs="Arial"/>
                <w:lang w:val="en-GB"/>
              </w:rPr>
            </w:pPr>
          </w:p>
        </w:tc>
        <w:tc>
          <w:tcPr>
            <w:tcW w:w="1584" w:type="dxa"/>
            <w:tcBorders>
              <w:top w:val="nil"/>
              <w:left w:val="nil"/>
              <w:bottom w:val="nil"/>
              <w:right w:val="nil"/>
            </w:tcBorders>
            <w:vAlign w:val="center"/>
          </w:tcPr>
          <w:p w14:paraId="08066588" w14:textId="4817D64A" w:rsidR="00725FDE" w:rsidRPr="004A06E3" w:rsidRDefault="00725FDE" w:rsidP="004A06E3">
            <w:pPr>
              <w:jc w:val="right"/>
              <w:rPr>
                <w:rFonts w:cs="Arial"/>
                <w:lang w:val="en-GB"/>
              </w:rPr>
            </w:pPr>
          </w:p>
        </w:tc>
      </w:tr>
      <w:tr w:rsidR="00725FDE" w:rsidRPr="00B559F0" w14:paraId="0EB94032" w14:textId="77777777" w:rsidTr="007549CD">
        <w:trPr>
          <w:trHeight w:val="345"/>
        </w:trPr>
        <w:tc>
          <w:tcPr>
            <w:tcW w:w="5245" w:type="dxa"/>
            <w:vAlign w:val="center"/>
          </w:tcPr>
          <w:p w14:paraId="3A3E1036" w14:textId="215570BA" w:rsidR="00725FDE" w:rsidRPr="004A06E3" w:rsidRDefault="00725FDE" w:rsidP="004A06E3">
            <w:pPr>
              <w:rPr>
                <w:rFonts w:cs="Arial"/>
              </w:rPr>
            </w:pPr>
            <w:r w:rsidRPr="004A06E3">
              <w:rPr>
                <w:rFonts w:cs="Arial"/>
              </w:rPr>
              <w:t>Local Festivals Fund (grants)</w:t>
            </w:r>
          </w:p>
        </w:tc>
        <w:tc>
          <w:tcPr>
            <w:tcW w:w="1584" w:type="dxa"/>
            <w:tcBorders>
              <w:right w:val="single" w:sz="4" w:space="0" w:color="auto"/>
            </w:tcBorders>
            <w:vAlign w:val="center"/>
          </w:tcPr>
          <w:p w14:paraId="7A00B7A3" w14:textId="65D244EB" w:rsidR="00725FDE" w:rsidRPr="004A06E3" w:rsidRDefault="00725FDE" w:rsidP="004A06E3">
            <w:pPr>
              <w:jc w:val="right"/>
              <w:rPr>
                <w:rFonts w:cs="Arial"/>
                <w:lang w:val="en-GB"/>
              </w:rPr>
            </w:pPr>
            <w:r w:rsidRPr="004A06E3">
              <w:rPr>
                <w:rFonts w:cs="Arial"/>
                <w:lang w:val="en-GB"/>
              </w:rPr>
              <w:t>$135,000</w:t>
            </w:r>
          </w:p>
        </w:tc>
        <w:tc>
          <w:tcPr>
            <w:tcW w:w="3803" w:type="dxa"/>
            <w:tcBorders>
              <w:top w:val="nil"/>
              <w:left w:val="single" w:sz="4" w:space="0" w:color="auto"/>
              <w:bottom w:val="nil"/>
              <w:right w:val="nil"/>
            </w:tcBorders>
            <w:vAlign w:val="center"/>
          </w:tcPr>
          <w:p w14:paraId="0891E81F" w14:textId="77777777" w:rsidR="00725FDE" w:rsidRPr="004A06E3" w:rsidRDefault="00725FDE" w:rsidP="004A06E3">
            <w:pPr>
              <w:rPr>
                <w:rFonts w:cs="Arial"/>
                <w:lang w:val="en-GB"/>
              </w:rPr>
            </w:pPr>
          </w:p>
        </w:tc>
        <w:tc>
          <w:tcPr>
            <w:tcW w:w="1584" w:type="dxa"/>
            <w:tcBorders>
              <w:top w:val="nil"/>
              <w:left w:val="nil"/>
              <w:bottom w:val="nil"/>
              <w:right w:val="nil"/>
            </w:tcBorders>
            <w:vAlign w:val="center"/>
          </w:tcPr>
          <w:p w14:paraId="6082A322" w14:textId="77777777" w:rsidR="00725FDE" w:rsidRPr="004A06E3" w:rsidRDefault="00725FDE" w:rsidP="004A06E3">
            <w:pPr>
              <w:jc w:val="right"/>
              <w:rPr>
                <w:rFonts w:cs="Arial"/>
                <w:lang w:val="en-GB"/>
              </w:rPr>
            </w:pPr>
          </w:p>
        </w:tc>
      </w:tr>
      <w:tr w:rsidR="00725FDE" w:rsidRPr="00B559F0" w14:paraId="316BFB84" w14:textId="77777777" w:rsidTr="007549CD">
        <w:trPr>
          <w:trHeight w:val="345"/>
        </w:trPr>
        <w:tc>
          <w:tcPr>
            <w:tcW w:w="5245" w:type="dxa"/>
            <w:vAlign w:val="center"/>
          </w:tcPr>
          <w:p w14:paraId="12AE6936" w14:textId="4EAAD1CC" w:rsidR="00725FDE" w:rsidRPr="004A06E3" w:rsidRDefault="00725FDE" w:rsidP="004A06E3">
            <w:pPr>
              <w:rPr>
                <w:rFonts w:cs="Arial"/>
              </w:rPr>
            </w:pPr>
            <w:r w:rsidRPr="004A06E3">
              <w:rPr>
                <w:rFonts w:cs="Arial"/>
              </w:rPr>
              <w:t>Indigenous Arts</w:t>
            </w:r>
          </w:p>
        </w:tc>
        <w:tc>
          <w:tcPr>
            <w:tcW w:w="1584" w:type="dxa"/>
            <w:tcBorders>
              <w:right w:val="single" w:sz="4" w:space="0" w:color="auto"/>
            </w:tcBorders>
            <w:vAlign w:val="center"/>
          </w:tcPr>
          <w:p w14:paraId="480701A0" w14:textId="0A3F6491" w:rsidR="00725FDE" w:rsidRPr="004A06E3" w:rsidRDefault="00725FDE" w:rsidP="004A06E3">
            <w:pPr>
              <w:jc w:val="right"/>
              <w:rPr>
                <w:rFonts w:cs="Arial"/>
                <w:lang w:val="en-GB"/>
              </w:rPr>
            </w:pPr>
            <w:r w:rsidRPr="004A06E3">
              <w:rPr>
                <w:rFonts w:cs="Arial"/>
                <w:lang w:val="en-GB"/>
              </w:rPr>
              <w:t>$111,000</w:t>
            </w:r>
          </w:p>
        </w:tc>
        <w:tc>
          <w:tcPr>
            <w:tcW w:w="3803" w:type="dxa"/>
            <w:tcBorders>
              <w:top w:val="nil"/>
              <w:left w:val="single" w:sz="4" w:space="0" w:color="auto"/>
              <w:bottom w:val="nil"/>
              <w:right w:val="nil"/>
            </w:tcBorders>
            <w:vAlign w:val="center"/>
          </w:tcPr>
          <w:p w14:paraId="4FD63C21" w14:textId="77777777" w:rsidR="00725FDE" w:rsidRPr="004A06E3" w:rsidRDefault="00725FDE" w:rsidP="004A06E3">
            <w:pPr>
              <w:rPr>
                <w:rFonts w:cs="Arial"/>
                <w:lang w:val="en-GB"/>
              </w:rPr>
            </w:pPr>
          </w:p>
        </w:tc>
        <w:tc>
          <w:tcPr>
            <w:tcW w:w="1584" w:type="dxa"/>
            <w:tcBorders>
              <w:top w:val="nil"/>
              <w:left w:val="nil"/>
              <w:bottom w:val="nil"/>
              <w:right w:val="nil"/>
            </w:tcBorders>
            <w:vAlign w:val="center"/>
          </w:tcPr>
          <w:p w14:paraId="68CD9221" w14:textId="77777777" w:rsidR="00725FDE" w:rsidRPr="004A06E3" w:rsidRDefault="00725FDE" w:rsidP="004A06E3">
            <w:pPr>
              <w:jc w:val="right"/>
              <w:rPr>
                <w:rFonts w:cs="Arial"/>
                <w:lang w:val="en-GB"/>
              </w:rPr>
            </w:pPr>
          </w:p>
        </w:tc>
      </w:tr>
      <w:tr w:rsidR="00725FDE" w:rsidRPr="00B559F0" w14:paraId="76573BF1" w14:textId="77777777" w:rsidTr="007549CD">
        <w:trPr>
          <w:trHeight w:val="345"/>
        </w:trPr>
        <w:tc>
          <w:tcPr>
            <w:tcW w:w="5245" w:type="dxa"/>
            <w:vAlign w:val="center"/>
          </w:tcPr>
          <w:p w14:paraId="41596E69" w14:textId="3D01BFE7" w:rsidR="00725FDE" w:rsidRPr="004A06E3" w:rsidRDefault="00725FDE" w:rsidP="004A06E3">
            <w:pPr>
              <w:rPr>
                <w:rFonts w:cs="Arial"/>
              </w:rPr>
            </w:pPr>
            <w:r w:rsidRPr="004A06E3">
              <w:rPr>
                <w:rFonts w:cs="Arial"/>
              </w:rPr>
              <w:t>Live N Local</w:t>
            </w:r>
          </w:p>
        </w:tc>
        <w:tc>
          <w:tcPr>
            <w:tcW w:w="1584" w:type="dxa"/>
            <w:tcBorders>
              <w:right w:val="single" w:sz="4" w:space="0" w:color="auto"/>
            </w:tcBorders>
            <w:vAlign w:val="center"/>
          </w:tcPr>
          <w:p w14:paraId="1EED81CC" w14:textId="072BE7B9" w:rsidR="00725FDE" w:rsidRPr="004A06E3" w:rsidRDefault="00725FDE" w:rsidP="004A06E3">
            <w:pPr>
              <w:jc w:val="right"/>
              <w:rPr>
                <w:rFonts w:cs="Arial"/>
                <w:lang w:val="en-GB"/>
              </w:rPr>
            </w:pPr>
            <w:r w:rsidRPr="004A06E3">
              <w:rPr>
                <w:rFonts w:cs="Arial"/>
                <w:lang w:val="en-GB"/>
              </w:rPr>
              <w:t>$93,000</w:t>
            </w:r>
          </w:p>
        </w:tc>
        <w:tc>
          <w:tcPr>
            <w:tcW w:w="3803" w:type="dxa"/>
            <w:tcBorders>
              <w:top w:val="nil"/>
              <w:left w:val="single" w:sz="4" w:space="0" w:color="auto"/>
              <w:bottom w:val="nil"/>
              <w:right w:val="nil"/>
            </w:tcBorders>
            <w:vAlign w:val="center"/>
          </w:tcPr>
          <w:p w14:paraId="189925CF" w14:textId="3AA8576E" w:rsidR="00725FDE" w:rsidRPr="004A06E3" w:rsidRDefault="00725FDE" w:rsidP="004A06E3">
            <w:pPr>
              <w:rPr>
                <w:rFonts w:cs="Arial"/>
                <w:lang w:val="en-GB"/>
              </w:rPr>
            </w:pPr>
          </w:p>
        </w:tc>
        <w:tc>
          <w:tcPr>
            <w:tcW w:w="1584" w:type="dxa"/>
            <w:tcBorders>
              <w:top w:val="nil"/>
              <w:left w:val="nil"/>
              <w:bottom w:val="nil"/>
              <w:right w:val="nil"/>
            </w:tcBorders>
            <w:vAlign w:val="center"/>
          </w:tcPr>
          <w:p w14:paraId="464C409A" w14:textId="6F5212CE" w:rsidR="00725FDE" w:rsidRPr="004A06E3" w:rsidRDefault="00725FDE" w:rsidP="004A06E3">
            <w:pPr>
              <w:jc w:val="right"/>
              <w:rPr>
                <w:rFonts w:cs="Arial"/>
                <w:lang w:val="en-GB"/>
              </w:rPr>
            </w:pPr>
          </w:p>
        </w:tc>
      </w:tr>
      <w:tr w:rsidR="00725FDE" w:rsidRPr="00B559F0" w14:paraId="101AA99C" w14:textId="77777777" w:rsidTr="007549CD">
        <w:trPr>
          <w:trHeight w:val="345"/>
        </w:trPr>
        <w:tc>
          <w:tcPr>
            <w:tcW w:w="5245" w:type="dxa"/>
            <w:vAlign w:val="center"/>
          </w:tcPr>
          <w:p w14:paraId="0BA39141" w14:textId="3A655FC7" w:rsidR="00725FDE" w:rsidRPr="004A06E3" w:rsidRDefault="00725FDE" w:rsidP="004A06E3">
            <w:pPr>
              <w:rPr>
                <w:rFonts w:cs="Arial"/>
              </w:rPr>
            </w:pPr>
            <w:r w:rsidRPr="004A06E3">
              <w:rPr>
                <w:rFonts w:cs="Arial"/>
              </w:rPr>
              <w:t>Pride March</w:t>
            </w:r>
          </w:p>
        </w:tc>
        <w:tc>
          <w:tcPr>
            <w:tcW w:w="1584" w:type="dxa"/>
            <w:tcBorders>
              <w:right w:val="single" w:sz="4" w:space="0" w:color="auto"/>
            </w:tcBorders>
            <w:vAlign w:val="center"/>
          </w:tcPr>
          <w:p w14:paraId="1D08121A" w14:textId="5E181847" w:rsidR="00725FDE" w:rsidRPr="004A06E3" w:rsidRDefault="00725FDE" w:rsidP="004A06E3">
            <w:pPr>
              <w:jc w:val="right"/>
              <w:rPr>
                <w:rFonts w:cs="Arial"/>
                <w:lang w:val="en-GB"/>
              </w:rPr>
            </w:pPr>
            <w:r w:rsidRPr="004A06E3">
              <w:rPr>
                <w:rFonts w:cs="Arial"/>
                <w:lang w:val="en-GB"/>
              </w:rPr>
              <w:t>$50,000</w:t>
            </w:r>
          </w:p>
        </w:tc>
        <w:tc>
          <w:tcPr>
            <w:tcW w:w="3803" w:type="dxa"/>
            <w:tcBorders>
              <w:top w:val="nil"/>
              <w:left w:val="single" w:sz="4" w:space="0" w:color="auto"/>
              <w:bottom w:val="nil"/>
              <w:right w:val="nil"/>
            </w:tcBorders>
            <w:vAlign w:val="center"/>
          </w:tcPr>
          <w:p w14:paraId="59AB3EB8" w14:textId="49C305ED" w:rsidR="00725FDE" w:rsidRPr="004A06E3" w:rsidRDefault="00725FDE" w:rsidP="004A06E3">
            <w:pPr>
              <w:rPr>
                <w:rFonts w:cs="Arial"/>
                <w:lang w:val="en-GB"/>
              </w:rPr>
            </w:pPr>
          </w:p>
        </w:tc>
        <w:tc>
          <w:tcPr>
            <w:tcW w:w="1584" w:type="dxa"/>
            <w:tcBorders>
              <w:top w:val="nil"/>
              <w:left w:val="nil"/>
              <w:bottom w:val="nil"/>
              <w:right w:val="nil"/>
            </w:tcBorders>
            <w:vAlign w:val="center"/>
          </w:tcPr>
          <w:p w14:paraId="1991F96E" w14:textId="672EF4B2" w:rsidR="00725FDE" w:rsidRPr="004A06E3" w:rsidRDefault="00725FDE" w:rsidP="004A06E3">
            <w:pPr>
              <w:jc w:val="right"/>
              <w:rPr>
                <w:rFonts w:cs="Arial"/>
                <w:lang w:val="en-GB"/>
              </w:rPr>
            </w:pPr>
          </w:p>
        </w:tc>
      </w:tr>
      <w:tr w:rsidR="00725FDE" w:rsidRPr="00B559F0" w14:paraId="63CB74A9" w14:textId="77777777" w:rsidTr="007549CD">
        <w:trPr>
          <w:trHeight w:val="345"/>
        </w:trPr>
        <w:tc>
          <w:tcPr>
            <w:tcW w:w="5245" w:type="dxa"/>
            <w:vAlign w:val="center"/>
          </w:tcPr>
          <w:p w14:paraId="5FD3A7DA" w14:textId="5D684477" w:rsidR="00725FDE" w:rsidRPr="004A06E3" w:rsidRDefault="00725FDE" w:rsidP="004A06E3">
            <w:pPr>
              <w:rPr>
                <w:rFonts w:cs="Arial"/>
              </w:rPr>
            </w:pPr>
            <w:r w:rsidRPr="004A06E3">
              <w:rPr>
                <w:rFonts w:cs="Arial"/>
              </w:rPr>
              <w:t>Emerald Hill Cultural Precinct Program (</w:t>
            </w:r>
            <w:r w:rsidRPr="004A06E3">
              <w:rPr>
                <w:rFonts w:cs="Arial"/>
                <w:i/>
              </w:rPr>
              <w:t>2017/18 only)</w:t>
            </w:r>
          </w:p>
        </w:tc>
        <w:tc>
          <w:tcPr>
            <w:tcW w:w="1584" w:type="dxa"/>
            <w:tcBorders>
              <w:right w:val="single" w:sz="4" w:space="0" w:color="auto"/>
            </w:tcBorders>
            <w:vAlign w:val="center"/>
          </w:tcPr>
          <w:p w14:paraId="55DB4803" w14:textId="04177FEC" w:rsidR="00725FDE" w:rsidRPr="004A06E3" w:rsidRDefault="00725FDE" w:rsidP="004A06E3">
            <w:pPr>
              <w:jc w:val="right"/>
              <w:rPr>
                <w:rFonts w:cs="Arial"/>
                <w:lang w:val="en-GB"/>
              </w:rPr>
            </w:pPr>
            <w:r w:rsidRPr="004A06E3">
              <w:rPr>
                <w:rFonts w:cs="Arial"/>
                <w:lang w:val="en-GB"/>
              </w:rPr>
              <w:t>$40,000</w:t>
            </w:r>
          </w:p>
        </w:tc>
        <w:tc>
          <w:tcPr>
            <w:tcW w:w="3803" w:type="dxa"/>
            <w:tcBorders>
              <w:top w:val="nil"/>
              <w:left w:val="single" w:sz="4" w:space="0" w:color="auto"/>
              <w:bottom w:val="nil"/>
              <w:right w:val="nil"/>
            </w:tcBorders>
            <w:vAlign w:val="center"/>
          </w:tcPr>
          <w:p w14:paraId="5866718E" w14:textId="77777777" w:rsidR="00725FDE" w:rsidRPr="004A06E3" w:rsidRDefault="00725FDE" w:rsidP="004A06E3">
            <w:pPr>
              <w:rPr>
                <w:rFonts w:cs="Arial"/>
                <w:lang w:val="en-GB"/>
              </w:rPr>
            </w:pPr>
          </w:p>
        </w:tc>
        <w:tc>
          <w:tcPr>
            <w:tcW w:w="1584" w:type="dxa"/>
            <w:tcBorders>
              <w:top w:val="nil"/>
              <w:left w:val="nil"/>
              <w:bottom w:val="nil"/>
              <w:right w:val="nil"/>
            </w:tcBorders>
            <w:vAlign w:val="center"/>
          </w:tcPr>
          <w:p w14:paraId="6D1F45F3" w14:textId="77777777" w:rsidR="00725FDE" w:rsidRPr="004A06E3" w:rsidRDefault="00725FDE" w:rsidP="004A06E3">
            <w:pPr>
              <w:jc w:val="right"/>
              <w:rPr>
                <w:rFonts w:cs="Arial"/>
                <w:lang w:val="en-GB"/>
              </w:rPr>
            </w:pPr>
          </w:p>
        </w:tc>
      </w:tr>
      <w:tr w:rsidR="00725FDE" w:rsidRPr="00B559F0" w14:paraId="51438CF6" w14:textId="77777777" w:rsidTr="007549CD">
        <w:trPr>
          <w:trHeight w:val="345"/>
        </w:trPr>
        <w:tc>
          <w:tcPr>
            <w:tcW w:w="5245" w:type="dxa"/>
            <w:vAlign w:val="center"/>
          </w:tcPr>
          <w:p w14:paraId="5B28DDED" w14:textId="1493296C" w:rsidR="00725FDE" w:rsidRPr="004A06E3" w:rsidRDefault="00725FDE" w:rsidP="004A06E3">
            <w:pPr>
              <w:rPr>
                <w:rFonts w:cs="Arial"/>
                <w:i/>
              </w:rPr>
            </w:pPr>
            <w:r w:rsidRPr="004A06E3">
              <w:rPr>
                <w:rFonts w:cs="Arial"/>
              </w:rPr>
              <w:t>Red Stitch Actors Theatre (</w:t>
            </w:r>
            <w:r w:rsidRPr="004A06E3">
              <w:rPr>
                <w:rFonts w:cs="Arial"/>
                <w:i/>
              </w:rPr>
              <w:t>2017/18 only)</w:t>
            </w:r>
          </w:p>
        </w:tc>
        <w:tc>
          <w:tcPr>
            <w:tcW w:w="1584" w:type="dxa"/>
            <w:tcBorders>
              <w:right w:val="single" w:sz="4" w:space="0" w:color="auto"/>
            </w:tcBorders>
            <w:vAlign w:val="center"/>
          </w:tcPr>
          <w:p w14:paraId="49D6C402" w14:textId="6CA8DFE9" w:rsidR="00725FDE" w:rsidRPr="004A06E3" w:rsidRDefault="00725FDE" w:rsidP="004A06E3">
            <w:pPr>
              <w:jc w:val="right"/>
              <w:rPr>
                <w:rFonts w:cs="Arial"/>
                <w:lang w:val="en-GB"/>
              </w:rPr>
            </w:pPr>
            <w:r w:rsidRPr="004A06E3">
              <w:rPr>
                <w:rFonts w:cs="Arial"/>
                <w:lang w:val="en-GB"/>
              </w:rPr>
              <w:t>$30,000</w:t>
            </w:r>
          </w:p>
        </w:tc>
        <w:tc>
          <w:tcPr>
            <w:tcW w:w="3803" w:type="dxa"/>
            <w:tcBorders>
              <w:top w:val="nil"/>
              <w:left w:val="single" w:sz="4" w:space="0" w:color="auto"/>
              <w:bottom w:val="nil"/>
              <w:right w:val="nil"/>
            </w:tcBorders>
            <w:vAlign w:val="center"/>
          </w:tcPr>
          <w:p w14:paraId="4F2A64AE" w14:textId="77777777" w:rsidR="00725FDE" w:rsidRPr="004A06E3" w:rsidRDefault="00725FDE" w:rsidP="004A06E3">
            <w:pPr>
              <w:rPr>
                <w:rFonts w:cs="Arial"/>
                <w:lang w:val="en-GB"/>
              </w:rPr>
            </w:pPr>
          </w:p>
        </w:tc>
        <w:tc>
          <w:tcPr>
            <w:tcW w:w="1584" w:type="dxa"/>
            <w:tcBorders>
              <w:top w:val="nil"/>
              <w:left w:val="nil"/>
              <w:bottom w:val="nil"/>
              <w:right w:val="nil"/>
            </w:tcBorders>
            <w:vAlign w:val="center"/>
          </w:tcPr>
          <w:p w14:paraId="28654CE4" w14:textId="77777777" w:rsidR="00725FDE" w:rsidRPr="004A06E3" w:rsidRDefault="00725FDE" w:rsidP="004A06E3">
            <w:pPr>
              <w:jc w:val="right"/>
              <w:rPr>
                <w:rFonts w:cs="Arial"/>
                <w:lang w:val="en-GB"/>
              </w:rPr>
            </w:pPr>
          </w:p>
        </w:tc>
      </w:tr>
      <w:tr w:rsidR="00725FDE" w:rsidRPr="00B559F0" w14:paraId="0C1BC59C" w14:textId="77777777" w:rsidTr="007549CD">
        <w:trPr>
          <w:trHeight w:val="345"/>
        </w:trPr>
        <w:tc>
          <w:tcPr>
            <w:tcW w:w="5245" w:type="dxa"/>
            <w:vAlign w:val="center"/>
          </w:tcPr>
          <w:p w14:paraId="08F43AB4" w14:textId="25A2D905" w:rsidR="00725FDE" w:rsidRPr="004A06E3" w:rsidRDefault="00725FDE" w:rsidP="004A06E3">
            <w:pPr>
              <w:rPr>
                <w:rFonts w:cs="Arial"/>
              </w:rPr>
            </w:pPr>
            <w:r w:rsidRPr="004A06E3">
              <w:rPr>
                <w:rFonts w:cs="Arial"/>
              </w:rPr>
              <w:t>Theatre Works (</w:t>
            </w:r>
            <w:r w:rsidRPr="004A06E3">
              <w:rPr>
                <w:rFonts w:cs="Arial"/>
                <w:i/>
              </w:rPr>
              <w:t>2017/18 only)</w:t>
            </w:r>
          </w:p>
        </w:tc>
        <w:tc>
          <w:tcPr>
            <w:tcW w:w="1584" w:type="dxa"/>
            <w:tcBorders>
              <w:right w:val="single" w:sz="4" w:space="0" w:color="auto"/>
            </w:tcBorders>
            <w:vAlign w:val="center"/>
          </w:tcPr>
          <w:p w14:paraId="1C7CBEB8" w14:textId="736C5387" w:rsidR="00725FDE" w:rsidRPr="004A06E3" w:rsidRDefault="00725FDE" w:rsidP="004A06E3">
            <w:pPr>
              <w:jc w:val="right"/>
              <w:rPr>
                <w:rFonts w:cs="Arial"/>
                <w:lang w:val="en-GB"/>
              </w:rPr>
            </w:pPr>
            <w:r w:rsidRPr="004A06E3">
              <w:rPr>
                <w:rFonts w:cs="Arial"/>
                <w:lang w:val="en-GB"/>
              </w:rPr>
              <w:t>$30,000</w:t>
            </w:r>
          </w:p>
        </w:tc>
        <w:tc>
          <w:tcPr>
            <w:tcW w:w="3803" w:type="dxa"/>
            <w:tcBorders>
              <w:top w:val="nil"/>
              <w:left w:val="single" w:sz="4" w:space="0" w:color="auto"/>
              <w:bottom w:val="nil"/>
              <w:right w:val="nil"/>
            </w:tcBorders>
            <w:vAlign w:val="center"/>
          </w:tcPr>
          <w:p w14:paraId="78AD5C93" w14:textId="77777777" w:rsidR="00725FDE" w:rsidRPr="004A06E3" w:rsidRDefault="00725FDE" w:rsidP="004A06E3">
            <w:pPr>
              <w:rPr>
                <w:rFonts w:cs="Arial"/>
                <w:lang w:val="en-GB"/>
              </w:rPr>
            </w:pPr>
          </w:p>
        </w:tc>
        <w:tc>
          <w:tcPr>
            <w:tcW w:w="1584" w:type="dxa"/>
            <w:tcBorders>
              <w:top w:val="nil"/>
              <w:left w:val="nil"/>
              <w:bottom w:val="nil"/>
              <w:right w:val="nil"/>
            </w:tcBorders>
            <w:vAlign w:val="center"/>
          </w:tcPr>
          <w:p w14:paraId="2DC57B66" w14:textId="77777777" w:rsidR="00725FDE" w:rsidRPr="004A06E3" w:rsidRDefault="00725FDE" w:rsidP="004A06E3">
            <w:pPr>
              <w:jc w:val="right"/>
              <w:rPr>
                <w:rFonts w:cs="Arial"/>
                <w:lang w:val="en-GB"/>
              </w:rPr>
            </w:pPr>
          </w:p>
        </w:tc>
      </w:tr>
    </w:tbl>
    <w:p w14:paraId="4415012A" w14:textId="77777777" w:rsidR="00D6665F" w:rsidRDefault="00D6665F" w:rsidP="00BA0241"/>
    <w:tbl>
      <w:tblPr>
        <w:tblStyle w:val="TableGrid"/>
        <w:tblW w:w="12216" w:type="dxa"/>
        <w:tblInd w:w="-147" w:type="dxa"/>
        <w:tblLayout w:type="fixed"/>
        <w:tblLook w:val="04A0" w:firstRow="1" w:lastRow="0" w:firstColumn="1" w:lastColumn="0" w:noHBand="0" w:noVBand="1"/>
        <w:tblCaption w:val="Major leases on council assets"/>
        <w:tblDescription w:val="This table identifies major leases for community organisations aligned to Strategic Direction 5.  It includes the market rental estimate and actual rent per annum."/>
      </w:tblPr>
      <w:tblGrid>
        <w:gridCol w:w="2836"/>
        <w:gridCol w:w="2835"/>
        <w:gridCol w:w="3001"/>
        <w:gridCol w:w="3544"/>
      </w:tblGrid>
      <w:tr w:rsidR="003D3163" w:rsidRPr="009221CF" w14:paraId="7A7430A6" w14:textId="77777777" w:rsidTr="00DD417E">
        <w:trPr>
          <w:trHeight w:val="345"/>
          <w:tblHeader/>
        </w:trPr>
        <w:tc>
          <w:tcPr>
            <w:tcW w:w="5671" w:type="dxa"/>
            <w:gridSpan w:val="2"/>
            <w:shd w:val="clear" w:color="auto" w:fill="008080"/>
          </w:tcPr>
          <w:p w14:paraId="36E827F0" w14:textId="25DCA093" w:rsidR="003D3163" w:rsidRPr="004A06E3" w:rsidRDefault="00BD5E70" w:rsidP="00BD5E70">
            <w:pPr>
              <w:rPr>
                <w:rFonts w:cs="Arial"/>
                <w:b/>
                <w:color w:val="FFFFFF" w:themeColor="background1"/>
                <w:lang w:val="en-GB"/>
              </w:rPr>
            </w:pPr>
            <w:r>
              <w:rPr>
                <w:rFonts w:cs="Arial"/>
                <w:b/>
                <w:color w:val="FFFFFF" w:themeColor="background1"/>
              </w:rPr>
              <w:t>Major l</w:t>
            </w:r>
            <w:r w:rsidR="003D3163" w:rsidRPr="004A06E3">
              <w:rPr>
                <w:rFonts w:cs="Arial"/>
                <w:b/>
                <w:color w:val="FFFFFF" w:themeColor="background1"/>
              </w:rPr>
              <w:t>eases on council assets</w:t>
            </w:r>
          </w:p>
        </w:tc>
        <w:tc>
          <w:tcPr>
            <w:tcW w:w="3001" w:type="dxa"/>
            <w:tcBorders>
              <w:right w:val="single" w:sz="4" w:space="0" w:color="auto"/>
            </w:tcBorders>
            <w:shd w:val="clear" w:color="auto" w:fill="008080"/>
          </w:tcPr>
          <w:p w14:paraId="0350F9C8" w14:textId="7BB13CDC" w:rsidR="003D3163" w:rsidRPr="004A06E3" w:rsidRDefault="003D3163" w:rsidP="004059DE">
            <w:pPr>
              <w:rPr>
                <w:rFonts w:cs="Arial"/>
                <w:b/>
                <w:color w:val="FFFFFF" w:themeColor="background1"/>
                <w:lang w:val="en-GB"/>
              </w:rPr>
            </w:pPr>
            <w:r w:rsidRPr="004A06E3">
              <w:rPr>
                <w:rFonts w:cs="Arial"/>
                <w:b/>
                <w:color w:val="FFFFFF" w:themeColor="background1"/>
                <w:lang w:val="en-GB"/>
              </w:rPr>
              <w:t xml:space="preserve">Market </w:t>
            </w:r>
            <w:r w:rsidR="004059DE">
              <w:rPr>
                <w:rFonts w:cs="Arial"/>
                <w:b/>
                <w:color w:val="FFFFFF" w:themeColor="background1"/>
                <w:lang w:val="en-GB"/>
              </w:rPr>
              <w:t xml:space="preserve">rental </w:t>
            </w:r>
            <w:r w:rsidRPr="004A06E3">
              <w:rPr>
                <w:rFonts w:cs="Arial"/>
                <w:b/>
                <w:color w:val="FFFFFF" w:themeColor="background1"/>
                <w:lang w:val="en-GB"/>
              </w:rPr>
              <w:t>(</w:t>
            </w:r>
            <w:r w:rsidR="004059DE">
              <w:rPr>
                <w:rFonts w:cs="Arial"/>
                <w:b/>
                <w:color w:val="FFFFFF" w:themeColor="background1"/>
                <w:lang w:val="en-GB"/>
              </w:rPr>
              <w:t>E</w:t>
            </w:r>
            <w:r w:rsidR="004059DE" w:rsidRPr="004A06E3">
              <w:rPr>
                <w:rFonts w:cs="Arial"/>
                <w:b/>
                <w:color w:val="FFFFFF" w:themeColor="background1"/>
                <w:lang w:val="en-GB"/>
              </w:rPr>
              <w:t>stimate</w:t>
            </w:r>
            <w:r w:rsidR="004059DE">
              <w:rPr>
                <w:rFonts w:cs="Arial"/>
                <w:b/>
                <w:color w:val="FFFFFF" w:themeColor="background1"/>
                <w:lang w:val="en-GB"/>
              </w:rPr>
              <w:t xml:space="preserve"> determined by valuation report</w:t>
            </w:r>
            <w:r w:rsidRPr="004A06E3">
              <w:rPr>
                <w:rFonts w:cs="Arial"/>
                <w:b/>
                <w:color w:val="FFFFFF" w:themeColor="background1"/>
                <w:lang w:val="en-GB"/>
              </w:rPr>
              <w:t>)</w:t>
            </w:r>
          </w:p>
        </w:tc>
        <w:tc>
          <w:tcPr>
            <w:tcW w:w="3544" w:type="dxa"/>
            <w:tcBorders>
              <w:right w:val="single" w:sz="4" w:space="0" w:color="auto"/>
            </w:tcBorders>
            <w:shd w:val="clear" w:color="auto" w:fill="008080"/>
          </w:tcPr>
          <w:p w14:paraId="548B2E18" w14:textId="77777777" w:rsidR="003D3163" w:rsidRPr="004A06E3" w:rsidRDefault="003D3163" w:rsidP="004A06E3">
            <w:pPr>
              <w:rPr>
                <w:rFonts w:cs="Arial"/>
                <w:b/>
                <w:color w:val="FFFFFF" w:themeColor="background1"/>
                <w:lang w:val="en-GB"/>
              </w:rPr>
            </w:pPr>
            <w:r w:rsidRPr="004A06E3">
              <w:rPr>
                <w:rFonts w:cs="Arial"/>
                <w:b/>
                <w:color w:val="FFFFFF" w:themeColor="background1"/>
                <w:lang w:val="en-GB"/>
              </w:rPr>
              <w:t>Rent per year (excluding GST)</w:t>
            </w:r>
          </w:p>
        </w:tc>
      </w:tr>
      <w:tr w:rsidR="003D3163" w:rsidRPr="00B559F0" w14:paraId="4E6E528A" w14:textId="77777777" w:rsidTr="00DD417E">
        <w:trPr>
          <w:trHeight w:val="345"/>
        </w:trPr>
        <w:tc>
          <w:tcPr>
            <w:tcW w:w="2836" w:type="dxa"/>
            <w:vAlign w:val="center"/>
          </w:tcPr>
          <w:p w14:paraId="567B50A8" w14:textId="6D88552E" w:rsidR="003D3163" w:rsidRPr="004A06E3" w:rsidRDefault="003D3163" w:rsidP="004A06E3">
            <w:pPr>
              <w:rPr>
                <w:rFonts w:cs="Arial"/>
              </w:rPr>
            </w:pPr>
            <w:r w:rsidRPr="004A06E3">
              <w:rPr>
                <w:rFonts w:cs="Arial"/>
              </w:rPr>
              <w:t>ANAM</w:t>
            </w:r>
          </w:p>
          <w:p w14:paraId="53D21CB7" w14:textId="77777777" w:rsidR="003D3163" w:rsidRPr="004A06E3" w:rsidRDefault="003D3163" w:rsidP="004A06E3">
            <w:pPr>
              <w:rPr>
                <w:rFonts w:cs="Arial"/>
              </w:rPr>
            </w:pPr>
          </w:p>
        </w:tc>
        <w:tc>
          <w:tcPr>
            <w:tcW w:w="2835" w:type="dxa"/>
          </w:tcPr>
          <w:p w14:paraId="3EA47099" w14:textId="2F3B4139" w:rsidR="003D3163" w:rsidRPr="004A06E3" w:rsidRDefault="003D3163" w:rsidP="004A06E3">
            <w:pPr>
              <w:rPr>
                <w:rFonts w:cs="Arial"/>
                <w:i/>
                <w:lang w:val="en-GB"/>
              </w:rPr>
            </w:pPr>
            <w:r w:rsidRPr="004A06E3">
              <w:rPr>
                <w:rFonts w:cs="Arial"/>
                <w:lang w:val="en-GB"/>
              </w:rPr>
              <w:t xml:space="preserve">South Melbourne Town Hall </w:t>
            </w:r>
            <w:r w:rsidRPr="004A06E3">
              <w:rPr>
                <w:rFonts w:cs="Arial"/>
                <w:i/>
                <w:lang w:val="en-GB"/>
              </w:rPr>
              <w:t>(proposed)</w:t>
            </w:r>
          </w:p>
        </w:tc>
        <w:tc>
          <w:tcPr>
            <w:tcW w:w="3001" w:type="dxa"/>
            <w:tcBorders>
              <w:right w:val="single" w:sz="4" w:space="0" w:color="auto"/>
            </w:tcBorders>
          </w:tcPr>
          <w:p w14:paraId="4580686F" w14:textId="37184635" w:rsidR="003D3163" w:rsidRPr="004A06E3" w:rsidRDefault="003D3163" w:rsidP="004059DE">
            <w:pPr>
              <w:rPr>
                <w:rFonts w:cs="Arial"/>
                <w:lang w:val="en-GB"/>
              </w:rPr>
            </w:pPr>
            <w:r w:rsidRPr="004A06E3">
              <w:rPr>
                <w:rFonts w:cs="Arial"/>
                <w:lang w:val="en-GB"/>
              </w:rPr>
              <w:t>$450,000</w:t>
            </w:r>
          </w:p>
        </w:tc>
        <w:tc>
          <w:tcPr>
            <w:tcW w:w="3544" w:type="dxa"/>
            <w:tcBorders>
              <w:right w:val="single" w:sz="4" w:space="0" w:color="auto"/>
            </w:tcBorders>
          </w:tcPr>
          <w:p w14:paraId="6A3355C5" w14:textId="7B8A9164" w:rsidR="003D3163" w:rsidRPr="004A06E3" w:rsidRDefault="003D3163" w:rsidP="004059DE">
            <w:pPr>
              <w:rPr>
                <w:rFonts w:cs="Arial"/>
                <w:lang w:val="en-GB"/>
              </w:rPr>
            </w:pPr>
            <w:r w:rsidRPr="004A06E3">
              <w:rPr>
                <w:rFonts w:cs="Arial"/>
                <w:lang w:val="en-GB"/>
              </w:rPr>
              <w:t>$1,000</w:t>
            </w:r>
            <w:r w:rsidR="004059DE">
              <w:rPr>
                <w:rFonts w:cs="Arial"/>
                <w:lang w:val="en-GB"/>
              </w:rPr>
              <w:t>.</w:t>
            </w:r>
            <w:r w:rsidR="00DD417E">
              <w:rPr>
                <w:rFonts w:cs="Arial"/>
                <w:lang w:val="en-GB"/>
              </w:rPr>
              <w:t xml:space="preserve"> (I</w:t>
            </w:r>
            <w:r w:rsidR="00BD5E70">
              <w:rPr>
                <w:rFonts w:cs="Arial"/>
                <w:lang w:val="en-GB"/>
              </w:rPr>
              <w:t xml:space="preserve">n addition, </w:t>
            </w:r>
            <w:r w:rsidR="00A26075">
              <w:rPr>
                <w:rFonts w:cs="Arial"/>
                <w:lang w:val="en-GB"/>
              </w:rPr>
              <w:t xml:space="preserve">ANAM </w:t>
            </w:r>
            <w:r w:rsidR="00BD5E70">
              <w:rPr>
                <w:rFonts w:cs="Arial"/>
                <w:lang w:val="en-GB"/>
              </w:rPr>
              <w:t xml:space="preserve">contributes $120,000 per annum as a capital contribution to </w:t>
            </w:r>
            <w:r w:rsidR="00A26075">
              <w:rPr>
                <w:rFonts w:cs="Arial"/>
                <w:lang w:val="en-GB"/>
              </w:rPr>
              <w:t>renewing</w:t>
            </w:r>
            <w:r w:rsidR="00BD5E70">
              <w:rPr>
                <w:rFonts w:cs="Arial"/>
                <w:lang w:val="en-GB"/>
              </w:rPr>
              <w:t xml:space="preserve"> the building)</w:t>
            </w:r>
          </w:p>
        </w:tc>
      </w:tr>
      <w:tr w:rsidR="003D3163" w:rsidRPr="00B559F0" w14:paraId="7E5B9E88" w14:textId="77777777" w:rsidTr="00DD417E">
        <w:trPr>
          <w:trHeight w:val="345"/>
        </w:trPr>
        <w:tc>
          <w:tcPr>
            <w:tcW w:w="2836" w:type="dxa"/>
            <w:vAlign w:val="center"/>
          </w:tcPr>
          <w:p w14:paraId="79614827" w14:textId="2A45A6E6" w:rsidR="003D3163" w:rsidRPr="004A06E3" w:rsidRDefault="003D3163" w:rsidP="004A06E3">
            <w:pPr>
              <w:rPr>
                <w:rFonts w:cs="Arial"/>
              </w:rPr>
            </w:pPr>
            <w:r w:rsidRPr="004A06E3">
              <w:rPr>
                <w:rFonts w:cs="Arial"/>
              </w:rPr>
              <w:t>Gasworks Arts Inc</w:t>
            </w:r>
          </w:p>
        </w:tc>
        <w:tc>
          <w:tcPr>
            <w:tcW w:w="2835" w:type="dxa"/>
          </w:tcPr>
          <w:p w14:paraId="241A0013" w14:textId="4D208BC3" w:rsidR="003D3163" w:rsidRPr="004A06E3" w:rsidRDefault="003D3163" w:rsidP="004A06E3">
            <w:pPr>
              <w:rPr>
                <w:rFonts w:cs="Arial"/>
                <w:lang w:val="en-GB"/>
              </w:rPr>
            </w:pPr>
            <w:r w:rsidRPr="004A06E3">
              <w:rPr>
                <w:rFonts w:cs="Arial"/>
                <w:lang w:val="en-GB"/>
              </w:rPr>
              <w:t>Gasworks Arts Park</w:t>
            </w:r>
          </w:p>
        </w:tc>
        <w:tc>
          <w:tcPr>
            <w:tcW w:w="3001" w:type="dxa"/>
            <w:tcBorders>
              <w:right w:val="single" w:sz="4" w:space="0" w:color="auto"/>
            </w:tcBorders>
          </w:tcPr>
          <w:p w14:paraId="14818EC7" w14:textId="0E84B4A1" w:rsidR="003D3163" w:rsidRPr="004A06E3" w:rsidRDefault="003D3163" w:rsidP="004059DE">
            <w:pPr>
              <w:rPr>
                <w:rFonts w:cs="Arial"/>
                <w:lang w:val="en-GB"/>
              </w:rPr>
            </w:pPr>
            <w:r w:rsidRPr="004A06E3">
              <w:rPr>
                <w:rFonts w:cs="Arial"/>
                <w:lang w:val="en-GB"/>
              </w:rPr>
              <w:t>$566,000</w:t>
            </w:r>
          </w:p>
        </w:tc>
        <w:tc>
          <w:tcPr>
            <w:tcW w:w="3544" w:type="dxa"/>
            <w:tcBorders>
              <w:right w:val="single" w:sz="4" w:space="0" w:color="auto"/>
            </w:tcBorders>
          </w:tcPr>
          <w:p w14:paraId="494F32C5" w14:textId="0369E4D3" w:rsidR="003D3163" w:rsidRPr="004A06E3" w:rsidRDefault="003D3163" w:rsidP="004A06E3">
            <w:pPr>
              <w:rPr>
                <w:rFonts w:cs="Arial"/>
                <w:lang w:val="en-GB"/>
              </w:rPr>
            </w:pPr>
            <w:r w:rsidRPr="004A06E3">
              <w:rPr>
                <w:rFonts w:cs="Arial"/>
                <w:lang w:val="en-GB"/>
              </w:rPr>
              <w:t>$104</w:t>
            </w:r>
          </w:p>
        </w:tc>
      </w:tr>
      <w:tr w:rsidR="003D3163" w:rsidRPr="00B559F0" w14:paraId="1E583DE8" w14:textId="77777777" w:rsidTr="00DD417E">
        <w:trPr>
          <w:trHeight w:val="345"/>
        </w:trPr>
        <w:tc>
          <w:tcPr>
            <w:tcW w:w="2836" w:type="dxa"/>
            <w:vAlign w:val="center"/>
          </w:tcPr>
          <w:p w14:paraId="1BDDC7FC" w14:textId="5D0C050D" w:rsidR="003D3163" w:rsidRPr="004A06E3" w:rsidRDefault="003D3163" w:rsidP="004A06E3">
            <w:pPr>
              <w:rPr>
                <w:rFonts w:cs="Arial"/>
              </w:rPr>
            </w:pPr>
            <w:r w:rsidRPr="004A06E3">
              <w:rPr>
                <w:rFonts w:cs="Arial"/>
              </w:rPr>
              <w:t>Linden New Art</w:t>
            </w:r>
          </w:p>
        </w:tc>
        <w:tc>
          <w:tcPr>
            <w:tcW w:w="2835" w:type="dxa"/>
          </w:tcPr>
          <w:p w14:paraId="264DDCB3" w14:textId="312A9A6A" w:rsidR="003D3163" w:rsidRPr="004A06E3" w:rsidRDefault="003D3163" w:rsidP="004A06E3">
            <w:pPr>
              <w:rPr>
                <w:rFonts w:cs="Arial"/>
                <w:lang w:val="en-GB"/>
              </w:rPr>
            </w:pPr>
            <w:r w:rsidRPr="004A06E3">
              <w:rPr>
                <w:rFonts w:cs="Arial"/>
                <w:lang w:val="en-GB"/>
              </w:rPr>
              <w:t>26 Acland Street, St Kilda</w:t>
            </w:r>
          </w:p>
        </w:tc>
        <w:tc>
          <w:tcPr>
            <w:tcW w:w="3001" w:type="dxa"/>
            <w:tcBorders>
              <w:right w:val="single" w:sz="4" w:space="0" w:color="auto"/>
            </w:tcBorders>
          </w:tcPr>
          <w:p w14:paraId="141883D1" w14:textId="1C66B478" w:rsidR="003D3163" w:rsidRPr="004A06E3" w:rsidRDefault="003D3163" w:rsidP="004059DE">
            <w:pPr>
              <w:rPr>
                <w:rFonts w:cs="Arial"/>
                <w:lang w:val="en-GB"/>
              </w:rPr>
            </w:pPr>
            <w:r w:rsidRPr="004A06E3">
              <w:rPr>
                <w:rFonts w:cs="Arial"/>
                <w:lang w:val="en-GB"/>
              </w:rPr>
              <w:t>$</w:t>
            </w:r>
            <w:r w:rsidR="00BD5E70">
              <w:rPr>
                <w:rFonts w:cs="Arial"/>
                <w:lang w:val="en-GB"/>
              </w:rPr>
              <w:t>220</w:t>
            </w:r>
            <w:r w:rsidRPr="004A06E3">
              <w:rPr>
                <w:rFonts w:cs="Arial"/>
                <w:lang w:val="en-GB"/>
              </w:rPr>
              <w:t>,000</w:t>
            </w:r>
          </w:p>
        </w:tc>
        <w:tc>
          <w:tcPr>
            <w:tcW w:w="3544" w:type="dxa"/>
            <w:tcBorders>
              <w:right w:val="single" w:sz="4" w:space="0" w:color="auto"/>
            </w:tcBorders>
          </w:tcPr>
          <w:p w14:paraId="0B8592AA" w14:textId="2D803388" w:rsidR="003D3163" w:rsidRPr="004A06E3" w:rsidRDefault="003D3163" w:rsidP="004A06E3">
            <w:pPr>
              <w:rPr>
                <w:rFonts w:cs="Arial"/>
                <w:lang w:val="en-GB"/>
              </w:rPr>
            </w:pPr>
            <w:r w:rsidRPr="004A06E3">
              <w:rPr>
                <w:rFonts w:cs="Arial"/>
                <w:lang w:val="en-GB"/>
              </w:rPr>
              <w:t>$104</w:t>
            </w:r>
          </w:p>
        </w:tc>
      </w:tr>
    </w:tbl>
    <w:p w14:paraId="1437ACAD" w14:textId="77777777" w:rsidR="003D3163" w:rsidRPr="00D6665F" w:rsidRDefault="003D3163" w:rsidP="00BA0241"/>
    <w:p w14:paraId="56C90BF1" w14:textId="77777777" w:rsidR="00774D2B" w:rsidRDefault="00774D2B" w:rsidP="00FE0656">
      <w:pPr>
        <w:pStyle w:val="Heading3"/>
      </w:pPr>
      <w:r w:rsidRPr="00B559F0">
        <w:t>Total budget</w:t>
      </w:r>
      <w:r>
        <w:t xml:space="preserve"> for 2017/18</w:t>
      </w:r>
    </w:p>
    <w:p w14:paraId="79DC055F" w14:textId="4ECD3385" w:rsidR="00774D2B" w:rsidRDefault="00774D2B" w:rsidP="00FE0656">
      <w:r w:rsidRPr="00B559F0">
        <w:t>$</w:t>
      </w:r>
      <w:r>
        <w:t>2</w:t>
      </w:r>
      <w:r w:rsidR="00D82D12">
        <w:t>4</w:t>
      </w:r>
      <w:r>
        <w:t>.</w:t>
      </w:r>
      <w:r w:rsidR="00D82D12">
        <w:t>2 </w:t>
      </w:r>
      <w:r>
        <w:t>million</w:t>
      </w:r>
    </w:p>
    <w:p w14:paraId="08C71223" w14:textId="77777777" w:rsidR="00774D2B" w:rsidRDefault="00774D2B" w:rsidP="00FE0656">
      <w:pPr>
        <w:pStyle w:val="Heading3"/>
      </w:pPr>
      <w:r w:rsidRPr="00B559F0">
        <w:t>How is it spent</w:t>
      </w:r>
      <w:r>
        <w:t>?</w:t>
      </w:r>
    </w:p>
    <w:p w14:paraId="580F8FAC" w14:textId="790A27BE" w:rsidR="00774D2B" w:rsidRDefault="00774D2B" w:rsidP="00FE0656">
      <w:pPr>
        <w:tabs>
          <w:tab w:val="left" w:pos="7655"/>
        </w:tabs>
      </w:pPr>
      <w:r>
        <w:t xml:space="preserve">Operating </w:t>
      </w:r>
      <w:r w:rsidR="00170012">
        <w:t xml:space="preserve">- </w:t>
      </w:r>
      <w:r w:rsidR="00D82D12" w:rsidRPr="00D82D12">
        <w:t>$19,742,371</w:t>
      </w:r>
    </w:p>
    <w:p w14:paraId="680793D9" w14:textId="2E4ADE0E" w:rsidR="00774D2B" w:rsidRDefault="00774D2B" w:rsidP="00FE0656">
      <w:pPr>
        <w:tabs>
          <w:tab w:val="left" w:pos="7655"/>
        </w:tabs>
      </w:pPr>
      <w:r>
        <w:t xml:space="preserve">Capital </w:t>
      </w:r>
      <w:r w:rsidR="00170012">
        <w:t xml:space="preserve">- </w:t>
      </w:r>
      <w:r w:rsidR="00D82D12" w:rsidRPr="00D82D12">
        <w:t>$4,478,088</w:t>
      </w:r>
    </w:p>
    <w:p w14:paraId="05BFC7EC" w14:textId="77777777" w:rsidR="00774D2B" w:rsidRDefault="00774D2B" w:rsidP="00FE0656">
      <w:pPr>
        <w:pStyle w:val="Heading3"/>
      </w:pPr>
      <w:r w:rsidRPr="006C552E">
        <w:t>How is it funded?</w:t>
      </w:r>
    </w:p>
    <w:p w14:paraId="29656547" w14:textId="09357DE1" w:rsidR="00774D2B" w:rsidRDefault="00774D2B" w:rsidP="00774D2B">
      <w:r>
        <w:t xml:space="preserve">Rates </w:t>
      </w:r>
      <w:r w:rsidR="00170012">
        <w:t xml:space="preserve">- </w:t>
      </w:r>
      <w:r w:rsidR="00D82D12" w:rsidRPr="00D82D12">
        <w:t>$11,037,112</w:t>
      </w:r>
    </w:p>
    <w:p w14:paraId="31EB25A4" w14:textId="59A48460" w:rsidR="00774D2B" w:rsidRDefault="00774D2B" w:rsidP="00774D2B">
      <w:r>
        <w:t xml:space="preserve">Fees and charges including parking </w:t>
      </w:r>
      <w:r w:rsidR="00170012">
        <w:t xml:space="preserve">- </w:t>
      </w:r>
      <w:r w:rsidR="00D82D12" w:rsidRPr="00D82D12">
        <w:t>$</w:t>
      </w:r>
      <w:r w:rsidR="00D81D48" w:rsidRPr="00D81D48">
        <w:t>5,171,343</w:t>
      </w:r>
    </w:p>
    <w:p w14:paraId="250FDE0B" w14:textId="64C44C00" w:rsidR="00774D2B" w:rsidRDefault="00774D2B" w:rsidP="00774D2B">
      <w:r>
        <w:t xml:space="preserve">Other income </w:t>
      </w:r>
      <w:r w:rsidR="00170012">
        <w:t xml:space="preserve">- </w:t>
      </w:r>
      <w:r w:rsidR="00D82D12" w:rsidRPr="00D82D12">
        <w:t>$</w:t>
      </w:r>
      <w:r w:rsidR="00D81D48" w:rsidRPr="00D81D48">
        <w:t>8,012,004</w:t>
      </w:r>
      <w:r>
        <w:t xml:space="preserve"> including $5.6 million of markets rental and hire income.</w:t>
      </w:r>
    </w:p>
    <w:p w14:paraId="6CC62130" w14:textId="77777777" w:rsidR="00774D2B" w:rsidRPr="005B286C" w:rsidRDefault="00D30E86" w:rsidP="00FE0656">
      <w:pPr>
        <w:pStyle w:val="Heading2"/>
      </w:pPr>
      <w:bookmarkStart w:id="35" w:name="_Toc485994810"/>
      <w:r>
        <w:t>Strategic d</w:t>
      </w:r>
      <w:r w:rsidR="00170012">
        <w:t xml:space="preserve">irection 6: </w:t>
      </w:r>
      <w:r w:rsidR="00774D2B">
        <w:t>Our commitment to you.</w:t>
      </w:r>
      <w:bookmarkEnd w:id="35"/>
    </w:p>
    <w:p w14:paraId="07F41C70" w14:textId="77777777" w:rsidR="00774D2B" w:rsidRDefault="00774D2B" w:rsidP="00FE0656">
      <w:pPr>
        <w:pStyle w:val="Heading3"/>
      </w:pPr>
      <w:r>
        <w:t>What we want to see by 2027</w:t>
      </w:r>
    </w:p>
    <w:p w14:paraId="2E81BC36" w14:textId="613F0616" w:rsidR="00774D2B" w:rsidRDefault="00774D2B" w:rsidP="00363357">
      <w:pPr>
        <w:pStyle w:val="StyleBulleted"/>
        <w:numPr>
          <w:ilvl w:val="0"/>
          <w:numId w:val="29"/>
        </w:numPr>
        <w:ind w:left="720" w:hanging="720"/>
      </w:pPr>
      <w:r>
        <w:t>A financially sustainable, high performing</w:t>
      </w:r>
      <w:r w:rsidR="0077214C">
        <w:t>,</w:t>
      </w:r>
      <w:r>
        <w:t xml:space="preserve"> </w:t>
      </w:r>
      <w:r w:rsidR="00901F4C">
        <w:t xml:space="preserve">well governed </w:t>
      </w:r>
      <w:r>
        <w:t>organisation</w:t>
      </w:r>
      <w:r w:rsidR="00901F4C">
        <w:t xml:space="preserve"> that puts the community first</w:t>
      </w:r>
    </w:p>
    <w:p w14:paraId="1945EFED" w14:textId="77777777" w:rsidR="00774D2B" w:rsidRPr="00AE1881" w:rsidRDefault="00774D2B" w:rsidP="00FE0656">
      <w:pPr>
        <w:pStyle w:val="Heading3"/>
      </w:pPr>
      <w:r w:rsidRPr="00AE1881">
        <w:t>How we will measure progress</w:t>
      </w:r>
    </w:p>
    <w:tbl>
      <w:tblPr>
        <w:tblStyle w:val="PlainTable1"/>
        <w:tblW w:w="0" w:type="auto"/>
        <w:tblInd w:w="-5" w:type="dxa"/>
        <w:tblLayout w:type="fixed"/>
        <w:tblLook w:val="04A0" w:firstRow="1" w:lastRow="0" w:firstColumn="1" w:lastColumn="0" w:noHBand="0" w:noVBand="1"/>
        <w:tblCaption w:val="How we will measure progress"/>
        <w:tblDescription w:val="This table includes the strategic outcome indicators and targets for this strategic direction."/>
      </w:tblPr>
      <w:tblGrid>
        <w:gridCol w:w="4678"/>
        <w:gridCol w:w="1828"/>
        <w:gridCol w:w="1829"/>
        <w:gridCol w:w="1829"/>
        <w:gridCol w:w="1829"/>
        <w:gridCol w:w="1829"/>
      </w:tblGrid>
      <w:tr w:rsidR="00170012" w:rsidRPr="004A06E3" w14:paraId="2554DD2A" w14:textId="77777777" w:rsidTr="00535B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2B121092" w14:textId="77777777" w:rsidR="00774D2B" w:rsidRPr="004A06E3" w:rsidRDefault="00774D2B" w:rsidP="004A06E3">
            <w:pPr>
              <w:rPr>
                <w:color w:val="FFFFFF" w:themeColor="background1"/>
              </w:rPr>
            </w:pPr>
            <w:r w:rsidRPr="004A06E3">
              <w:rPr>
                <w:color w:val="FFFFFF" w:themeColor="background1"/>
              </w:rPr>
              <w:t>Outcome indicators</w:t>
            </w:r>
          </w:p>
        </w:tc>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6F1270BA" w14:textId="77777777" w:rsidR="00774D2B" w:rsidRPr="004A06E3" w:rsidRDefault="00774D2B" w:rsidP="004A06E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A06E3">
              <w:rPr>
                <w:color w:val="FFFFFF" w:themeColor="background1"/>
              </w:rPr>
              <w:t>2014/15 result</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317B788C" w14:textId="77777777" w:rsidR="00774D2B" w:rsidRPr="004A06E3" w:rsidRDefault="00774D2B" w:rsidP="004A06E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A06E3">
              <w:rPr>
                <w:color w:val="FFFFFF" w:themeColor="background1"/>
              </w:rPr>
              <w:t>2015/16 result</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68CC58C4" w14:textId="77777777" w:rsidR="00774D2B" w:rsidRPr="004A06E3" w:rsidRDefault="00774D2B" w:rsidP="004A06E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A06E3">
              <w:rPr>
                <w:color w:val="FFFFFF" w:themeColor="background1"/>
              </w:rPr>
              <w:t>2017/18 target</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0276431B" w14:textId="77777777" w:rsidR="00774D2B" w:rsidRPr="004A06E3" w:rsidRDefault="00774D2B" w:rsidP="004A06E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A06E3">
              <w:rPr>
                <w:color w:val="FFFFFF" w:themeColor="background1"/>
              </w:rPr>
              <w:t>2020/21 target</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0DF90581" w14:textId="77777777" w:rsidR="00774D2B" w:rsidRPr="004A06E3" w:rsidRDefault="00774D2B" w:rsidP="004A06E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A06E3">
              <w:rPr>
                <w:color w:val="FFFFFF" w:themeColor="background1"/>
              </w:rPr>
              <w:t>2027 target</w:t>
            </w:r>
          </w:p>
        </w:tc>
      </w:tr>
      <w:tr w:rsidR="00774D2B" w:rsidRPr="004A06E3" w14:paraId="2FC03E02" w14:textId="77777777" w:rsidTr="00170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B560AF" w14:textId="4C038FF7" w:rsidR="00774D2B" w:rsidRPr="004A06E3" w:rsidRDefault="00774D2B" w:rsidP="00455382">
            <w:pPr>
              <w:rPr>
                <w:b w:val="0"/>
              </w:rPr>
            </w:pPr>
            <w:r w:rsidRPr="004A06E3">
              <w:t>Satisfaction with community consultation and engagement (index)</w:t>
            </w:r>
            <w:r w:rsidR="00DB47EB" w:rsidRPr="004A06E3">
              <w:t>. This measure is required under the Local Government Performance Reporting Framework.</w:t>
            </w:r>
          </w:p>
        </w:tc>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4AFDE8"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pPr>
            <w:r w:rsidRPr="004A06E3">
              <w:t>61</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FB6912"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pPr>
            <w:r w:rsidRPr="004A06E3">
              <w:t>62</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D5CC"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pPr>
            <w:r w:rsidRPr="004A06E3">
              <w:t>&gt;60</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E8A921"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rPr>
                <w:highlight w:val="yellow"/>
              </w:rPr>
            </w:pPr>
            <w:r w:rsidRPr="004A06E3">
              <w:t>&gt;65</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AD55C5"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rPr>
                <w:highlight w:val="yellow"/>
              </w:rPr>
            </w:pPr>
            <w:r w:rsidRPr="004A06E3">
              <w:t>&gt;70</w:t>
            </w:r>
          </w:p>
        </w:tc>
      </w:tr>
      <w:tr w:rsidR="00774D2B" w:rsidRPr="004A06E3" w14:paraId="1940C7C5" w14:textId="77777777" w:rsidTr="00170012">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17AB97" w14:textId="620A5164" w:rsidR="00774D2B" w:rsidRPr="004A06E3" w:rsidRDefault="00774D2B" w:rsidP="004A06E3">
            <w:pPr>
              <w:rPr>
                <w:b w:val="0"/>
              </w:rPr>
            </w:pPr>
            <w:r w:rsidRPr="004A06E3">
              <w:t>Proportion of residents who have participated in community engagement activities</w:t>
            </w:r>
            <w:r w:rsidR="00835A99" w:rsidRPr="004A06E3">
              <w:t xml:space="preserve">.  This measure is required under the Local Government Performance Reporting Framework. This is a </w:t>
            </w:r>
            <w:r w:rsidR="00835A99" w:rsidRPr="006C17C2">
              <w:t>new measure. Baseline will be set in 2017/18</w:t>
            </w:r>
            <w:r w:rsidR="002C0C1A" w:rsidRPr="006C17C2">
              <w:t>.</w:t>
            </w:r>
          </w:p>
        </w:tc>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1EAA08" w14:textId="33ADEA51" w:rsidR="00774D2B" w:rsidRPr="004A06E3" w:rsidRDefault="0012593E" w:rsidP="004A06E3">
            <w:pPr>
              <w:jc w:val="right"/>
              <w:cnfStyle w:val="000000000000" w:firstRow="0" w:lastRow="0" w:firstColumn="0" w:lastColumn="0" w:oddVBand="0" w:evenVBand="0" w:oddHBand="0" w:evenHBand="0" w:firstRowFirstColumn="0" w:firstRowLastColumn="0" w:lastRowFirstColumn="0" w:lastRowLastColumn="0"/>
            </w:pPr>
            <w:r w:rsidRPr="004A06E3">
              <w:t>No d</w:t>
            </w:r>
            <w:r w:rsidR="00774D2B" w:rsidRPr="004A06E3">
              <w:t xml:space="preserve">ata </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6DB739" w14:textId="35CB9F1D" w:rsidR="00774D2B" w:rsidRPr="004A06E3" w:rsidRDefault="0012593E" w:rsidP="004A06E3">
            <w:pPr>
              <w:jc w:val="right"/>
              <w:cnfStyle w:val="000000000000" w:firstRow="0" w:lastRow="0" w:firstColumn="0" w:lastColumn="0" w:oddVBand="0" w:evenVBand="0" w:oddHBand="0" w:evenHBand="0" w:firstRowFirstColumn="0" w:firstRowLastColumn="0" w:lastRowFirstColumn="0" w:lastRowLastColumn="0"/>
            </w:pPr>
            <w:r w:rsidRPr="004A06E3">
              <w:t>No d</w:t>
            </w:r>
            <w:r w:rsidR="00774D2B" w:rsidRPr="004A06E3">
              <w:t xml:space="preserve">ata </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1AAFAB" w14:textId="77777777" w:rsidR="00774D2B" w:rsidRPr="004A06E3" w:rsidRDefault="00774D2B" w:rsidP="004A06E3">
            <w:pPr>
              <w:jc w:val="right"/>
              <w:cnfStyle w:val="000000000000" w:firstRow="0" w:lastRow="0" w:firstColumn="0" w:lastColumn="0" w:oddVBand="0" w:evenVBand="0" w:oddHBand="0" w:evenHBand="0" w:firstRowFirstColumn="0" w:firstRowLastColumn="0" w:lastRowFirstColumn="0" w:lastRowLastColumn="0"/>
            </w:pPr>
            <w:r w:rsidRPr="004A06E3">
              <w:t>Baseline to be set</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D2022B" w14:textId="77777777" w:rsidR="00774D2B" w:rsidRPr="004A06E3" w:rsidRDefault="00774D2B" w:rsidP="004A06E3">
            <w:pPr>
              <w:jc w:val="right"/>
              <w:cnfStyle w:val="000000000000" w:firstRow="0" w:lastRow="0" w:firstColumn="0" w:lastColumn="0" w:oddVBand="0" w:evenVBand="0" w:oddHBand="0" w:evenHBand="0" w:firstRowFirstColumn="0" w:firstRowLastColumn="0" w:lastRowFirstColumn="0" w:lastRowLastColumn="0"/>
            </w:pPr>
            <w:r w:rsidRPr="004A06E3">
              <w:t>Baseline to be set</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AA1DAB" w14:textId="77777777" w:rsidR="00774D2B" w:rsidRPr="004A06E3" w:rsidRDefault="00774D2B" w:rsidP="004A06E3">
            <w:pPr>
              <w:jc w:val="right"/>
              <w:cnfStyle w:val="000000000000" w:firstRow="0" w:lastRow="0" w:firstColumn="0" w:lastColumn="0" w:oddVBand="0" w:evenVBand="0" w:oddHBand="0" w:evenHBand="0" w:firstRowFirstColumn="0" w:firstRowLastColumn="0" w:lastRowFirstColumn="0" w:lastRowLastColumn="0"/>
            </w:pPr>
            <w:r w:rsidRPr="004A06E3">
              <w:t>Baseline to be set</w:t>
            </w:r>
          </w:p>
        </w:tc>
      </w:tr>
      <w:tr w:rsidR="00774D2B" w:rsidRPr="004A06E3" w14:paraId="15BA87FF" w14:textId="77777777" w:rsidTr="00170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3C8F35" w14:textId="77777777" w:rsidR="00774D2B" w:rsidRPr="004A06E3" w:rsidRDefault="00774D2B" w:rsidP="004A06E3">
            <w:pPr>
              <w:rPr>
                <w:b w:val="0"/>
              </w:rPr>
            </w:pPr>
            <w:r w:rsidRPr="004A06E3">
              <w:t>Satisfaction with the overall performance of Council (index)</w:t>
            </w:r>
          </w:p>
        </w:tc>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4EC3E6"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pPr>
            <w:r w:rsidRPr="004A06E3">
              <w:t>68</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BE3667"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pPr>
            <w:r w:rsidRPr="004A06E3">
              <w:t>64</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3A042D"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pPr>
            <w:r w:rsidRPr="004A06E3">
              <w:t>&gt;65</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BF2ECD"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pPr>
            <w:r w:rsidRPr="004A06E3">
              <w:t>&gt;70</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73636F"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pPr>
            <w:r w:rsidRPr="004A06E3">
              <w:t>&gt;70</w:t>
            </w:r>
          </w:p>
        </w:tc>
      </w:tr>
      <w:tr w:rsidR="00774D2B" w:rsidRPr="004A06E3" w14:paraId="78E035B4" w14:textId="77777777" w:rsidTr="00170012">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00000E" w14:textId="77777777" w:rsidR="00774D2B" w:rsidRPr="004A06E3" w:rsidRDefault="00774D2B" w:rsidP="004A06E3">
            <w:pPr>
              <w:rPr>
                <w:b w:val="0"/>
              </w:rPr>
            </w:pPr>
            <w:r w:rsidRPr="004A06E3">
              <w:t>Overall financial sustainability risk rating</w:t>
            </w:r>
            <w:r w:rsidR="00835A99" w:rsidRPr="004A06E3">
              <w:t xml:space="preserve"> (as measured against the VAGO Financial Sustainability Risk Framework)</w:t>
            </w:r>
            <w:r w:rsidR="00835A99" w:rsidRPr="004A06E3">
              <w:rPr>
                <w:rStyle w:val="FootnoteReference"/>
                <w:rFonts w:cs="GillSansMT"/>
              </w:rPr>
              <w:t xml:space="preserve"> </w:t>
            </w:r>
          </w:p>
        </w:tc>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0ED854" w14:textId="77777777" w:rsidR="00774D2B" w:rsidRPr="004A06E3" w:rsidRDefault="00774D2B" w:rsidP="004A06E3">
            <w:pPr>
              <w:jc w:val="right"/>
              <w:cnfStyle w:val="000000000000" w:firstRow="0" w:lastRow="0" w:firstColumn="0" w:lastColumn="0" w:oddVBand="0" w:evenVBand="0" w:oddHBand="0" w:evenHBand="0" w:firstRowFirstColumn="0" w:firstRowLastColumn="0" w:lastRowFirstColumn="0" w:lastRowLastColumn="0"/>
            </w:pPr>
            <w:r w:rsidRPr="004A06E3">
              <w:t>Low</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8DCDAE" w14:textId="77777777" w:rsidR="00774D2B" w:rsidRPr="004A06E3" w:rsidRDefault="00774D2B" w:rsidP="004A06E3">
            <w:pPr>
              <w:jc w:val="right"/>
              <w:cnfStyle w:val="000000000000" w:firstRow="0" w:lastRow="0" w:firstColumn="0" w:lastColumn="0" w:oddVBand="0" w:evenVBand="0" w:oddHBand="0" w:evenHBand="0" w:firstRowFirstColumn="0" w:firstRowLastColumn="0" w:lastRowFirstColumn="0" w:lastRowLastColumn="0"/>
            </w:pPr>
            <w:r w:rsidRPr="004A06E3">
              <w:t>Low</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186AC6" w14:textId="77777777" w:rsidR="00774D2B" w:rsidRPr="004A06E3" w:rsidRDefault="00774D2B" w:rsidP="004A06E3">
            <w:pPr>
              <w:jc w:val="right"/>
              <w:cnfStyle w:val="000000000000" w:firstRow="0" w:lastRow="0" w:firstColumn="0" w:lastColumn="0" w:oddVBand="0" w:evenVBand="0" w:oddHBand="0" w:evenHBand="0" w:firstRowFirstColumn="0" w:firstRowLastColumn="0" w:lastRowFirstColumn="0" w:lastRowLastColumn="0"/>
            </w:pPr>
            <w:r w:rsidRPr="004A06E3">
              <w:t>Low</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C4EA3E" w14:textId="77777777" w:rsidR="00774D2B" w:rsidRPr="004A06E3" w:rsidRDefault="00774D2B" w:rsidP="004A06E3">
            <w:pPr>
              <w:jc w:val="right"/>
              <w:cnfStyle w:val="000000000000" w:firstRow="0" w:lastRow="0" w:firstColumn="0" w:lastColumn="0" w:oddVBand="0" w:evenVBand="0" w:oddHBand="0" w:evenHBand="0" w:firstRowFirstColumn="0" w:firstRowLastColumn="0" w:lastRowFirstColumn="0" w:lastRowLastColumn="0"/>
            </w:pPr>
            <w:r w:rsidRPr="004A06E3">
              <w:t>Low</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5B5533" w14:textId="77777777" w:rsidR="00774D2B" w:rsidRPr="004A06E3" w:rsidRDefault="00774D2B" w:rsidP="004A06E3">
            <w:pPr>
              <w:jc w:val="right"/>
              <w:cnfStyle w:val="000000000000" w:firstRow="0" w:lastRow="0" w:firstColumn="0" w:lastColumn="0" w:oddVBand="0" w:evenVBand="0" w:oddHBand="0" w:evenHBand="0" w:firstRowFirstColumn="0" w:firstRowLastColumn="0" w:lastRowFirstColumn="0" w:lastRowLastColumn="0"/>
            </w:pPr>
            <w:r w:rsidRPr="004A06E3">
              <w:t>Low</w:t>
            </w:r>
          </w:p>
        </w:tc>
      </w:tr>
      <w:tr w:rsidR="00774D2B" w:rsidRPr="004A06E3" w14:paraId="4986F6AF" w14:textId="77777777" w:rsidTr="00170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7932BA" w14:textId="77777777" w:rsidR="00774D2B" w:rsidRPr="004A06E3" w:rsidRDefault="00774D2B" w:rsidP="004A06E3">
            <w:pPr>
              <w:rPr>
                <w:b w:val="0"/>
              </w:rPr>
            </w:pPr>
            <w:r w:rsidRPr="004A06E3">
              <w:t>Efficiency savings as a percentage of operating expense (excluding depreciation)</w:t>
            </w:r>
          </w:p>
        </w:tc>
        <w:tc>
          <w:tcPr>
            <w:tcW w:w="1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9BD89E"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pPr>
            <w:r w:rsidRPr="004A06E3">
              <w:t>1.2%</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D21770"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pPr>
            <w:r w:rsidRPr="004A06E3">
              <w:t>1.8%</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DA0F0F"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pPr>
            <w:r w:rsidRPr="004A06E3">
              <w:t>1%</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809775"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pPr>
            <w:r w:rsidRPr="004A06E3">
              <w:t>1.5%</w:t>
            </w:r>
          </w:p>
        </w:tc>
        <w:tc>
          <w:tcPr>
            <w:tcW w:w="1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3F1148" w14:textId="77777777" w:rsidR="00774D2B" w:rsidRPr="004A06E3" w:rsidRDefault="00774D2B" w:rsidP="004A06E3">
            <w:pPr>
              <w:jc w:val="right"/>
              <w:cnfStyle w:val="000000100000" w:firstRow="0" w:lastRow="0" w:firstColumn="0" w:lastColumn="0" w:oddVBand="0" w:evenVBand="0" w:oddHBand="1" w:evenHBand="0" w:firstRowFirstColumn="0" w:firstRowLastColumn="0" w:lastRowFirstColumn="0" w:lastRowLastColumn="0"/>
            </w:pPr>
            <w:r w:rsidRPr="004A06E3">
              <w:t>1.5%</w:t>
            </w:r>
          </w:p>
        </w:tc>
      </w:tr>
    </w:tbl>
    <w:p w14:paraId="59B27768" w14:textId="77777777" w:rsidR="00774D2B" w:rsidRPr="00276862" w:rsidRDefault="00774D2B" w:rsidP="00FE0656">
      <w:pPr>
        <w:pStyle w:val="Heading3"/>
      </w:pPr>
      <w:r w:rsidRPr="00276862">
        <w:t>By 2027 we want to see:</w:t>
      </w:r>
    </w:p>
    <w:p w14:paraId="726CAFE4" w14:textId="2E669F37" w:rsidR="00901F4C" w:rsidRDefault="00901F4C" w:rsidP="00363357">
      <w:pPr>
        <w:pStyle w:val="StyleBulleted"/>
        <w:numPr>
          <w:ilvl w:val="1"/>
          <w:numId w:val="40"/>
        </w:numPr>
      </w:pPr>
      <w:r>
        <w:t>A financially sustainable, high performing</w:t>
      </w:r>
      <w:r w:rsidR="00455382">
        <w:t>,</w:t>
      </w:r>
      <w:r>
        <w:t xml:space="preserve"> well</w:t>
      </w:r>
      <w:r w:rsidR="00417058">
        <w:t>-</w:t>
      </w:r>
      <w:r>
        <w:t>governed organisation that puts the community first</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3FDBEEE6" w14:textId="77777777" w:rsidTr="00170012">
        <w:trPr>
          <w:tblHeader/>
        </w:trPr>
        <w:tc>
          <w:tcPr>
            <w:tcW w:w="4253" w:type="dxa"/>
            <w:tcBorders>
              <w:top w:val="single" w:sz="4" w:space="0" w:color="auto"/>
              <w:left w:val="single" w:sz="4" w:space="0" w:color="auto"/>
              <w:bottom w:val="single" w:sz="4" w:space="0" w:color="auto"/>
              <w:right w:val="single" w:sz="4" w:space="0" w:color="auto"/>
            </w:tcBorders>
          </w:tcPr>
          <w:p w14:paraId="0B4BE256" w14:textId="7707B112" w:rsidR="00774D2B" w:rsidRPr="00CD0C45" w:rsidRDefault="00774D2B" w:rsidP="004A06E3">
            <w:r w:rsidRPr="00CD0C45">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7936A16E" w14:textId="77777777" w:rsidR="00774D2B" w:rsidRPr="00CD0C45" w:rsidRDefault="00774D2B" w:rsidP="004A06E3">
            <w:r w:rsidRPr="00CD0C45">
              <w:t>Our priorities for the next four years:</w:t>
            </w:r>
          </w:p>
        </w:tc>
      </w:tr>
      <w:tr w:rsidR="00774D2B" w:rsidRPr="00CD0C45" w14:paraId="5D08CCF5" w14:textId="77777777" w:rsidTr="00774D2B">
        <w:tc>
          <w:tcPr>
            <w:tcW w:w="4253" w:type="dxa"/>
            <w:tcBorders>
              <w:top w:val="single" w:sz="4" w:space="0" w:color="auto"/>
              <w:left w:val="single" w:sz="4" w:space="0" w:color="auto"/>
              <w:bottom w:val="single" w:sz="4" w:space="0" w:color="auto"/>
              <w:right w:val="single" w:sz="4" w:space="0" w:color="auto"/>
            </w:tcBorders>
          </w:tcPr>
          <w:p w14:paraId="03565934" w14:textId="768A728A" w:rsidR="00455382" w:rsidRPr="00E45BAA" w:rsidRDefault="00455382" w:rsidP="00363357">
            <w:pPr>
              <w:pStyle w:val="StyleBulleted"/>
              <w:numPr>
                <w:ilvl w:val="0"/>
                <w:numId w:val="23"/>
              </w:numPr>
              <w:spacing w:before="120" w:after="120"/>
            </w:pPr>
            <w:r>
              <w:t>Improving customer experience</w:t>
            </w:r>
            <w:r w:rsidR="0093087A">
              <w:t xml:space="preserve"> </w:t>
            </w:r>
            <w:r w:rsidR="001122F9">
              <w:t xml:space="preserve">and </w:t>
            </w:r>
            <w:r w:rsidR="0093087A">
              <w:t xml:space="preserve">technology </w:t>
            </w:r>
            <w:r w:rsidR="001122F9">
              <w:t>and being more innovative</w:t>
            </w:r>
            <w:r>
              <w:t>.</w:t>
            </w:r>
          </w:p>
          <w:p w14:paraId="24BF5877" w14:textId="55FEA076" w:rsidR="001872F0" w:rsidRDefault="001122F9" w:rsidP="00363357">
            <w:pPr>
              <w:pStyle w:val="StyleBulleted"/>
              <w:numPr>
                <w:ilvl w:val="0"/>
                <w:numId w:val="23"/>
              </w:numPr>
              <w:spacing w:before="120" w:after="120"/>
            </w:pPr>
            <w:r>
              <w:t xml:space="preserve">Improving </w:t>
            </w:r>
            <w:r w:rsidR="001872F0">
              <w:t xml:space="preserve">community </w:t>
            </w:r>
            <w:r w:rsidR="00954CEE">
              <w:t>engagement</w:t>
            </w:r>
            <w:r>
              <w:t>,</w:t>
            </w:r>
            <w:r w:rsidR="0093087A">
              <w:t xml:space="preserve"> </w:t>
            </w:r>
            <w:r w:rsidR="001872F0">
              <w:t>advocacy</w:t>
            </w:r>
            <w:r w:rsidR="00D94602">
              <w:t>, transparency and governance</w:t>
            </w:r>
            <w:r w:rsidR="0077214C">
              <w:t>.</w:t>
            </w:r>
          </w:p>
          <w:p w14:paraId="483BE2F3" w14:textId="7A392503" w:rsidR="00774D2B" w:rsidRPr="006045E1" w:rsidRDefault="00954CEE" w:rsidP="00363357">
            <w:pPr>
              <w:pStyle w:val="StyleBulleted"/>
              <w:numPr>
                <w:ilvl w:val="0"/>
                <w:numId w:val="23"/>
              </w:numPr>
              <w:spacing w:before="120" w:after="120"/>
              <w:rPr>
                <w:rFonts w:cs="GillSansMT"/>
              </w:rPr>
            </w:pPr>
            <w:r>
              <w:t xml:space="preserve">Inspiring leadership, a capable </w:t>
            </w:r>
            <w:r w:rsidR="001872F0">
              <w:t>workforce and culture of high performance</w:t>
            </w:r>
            <w:r w:rsidR="00455382">
              <w:t xml:space="preserve"> </w:t>
            </w:r>
            <w:r w:rsidR="00D94602">
              <w:t>and safety</w:t>
            </w:r>
            <w:r w:rsidR="00774D2B" w:rsidRPr="00F44FFD">
              <w:t>.</w:t>
            </w:r>
          </w:p>
          <w:p w14:paraId="11660F68" w14:textId="77777777" w:rsidR="00D94602" w:rsidRDefault="00D94602" w:rsidP="00363357">
            <w:pPr>
              <w:pStyle w:val="StyleBulleted"/>
              <w:numPr>
                <w:ilvl w:val="0"/>
                <w:numId w:val="23"/>
              </w:numPr>
              <w:spacing w:before="120" w:after="120"/>
            </w:pPr>
            <w:r>
              <w:t>Ensuring sustainable financial and asset management and effective project delivery.</w:t>
            </w:r>
          </w:p>
          <w:p w14:paraId="37C3B69D" w14:textId="77777777" w:rsidR="00D94602" w:rsidRPr="0093087A" w:rsidRDefault="00D94602" w:rsidP="00812501">
            <w:pPr>
              <w:pStyle w:val="StyleBulleted"/>
              <w:numPr>
                <w:ilvl w:val="0"/>
                <w:numId w:val="0"/>
              </w:numPr>
              <w:spacing w:before="120" w:after="120"/>
              <w:ind w:left="360"/>
              <w:rPr>
                <w:rFonts w:cs="GillSansMT"/>
              </w:rPr>
            </w:pPr>
          </w:p>
          <w:p w14:paraId="5E75D192" w14:textId="5AB56878" w:rsidR="0093087A" w:rsidRPr="0093087A" w:rsidRDefault="0093087A" w:rsidP="00B27D9D">
            <w:pPr>
              <w:pStyle w:val="StyleBulleted"/>
              <w:numPr>
                <w:ilvl w:val="0"/>
                <w:numId w:val="0"/>
              </w:numPr>
              <w:adjustRightInd/>
              <w:spacing w:before="120" w:after="120"/>
            </w:pPr>
          </w:p>
        </w:tc>
        <w:tc>
          <w:tcPr>
            <w:tcW w:w="9922" w:type="dxa"/>
            <w:tcBorders>
              <w:top w:val="single" w:sz="4" w:space="0" w:color="auto"/>
              <w:left w:val="single" w:sz="4" w:space="0" w:color="auto"/>
              <w:bottom w:val="single" w:sz="4" w:space="0" w:color="auto"/>
              <w:right w:val="single" w:sz="4" w:space="0" w:color="auto"/>
            </w:tcBorders>
          </w:tcPr>
          <w:p w14:paraId="025D277F" w14:textId="1B821D68" w:rsidR="00D94602" w:rsidRDefault="00D94602" w:rsidP="00D94602">
            <w:pPr>
              <w:pStyle w:val="StyleBulleted"/>
              <w:spacing w:before="120" w:after="120"/>
            </w:pPr>
            <w:r>
              <w:t>Develop and implement a Customer Experience Improvement Plan and Information and Communications Technology Strategy.</w:t>
            </w:r>
          </w:p>
          <w:p w14:paraId="1ABE2C2F" w14:textId="18626BBF" w:rsidR="00D94602" w:rsidRDefault="00D94602" w:rsidP="00D94602">
            <w:pPr>
              <w:pStyle w:val="StyleBulleted"/>
              <w:spacing w:before="120" w:after="120"/>
            </w:pPr>
            <w:r>
              <w:t>Be the partner of choice for other councils and organisations to work with, to enable improved customer experience, productivity and innovation.</w:t>
            </w:r>
          </w:p>
          <w:p w14:paraId="6A42AB9A" w14:textId="0513A556" w:rsidR="00D94602" w:rsidRDefault="00D94602" w:rsidP="00D94602">
            <w:pPr>
              <w:pStyle w:val="StyleBulleted"/>
              <w:spacing w:before="120" w:after="120"/>
            </w:pPr>
            <w:r>
              <w:t>Be catalysts for greater community action, including by opening up more of our data to the public</w:t>
            </w:r>
          </w:p>
          <w:p w14:paraId="381006AD" w14:textId="75BB09E8" w:rsidR="00D94602" w:rsidRPr="006A0524" w:rsidRDefault="00D94602" w:rsidP="00D94602">
            <w:pPr>
              <w:pStyle w:val="StyleBulleted"/>
              <w:spacing w:before="120" w:after="120"/>
            </w:pPr>
            <w:r w:rsidRPr="006A0524">
              <w:t xml:space="preserve">Develop </w:t>
            </w:r>
            <w:r>
              <w:t xml:space="preserve">and implement </w:t>
            </w:r>
            <w:r w:rsidRPr="006A0524">
              <w:t xml:space="preserve">a </w:t>
            </w:r>
            <w:r>
              <w:t xml:space="preserve">Community Engagement Policy and a </w:t>
            </w:r>
            <w:r w:rsidRPr="006A0524">
              <w:t xml:space="preserve">plan for deeper </w:t>
            </w:r>
            <w:r>
              <w:t xml:space="preserve">community </w:t>
            </w:r>
            <w:r w:rsidRPr="006A0524">
              <w:t>participation in Council plan</w:t>
            </w:r>
            <w:r>
              <w:t>ning</w:t>
            </w:r>
            <w:r w:rsidRPr="006A0524">
              <w:t xml:space="preserve"> and budget</w:t>
            </w:r>
            <w:r>
              <w:t>ing activities</w:t>
            </w:r>
            <w:r w:rsidRPr="006A0524">
              <w:t>.</w:t>
            </w:r>
          </w:p>
          <w:p w14:paraId="728EB972" w14:textId="77777777" w:rsidR="00D94602" w:rsidRDefault="00D94602" w:rsidP="00D94602">
            <w:pPr>
              <w:pStyle w:val="StyleBulleted"/>
              <w:spacing w:before="120" w:after="120"/>
            </w:pPr>
            <w:r>
              <w:t>Develop and implement an advocacy strategy to advance Council and community priorities.</w:t>
            </w:r>
          </w:p>
          <w:p w14:paraId="139A6CB8" w14:textId="5C887375" w:rsidR="0004402C" w:rsidRDefault="0004402C" w:rsidP="004A06E3">
            <w:pPr>
              <w:pStyle w:val="StyleBulleted"/>
              <w:spacing w:before="120" w:after="120"/>
            </w:pPr>
            <w:r>
              <w:t xml:space="preserve">Improve </w:t>
            </w:r>
            <w:r w:rsidR="00954CEE">
              <w:t xml:space="preserve">our enterprise planning, </w:t>
            </w:r>
            <w:r>
              <w:t>performance, risk and compliance frameworks.</w:t>
            </w:r>
          </w:p>
          <w:p w14:paraId="1ABDB76F" w14:textId="1FF1D04C" w:rsidR="00954CEE" w:rsidRDefault="00954CEE" w:rsidP="00455382">
            <w:pPr>
              <w:pStyle w:val="StyleBulleted"/>
              <w:spacing w:before="120" w:after="120"/>
            </w:pPr>
            <w:r>
              <w:t>Deliver the Council Election 202</w:t>
            </w:r>
            <w:r w:rsidR="009964C8">
              <w:t>0</w:t>
            </w:r>
            <w:r>
              <w:t>.</w:t>
            </w:r>
          </w:p>
          <w:p w14:paraId="0DD775F8" w14:textId="747C6D19" w:rsidR="00F12716" w:rsidRDefault="00D94602" w:rsidP="004A06E3">
            <w:pPr>
              <w:pStyle w:val="StyleBulleted"/>
              <w:spacing w:before="120" w:after="120"/>
            </w:pPr>
            <w:r>
              <w:t>I</w:t>
            </w:r>
            <w:r w:rsidR="00F12716">
              <w:t>mprove record-keeping, including digitising historical records.</w:t>
            </w:r>
          </w:p>
          <w:p w14:paraId="5E93E477" w14:textId="547C95D0" w:rsidR="00954CEE" w:rsidRDefault="00954CEE" w:rsidP="004A06E3">
            <w:pPr>
              <w:pStyle w:val="StyleBulleted"/>
              <w:spacing w:before="120" w:after="120"/>
            </w:pPr>
            <w:r>
              <w:t xml:space="preserve">Upgrade </w:t>
            </w:r>
            <w:r w:rsidR="002C0C1A">
              <w:t xml:space="preserve">the organisation’s </w:t>
            </w:r>
            <w:r>
              <w:t>financial and asset management systems, processes and practices.</w:t>
            </w:r>
          </w:p>
          <w:p w14:paraId="32B803E5" w14:textId="5E0CA365" w:rsidR="00954CEE" w:rsidRDefault="00954CEE" w:rsidP="004A06E3">
            <w:pPr>
              <w:pStyle w:val="StyleBulleted"/>
              <w:spacing w:before="120" w:after="120"/>
            </w:pPr>
            <w:r>
              <w:t xml:space="preserve">Invest in improving the condition, functionality, capacity and sustainability of </w:t>
            </w:r>
            <w:r w:rsidR="002C0C1A">
              <w:t>c</w:t>
            </w:r>
            <w:r>
              <w:t>ouncil assets.</w:t>
            </w:r>
          </w:p>
          <w:p w14:paraId="767A1F3A" w14:textId="7F4DD72F" w:rsidR="00F12716" w:rsidRDefault="00954CEE" w:rsidP="004A06E3">
            <w:pPr>
              <w:pStyle w:val="StyleBulleted"/>
              <w:spacing w:before="120" w:after="120"/>
            </w:pPr>
            <w:r>
              <w:t>Continue to b</w:t>
            </w:r>
            <w:r w:rsidR="00F12716">
              <w:t xml:space="preserve">uild organisational </w:t>
            </w:r>
            <w:r>
              <w:t xml:space="preserve">capability and </w:t>
            </w:r>
            <w:r w:rsidR="00F12716">
              <w:t xml:space="preserve">maturity in </w:t>
            </w:r>
            <w:r w:rsidR="002F36AA">
              <w:t xml:space="preserve">project </w:t>
            </w:r>
            <w:r w:rsidR="00F12716">
              <w:t>management.</w:t>
            </w:r>
          </w:p>
          <w:p w14:paraId="40FEF906" w14:textId="71D2A890" w:rsidR="00954CEE" w:rsidRPr="0005084C" w:rsidRDefault="00954CEE" w:rsidP="004A06E3">
            <w:pPr>
              <w:pStyle w:val="StyleBulleted"/>
              <w:spacing w:before="120" w:after="120"/>
            </w:pPr>
            <w:r>
              <w:t>Review our rating strategy</w:t>
            </w:r>
            <w:r w:rsidR="00810959">
              <w:t>, property policy and investment policy</w:t>
            </w:r>
            <w:r>
              <w:t>.</w:t>
            </w:r>
          </w:p>
          <w:p w14:paraId="4D35EBB8" w14:textId="69ED40EA" w:rsidR="00954CEE" w:rsidRDefault="00954CEE" w:rsidP="004A06E3">
            <w:pPr>
              <w:pStyle w:val="StyleBulleted"/>
              <w:spacing w:before="120" w:after="120"/>
            </w:pPr>
            <w:r>
              <w:t xml:space="preserve">Review </w:t>
            </w:r>
            <w:r w:rsidR="00774D2B" w:rsidRPr="00F60EBB">
              <w:t xml:space="preserve">the </w:t>
            </w:r>
            <w:r w:rsidR="002C0C1A">
              <w:t xml:space="preserve">organisation’s </w:t>
            </w:r>
            <w:r w:rsidR="00774D2B">
              <w:t>P</w:t>
            </w:r>
            <w:r w:rsidR="00774D2B" w:rsidRPr="0095130A">
              <w:t xml:space="preserve">eople and </w:t>
            </w:r>
            <w:r w:rsidR="00774D2B">
              <w:t>C</w:t>
            </w:r>
            <w:r w:rsidR="00774D2B" w:rsidRPr="0095130A">
              <w:t xml:space="preserve">ulture </w:t>
            </w:r>
            <w:r w:rsidR="00774D2B">
              <w:t>S</w:t>
            </w:r>
            <w:r w:rsidR="00774D2B" w:rsidRPr="0095130A">
              <w:t>trategy</w:t>
            </w:r>
            <w:r>
              <w:t xml:space="preserve"> and </w:t>
            </w:r>
            <w:r w:rsidR="00774D2B" w:rsidRPr="0095130A">
              <w:t>develop a workforce plan</w:t>
            </w:r>
            <w:r>
              <w:t>.</w:t>
            </w:r>
          </w:p>
          <w:p w14:paraId="046CCD33" w14:textId="4DE03E54" w:rsidR="00774D2B" w:rsidRPr="006A6898" w:rsidRDefault="00954CEE" w:rsidP="002C0C1A">
            <w:pPr>
              <w:pStyle w:val="StyleBulleted"/>
              <w:spacing w:before="120" w:after="120"/>
            </w:pPr>
            <w:r>
              <w:t>I</w:t>
            </w:r>
            <w:r w:rsidR="00774D2B" w:rsidRPr="0095130A">
              <w:t xml:space="preserve">mprove </w:t>
            </w:r>
            <w:r w:rsidR="002C0C1A">
              <w:t xml:space="preserve">the organisation’s </w:t>
            </w:r>
            <w:r w:rsidR="00774D2B" w:rsidRPr="0095130A">
              <w:t>health and safety practices.</w:t>
            </w:r>
          </w:p>
        </w:tc>
      </w:tr>
    </w:tbl>
    <w:p w14:paraId="3F6550CA" w14:textId="77777777" w:rsidR="00774D2B" w:rsidRDefault="00774D2B" w:rsidP="00FE0656">
      <w:pPr>
        <w:pStyle w:val="Heading3"/>
      </w:pPr>
      <w:r w:rsidRPr="002823D3">
        <w:t>This direction is supported by:</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his direction is supported by"/>
        <w:tblDescription w:val="This table identifies advocacy priorities, engagement and partnership priorities, and strategies and plans linked to this strategic direction."/>
      </w:tblPr>
      <w:tblGrid>
        <w:gridCol w:w="2126"/>
        <w:gridCol w:w="12475"/>
      </w:tblGrid>
      <w:tr w:rsidR="00D20990" w:rsidRPr="0005066C" w14:paraId="77DE5E5C" w14:textId="77777777" w:rsidTr="00D47D22">
        <w:trPr>
          <w:tblHeader/>
        </w:trPr>
        <w:tc>
          <w:tcPr>
            <w:tcW w:w="2126" w:type="dxa"/>
            <w:tcBorders>
              <w:right w:val="single" w:sz="4" w:space="0" w:color="auto"/>
            </w:tcBorders>
            <w:shd w:val="clear" w:color="auto" w:fill="008080"/>
          </w:tcPr>
          <w:p w14:paraId="2CD92D5A" w14:textId="77777777" w:rsidR="00D20990" w:rsidRPr="0005066C" w:rsidRDefault="00D20990" w:rsidP="004A06E3">
            <w:pPr>
              <w:rPr>
                <w:color w:val="FFFFFF" w:themeColor="background1"/>
              </w:rPr>
            </w:pPr>
            <w:r w:rsidRPr="0005066C">
              <w:rPr>
                <w:color w:val="FFFFFF" w:themeColor="background1"/>
              </w:rPr>
              <w:t>Instrument</w:t>
            </w:r>
          </w:p>
        </w:tc>
        <w:tc>
          <w:tcPr>
            <w:tcW w:w="12475" w:type="dxa"/>
            <w:tcBorders>
              <w:left w:val="single" w:sz="4" w:space="0" w:color="auto"/>
            </w:tcBorders>
            <w:shd w:val="clear" w:color="auto" w:fill="008080"/>
          </w:tcPr>
          <w:p w14:paraId="22AD929D" w14:textId="77777777" w:rsidR="00D20990" w:rsidRPr="0005066C" w:rsidRDefault="00D20990" w:rsidP="004A06E3">
            <w:pPr>
              <w:rPr>
                <w:color w:val="FFFFFF" w:themeColor="background1"/>
              </w:rPr>
            </w:pPr>
            <w:r w:rsidRPr="0005066C">
              <w:rPr>
                <w:color w:val="FFFFFF" w:themeColor="background1"/>
              </w:rPr>
              <w:t>Description</w:t>
            </w:r>
          </w:p>
        </w:tc>
      </w:tr>
      <w:tr w:rsidR="00774D2B" w:rsidRPr="00B421AA" w14:paraId="60DEDFFB" w14:textId="77777777" w:rsidTr="00D47D22">
        <w:tc>
          <w:tcPr>
            <w:tcW w:w="2126" w:type="dxa"/>
            <w:tcBorders>
              <w:right w:val="single" w:sz="4" w:space="0" w:color="auto"/>
            </w:tcBorders>
          </w:tcPr>
          <w:p w14:paraId="28D6DAA5" w14:textId="77777777" w:rsidR="00774D2B" w:rsidRPr="00B421AA" w:rsidRDefault="00774D2B" w:rsidP="004A06E3">
            <w:r w:rsidRPr="00B421AA">
              <w:t>Advocacy priorities</w:t>
            </w:r>
          </w:p>
        </w:tc>
        <w:tc>
          <w:tcPr>
            <w:tcW w:w="12475" w:type="dxa"/>
            <w:tcBorders>
              <w:left w:val="single" w:sz="4" w:space="0" w:color="auto"/>
            </w:tcBorders>
          </w:tcPr>
          <w:p w14:paraId="558EC315" w14:textId="77777777" w:rsidR="00774D2B" w:rsidRPr="00B421AA" w:rsidRDefault="00774D2B" w:rsidP="004A06E3">
            <w:r w:rsidRPr="00B421AA">
              <w:t xml:space="preserve">Advocate to the Victorian </w:t>
            </w:r>
            <w:r>
              <w:t>G</w:t>
            </w:r>
            <w:r w:rsidRPr="00B421AA">
              <w:t>overnment for access to Fishermans Bend development contributions to support delivery of community infrastructure.</w:t>
            </w:r>
          </w:p>
        </w:tc>
      </w:tr>
      <w:tr w:rsidR="00774D2B" w:rsidRPr="00B421AA" w14:paraId="7356869A" w14:textId="77777777" w:rsidTr="00D47D22">
        <w:tc>
          <w:tcPr>
            <w:tcW w:w="2126" w:type="dxa"/>
            <w:tcBorders>
              <w:right w:val="single" w:sz="4" w:space="0" w:color="auto"/>
            </w:tcBorders>
          </w:tcPr>
          <w:p w14:paraId="61439AD7" w14:textId="77777777" w:rsidR="00774D2B" w:rsidRPr="00B421AA" w:rsidRDefault="00774D2B" w:rsidP="004A06E3">
            <w:r w:rsidRPr="00B421AA">
              <w:t>Engagement and partnership priorities</w:t>
            </w:r>
          </w:p>
        </w:tc>
        <w:tc>
          <w:tcPr>
            <w:tcW w:w="12475" w:type="dxa"/>
            <w:tcBorders>
              <w:left w:val="single" w:sz="4" w:space="0" w:color="auto"/>
            </w:tcBorders>
          </w:tcPr>
          <w:p w14:paraId="79981134" w14:textId="77777777" w:rsidR="00774D2B" w:rsidRDefault="00774D2B" w:rsidP="004A06E3">
            <w:r w:rsidRPr="00B421AA">
              <w:t xml:space="preserve">Work with the Municipal Association of Victoria </w:t>
            </w:r>
            <w:r>
              <w:t xml:space="preserve">(MAV) </w:t>
            </w:r>
            <w:r w:rsidRPr="00B421AA">
              <w:t xml:space="preserve">to advocate for a cost-shift index to be applied to the Victorian </w:t>
            </w:r>
            <w:r>
              <w:t>G</w:t>
            </w:r>
            <w:r w:rsidRPr="00B421AA">
              <w:t>overnment cap on rates increases.</w:t>
            </w:r>
          </w:p>
          <w:p w14:paraId="59D8F5B2" w14:textId="77777777" w:rsidR="00774D2B" w:rsidRPr="00B421AA" w:rsidRDefault="00774D2B" w:rsidP="004A06E3">
            <w:r>
              <w:t>Work with other councils, the MAV, and organisations on opportunities to drive efficiency and service improvements through collaborative procurement, process and system improvement, and where relevant, service delivery.</w:t>
            </w:r>
          </w:p>
        </w:tc>
      </w:tr>
      <w:tr w:rsidR="00D47D22" w:rsidRPr="00B421AA" w14:paraId="73EFDAE1" w14:textId="77777777" w:rsidTr="00D47D22">
        <w:tc>
          <w:tcPr>
            <w:tcW w:w="2126" w:type="dxa"/>
            <w:tcBorders>
              <w:right w:val="single" w:sz="4" w:space="0" w:color="auto"/>
            </w:tcBorders>
          </w:tcPr>
          <w:p w14:paraId="5976B316" w14:textId="77777777" w:rsidR="00D47D22" w:rsidRPr="00B421AA" w:rsidRDefault="00D47D22" w:rsidP="004A06E3">
            <w:r w:rsidRPr="00B421AA">
              <w:t>Strategies / plans</w:t>
            </w:r>
            <w:r>
              <w:t xml:space="preserve">. These </w:t>
            </w:r>
            <w:r w:rsidRPr="000D5DA2">
              <w:t>are mapped to the direction they primarily contribute to. Some strategies, plans and policies will contribute to multiple directions.</w:t>
            </w:r>
          </w:p>
        </w:tc>
        <w:tc>
          <w:tcPr>
            <w:tcW w:w="12475" w:type="dxa"/>
            <w:tcBorders>
              <w:left w:val="single" w:sz="4" w:space="0" w:color="auto"/>
            </w:tcBorders>
          </w:tcPr>
          <w:p w14:paraId="39C1379F" w14:textId="2EE2F1D4" w:rsidR="00D47D22" w:rsidRDefault="00D47D22" w:rsidP="004A06E3">
            <w:r w:rsidRPr="00B421AA">
              <w:t xml:space="preserve">Asset </w:t>
            </w:r>
            <w:r w:rsidR="002C0C1A">
              <w:t>m</w:t>
            </w:r>
            <w:r w:rsidRPr="00B421AA">
              <w:t xml:space="preserve">anagement </w:t>
            </w:r>
            <w:r w:rsidR="002C0C1A">
              <w:t>p</w:t>
            </w:r>
            <w:r w:rsidRPr="00B421AA">
              <w:t>lans</w:t>
            </w:r>
            <w:r>
              <w:t xml:space="preserve"> </w:t>
            </w:r>
            <w:r w:rsidRPr="00F732B3">
              <w:rPr>
                <w:i/>
              </w:rPr>
              <w:t>(under review)</w:t>
            </w:r>
          </w:p>
          <w:p w14:paraId="447FA66E" w14:textId="19576635" w:rsidR="00D47D22" w:rsidRPr="00B421AA" w:rsidRDefault="00D47D22" w:rsidP="004A06E3">
            <w:r>
              <w:t xml:space="preserve">Asset Management Policy </w:t>
            </w:r>
            <w:r w:rsidR="00ED3037">
              <w:t xml:space="preserve">2017 </w:t>
            </w:r>
            <w:r>
              <w:t xml:space="preserve">and Strategy </w:t>
            </w:r>
            <w:r w:rsidRPr="00F732B3">
              <w:rPr>
                <w:i/>
              </w:rPr>
              <w:t>(under development)</w:t>
            </w:r>
          </w:p>
          <w:p w14:paraId="7020915D" w14:textId="77777777" w:rsidR="00D47D22" w:rsidRPr="00B421AA" w:rsidRDefault="00D47D22" w:rsidP="004A06E3">
            <w:r w:rsidRPr="00B421AA">
              <w:t>City of Port Phillip Security Camera Footage Policy 2012</w:t>
            </w:r>
          </w:p>
          <w:p w14:paraId="2C75A0F6" w14:textId="77777777" w:rsidR="00D47D22" w:rsidRPr="00B421AA" w:rsidRDefault="00D47D22" w:rsidP="004A06E3">
            <w:r w:rsidRPr="00B421AA">
              <w:t>Civic Recognition and Support Strategy</w:t>
            </w:r>
          </w:p>
          <w:p w14:paraId="37ACC0BB" w14:textId="77777777" w:rsidR="00D47D22" w:rsidRDefault="00D47D22" w:rsidP="004A06E3">
            <w:r w:rsidRPr="00B421AA">
              <w:t>Councillor Code of Conduct (including Councillor Support and Expense Reimbursement Policy 2016)</w:t>
            </w:r>
          </w:p>
          <w:p w14:paraId="48F8B25B" w14:textId="5F034185" w:rsidR="00ED3037" w:rsidRDefault="00ED3037" w:rsidP="004A06E3">
            <w:r>
              <w:t>Employee Code of Conduct</w:t>
            </w:r>
          </w:p>
          <w:p w14:paraId="7773770A" w14:textId="77777777" w:rsidR="00D47D22" w:rsidRDefault="00D47D22" w:rsidP="004A06E3">
            <w:r w:rsidRPr="000D5DA2">
              <w:t xml:space="preserve">Property </w:t>
            </w:r>
            <w:r>
              <w:t>Policy 2009</w:t>
            </w:r>
          </w:p>
          <w:p w14:paraId="06728F4B" w14:textId="2BEA3A7B" w:rsidR="00ED3037" w:rsidRPr="003B53FD" w:rsidRDefault="00ED3037" w:rsidP="004A06E3">
            <w:r>
              <w:t>Risk Management Policy 2017</w:t>
            </w:r>
          </w:p>
        </w:tc>
      </w:tr>
    </w:tbl>
    <w:p w14:paraId="53ACD123" w14:textId="77777777" w:rsidR="00774D2B" w:rsidRPr="002823D3" w:rsidRDefault="00774D2B" w:rsidP="00FE0656">
      <w:pPr>
        <w:pStyle w:val="Heading3"/>
      </w:pPr>
      <w:r w:rsidRPr="005622FB">
        <w:t>Key projects that will be underway by 2027</w:t>
      </w:r>
    </w:p>
    <w:tbl>
      <w:tblPr>
        <w:tblStyle w:val="TableGrid"/>
        <w:tblW w:w="14344" w:type="dxa"/>
        <w:tblLayout w:type="fixed"/>
        <w:tblLook w:val="04A0" w:firstRow="1" w:lastRow="0" w:firstColumn="1" w:lastColumn="0" w:noHBand="0" w:noVBand="1"/>
        <w:tblCaption w:val="Key projects that will be underway by 2027"/>
        <w:tblDescription w:val="This table identifies the key projects and programs of work that will take place over the period 2017 to 2027 that help support the outcomes of this strategic direction."/>
      </w:tblPr>
      <w:tblGrid>
        <w:gridCol w:w="1555"/>
        <w:gridCol w:w="4677"/>
        <w:gridCol w:w="1418"/>
        <w:gridCol w:w="1134"/>
        <w:gridCol w:w="1112"/>
        <w:gridCol w:w="1112"/>
        <w:gridCol w:w="1112"/>
        <w:gridCol w:w="1112"/>
        <w:gridCol w:w="1112"/>
      </w:tblGrid>
      <w:tr w:rsidR="00D20990" w:rsidRPr="004A06E3" w14:paraId="4F52ECBA" w14:textId="77777777" w:rsidTr="004C33B0">
        <w:trPr>
          <w:tblHeader/>
        </w:trPr>
        <w:tc>
          <w:tcPr>
            <w:tcW w:w="1555" w:type="dxa"/>
            <w:tcBorders>
              <w:top w:val="single" w:sz="4" w:space="0" w:color="auto"/>
              <w:left w:val="single" w:sz="4" w:space="0" w:color="auto"/>
              <w:bottom w:val="single" w:sz="4" w:space="0" w:color="auto"/>
              <w:right w:val="single" w:sz="4" w:space="0" w:color="auto"/>
            </w:tcBorders>
            <w:shd w:val="clear" w:color="auto" w:fill="008080"/>
          </w:tcPr>
          <w:p w14:paraId="27E01F08" w14:textId="77777777" w:rsidR="00774D2B" w:rsidRPr="004A06E3" w:rsidRDefault="00774D2B" w:rsidP="004A06E3">
            <w:pPr>
              <w:rPr>
                <w:rFonts w:cs="Arial"/>
                <w:color w:val="FFFFFF" w:themeColor="background1"/>
              </w:rPr>
            </w:pPr>
            <w:r w:rsidRPr="004A06E3">
              <w:rPr>
                <w:rFonts w:cs="Arial"/>
                <w:color w:val="FFFFFF" w:themeColor="background1"/>
              </w:rPr>
              <w:t>Service</w:t>
            </w:r>
          </w:p>
        </w:tc>
        <w:tc>
          <w:tcPr>
            <w:tcW w:w="4677" w:type="dxa"/>
            <w:tcBorders>
              <w:top w:val="single" w:sz="4" w:space="0" w:color="auto"/>
              <w:left w:val="single" w:sz="4" w:space="0" w:color="auto"/>
              <w:bottom w:val="single" w:sz="4" w:space="0" w:color="auto"/>
              <w:right w:val="single" w:sz="4" w:space="0" w:color="auto"/>
            </w:tcBorders>
            <w:shd w:val="clear" w:color="auto" w:fill="008080"/>
            <w:hideMark/>
          </w:tcPr>
          <w:p w14:paraId="5C133E49" w14:textId="77777777" w:rsidR="00774D2B" w:rsidRPr="004A06E3" w:rsidRDefault="00774D2B" w:rsidP="004A06E3">
            <w:pPr>
              <w:rPr>
                <w:rFonts w:cs="Arial"/>
                <w:color w:val="FFFFFF" w:themeColor="background1"/>
              </w:rPr>
            </w:pPr>
            <w:r w:rsidRPr="004A06E3">
              <w:rPr>
                <w:rFonts w:cs="Arial"/>
                <w:color w:val="FFFFFF" w:themeColor="background1"/>
              </w:rPr>
              <w:t>Project</w:t>
            </w:r>
          </w:p>
        </w:tc>
        <w:tc>
          <w:tcPr>
            <w:tcW w:w="1418" w:type="dxa"/>
            <w:tcBorders>
              <w:top w:val="single" w:sz="4" w:space="0" w:color="auto"/>
              <w:left w:val="single" w:sz="4" w:space="0" w:color="auto"/>
              <w:bottom w:val="single" w:sz="4" w:space="0" w:color="auto"/>
              <w:right w:val="single" w:sz="4" w:space="0" w:color="auto"/>
            </w:tcBorders>
            <w:shd w:val="clear" w:color="auto" w:fill="008080"/>
          </w:tcPr>
          <w:p w14:paraId="69496230" w14:textId="77777777" w:rsidR="00774D2B" w:rsidRPr="004A06E3" w:rsidRDefault="00774D2B" w:rsidP="004A06E3">
            <w:pPr>
              <w:rPr>
                <w:rFonts w:cs="Arial"/>
                <w:color w:val="FFFFFF" w:themeColor="background1"/>
              </w:rPr>
            </w:pPr>
            <w:r w:rsidRPr="004A06E3">
              <w:rPr>
                <w:rFonts w:cs="Arial"/>
                <w:color w:val="FFFFFF" w:themeColor="background1"/>
              </w:rPr>
              <w:t>Cost (4-year projection)</w:t>
            </w:r>
          </w:p>
        </w:tc>
        <w:tc>
          <w:tcPr>
            <w:tcW w:w="1134" w:type="dxa"/>
            <w:tcBorders>
              <w:top w:val="single" w:sz="4" w:space="0" w:color="auto"/>
              <w:left w:val="single" w:sz="4" w:space="0" w:color="auto"/>
              <w:bottom w:val="single" w:sz="4" w:space="0" w:color="auto"/>
              <w:right w:val="single" w:sz="4" w:space="0" w:color="auto"/>
            </w:tcBorders>
            <w:shd w:val="clear" w:color="auto" w:fill="008080"/>
            <w:hideMark/>
          </w:tcPr>
          <w:p w14:paraId="3F48CC51" w14:textId="77777777" w:rsidR="00774D2B" w:rsidRPr="004A06E3" w:rsidRDefault="00774D2B" w:rsidP="004A06E3">
            <w:pPr>
              <w:rPr>
                <w:rFonts w:cs="Arial"/>
                <w:color w:val="FFFFFF" w:themeColor="background1"/>
              </w:rPr>
            </w:pPr>
            <w:r w:rsidRPr="004A06E3">
              <w:rPr>
                <w:rFonts w:cs="Arial"/>
                <w:color w:val="FFFFFF" w:themeColor="background1"/>
              </w:rPr>
              <w:t>Council’s role</w:t>
            </w:r>
          </w:p>
        </w:tc>
        <w:tc>
          <w:tcPr>
            <w:tcW w:w="1112" w:type="dxa"/>
            <w:tcBorders>
              <w:top w:val="single" w:sz="4" w:space="0" w:color="auto"/>
              <w:left w:val="single" w:sz="4" w:space="0" w:color="auto"/>
              <w:bottom w:val="single" w:sz="4" w:space="0" w:color="auto"/>
              <w:right w:val="single" w:sz="4" w:space="0" w:color="auto"/>
            </w:tcBorders>
            <w:shd w:val="clear" w:color="auto" w:fill="008080"/>
            <w:hideMark/>
          </w:tcPr>
          <w:p w14:paraId="66D30316" w14:textId="77777777" w:rsidR="00774D2B" w:rsidRPr="004A06E3" w:rsidRDefault="00774D2B" w:rsidP="004A06E3">
            <w:pPr>
              <w:rPr>
                <w:rFonts w:cs="Arial"/>
                <w:color w:val="FFFFFF" w:themeColor="background1"/>
              </w:rPr>
            </w:pPr>
            <w:r w:rsidRPr="004A06E3">
              <w:rPr>
                <w:rFonts w:cs="Arial"/>
                <w:color w:val="FFFFFF" w:themeColor="background1"/>
              </w:rPr>
              <w:t>2017/18</w:t>
            </w:r>
          </w:p>
        </w:tc>
        <w:tc>
          <w:tcPr>
            <w:tcW w:w="1112" w:type="dxa"/>
            <w:tcBorders>
              <w:top w:val="single" w:sz="4" w:space="0" w:color="auto"/>
              <w:left w:val="single" w:sz="4" w:space="0" w:color="auto"/>
              <w:bottom w:val="single" w:sz="4" w:space="0" w:color="auto"/>
              <w:right w:val="single" w:sz="4" w:space="0" w:color="auto"/>
            </w:tcBorders>
            <w:shd w:val="clear" w:color="auto" w:fill="008080"/>
            <w:hideMark/>
          </w:tcPr>
          <w:p w14:paraId="482A3DA8" w14:textId="77777777" w:rsidR="00774D2B" w:rsidRPr="004A06E3" w:rsidRDefault="00774D2B" w:rsidP="004A06E3">
            <w:pPr>
              <w:rPr>
                <w:rFonts w:cs="Arial"/>
                <w:color w:val="FFFFFF" w:themeColor="background1"/>
              </w:rPr>
            </w:pPr>
            <w:r w:rsidRPr="004A06E3">
              <w:rPr>
                <w:rFonts w:cs="Arial"/>
                <w:color w:val="FFFFFF" w:themeColor="background1"/>
              </w:rPr>
              <w:t>2018/19</w:t>
            </w:r>
          </w:p>
        </w:tc>
        <w:tc>
          <w:tcPr>
            <w:tcW w:w="1112" w:type="dxa"/>
            <w:tcBorders>
              <w:top w:val="single" w:sz="4" w:space="0" w:color="auto"/>
              <w:left w:val="single" w:sz="4" w:space="0" w:color="auto"/>
              <w:bottom w:val="single" w:sz="4" w:space="0" w:color="auto"/>
              <w:right w:val="single" w:sz="4" w:space="0" w:color="auto"/>
            </w:tcBorders>
            <w:shd w:val="clear" w:color="auto" w:fill="008080"/>
            <w:hideMark/>
          </w:tcPr>
          <w:p w14:paraId="178C27A2" w14:textId="77777777" w:rsidR="00774D2B" w:rsidRPr="004A06E3" w:rsidRDefault="00774D2B" w:rsidP="004A06E3">
            <w:pPr>
              <w:rPr>
                <w:rFonts w:cs="Arial"/>
                <w:color w:val="FFFFFF" w:themeColor="background1"/>
              </w:rPr>
            </w:pPr>
            <w:r w:rsidRPr="004A06E3">
              <w:rPr>
                <w:rFonts w:cs="Arial"/>
                <w:color w:val="FFFFFF" w:themeColor="background1"/>
              </w:rPr>
              <w:t>2019/20</w:t>
            </w:r>
          </w:p>
        </w:tc>
        <w:tc>
          <w:tcPr>
            <w:tcW w:w="1112" w:type="dxa"/>
            <w:tcBorders>
              <w:top w:val="single" w:sz="4" w:space="0" w:color="auto"/>
              <w:left w:val="single" w:sz="4" w:space="0" w:color="auto"/>
              <w:bottom w:val="single" w:sz="4" w:space="0" w:color="auto"/>
              <w:right w:val="single" w:sz="4" w:space="0" w:color="auto"/>
            </w:tcBorders>
            <w:shd w:val="clear" w:color="auto" w:fill="008080"/>
            <w:hideMark/>
          </w:tcPr>
          <w:p w14:paraId="76D91DE8" w14:textId="77777777" w:rsidR="00774D2B" w:rsidRPr="004A06E3" w:rsidRDefault="00774D2B" w:rsidP="004A06E3">
            <w:pPr>
              <w:rPr>
                <w:rFonts w:cs="Arial"/>
                <w:color w:val="FFFFFF" w:themeColor="background1"/>
              </w:rPr>
            </w:pPr>
            <w:r w:rsidRPr="004A06E3">
              <w:rPr>
                <w:rFonts w:cs="Arial"/>
                <w:color w:val="FFFFFF" w:themeColor="background1"/>
              </w:rPr>
              <w:t>2020/21</w:t>
            </w:r>
          </w:p>
        </w:tc>
        <w:tc>
          <w:tcPr>
            <w:tcW w:w="1112" w:type="dxa"/>
            <w:tcBorders>
              <w:top w:val="single" w:sz="4" w:space="0" w:color="auto"/>
              <w:left w:val="single" w:sz="4" w:space="0" w:color="auto"/>
              <w:bottom w:val="single" w:sz="4" w:space="0" w:color="auto"/>
              <w:right w:val="single" w:sz="4" w:space="0" w:color="auto"/>
            </w:tcBorders>
            <w:shd w:val="clear" w:color="auto" w:fill="008080"/>
          </w:tcPr>
          <w:p w14:paraId="025D45FF" w14:textId="77777777" w:rsidR="00774D2B" w:rsidRPr="004A06E3" w:rsidRDefault="00774D2B" w:rsidP="004A06E3">
            <w:pPr>
              <w:rPr>
                <w:rFonts w:cs="Arial"/>
                <w:color w:val="FFFFFF" w:themeColor="background1"/>
              </w:rPr>
            </w:pPr>
            <w:r w:rsidRPr="004A06E3">
              <w:rPr>
                <w:rFonts w:cs="Arial"/>
                <w:color w:val="FFFFFF" w:themeColor="background1"/>
              </w:rPr>
              <w:t>2021</w:t>
            </w:r>
            <w:r w:rsidR="00D20990" w:rsidRPr="004A06E3">
              <w:rPr>
                <w:rFonts w:cs="Arial"/>
                <w:color w:val="FFFFFF" w:themeColor="background1"/>
              </w:rPr>
              <w:t>-</w:t>
            </w:r>
            <w:r w:rsidRPr="004A06E3">
              <w:rPr>
                <w:rFonts w:cs="Arial"/>
                <w:color w:val="FFFFFF" w:themeColor="background1"/>
              </w:rPr>
              <w:t>27</w:t>
            </w:r>
          </w:p>
        </w:tc>
      </w:tr>
      <w:tr w:rsidR="00774D2B" w:rsidRPr="004A06E3" w14:paraId="4F25A38F" w14:textId="77777777" w:rsidTr="00D47D22">
        <w:tc>
          <w:tcPr>
            <w:tcW w:w="1555" w:type="dxa"/>
            <w:vMerge w:val="restart"/>
            <w:tcBorders>
              <w:top w:val="single" w:sz="4" w:space="0" w:color="auto"/>
              <w:left w:val="single" w:sz="4" w:space="0" w:color="auto"/>
              <w:right w:val="single" w:sz="4" w:space="0" w:color="auto"/>
            </w:tcBorders>
          </w:tcPr>
          <w:p w14:paraId="3B50720A" w14:textId="77777777" w:rsidR="00774D2B" w:rsidRPr="004A06E3" w:rsidRDefault="00774D2B" w:rsidP="004A06E3">
            <w:pPr>
              <w:rPr>
                <w:rFonts w:cs="Arial"/>
              </w:rPr>
            </w:pPr>
            <w:r w:rsidRPr="004A06E3">
              <w:rPr>
                <w:rFonts w:cs="Arial"/>
              </w:rPr>
              <w:t>Asset management</w:t>
            </w:r>
          </w:p>
        </w:tc>
        <w:tc>
          <w:tcPr>
            <w:tcW w:w="4677" w:type="dxa"/>
            <w:tcBorders>
              <w:top w:val="single" w:sz="4" w:space="0" w:color="auto"/>
              <w:left w:val="single" w:sz="4" w:space="0" w:color="auto"/>
              <w:bottom w:val="single" w:sz="4" w:space="0" w:color="auto"/>
              <w:right w:val="single" w:sz="4" w:space="0" w:color="auto"/>
            </w:tcBorders>
            <w:vAlign w:val="center"/>
          </w:tcPr>
          <w:p w14:paraId="1833CBA4" w14:textId="77777777" w:rsidR="00774D2B" w:rsidRPr="004A06E3" w:rsidRDefault="00774D2B" w:rsidP="004A06E3">
            <w:pPr>
              <w:rPr>
                <w:rFonts w:cs="Arial"/>
              </w:rPr>
            </w:pPr>
            <w:r w:rsidRPr="004A06E3">
              <w:rPr>
                <w:rFonts w:cs="Arial"/>
              </w:rPr>
              <w:t>South Melbourne Town Hall Lifts Upgrade</w:t>
            </w:r>
          </w:p>
        </w:tc>
        <w:tc>
          <w:tcPr>
            <w:tcW w:w="1418" w:type="dxa"/>
            <w:tcBorders>
              <w:top w:val="single" w:sz="4" w:space="0" w:color="auto"/>
              <w:left w:val="single" w:sz="4" w:space="0" w:color="auto"/>
              <w:bottom w:val="single" w:sz="4" w:space="0" w:color="auto"/>
              <w:right w:val="single" w:sz="4" w:space="0" w:color="auto"/>
            </w:tcBorders>
            <w:vAlign w:val="center"/>
          </w:tcPr>
          <w:p w14:paraId="16181C89" w14:textId="77777777" w:rsidR="00774D2B" w:rsidRPr="004A06E3" w:rsidRDefault="00774D2B" w:rsidP="004A06E3">
            <w:pPr>
              <w:jc w:val="right"/>
              <w:rPr>
                <w:rFonts w:cs="Arial"/>
              </w:rPr>
            </w:pPr>
            <w:r w:rsidRPr="004A06E3">
              <w:rPr>
                <w:rFonts w:cs="Arial"/>
              </w:rPr>
              <w:t>$1,400,000</w:t>
            </w:r>
          </w:p>
        </w:tc>
        <w:tc>
          <w:tcPr>
            <w:tcW w:w="1134" w:type="dxa"/>
            <w:tcBorders>
              <w:top w:val="single" w:sz="4" w:space="0" w:color="auto"/>
              <w:left w:val="single" w:sz="4" w:space="0" w:color="auto"/>
              <w:bottom w:val="single" w:sz="4" w:space="0" w:color="auto"/>
              <w:right w:val="single" w:sz="4" w:space="0" w:color="auto"/>
            </w:tcBorders>
            <w:vAlign w:val="center"/>
          </w:tcPr>
          <w:p w14:paraId="360B71F6" w14:textId="77777777" w:rsidR="00774D2B" w:rsidRPr="004A06E3" w:rsidRDefault="00774D2B" w:rsidP="004A06E3">
            <w:pPr>
              <w:rPr>
                <w:rFonts w:cs="Arial"/>
              </w:rPr>
            </w:pPr>
            <w:r w:rsidRPr="004A06E3">
              <w:rPr>
                <w:rFonts w:cs="Arial"/>
              </w:rPr>
              <w:t>Deliver</w:t>
            </w:r>
          </w:p>
        </w:tc>
        <w:tc>
          <w:tcPr>
            <w:tcW w:w="1112" w:type="dxa"/>
            <w:tcBorders>
              <w:top w:val="single" w:sz="4" w:space="0" w:color="auto"/>
              <w:left w:val="single" w:sz="4" w:space="0" w:color="auto"/>
              <w:bottom w:val="single" w:sz="4" w:space="0" w:color="auto"/>
              <w:right w:val="single" w:sz="4" w:space="0" w:color="auto"/>
            </w:tcBorders>
            <w:vAlign w:val="center"/>
          </w:tcPr>
          <w:p w14:paraId="701FBB10" w14:textId="77777777" w:rsidR="00774D2B" w:rsidRPr="004A06E3" w:rsidRDefault="00D20990" w:rsidP="004A06E3">
            <w:pPr>
              <w:rPr>
                <w:rFonts w:cs="Arial"/>
              </w:rPr>
            </w:pPr>
            <w:r w:rsidRPr="004A06E3">
              <w:rPr>
                <w:rFonts w:cs="Arial"/>
              </w:rPr>
              <w:t>Start</w:t>
            </w:r>
          </w:p>
        </w:tc>
        <w:tc>
          <w:tcPr>
            <w:tcW w:w="1112" w:type="dxa"/>
            <w:tcBorders>
              <w:top w:val="single" w:sz="4" w:space="0" w:color="auto"/>
              <w:left w:val="single" w:sz="4" w:space="0" w:color="auto"/>
              <w:bottom w:val="single" w:sz="4" w:space="0" w:color="auto"/>
              <w:right w:val="single" w:sz="4" w:space="0" w:color="auto"/>
            </w:tcBorders>
            <w:vAlign w:val="center"/>
          </w:tcPr>
          <w:p w14:paraId="0C5846B5" w14:textId="77777777" w:rsidR="00774D2B" w:rsidRPr="004A06E3" w:rsidRDefault="00D20990" w:rsidP="004A06E3">
            <w:pPr>
              <w:rPr>
                <w:rFonts w:cs="Arial"/>
              </w:rPr>
            </w:pPr>
            <w:r w:rsidRPr="004A06E3">
              <w:rPr>
                <w:rFonts w:cs="Arial"/>
              </w:rPr>
              <w:t>Finish</w:t>
            </w:r>
          </w:p>
        </w:tc>
        <w:tc>
          <w:tcPr>
            <w:tcW w:w="1112" w:type="dxa"/>
            <w:tcBorders>
              <w:top w:val="single" w:sz="4" w:space="0" w:color="auto"/>
              <w:left w:val="single" w:sz="4" w:space="0" w:color="auto"/>
              <w:bottom w:val="single" w:sz="4" w:space="0" w:color="auto"/>
              <w:right w:val="single" w:sz="4" w:space="0" w:color="auto"/>
            </w:tcBorders>
            <w:vAlign w:val="center"/>
          </w:tcPr>
          <w:p w14:paraId="319D44D4" w14:textId="77777777" w:rsidR="00774D2B" w:rsidRPr="004A06E3" w:rsidRDefault="00D47D22" w:rsidP="004A06E3">
            <w:pPr>
              <w:rPr>
                <w:rFonts w:cs="Arial"/>
              </w:rPr>
            </w:pPr>
            <w:r w:rsidRPr="004A06E3">
              <w:rPr>
                <w:rFonts w:cs="Arial"/>
              </w:rPr>
              <w:t>n/a</w:t>
            </w:r>
          </w:p>
        </w:tc>
        <w:tc>
          <w:tcPr>
            <w:tcW w:w="1112" w:type="dxa"/>
            <w:tcBorders>
              <w:top w:val="single" w:sz="4" w:space="0" w:color="auto"/>
              <w:left w:val="single" w:sz="4" w:space="0" w:color="auto"/>
              <w:bottom w:val="single" w:sz="4" w:space="0" w:color="auto"/>
              <w:right w:val="single" w:sz="4" w:space="0" w:color="auto"/>
            </w:tcBorders>
            <w:vAlign w:val="center"/>
          </w:tcPr>
          <w:p w14:paraId="79663FE5" w14:textId="77777777" w:rsidR="00774D2B" w:rsidRPr="004A06E3" w:rsidRDefault="00D47D22" w:rsidP="004A06E3">
            <w:pPr>
              <w:rPr>
                <w:rFonts w:cs="Arial"/>
              </w:rPr>
            </w:pPr>
            <w:r w:rsidRPr="004A06E3">
              <w:rPr>
                <w:rFonts w:cs="Arial"/>
              </w:rPr>
              <w:t>n/a</w:t>
            </w:r>
          </w:p>
        </w:tc>
        <w:tc>
          <w:tcPr>
            <w:tcW w:w="1112" w:type="dxa"/>
            <w:tcBorders>
              <w:top w:val="single" w:sz="4" w:space="0" w:color="auto"/>
              <w:left w:val="single" w:sz="4" w:space="0" w:color="auto"/>
              <w:bottom w:val="single" w:sz="4" w:space="0" w:color="auto"/>
              <w:right w:val="single" w:sz="4" w:space="0" w:color="auto"/>
            </w:tcBorders>
            <w:vAlign w:val="center"/>
          </w:tcPr>
          <w:p w14:paraId="62AE2DF3" w14:textId="77777777" w:rsidR="00774D2B" w:rsidRPr="004A06E3" w:rsidRDefault="00D47D22" w:rsidP="004A06E3">
            <w:pPr>
              <w:rPr>
                <w:rFonts w:cs="Arial"/>
              </w:rPr>
            </w:pPr>
            <w:r w:rsidRPr="004A06E3">
              <w:rPr>
                <w:rFonts w:cs="Arial"/>
              </w:rPr>
              <w:t>n/a</w:t>
            </w:r>
          </w:p>
        </w:tc>
      </w:tr>
      <w:tr w:rsidR="00D20990" w:rsidRPr="004A06E3" w14:paraId="3953C998" w14:textId="77777777" w:rsidTr="00D47D22">
        <w:tc>
          <w:tcPr>
            <w:tcW w:w="1555" w:type="dxa"/>
            <w:vMerge/>
            <w:tcBorders>
              <w:left w:val="single" w:sz="4" w:space="0" w:color="auto"/>
              <w:right w:val="single" w:sz="4" w:space="0" w:color="auto"/>
            </w:tcBorders>
          </w:tcPr>
          <w:p w14:paraId="72008E72" w14:textId="77777777" w:rsidR="00D20990" w:rsidRPr="004A06E3" w:rsidRDefault="00D20990" w:rsidP="004A06E3">
            <w:pPr>
              <w:rPr>
                <w:rFonts w:cs="Arial"/>
              </w:rPr>
            </w:pPr>
          </w:p>
        </w:tc>
        <w:tc>
          <w:tcPr>
            <w:tcW w:w="4677" w:type="dxa"/>
            <w:tcBorders>
              <w:top w:val="single" w:sz="4" w:space="0" w:color="auto"/>
              <w:left w:val="single" w:sz="4" w:space="0" w:color="auto"/>
              <w:bottom w:val="single" w:sz="4" w:space="0" w:color="auto"/>
              <w:right w:val="single" w:sz="4" w:space="0" w:color="auto"/>
            </w:tcBorders>
            <w:vAlign w:val="center"/>
          </w:tcPr>
          <w:p w14:paraId="1A65A207" w14:textId="25F5A5BA" w:rsidR="00D20990" w:rsidRPr="004A06E3" w:rsidRDefault="00D20990" w:rsidP="004A06E3">
            <w:pPr>
              <w:rPr>
                <w:rFonts w:cs="Arial"/>
              </w:rPr>
            </w:pPr>
            <w:r w:rsidRPr="004A06E3">
              <w:rPr>
                <w:rFonts w:cs="Arial"/>
              </w:rPr>
              <w:t>Building Renewal and Upgrade Program</w:t>
            </w:r>
            <w:r w:rsidR="00D02A2C" w:rsidRPr="004A06E3">
              <w:rPr>
                <w:rFonts w:cs="Arial"/>
              </w:rPr>
              <w:t xml:space="preserve">. This is a major initiative that will be reported on in Council’s Annual Report, pursuant to section 131 of the </w:t>
            </w:r>
            <w:r w:rsidR="00D02A2C" w:rsidRPr="004A06E3">
              <w:rPr>
                <w:rFonts w:cs="Arial"/>
                <w:i/>
              </w:rPr>
              <w:t>Local Government Act 1989</w:t>
            </w:r>
            <w:r w:rsidR="00D02A2C" w:rsidRPr="004A06E3">
              <w:rPr>
                <w:rFonts w:cs="Arial"/>
              </w:rPr>
              <w:t>.</w:t>
            </w:r>
          </w:p>
        </w:tc>
        <w:tc>
          <w:tcPr>
            <w:tcW w:w="1418" w:type="dxa"/>
            <w:tcBorders>
              <w:top w:val="single" w:sz="4" w:space="0" w:color="auto"/>
              <w:left w:val="single" w:sz="4" w:space="0" w:color="auto"/>
              <w:bottom w:val="single" w:sz="4" w:space="0" w:color="auto"/>
              <w:right w:val="single" w:sz="4" w:space="0" w:color="auto"/>
            </w:tcBorders>
            <w:vAlign w:val="center"/>
          </w:tcPr>
          <w:p w14:paraId="4805AEB3" w14:textId="77777777" w:rsidR="00D20990" w:rsidRPr="004A06E3" w:rsidRDefault="00D20990" w:rsidP="004A06E3">
            <w:pPr>
              <w:jc w:val="right"/>
              <w:rPr>
                <w:rFonts w:cs="Arial"/>
              </w:rPr>
            </w:pPr>
            <w:r w:rsidRPr="004A06E3">
              <w:rPr>
                <w:rFonts w:cs="Arial"/>
              </w:rPr>
              <w:t>$11,630,000</w:t>
            </w:r>
          </w:p>
        </w:tc>
        <w:tc>
          <w:tcPr>
            <w:tcW w:w="1134" w:type="dxa"/>
            <w:tcBorders>
              <w:top w:val="single" w:sz="4" w:space="0" w:color="auto"/>
              <w:left w:val="single" w:sz="4" w:space="0" w:color="auto"/>
              <w:bottom w:val="single" w:sz="4" w:space="0" w:color="auto"/>
              <w:right w:val="single" w:sz="4" w:space="0" w:color="auto"/>
            </w:tcBorders>
            <w:vAlign w:val="center"/>
          </w:tcPr>
          <w:p w14:paraId="1D0BDFCC" w14:textId="77777777" w:rsidR="00D20990" w:rsidRPr="004A06E3" w:rsidRDefault="00D20990" w:rsidP="004A06E3">
            <w:pPr>
              <w:rPr>
                <w:rFonts w:cs="Arial"/>
              </w:rPr>
            </w:pPr>
            <w:r w:rsidRPr="004A06E3">
              <w:rPr>
                <w:rFonts w:cs="Arial"/>
              </w:rPr>
              <w:t>Deliver</w:t>
            </w:r>
          </w:p>
        </w:tc>
        <w:tc>
          <w:tcPr>
            <w:tcW w:w="1112" w:type="dxa"/>
            <w:tcBorders>
              <w:top w:val="single" w:sz="4" w:space="0" w:color="auto"/>
              <w:left w:val="single" w:sz="4" w:space="0" w:color="auto"/>
              <w:bottom w:val="single" w:sz="4" w:space="0" w:color="auto"/>
              <w:right w:val="single" w:sz="4" w:space="0" w:color="auto"/>
            </w:tcBorders>
            <w:vAlign w:val="center"/>
          </w:tcPr>
          <w:p w14:paraId="6B95559F"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5B029DA9"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0E6741A0"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2A4D59D0"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747B4D5C" w14:textId="77777777" w:rsidR="00D20990" w:rsidRPr="004A06E3" w:rsidRDefault="00D20990" w:rsidP="004A06E3">
            <w:pPr>
              <w:rPr>
                <w:rFonts w:cs="Arial"/>
              </w:rPr>
            </w:pPr>
            <w:r w:rsidRPr="004A06E3">
              <w:rPr>
                <w:rFonts w:cs="Arial"/>
              </w:rPr>
              <w:t>Ongoing</w:t>
            </w:r>
          </w:p>
        </w:tc>
      </w:tr>
      <w:tr w:rsidR="00D20990" w:rsidRPr="004A06E3" w14:paraId="07D4772D" w14:textId="77777777" w:rsidTr="00D47D22">
        <w:tc>
          <w:tcPr>
            <w:tcW w:w="1555" w:type="dxa"/>
            <w:vMerge/>
            <w:tcBorders>
              <w:left w:val="single" w:sz="4" w:space="0" w:color="auto"/>
              <w:right w:val="single" w:sz="4" w:space="0" w:color="auto"/>
            </w:tcBorders>
          </w:tcPr>
          <w:p w14:paraId="5E6999C5" w14:textId="77777777" w:rsidR="00D20990" w:rsidRPr="004A06E3" w:rsidRDefault="00D20990" w:rsidP="004A06E3">
            <w:pPr>
              <w:rPr>
                <w:rFonts w:cs="Arial"/>
              </w:rPr>
            </w:pPr>
          </w:p>
        </w:tc>
        <w:tc>
          <w:tcPr>
            <w:tcW w:w="4677" w:type="dxa"/>
            <w:tcBorders>
              <w:top w:val="single" w:sz="4" w:space="0" w:color="auto"/>
              <w:left w:val="single" w:sz="4" w:space="0" w:color="auto"/>
              <w:bottom w:val="single" w:sz="4" w:space="0" w:color="auto"/>
              <w:right w:val="single" w:sz="4" w:space="0" w:color="auto"/>
            </w:tcBorders>
            <w:vAlign w:val="center"/>
          </w:tcPr>
          <w:p w14:paraId="143CF455" w14:textId="77777777" w:rsidR="00D20990" w:rsidRPr="004A06E3" w:rsidRDefault="00D20990" w:rsidP="004A06E3">
            <w:pPr>
              <w:rPr>
                <w:rFonts w:cs="Arial"/>
              </w:rPr>
            </w:pPr>
            <w:r w:rsidRPr="004A06E3">
              <w:rPr>
                <w:rFonts w:cs="Arial"/>
              </w:rPr>
              <w:t>Building Safety and Accessibility Program</w:t>
            </w:r>
          </w:p>
        </w:tc>
        <w:tc>
          <w:tcPr>
            <w:tcW w:w="1418" w:type="dxa"/>
            <w:tcBorders>
              <w:top w:val="single" w:sz="4" w:space="0" w:color="auto"/>
              <w:left w:val="single" w:sz="4" w:space="0" w:color="auto"/>
              <w:bottom w:val="single" w:sz="4" w:space="0" w:color="auto"/>
              <w:right w:val="single" w:sz="4" w:space="0" w:color="auto"/>
            </w:tcBorders>
            <w:vAlign w:val="center"/>
          </w:tcPr>
          <w:p w14:paraId="01762B96" w14:textId="77777777" w:rsidR="00D20990" w:rsidRPr="004A06E3" w:rsidRDefault="00D20990" w:rsidP="004A06E3">
            <w:pPr>
              <w:jc w:val="right"/>
              <w:rPr>
                <w:rFonts w:cs="Arial"/>
              </w:rPr>
            </w:pPr>
            <w:r w:rsidRPr="004A06E3">
              <w:rPr>
                <w:rFonts w:cs="Arial"/>
              </w:rPr>
              <w:t>$6,810,000</w:t>
            </w:r>
          </w:p>
        </w:tc>
        <w:tc>
          <w:tcPr>
            <w:tcW w:w="1134" w:type="dxa"/>
            <w:tcBorders>
              <w:top w:val="single" w:sz="4" w:space="0" w:color="auto"/>
              <w:left w:val="single" w:sz="4" w:space="0" w:color="auto"/>
              <w:bottom w:val="single" w:sz="4" w:space="0" w:color="auto"/>
              <w:right w:val="single" w:sz="4" w:space="0" w:color="auto"/>
            </w:tcBorders>
            <w:vAlign w:val="center"/>
          </w:tcPr>
          <w:p w14:paraId="2D72D0A4" w14:textId="77777777" w:rsidR="00D20990" w:rsidRPr="004A06E3" w:rsidRDefault="00D20990" w:rsidP="004A06E3">
            <w:pPr>
              <w:rPr>
                <w:rFonts w:cs="Arial"/>
              </w:rPr>
            </w:pPr>
            <w:r w:rsidRPr="004A06E3">
              <w:rPr>
                <w:rFonts w:cs="Arial"/>
              </w:rPr>
              <w:t>Deliver</w:t>
            </w:r>
          </w:p>
        </w:tc>
        <w:tc>
          <w:tcPr>
            <w:tcW w:w="1112" w:type="dxa"/>
            <w:tcBorders>
              <w:top w:val="single" w:sz="4" w:space="0" w:color="auto"/>
              <w:left w:val="single" w:sz="4" w:space="0" w:color="auto"/>
              <w:bottom w:val="single" w:sz="4" w:space="0" w:color="auto"/>
              <w:right w:val="single" w:sz="4" w:space="0" w:color="auto"/>
            </w:tcBorders>
            <w:vAlign w:val="center"/>
          </w:tcPr>
          <w:p w14:paraId="28BAF16E"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26CCE3BD"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1D499288"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2A872477"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1D8EBC24" w14:textId="77777777" w:rsidR="00D20990" w:rsidRPr="004A06E3" w:rsidRDefault="00D20990" w:rsidP="004A06E3">
            <w:pPr>
              <w:rPr>
                <w:rFonts w:cs="Arial"/>
              </w:rPr>
            </w:pPr>
            <w:r w:rsidRPr="004A06E3">
              <w:rPr>
                <w:rFonts w:cs="Arial"/>
              </w:rPr>
              <w:t>Ongoing</w:t>
            </w:r>
          </w:p>
        </w:tc>
      </w:tr>
      <w:tr w:rsidR="00774D2B" w:rsidRPr="004A06E3" w14:paraId="57630F91" w14:textId="77777777" w:rsidTr="00D47D22">
        <w:tc>
          <w:tcPr>
            <w:tcW w:w="1555" w:type="dxa"/>
            <w:vMerge/>
            <w:tcBorders>
              <w:left w:val="single" w:sz="4" w:space="0" w:color="auto"/>
              <w:bottom w:val="single" w:sz="4" w:space="0" w:color="auto"/>
              <w:right w:val="single" w:sz="4" w:space="0" w:color="auto"/>
            </w:tcBorders>
          </w:tcPr>
          <w:p w14:paraId="7CECBD1E" w14:textId="77777777" w:rsidR="00774D2B" w:rsidRPr="004A06E3" w:rsidRDefault="00774D2B" w:rsidP="004A06E3">
            <w:pPr>
              <w:rPr>
                <w:rFonts w:cs="Arial"/>
              </w:rPr>
            </w:pPr>
          </w:p>
        </w:tc>
        <w:tc>
          <w:tcPr>
            <w:tcW w:w="4677" w:type="dxa"/>
            <w:tcBorders>
              <w:top w:val="single" w:sz="4" w:space="0" w:color="auto"/>
              <w:left w:val="single" w:sz="4" w:space="0" w:color="auto"/>
              <w:bottom w:val="single" w:sz="4" w:space="0" w:color="auto"/>
              <w:right w:val="single" w:sz="4" w:space="0" w:color="auto"/>
            </w:tcBorders>
            <w:vAlign w:val="center"/>
          </w:tcPr>
          <w:p w14:paraId="21202033" w14:textId="77777777" w:rsidR="00774D2B" w:rsidRPr="004A06E3" w:rsidRDefault="00774D2B" w:rsidP="004A06E3">
            <w:pPr>
              <w:rPr>
                <w:rFonts w:cs="Arial"/>
              </w:rPr>
            </w:pPr>
            <w:r w:rsidRPr="004A06E3">
              <w:rPr>
                <w:rFonts w:cs="Arial"/>
              </w:rPr>
              <w:t xml:space="preserve">Staff </w:t>
            </w:r>
            <w:r w:rsidR="00BD4F70" w:rsidRPr="004A06E3">
              <w:rPr>
                <w:rFonts w:cs="Arial"/>
              </w:rPr>
              <w:t>Accommodation</w:t>
            </w:r>
            <w:r w:rsidRPr="004A06E3">
              <w:rPr>
                <w:rFonts w:cs="Arial"/>
              </w:rPr>
              <w:t xml:space="preserve"> Plan Development</w:t>
            </w:r>
          </w:p>
        </w:tc>
        <w:tc>
          <w:tcPr>
            <w:tcW w:w="1418" w:type="dxa"/>
            <w:tcBorders>
              <w:top w:val="single" w:sz="4" w:space="0" w:color="auto"/>
              <w:left w:val="single" w:sz="4" w:space="0" w:color="auto"/>
              <w:bottom w:val="single" w:sz="4" w:space="0" w:color="auto"/>
              <w:right w:val="single" w:sz="4" w:space="0" w:color="auto"/>
            </w:tcBorders>
            <w:vAlign w:val="center"/>
          </w:tcPr>
          <w:p w14:paraId="687FFCCC" w14:textId="77777777" w:rsidR="00774D2B" w:rsidRPr="004A06E3" w:rsidRDefault="00774D2B" w:rsidP="004A06E3">
            <w:pPr>
              <w:jc w:val="right"/>
              <w:rPr>
                <w:rFonts w:cs="Arial"/>
              </w:rPr>
            </w:pPr>
            <w:r w:rsidRPr="004A06E3">
              <w:rPr>
                <w:rFonts w:cs="Arial"/>
              </w:rPr>
              <w:t>$200,000</w:t>
            </w:r>
          </w:p>
        </w:tc>
        <w:tc>
          <w:tcPr>
            <w:tcW w:w="1134" w:type="dxa"/>
            <w:tcBorders>
              <w:top w:val="single" w:sz="4" w:space="0" w:color="auto"/>
              <w:left w:val="single" w:sz="4" w:space="0" w:color="auto"/>
              <w:bottom w:val="single" w:sz="4" w:space="0" w:color="auto"/>
              <w:right w:val="single" w:sz="4" w:space="0" w:color="auto"/>
            </w:tcBorders>
            <w:vAlign w:val="center"/>
          </w:tcPr>
          <w:p w14:paraId="111207C3" w14:textId="77777777" w:rsidR="00774D2B" w:rsidRPr="004A06E3" w:rsidRDefault="00774D2B" w:rsidP="004A06E3">
            <w:pPr>
              <w:rPr>
                <w:rFonts w:cs="Arial"/>
              </w:rPr>
            </w:pPr>
            <w:r w:rsidRPr="004A06E3">
              <w:rPr>
                <w:rFonts w:cs="Arial"/>
              </w:rPr>
              <w:t>Deliver</w:t>
            </w:r>
          </w:p>
        </w:tc>
        <w:tc>
          <w:tcPr>
            <w:tcW w:w="1112" w:type="dxa"/>
            <w:tcBorders>
              <w:top w:val="single" w:sz="4" w:space="0" w:color="auto"/>
              <w:left w:val="single" w:sz="4" w:space="0" w:color="auto"/>
              <w:bottom w:val="single" w:sz="4" w:space="0" w:color="auto"/>
              <w:right w:val="single" w:sz="4" w:space="0" w:color="auto"/>
            </w:tcBorders>
            <w:vAlign w:val="center"/>
          </w:tcPr>
          <w:p w14:paraId="7BC07BA8" w14:textId="77777777" w:rsidR="00774D2B" w:rsidRPr="004A06E3" w:rsidRDefault="00D20990" w:rsidP="004A06E3">
            <w:pPr>
              <w:rPr>
                <w:rFonts w:cs="Arial"/>
              </w:rPr>
            </w:pPr>
            <w:r w:rsidRPr="004A06E3">
              <w:rPr>
                <w:rFonts w:cs="Arial"/>
              </w:rPr>
              <w:t>Finish</w:t>
            </w:r>
          </w:p>
        </w:tc>
        <w:tc>
          <w:tcPr>
            <w:tcW w:w="1112" w:type="dxa"/>
            <w:tcBorders>
              <w:top w:val="single" w:sz="4" w:space="0" w:color="auto"/>
              <w:left w:val="single" w:sz="4" w:space="0" w:color="auto"/>
              <w:bottom w:val="single" w:sz="4" w:space="0" w:color="auto"/>
              <w:right w:val="single" w:sz="4" w:space="0" w:color="auto"/>
            </w:tcBorders>
            <w:vAlign w:val="center"/>
          </w:tcPr>
          <w:p w14:paraId="2254E899" w14:textId="77777777" w:rsidR="00774D2B" w:rsidRPr="004A06E3" w:rsidRDefault="00D47D22" w:rsidP="004A06E3">
            <w:pPr>
              <w:rPr>
                <w:rFonts w:cs="Arial"/>
              </w:rPr>
            </w:pPr>
            <w:r w:rsidRPr="004A06E3">
              <w:rPr>
                <w:rFonts w:cs="Arial"/>
              </w:rPr>
              <w:t>n/a</w:t>
            </w:r>
          </w:p>
        </w:tc>
        <w:tc>
          <w:tcPr>
            <w:tcW w:w="1112" w:type="dxa"/>
            <w:tcBorders>
              <w:top w:val="single" w:sz="4" w:space="0" w:color="auto"/>
              <w:left w:val="single" w:sz="4" w:space="0" w:color="auto"/>
              <w:bottom w:val="single" w:sz="4" w:space="0" w:color="auto"/>
              <w:right w:val="single" w:sz="4" w:space="0" w:color="auto"/>
            </w:tcBorders>
            <w:vAlign w:val="center"/>
          </w:tcPr>
          <w:p w14:paraId="2E6C0622" w14:textId="77777777" w:rsidR="00774D2B" w:rsidRPr="004A06E3" w:rsidRDefault="00D47D22" w:rsidP="004A06E3">
            <w:pPr>
              <w:rPr>
                <w:rFonts w:cs="Arial"/>
              </w:rPr>
            </w:pPr>
            <w:r w:rsidRPr="004A06E3">
              <w:rPr>
                <w:rFonts w:cs="Arial"/>
              </w:rPr>
              <w:t>n/a</w:t>
            </w:r>
          </w:p>
        </w:tc>
        <w:tc>
          <w:tcPr>
            <w:tcW w:w="1112" w:type="dxa"/>
            <w:tcBorders>
              <w:top w:val="single" w:sz="4" w:space="0" w:color="auto"/>
              <w:left w:val="single" w:sz="4" w:space="0" w:color="auto"/>
              <w:bottom w:val="single" w:sz="4" w:space="0" w:color="auto"/>
              <w:right w:val="single" w:sz="4" w:space="0" w:color="auto"/>
            </w:tcBorders>
            <w:vAlign w:val="center"/>
          </w:tcPr>
          <w:p w14:paraId="013403F2" w14:textId="77777777" w:rsidR="00774D2B" w:rsidRPr="004A06E3" w:rsidRDefault="00D47D22" w:rsidP="004A06E3">
            <w:pPr>
              <w:rPr>
                <w:rFonts w:cs="Arial"/>
              </w:rPr>
            </w:pPr>
            <w:r w:rsidRPr="004A06E3">
              <w:rPr>
                <w:rFonts w:cs="Arial"/>
              </w:rPr>
              <w:t>n/a</w:t>
            </w:r>
          </w:p>
        </w:tc>
        <w:tc>
          <w:tcPr>
            <w:tcW w:w="1112" w:type="dxa"/>
            <w:tcBorders>
              <w:top w:val="single" w:sz="4" w:space="0" w:color="auto"/>
              <w:left w:val="single" w:sz="4" w:space="0" w:color="auto"/>
              <w:bottom w:val="single" w:sz="4" w:space="0" w:color="auto"/>
              <w:right w:val="single" w:sz="4" w:space="0" w:color="auto"/>
            </w:tcBorders>
            <w:vAlign w:val="center"/>
          </w:tcPr>
          <w:p w14:paraId="43881A3B" w14:textId="77777777" w:rsidR="00774D2B" w:rsidRPr="004A06E3" w:rsidRDefault="00D47D22" w:rsidP="004A06E3">
            <w:pPr>
              <w:rPr>
                <w:rFonts w:cs="Arial"/>
              </w:rPr>
            </w:pPr>
            <w:r w:rsidRPr="004A06E3">
              <w:rPr>
                <w:rFonts w:cs="Arial"/>
              </w:rPr>
              <w:t>n/a</w:t>
            </w:r>
          </w:p>
        </w:tc>
      </w:tr>
      <w:tr w:rsidR="00D20990" w:rsidRPr="004A06E3" w14:paraId="72F4F8AB" w14:textId="77777777" w:rsidTr="00D47D22">
        <w:tc>
          <w:tcPr>
            <w:tcW w:w="1555" w:type="dxa"/>
            <w:vMerge/>
            <w:tcBorders>
              <w:left w:val="single" w:sz="4" w:space="0" w:color="auto"/>
              <w:bottom w:val="single" w:sz="4" w:space="0" w:color="auto"/>
              <w:right w:val="single" w:sz="4" w:space="0" w:color="auto"/>
            </w:tcBorders>
          </w:tcPr>
          <w:p w14:paraId="0E591395" w14:textId="77777777" w:rsidR="00D20990" w:rsidRPr="004A06E3" w:rsidRDefault="00D20990" w:rsidP="004A06E3">
            <w:pPr>
              <w:rPr>
                <w:rFonts w:cs="Arial"/>
              </w:rPr>
            </w:pPr>
          </w:p>
        </w:tc>
        <w:tc>
          <w:tcPr>
            <w:tcW w:w="4677" w:type="dxa"/>
            <w:tcBorders>
              <w:top w:val="single" w:sz="4" w:space="0" w:color="auto"/>
              <w:left w:val="single" w:sz="4" w:space="0" w:color="auto"/>
              <w:bottom w:val="single" w:sz="4" w:space="0" w:color="auto"/>
              <w:right w:val="single" w:sz="4" w:space="0" w:color="auto"/>
            </w:tcBorders>
            <w:vAlign w:val="center"/>
          </w:tcPr>
          <w:p w14:paraId="0A50EFCF" w14:textId="77688D38" w:rsidR="00D20990" w:rsidRPr="004A06E3" w:rsidRDefault="00D20990" w:rsidP="004A06E3">
            <w:pPr>
              <w:rPr>
                <w:rFonts w:cs="Arial"/>
              </w:rPr>
            </w:pPr>
            <w:r w:rsidRPr="004A06E3">
              <w:rPr>
                <w:rFonts w:cs="Arial"/>
              </w:rPr>
              <w:t>Council Fleet Renewal</w:t>
            </w:r>
            <w:r w:rsidR="00BB1B03" w:rsidRPr="004A06E3">
              <w:rPr>
                <w:rFonts w:cs="Arial"/>
              </w:rPr>
              <w:t xml:space="preserve"> Program</w:t>
            </w:r>
          </w:p>
        </w:tc>
        <w:tc>
          <w:tcPr>
            <w:tcW w:w="1418" w:type="dxa"/>
            <w:tcBorders>
              <w:top w:val="single" w:sz="4" w:space="0" w:color="auto"/>
              <w:left w:val="single" w:sz="4" w:space="0" w:color="auto"/>
              <w:bottom w:val="single" w:sz="4" w:space="0" w:color="auto"/>
              <w:right w:val="single" w:sz="4" w:space="0" w:color="auto"/>
            </w:tcBorders>
            <w:vAlign w:val="center"/>
          </w:tcPr>
          <w:p w14:paraId="5E0C7FE9" w14:textId="77777777" w:rsidR="00D20990" w:rsidRPr="004A06E3" w:rsidRDefault="00D20990" w:rsidP="004A06E3">
            <w:pPr>
              <w:jc w:val="right"/>
              <w:rPr>
                <w:rFonts w:cs="Arial"/>
              </w:rPr>
            </w:pPr>
            <w:r w:rsidRPr="004A06E3">
              <w:rPr>
                <w:rFonts w:cs="Arial"/>
              </w:rPr>
              <w:t>$5,646,000</w:t>
            </w:r>
          </w:p>
        </w:tc>
        <w:tc>
          <w:tcPr>
            <w:tcW w:w="1134" w:type="dxa"/>
            <w:tcBorders>
              <w:top w:val="single" w:sz="4" w:space="0" w:color="auto"/>
              <w:left w:val="single" w:sz="4" w:space="0" w:color="auto"/>
              <w:bottom w:val="single" w:sz="4" w:space="0" w:color="auto"/>
              <w:right w:val="single" w:sz="4" w:space="0" w:color="auto"/>
            </w:tcBorders>
            <w:vAlign w:val="center"/>
          </w:tcPr>
          <w:p w14:paraId="2093F1D3" w14:textId="77777777" w:rsidR="00D20990" w:rsidRPr="004A06E3" w:rsidRDefault="00D20990" w:rsidP="004A06E3">
            <w:pPr>
              <w:rPr>
                <w:rFonts w:cs="Arial"/>
              </w:rPr>
            </w:pPr>
            <w:r w:rsidRPr="004A06E3">
              <w:rPr>
                <w:rFonts w:cs="Arial"/>
              </w:rPr>
              <w:t>Deliver</w:t>
            </w:r>
          </w:p>
        </w:tc>
        <w:tc>
          <w:tcPr>
            <w:tcW w:w="1112" w:type="dxa"/>
            <w:tcBorders>
              <w:top w:val="single" w:sz="4" w:space="0" w:color="auto"/>
              <w:left w:val="single" w:sz="4" w:space="0" w:color="auto"/>
              <w:bottom w:val="single" w:sz="4" w:space="0" w:color="auto"/>
              <w:right w:val="single" w:sz="4" w:space="0" w:color="auto"/>
            </w:tcBorders>
            <w:vAlign w:val="center"/>
          </w:tcPr>
          <w:p w14:paraId="66B0FFDF"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2F54EE25"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6840DD00"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1B6B47DB"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7DB063E3" w14:textId="77777777" w:rsidR="00D20990" w:rsidRPr="004A06E3" w:rsidRDefault="00D20990" w:rsidP="004A06E3">
            <w:pPr>
              <w:rPr>
                <w:rFonts w:cs="Arial"/>
              </w:rPr>
            </w:pPr>
            <w:r w:rsidRPr="004A06E3">
              <w:rPr>
                <w:rFonts w:cs="Arial"/>
              </w:rPr>
              <w:t>Ongoing</w:t>
            </w:r>
          </w:p>
        </w:tc>
      </w:tr>
      <w:tr w:rsidR="00D20990" w:rsidRPr="004A06E3" w14:paraId="54BC9F00" w14:textId="77777777" w:rsidTr="00D47D22">
        <w:tc>
          <w:tcPr>
            <w:tcW w:w="1555" w:type="dxa"/>
            <w:tcBorders>
              <w:top w:val="single" w:sz="4" w:space="0" w:color="auto"/>
              <w:left w:val="single" w:sz="4" w:space="0" w:color="auto"/>
              <w:bottom w:val="single" w:sz="4" w:space="0" w:color="auto"/>
              <w:right w:val="single" w:sz="4" w:space="0" w:color="auto"/>
            </w:tcBorders>
          </w:tcPr>
          <w:p w14:paraId="3AF4A60B" w14:textId="77777777" w:rsidR="00D20990" w:rsidRPr="004A06E3" w:rsidRDefault="00D20990" w:rsidP="004A06E3">
            <w:pPr>
              <w:rPr>
                <w:rFonts w:cs="Arial"/>
              </w:rPr>
            </w:pPr>
            <w:r w:rsidRPr="004A06E3">
              <w:rPr>
                <w:rFonts w:cs="Arial"/>
              </w:rPr>
              <w:t>Governance and engagement</w:t>
            </w:r>
          </w:p>
        </w:tc>
        <w:tc>
          <w:tcPr>
            <w:tcW w:w="4677" w:type="dxa"/>
            <w:tcBorders>
              <w:top w:val="single" w:sz="4" w:space="0" w:color="auto"/>
              <w:left w:val="single" w:sz="4" w:space="0" w:color="auto"/>
              <w:bottom w:val="single" w:sz="4" w:space="0" w:color="auto"/>
              <w:right w:val="single" w:sz="4" w:space="0" w:color="auto"/>
            </w:tcBorders>
            <w:vAlign w:val="center"/>
          </w:tcPr>
          <w:p w14:paraId="5692B974" w14:textId="77777777" w:rsidR="00D20990" w:rsidRPr="004A06E3" w:rsidRDefault="00D20990" w:rsidP="004A06E3">
            <w:pPr>
              <w:rPr>
                <w:rFonts w:cs="Arial"/>
              </w:rPr>
            </w:pPr>
            <w:r w:rsidRPr="004A06E3">
              <w:rPr>
                <w:rFonts w:cs="Arial"/>
              </w:rPr>
              <w:t>Integrated Council Plan and Budget Community Engagement</w:t>
            </w:r>
          </w:p>
        </w:tc>
        <w:tc>
          <w:tcPr>
            <w:tcW w:w="1418" w:type="dxa"/>
            <w:tcBorders>
              <w:top w:val="single" w:sz="4" w:space="0" w:color="auto"/>
              <w:left w:val="single" w:sz="4" w:space="0" w:color="auto"/>
              <w:bottom w:val="single" w:sz="4" w:space="0" w:color="auto"/>
              <w:right w:val="single" w:sz="4" w:space="0" w:color="auto"/>
            </w:tcBorders>
            <w:vAlign w:val="center"/>
          </w:tcPr>
          <w:p w14:paraId="55E17F97" w14:textId="77777777" w:rsidR="00D20990" w:rsidRPr="004A06E3" w:rsidRDefault="00D20990" w:rsidP="004A06E3">
            <w:pPr>
              <w:jc w:val="right"/>
              <w:rPr>
                <w:rFonts w:cs="Arial"/>
              </w:rPr>
            </w:pPr>
            <w:r w:rsidRPr="004A06E3">
              <w:rPr>
                <w:rFonts w:cs="Arial"/>
              </w:rPr>
              <w:t>$845,000</w:t>
            </w:r>
          </w:p>
        </w:tc>
        <w:tc>
          <w:tcPr>
            <w:tcW w:w="1134" w:type="dxa"/>
            <w:tcBorders>
              <w:top w:val="single" w:sz="4" w:space="0" w:color="auto"/>
              <w:left w:val="single" w:sz="4" w:space="0" w:color="auto"/>
              <w:bottom w:val="single" w:sz="4" w:space="0" w:color="auto"/>
              <w:right w:val="single" w:sz="4" w:space="0" w:color="auto"/>
            </w:tcBorders>
            <w:vAlign w:val="center"/>
          </w:tcPr>
          <w:p w14:paraId="46E8A5A3" w14:textId="77777777" w:rsidR="00D20990" w:rsidRPr="004A06E3" w:rsidRDefault="00D20990" w:rsidP="004A06E3">
            <w:pPr>
              <w:rPr>
                <w:rFonts w:cs="Arial"/>
              </w:rPr>
            </w:pPr>
            <w:r w:rsidRPr="004A06E3">
              <w:rPr>
                <w:rFonts w:cs="Arial"/>
              </w:rPr>
              <w:t>Deliver</w:t>
            </w:r>
          </w:p>
        </w:tc>
        <w:tc>
          <w:tcPr>
            <w:tcW w:w="1112" w:type="dxa"/>
            <w:tcBorders>
              <w:top w:val="single" w:sz="4" w:space="0" w:color="auto"/>
              <w:left w:val="single" w:sz="4" w:space="0" w:color="auto"/>
              <w:bottom w:val="single" w:sz="4" w:space="0" w:color="auto"/>
              <w:right w:val="single" w:sz="4" w:space="0" w:color="auto"/>
            </w:tcBorders>
            <w:vAlign w:val="center"/>
          </w:tcPr>
          <w:p w14:paraId="662739A0"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09DAA00C"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233A9592"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1988D822"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31D85EE1" w14:textId="77777777" w:rsidR="00D20990" w:rsidRPr="004A06E3" w:rsidRDefault="00D20990" w:rsidP="004A06E3">
            <w:pPr>
              <w:rPr>
                <w:rFonts w:cs="Arial"/>
              </w:rPr>
            </w:pPr>
            <w:r w:rsidRPr="004A06E3">
              <w:rPr>
                <w:rFonts w:cs="Arial"/>
              </w:rPr>
              <w:t>Ongoing</w:t>
            </w:r>
          </w:p>
        </w:tc>
      </w:tr>
      <w:tr w:rsidR="00D20990" w:rsidRPr="004A06E3" w14:paraId="2160EBEA" w14:textId="77777777" w:rsidTr="00D47D22">
        <w:tc>
          <w:tcPr>
            <w:tcW w:w="1555" w:type="dxa"/>
            <w:vMerge w:val="restart"/>
            <w:tcBorders>
              <w:top w:val="single" w:sz="4" w:space="0" w:color="auto"/>
              <w:left w:val="single" w:sz="4" w:space="0" w:color="auto"/>
              <w:right w:val="single" w:sz="4" w:space="0" w:color="auto"/>
            </w:tcBorders>
          </w:tcPr>
          <w:p w14:paraId="632CA4DB" w14:textId="77777777" w:rsidR="00D20990" w:rsidRPr="004A06E3" w:rsidRDefault="00D20990" w:rsidP="004A06E3">
            <w:pPr>
              <w:rPr>
                <w:rFonts w:cs="Arial"/>
              </w:rPr>
            </w:pPr>
            <w:r w:rsidRPr="004A06E3">
              <w:rPr>
                <w:rFonts w:cs="Arial"/>
              </w:rPr>
              <w:t>Technology, transformation and customer experience</w:t>
            </w:r>
          </w:p>
        </w:tc>
        <w:tc>
          <w:tcPr>
            <w:tcW w:w="4677" w:type="dxa"/>
            <w:tcBorders>
              <w:top w:val="single" w:sz="4" w:space="0" w:color="auto"/>
              <w:left w:val="single" w:sz="4" w:space="0" w:color="auto"/>
              <w:bottom w:val="single" w:sz="4" w:space="0" w:color="auto"/>
              <w:right w:val="single" w:sz="4" w:space="0" w:color="auto"/>
            </w:tcBorders>
            <w:vAlign w:val="center"/>
          </w:tcPr>
          <w:p w14:paraId="42BD47F1" w14:textId="77777777" w:rsidR="00D20990" w:rsidRPr="004A06E3" w:rsidRDefault="00D20990" w:rsidP="004A06E3">
            <w:pPr>
              <w:rPr>
                <w:rFonts w:cs="Arial"/>
              </w:rPr>
            </w:pPr>
            <w:r w:rsidRPr="004A06E3">
              <w:rPr>
                <w:rFonts w:cs="Arial"/>
              </w:rPr>
              <w:t>Business Enablement and Innovation Fund</w:t>
            </w:r>
          </w:p>
        </w:tc>
        <w:tc>
          <w:tcPr>
            <w:tcW w:w="1418" w:type="dxa"/>
            <w:tcBorders>
              <w:top w:val="single" w:sz="4" w:space="0" w:color="auto"/>
              <w:left w:val="single" w:sz="4" w:space="0" w:color="auto"/>
              <w:bottom w:val="single" w:sz="4" w:space="0" w:color="auto"/>
              <w:right w:val="single" w:sz="4" w:space="0" w:color="auto"/>
            </w:tcBorders>
            <w:vAlign w:val="center"/>
          </w:tcPr>
          <w:p w14:paraId="727DAEFB" w14:textId="77777777" w:rsidR="00D20990" w:rsidRPr="004A06E3" w:rsidRDefault="00D20990" w:rsidP="004A06E3">
            <w:pPr>
              <w:jc w:val="right"/>
              <w:rPr>
                <w:rFonts w:cs="Arial"/>
              </w:rPr>
            </w:pPr>
            <w:r w:rsidRPr="004A06E3">
              <w:rPr>
                <w:rFonts w:cs="Arial"/>
              </w:rPr>
              <w:t>$800,000</w:t>
            </w:r>
          </w:p>
        </w:tc>
        <w:tc>
          <w:tcPr>
            <w:tcW w:w="1134" w:type="dxa"/>
            <w:tcBorders>
              <w:top w:val="single" w:sz="4" w:space="0" w:color="auto"/>
              <w:left w:val="single" w:sz="4" w:space="0" w:color="auto"/>
              <w:bottom w:val="single" w:sz="4" w:space="0" w:color="auto"/>
              <w:right w:val="single" w:sz="4" w:space="0" w:color="auto"/>
            </w:tcBorders>
            <w:vAlign w:val="center"/>
          </w:tcPr>
          <w:p w14:paraId="5AAEC97E" w14:textId="77777777" w:rsidR="00D20990" w:rsidRPr="004A06E3" w:rsidRDefault="00D20990" w:rsidP="004A06E3">
            <w:pPr>
              <w:rPr>
                <w:rFonts w:cs="Arial"/>
              </w:rPr>
            </w:pPr>
            <w:r w:rsidRPr="004A06E3">
              <w:rPr>
                <w:rFonts w:cs="Arial"/>
              </w:rPr>
              <w:t>Deliver</w:t>
            </w:r>
          </w:p>
        </w:tc>
        <w:tc>
          <w:tcPr>
            <w:tcW w:w="1112" w:type="dxa"/>
            <w:tcBorders>
              <w:top w:val="single" w:sz="4" w:space="0" w:color="auto"/>
              <w:left w:val="single" w:sz="4" w:space="0" w:color="auto"/>
              <w:bottom w:val="single" w:sz="4" w:space="0" w:color="auto"/>
              <w:right w:val="single" w:sz="4" w:space="0" w:color="auto"/>
            </w:tcBorders>
            <w:vAlign w:val="center"/>
          </w:tcPr>
          <w:p w14:paraId="7E74DFC7"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64B9E2E8"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4A42C3CF"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7E5EBAC1"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132F8729" w14:textId="77777777" w:rsidR="00D20990" w:rsidRPr="004A06E3" w:rsidRDefault="00D20990" w:rsidP="004A06E3">
            <w:pPr>
              <w:rPr>
                <w:rFonts w:cs="Arial"/>
              </w:rPr>
            </w:pPr>
            <w:r w:rsidRPr="004A06E3">
              <w:rPr>
                <w:rFonts w:cs="Arial"/>
              </w:rPr>
              <w:t>Ongoing</w:t>
            </w:r>
          </w:p>
        </w:tc>
      </w:tr>
      <w:tr w:rsidR="00D20990" w:rsidRPr="004A06E3" w14:paraId="565BA2C8" w14:textId="77777777" w:rsidTr="00D47D22">
        <w:tc>
          <w:tcPr>
            <w:tcW w:w="1555" w:type="dxa"/>
            <w:vMerge/>
            <w:tcBorders>
              <w:left w:val="single" w:sz="4" w:space="0" w:color="auto"/>
              <w:right w:val="single" w:sz="4" w:space="0" w:color="auto"/>
            </w:tcBorders>
          </w:tcPr>
          <w:p w14:paraId="1E473671" w14:textId="77777777" w:rsidR="00D20990" w:rsidRPr="004A06E3" w:rsidRDefault="00D20990" w:rsidP="004A06E3">
            <w:pPr>
              <w:rPr>
                <w:rFonts w:cs="Arial"/>
              </w:rPr>
            </w:pPr>
          </w:p>
        </w:tc>
        <w:tc>
          <w:tcPr>
            <w:tcW w:w="4677" w:type="dxa"/>
            <w:tcBorders>
              <w:top w:val="single" w:sz="4" w:space="0" w:color="auto"/>
              <w:left w:val="single" w:sz="4" w:space="0" w:color="auto"/>
              <w:bottom w:val="single" w:sz="4" w:space="0" w:color="auto"/>
              <w:right w:val="single" w:sz="4" w:space="0" w:color="auto"/>
            </w:tcBorders>
            <w:vAlign w:val="center"/>
          </w:tcPr>
          <w:p w14:paraId="2D005D00" w14:textId="7734A15B" w:rsidR="00D20990" w:rsidRPr="004A06E3" w:rsidRDefault="00D20990" w:rsidP="004A06E3">
            <w:pPr>
              <w:rPr>
                <w:rFonts w:cs="Arial"/>
              </w:rPr>
            </w:pPr>
            <w:r w:rsidRPr="004A06E3">
              <w:rPr>
                <w:rFonts w:cs="Arial"/>
              </w:rPr>
              <w:t>Improvement in Technology and Customer Experience</w:t>
            </w:r>
            <w:r w:rsidR="00ED3037" w:rsidRPr="004A06E3">
              <w:rPr>
                <w:rFonts w:cs="Arial"/>
              </w:rPr>
              <w:t>. I</w:t>
            </w:r>
            <w:r w:rsidRPr="004A06E3">
              <w:rPr>
                <w:rFonts w:cs="Arial"/>
              </w:rPr>
              <w:t>nclud</w:t>
            </w:r>
            <w:r w:rsidR="00ED3037" w:rsidRPr="004A06E3">
              <w:rPr>
                <w:rFonts w:cs="Arial"/>
              </w:rPr>
              <w:t>es</w:t>
            </w:r>
            <w:r w:rsidRPr="004A06E3">
              <w:rPr>
                <w:rFonts w:cs="Arial"/>
              </w:rPr>
              <w:t xml:space="preserve"> Core Application Renewal and Upgrade Program and Core </w:t>
            </w:r>
            <w:r w:rsidR="00ED3037" w:rsidRPr="004A06E3">
              <w:rPr>
                <w:rFonts w:cs="Arial"/>
              </w:rPr>
              <w:t>Business Technology</w:t>
            </w:r>
            <w:r w:rsidRPr="004A06E3">
              <w:rPr>
                <w:rFonts w:cs="Arial"/>
              </w:rPr>
              <w:t xml:space="preserve"> Infrastructure Renewal and Upgrade</w:t>
            </w:r>
            <w:r w:rsidR="00BB1B03" w:rsidRPr="004A06E3">
              <w:rPr>
                <w:rFonts w:cs="Arial"/>
              </w:rPr>
              <w:t xml:space="preserve"> Program</w:t>
            </w:r>
            <w:r w:rsidR="00835A99" w:rsidRPr="004A06E3">
              <w:rPr>
                <w:rFonts w:cs="Arial"/>
              </w:rPr>
              <w:t xml:space="preserve">.  This is a major initiative that will be reported on in Council’s Annual Report, pursuant to section 131 of the </w:t>
            </w:r>
            <w:r w:rsidR="00835A99" w:rsidRPr="004A06E3">
              <w:rPr>
                <w:rFonts w:cs="Arial"/>
                <w:i/>
              </w:rPr>
              <w:t>Local Government Act 1989</w:t>
            </w:r>
            <w:r w:rsidR="00835A99" w:rsidRPr="004A06E3">
              <w:rPr>
                <w:rFonts w:cs="Arial"/>
              </w:rPr>
              <w:t>.</w:t>
            </w:r>
          </w:p>
        </w:tc>
        <w:tc>
          <w:tcPr>
            <w:tcW w:w="1418" w:type="dxa"/>
            <w:tcBorders>
              <w:top w:val="single" w:sz="4" w:space="0" w:color="auto"/>
              <w:left w:val="single" w:sz="4" w:space="0" w:color="auto"/>
              <w:bottom w:val="single" w:sz="4" w:space="0" w:color="auto"/>
              <w:right w:val="single" w:sz="4" w:space="0" w:color="auto"/>
            </w:tcBorders>
            <w:vAlign w:val="center"/>
          </w:tcPr>
          <w:p w14:paraId="01FC9B93" w14:textId="5B56D634" w:rsidR="00D20990" w:rsidRPr="004A06E3" w:rsidRDefault="00D20990" w:rsidP="001A384F">
            <w:pPr>
              <w:jc w:val="right"/>
              <w:rPr>
                <w:rFonts w:cs="Arial"/>
              </w:rPr>
            </w:pPr>
            <w:r w:rsidRPr="004A06E3">
              <w:rPr>
                <w:rFonts w:cs="Arial"/>
              </w:rPr>
              <w:t>$</w:t>
            </w:r>
            <w:r w:rsidR="001A384F" w:rsidRPr="004A06E3">
              <w:rPr>
                <w:rFonts w:cs="Arial"/>
              </w:rPr>
              <w:t>1</w:t>
            </w:r>
            <w:r w:rsidR="001A384F">
              <w:rPr>
                <w:rFonts w:cs="Arial"/>
              </w:rPr>
              <w:t>5</w:t>
            </w:r>
            <w:r w:rsidR="00471310" w:rsidRPr="004A06E3">
              <w:rPr>
                <w:rFonts w:cs="Arial"/>
              </w:rPr>
              <w:t>,</w:t>
            </w:r>
            <w:r w:rsidR="001A384F">
              <w:rPr>
                <w:rFonts w:cs="Arial"/>
              </w:rPr>
              <w:t>092</w:t>
            </w:r>
            <w:r w:rsidR="00471310" w:rsidRPr="004A06E3">
              <w:rPr>
                <w:rFonts w:cs="Arial"/>
              </w:rPr>
              <w:t>,000</w:t>
            </w:r>
            <w:r w:rsidRPr="004A06E3">
              <w:rPr>
                <w:rFonts w:cs="Arial"/>
              </w:rPr>
              <w:t xml:space="preserve"> million</w:t>
            </w:r>
          </w:p>
        </w:tc>
        <w:tc>
          <w:tcPr>
            <w:tcW w:w="1134" w:type="dxa"/>
            <w:tcBorders>
              <w:top w:val="single" w:sz="4" w:space="0" w:color="auto"/>
              <w:left w:val="single" w:sz="4" w:space="0" w:color="auto"/>
              <w:bottom w:val="single" w:sz="4" w:space="0" w:color="auto"/>
              <w:right w:val="single" w:sz="4" w:space="0" w:color="auto"/>
            </w:tcBorders>
            <w:vAlign w:val="center"/>
          </w:tcPr>
          <w:p w14:paraId="52E91052" w14:textId="77777777" w:rsidR="00D20990" w:rsidRPr="004A06E3" w:rsidRDefault="00D20990" w:rsidP="004A06E3">
            <w:pPr>
              <w:rPr>
                <w:rFonts w:cs="Arial"/>
              </w:rPr>
            </w:pPr>
            <w:r w:rsidRPr="004A06E3">
              <w:rPr>
                <w:rFonts w:cs="Arial"/>
              </w:rPr>
              <w:t>Deliver</w:t>
            </w:r>
          </w:p>
        </w:tc>
        <w:tc>
          <w:tcPr>
            <w:tcW w:w="1112" w:type="dxa"/>
            <w:tcBorders>
              <w:top w:val="single" w:sz="4" w:space="0" w:color="auto"/>
              <w:left w:val="single" w:sz="4" w:space="0" w:color="auto"/>
              <w:bottom w:val="single" w:sz="4" w:space="0" w:color="auto"/>
              <w:right w:val="single" w:sz="4" w:space="0" w:color="auto"/>
            </w:tcBorders>
            <w:vAlign w:val="center"/>
          </w:tcPr>
          <w:p w14:paraId="5224034A"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4A9F1522"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53FA9EBB"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50A83C8E" w14:textId="77777777" w:rsidR="00D20990" w:rsidRPr="004A06E3" w:rsidRDefault="00D20990" w:rsidP="004A06E3">
            <w:pPr>
              <w:rPr>
                <w:rFonts w:cs="Arial"/>
              </w:rPr>
            </w:pPr>
            <w:r w:rsidRPr="004A06E3">
              <w:rPr>
                <w:rFonts w:cs="Arial"/>
              </w:rPr>
              <w:t>Ongoing</w:t>
            </w:r>
          </w:p>
        </w:tc>
        <w:tc>
          <w:tcPr>
            <w:tcW w:w="1112" w:type="dxa"/>
            <w:tcBorders>
              <w:top w:val="single" w:sz="4" w:space="0" w:color="auto"/>
              <w:left w:val="single" w:sz="4" w:space="0" w:color="auto"/>
              <w:bottom w:val="single" w:sz="4" w:space="0" w:color="auto"/>
              <w:right w:val="single" w:sz="4" w:space="0" w:color="auto"/>
            </w:tcBorders>
            <w:vAlign w:val="center"/>
          </w:tcPr>
          <w:p w14:paraId="6127FE82" w14:textId="77777777" w:rsidR="00D20990" w:rsidRPr="004A06E3" w:rsidRDefault="00D20990" w:rsidP="004A06E3">
            <w:pPr>
              <w:rPr>
                <w:rFonts w:cs="Arial"/>
              </w:rPr>
            </w:pPr>
            <w:r w:rsidRPr="004A06E3">
              <w:rPr>
                <w:rFonts w:cs="Arial"/>
              </w:rPr>
              <w:t>Ongoing</w:t>
            </w:r>
          </w:p>
        </w:tc>
      </w:tr>
      <w:tr w:rsidR="00774D2B" w:rsidRPr="004A06E3" w14:paraId="3B27D771" w14:textId="77777777" w:rsidTr="00D47D22">
        <w:tc>
          <w:tcPr>
            <w:tcW w:w="1555" w:type="dxa"/>
            <w:vMerge/>
            <w:tcBorders>
              <w:left w:val="single" w:sz="4" w:space="0" w:color="auto"/>
              <w:right w:val="single" w:sz="4" w:space="0" w:color="auto"/>
            </w:tcBorders>
          </w:tcPr>
          <w:p w14:paraId="1480BF88" w14:textId="77777777" w:rsidR="00774D2B" w:rsidRPr="004A06E3" w:rsidRDefault="00774D2B" w:rsidP="004A06E3">
            <w:pPr>
              <w:rPr>
                <w:rFonts w:cs="Arial"/>
              </w:rPr>
            </w:pPr>
          </w:p>
        </w:tc>
        <w:tc>
          <w:tcPr>
            <w:tcW w:w="4677" w:type="dxa"/>
            <w:tcBorders>
              <w:top w:val="single" w:sz="4" w:space="0" w:color="auto"/>
              <w:left w:val="single" w:sz="4" w:space="0" w:color="auto"/>
              <w:bottom w:val="single" w:sz="4" w:space="0" w:color="auto"/>
              <w:right w:val="single" w:sz="4" w:space="0" w:color="auto"/>
            </w:tcBorders>
            <w:vAlign w:val="center"/>
          </w:tcPr>
          <w:p w14:paraId="2A4074F6" w14:textId="77777777" w:rsidR="00774D2B" w:rsidRPr="004A06E3" w:rsidRDefault="00774D2B" w:rsidP="004A06E3">
            <w:pPr>
              <w:rPr>
                <w:rFonts w:cs="Arial"/>
              </w:rPr>
            </w:pPr>
            <w:r w:rsidRPr="004A06E3">
              <w:rPr>
                <w:rFonts w:cs="Arial"/>
              </w:rPr>
              <w:t>Online Communications Improvement Program</w:t>
            </w:r>
          </w:p>
        </w:tc>
        <w:tc>
          <w:tcPr>
            <w:tcW w:w="1418" w:type="dxa"/>
            <w:tcBorders>
              <w:top w:val="single" w:sz="4" w:space="0" w:color="auto"/>
              <w:left w:val="single" w:sz="4" w:space="0" w:color="auto"/>
              <w:bottom w:val="single" w:sz="4" w:space="0" w:color="auto"/>
              <w:right w:val="single" w:sz="4" w:space="0" w:color="auto"/>
            </w:tcBorders>
            <w:vAlign w:val="center"/>
          </w:tcPr>
          <w:p w14:paraId="05D3CFD2" w14:textId="77777777" w:rsidR="00774D2B" w:rsidRPr="004A06E3" w:rsidRDefault="00774D2B" w:rsidP="004A06E3">
            <w:pPr>
              <w:jc w:val="right"/>
              <w:rPr>
                <w:rFonts w:cs="Arial"/>
              </w:rPr>
            </w:pPr>
            <w:r w:rsidRPr="004A06E3">
              <w:rPr>
                <w:rFonts w:cs="Arial"/>
              </w:rPr>
              <w:t>$621,000</w:t>
            </w:r>
          </w:p>
        </w:tc>
        <w:tc>
          <w:tcPr>
            <w:tcW w:w="1134" w:type="dxa"/>
            <w:tcBorders>
              <w:top w:val="single" w:sz="4" w:space="0" w:color="auto"/>
              <w:left w:val="single" w:sz="4" w:space="0" w:color="auto"/>
              <w:bottom w:val="single" w:sz="4" w:space="0" w:color="auto"/>
              <w:right w:val="single" w:sz="4" w:space="0" w:color="auto"/>
            </w:tcBorders>
            <w:vAlign w:val="center"/>
          </w:tcPr>
          <w:p w14:paraId="29D86596" w14:textId="77777777" w:rsidR="00774D2B" w:rsidRPr="004A06E3" w:rsidRDefault="00774D2B" w:rsidP="004A06E3">
            <w:pPr>
              <w:rPr>
                <w:rFonts w:cs="Arial"/>
              </w:rPr>
            </w:pPr>
            <w:r w:rsidRPr="004A06E3">
              <w:rPr>
                <w:rFonts w:cs="Arial"/>
              </w:rPr>
              <w:t>Deliver</w:t>
            </w:r>
          </w:p>
        </w:tc>
        <w:tc>
          <w:tcPr>
            <w:tcW w:w="1112" w:type="dxa"/>
            <w:tcBorders>
              <w:top w:val="single" w:sz="4" w:space="0" w:color="auto"/>
              <w:left w:val="single" w:sz="4" w:space="0" w:color="auto"/>
              <w:bottom w:val="single" w:sz="4" w:space="0" w:color="auto"/>
              <w:right w:val="single" w:sz="4" w:space="0" w:color="auto"/>
            </w:tcBorders>
            <w:vAlign w:val="center"/>
          </w:tcPr>
          <w:p w14:paraId="6DBDEB1B" w14:textId="77777777" w:rsidR="00774D2B" w:rsidRPr="004A06E3" w:rsidRDefault="00D47D22" w:rsidP="004A06E3">
            <w:pPr>
              <w:rPr>
                <w:rFonts w:cs="Arial"/>
              </w:rPr>
            </w:pPr>
            <w:r w:rsidRPr="004A06E3">
              <w:rPr>
                <w:rFonts w:cs="Arial"/>
              </w:rPr>
              <w:t>n/a</w:t>
            </w:r>
          </w:p>
        </w:tc>
        <w:tc>
          <w:tcPr>
            <w:tcW w:w="1112" w:type="dxa"/>
            <w:tcBorders>
              <w:top w:val="single" w:sz="4" w:space="0" w:color="auto"/>
              <w:left w:val="single" w:sz="4" w:space="0" w:color="auto"/>
              <w:bottom w:val="single" w:sz="4" w:space="0" w:color="auto"/>
              <w:right w:val="single" w:sz="4" w:space="0" w:color="auto"/>
            </w:tcBorders>
            <w:vAlign w:val="center"/>
          </w:tcPr>
          <w:p w14:paraId="29F14CD1" w14:textId="77777777" w:rsidR="00774D2B" w:rsidRPr="004A06E3" w:rsidRDefault="00D20990" w:rsidP="004A06E3">
            <w:pPr>
              <w:rPr>
                <w:rFonts w:cs="Arial"/>
              </w:rPr>
            </w:pPr>
            <w:r w:rsidRPr="004A06E3">
              <w:rPr>
                <w:rFonts w:cs="Arial"/>
              </w:rPr>
              <w:t>Start</w:t>
            </w:r>
          </w:p>
        </w:tc>
        <w:tc>
          <w:tcPr>
            <w:tcW w:w="1112" w:type="dxa"/>
            <w:tcBorders>
              <w:top w:val="single" w:sz="4" w:space="0" w:color="auto"/>
              <w:left w:val="single" w:sz="4" w:space="0" w:color="auto"/>
              <w:bottom w:val="single" w:sz="4" w:space="0" w:color="auto"/>
              <w:right w:val="single" w:sz="4" w:space="0" w:color="auto"/>
            </w:tcBorders>
            <w:vAlign w:val="center"/>
          </w:tcPr>
          <w:p w14:paraId="291CB7E2" w14:textId="77777777" w:rsidR="00774D2B" w:rsidRPr="004A06E3" w:rsidRDefault="00D20990" w:rsidP="004A06E3">
            <w:pPr>
              <w:rPr>
                <w:rFonts w:cs="Arial"/>
              </w:rPr>
            </w:pPr>
            <w:r w:rsidRPr="004A06E3">
              <w:rPr>
                <w:rFonts w:cs="Arial"/>
              </w:rPr>
              <w:t>Finish</w:t>
            </w:r>
          </w:p>
        </w:tc>
        <w:tc>
          <w:tcPr>
            <w:tcW w:w="1112" w:type="dxa"/>
            <w:tcBorders>
              <w:top w:val="single" w:sz="4" w:space="0" w:color="auto"/>
              <w:left w:val="single" w:sz="4" w:space="0" w:color="auto"/>
              <w:bottom w:val="single" w:sz="4" w:space="0" w:color="auto"/>
              <w:right w:val="single" w:sz="4" w:space="0" w:color="auto"/>
            </w:tcBorders>
            <w:vAlign w:val="center"/>
          </w:tcPr>
          <w:p w14:paraId="4DC7174B" w14:textId="77777777" w:rsidR="00774D2B" w:rsidRPr="004A06E3" w:rsidRDefault="00D47D22" w:rsidP="004A06E3">
            <w:pPr>
              <w:rPr>
                <w:rFonts w:cs="Arial"/>
              </w:rPr>
            </w:pPr>
            <w:r w:rsidRPr="004A06E3">
              <w:rPr>
                <w:rFonts w:cs="Arial"/>
              </w:rPr>
              <w:t>n/a</w:t>
            </w:r>
          </w:p>
        </w:tc>
        <w:tc>
          <w:tcPr>
            <w:tcW w:w="1112" w:type="dxa"/>
            <w:tcBorders>
              <w:top w:val="single" w:sz="4" w:space="0" w:color="auto"/>
              <w:left w:val="single" w:sz="4" w:space="0" w:color="auto"/>
              <w:bottom w:val="single" w:sz="4" w:space="0" w:color="auto"/>
              <w:right w:val="single" w:sz="4" w:space="0" w:color="auto"/>
            </w:tcBorders>
            <w:vAlign w:val="center"/>
          </w:tcPr>
          <w:p w14:paraId="69D568F1" w14:textId="77777777" w:rsidR="00774D2B" w:rsidRPr="004A06E3" w:rsidRDefault="00D47D22" w:rsidP="004A06E3">
            <w:pPr>
              <w:rPr>
                <w:rFonts w:cs="Arial"/>
              </w:rPr>
            </w:pPr>
            <w:r w:rsidRPr="004A06E3">
              <w:rPr>
                <w:rFonts w:cs="Arial"/>
              </w:rPr>
              <w:t>n/a</w:t>
            </w:r>
          </w:p>
        </w:tc>
      </w:tr>
    </w:tbl>
    <w:p w14:paraId="649F3F1D" w14:textId="77777777" w:rsidR="00D20990" w:rsidRPr="00D20990" w:rsidRDefault="00D20990" w:rsidP="00FE0656">
      <w:pPr>
        <w:pStyle w:val="Heading3"/>
      </w:pPr>
      <w:r w:rsidRPr="00D20990">
        <w:t>Services that contribute to this direction</w:t>
      </w:r>
    </w:p>
    <w:tbl>
      <w:tblPr>
        <w:tblStyle w:val="TableGrid"/>
        <w:tblW w:w="14401" w:type="dxa"/>
        <w:tblInd w:w="-90" w:type="dxa"/>
        <w:tblLayout w:type="fixed"/>
        <w:tblLook w:val="04A0" w:firstRow="1" w:lastRow="0" w:firstColumn="1" w:lastColumn="0" w:noHBand="0" w:noVBand="1"/>
        <w:tblCaption w:val="Services that contribute to this direction"/>
        <w:tblDescription w:val="This table identifies the services provided by Council supporting this stategic direction and costs in providing this service over the next four years."/>
      </w:tblPr>
      <w:tblGrid>
        <w:gridCol w:w="6605"/>
        <w:gridCol w:w="1559"/>
        <w:gridCol w:w="1559"/>
        <w:gridCol w:w="1559"/>
        <w:gridCol w:w="1559"/>
        <w:gridCol w:w="1560"/>
      </w:tblGrid>
      <w:tr w:rsidR="00D20990" w:rsidRPr="004A06E3" w14:paraId="07D5F958" w14:textId="77777777" w:rsidTr="00D47D22">
        <w:trPr>
          <w:tblHeader/>
        </w:trPr>
        <w:tc>
          <w:tcPr>
            <w:tcW w:w="6605" w:type="dxa"/>
            <w:shd w:val="clear" w:color="auto" w:fill="008080"/>
          </w:tcPr>
          <w:p w14:paraId="4C452256" w14:textId="77777777" w:rsidR="00D20990" w:rsidRPr="004A06E3" w:rsidRDefault="00D20990" w:rsidP="004A06E3">
            <w:pPr>
              <w:rPr>
                <w:rFonts w:cs="Arial"/>
                <w:color w:val="FFFFFF" w:themeColor="background1"/>
                <w:lang w:val="en-GB"/>
              </w:rPr>
            </w:pPr>
            <w:r w:rsidRPr="004A06E3">
              <w:rPr>
                <w:rFonts w:cs="Arial"/>
                <w:color w:val="FFFFFF" w:themeColor="background1"/>
                <w:lang w:val="en-GB"/>
              </w:rPr>
              <w:t>Service category and description</w:t>
            </w:r>
          </w:p>
        </w:tc>
        <w:tc>
          <w:tcPr>
            <w:tcW w:w="1559" w:type="dxa"/>
            <w:shd w:val="clear" w:color="auto" w:fill="008080"/>
          </w:tcPr>
          <w:p w14:paraId="13431F2D" w14:textId="77777777" w:rsidR="00D20990" w:rsidRPr="004A06E3" w:rsidRDefault="00D20990" w:rsidP="004A06E3">
            <w:pPr>
              <w:rPr>
                <w:rFonts w:cs="Arial"/>
                <w:color w:val="FFFFFF" w:themeColor="background1"/>
              </w:rPr>
            </w:pPr>
            <w:r w:rsidRPr="004A06E3">
              <w:rPr>
                <w:rFonts w:cs="Arial"/>
                <w:color w:val="FFFFFF" w:themeColor="background1"/>
              </w:rPr>
              <w:t>Expenditure type</w:t>
            </w:r>
          </w:p>
        </w:tc>
        <w:tc>
          <w:tcPr>
            <w:tcW w:w="1559" w:type="dxa"/>
            <w:shd w:val="clear" w:color="auto" w:fill="008080"/>
          </w:tcPr>
          <w:p w14:paraId="110FC456" w14:textId="77777777" w:rsidR="00D20990" w:rsidRPr="004A06E3" w:rsidRDefault="00D20990" w:rsidP="004A06E3">
            <w:pPr>
              <w:jc w:val="right"/>
              <w:rPr>
                <w:rFonts w:cs="Arial"/>
                <w:color w:val="FFFFFF" w:themeColor="background1"/>
              </w:rPr>
            </w:pPr>
            <w:r w:rsidRPr="004A06E3">
              <w:rPr>
                <w:rFonts w:cs="Arial"/>
                <w:color w:val="FFFFFF" w:themeColor="background1"/>
              </w:rPr>
              <w:t>2017/18</w:t>
            </w:r>
          </w:p>
        </w:tc>
        <w:tc>
          <w:tcPr>
            <w:tcW w:w="1559" w:type="dxa"/>
            <w:shd w:val="clear" w:color="auto" w:fill="008080"/>
          </w:tcPr>
          <w:p w14:paraId="24EBD98E" w14:textId="77777777" w:rsidR="00D20990" w:rsidRPr="004A06E3" w:rsidRDefault="00D20990" w:rsidP="004A06E3">
            <w:pPr>
              <w:jc w:val="right"/>
              <w:rPr>
                <w:rFonts w:cs="Arial"/>
                <w:color w:val="FFFFFF" w:themeColor="background1"/>
              </w:rPr>
            </w:pPr>
            <w:r w:rsidRPr="004A06E3">
              <w:rPr>
                <w:rFonts w:cs="Arial"/>
                <w:color w:val="FFFFFF" w:themeColor="background1"/>
              </w:rPr>
              <w:t>2018/19</w:t>
            </w:r>
          </w:p>
        </w:tc>
        <w:tc>
          <w:tcPr>
            <w:tcW w:w="1559" w:type="dxa"/>
            <w:shd w:val="clear" w:color="auto" w:fill="008080"/>
          </w:tcPr>
          <w:p w14:paraId="0705ECEA" w14:textId="77777777" w:rsidR="00D20990" w:rsidRPr="004A06E3" w:rsidRDefault="00D20990" w:rsidP="004A06E3">
            <w:pPr>
              <w:jc w:val="right"/>
              <w:rPr>
                <w:rFonts w:cs="Arial"/>
                <w:color w:val="FFFFFF" w:themeColor="background1"/>
              </w:rPr>
            </w:pPr>
            <w:r w:rsidRPr="004A06E3">
              <w:rPr>
                <w:rFonts w:cs="Arial"/>
                <w:color w:val="FFFFFF" w:themeColor="background1"/>
              </w:rPr>
              <w:t>2019/20</w:t>
            </w:r>
          </w:p>
        </w:tc>
        <w:tc>
          <w:tcPr>
            <w:tcW w:w="1560" w:type="dxa"/>
            <w:shd w:val="clear" w:color="auto" w:fill="008080"/>
          </w:tcPr>
          <w:p w14:paraId="095E75B3" w14:textId="77777777" w:rsidR="00D20990" w:rsidRPr="004A06E3" w:rsidRDefault="00D20990" w:rsidP="004A06E3">
            <w:pPr>
              <w:jc w:val="right"/>
              <w:rPr>
                <w:rFonts w:cs="Arial"/>
                <w:color w:val="FFFFFF" w:themeColor="background1"/>
              </w:rPr>
            </w:pPr>
            <w:r w:rsidRPr="004A06E3">
              <w:rPr>
                <w:rFonts w:cs="Arial"/>
                <w:color w:val="FFFFFF" w:themeColor="background1"/>
              </w:rPr>
              <w:t>2020/21</w:t>
            </w:r>
          </w:p>
        </w:tc>
      </w:tr>
      <w:tr w:rsidR="0080039B" w:rsidRPr="004A06E3" w14:paraId="30D21FEA" w14:textId="77777777" w:rsidTr="00D47D22">
        <w:tc>
          <w:tcPr>
            <w:tcW w:w="6605" w:type="dxa"/>
          </w:tcPr>
          <w:p w14:paraId="36CB69FB" w14:textId="77777777" w:rsidR="0080039B" w:rsidRPr="004A06E3" w:rsidRDefault="0080039B" w:rsidP="004A06E3">
            <w:pPr>
              <w:rPr>
                <w:rFonts w:cs="Arial"/>
                <w:b/>
              </w:rPr>
            </w:pPr>
            <w:r w:rsidRPr="004A06E3">
              <w:rPr>
                <w:rFonts w:cs="Arial"/>
                <w:b/>
              </w:rPr>
              <w:t>Asset management</w:t>
            </w:r>
            <w:r w:rsidR="00111BB3" w:rsidRPr="004A06E3">
              <w:rPr>
                <w:rFonts w:cs="Arial"/>
              </w:rPr>
              <w:t xml:space="preserve"> – e</w:t>
            </w:r>
            <w:r w:rsidRPr="004A06E3">
              <w:rPr>
                <w:rFonts w:cs="Arial"/>
              </w:rPr>
              <w:t>nsure effective management of our assets and property.</w:t>
            </w:r>
          </w:p>
        </w:tc>
        <w:tc>
          <w:tcPr>
            <w:tcW w:w="1559" w:type="dxa"/>
          </w:tcPr>
          <w:p w14:paraId="34AD80D3" w14:textId="77777777" w:rsidR="0080039B" w:rsidRPr="004A06E3" w:rsidRDefault="0080039B" w:rsidP="004A06E3">
            <w:pPr>
              <w:rPr>
                <w:rFonts w:cs="Arial"/>
              </w:rPr>
            </w:pPr>
            <w:r w:rsidRPr="004A06E3">
              <w:rPr>
                <w:rFonts w:cs="Arial"/>
              </w:rPr>
              <w:t>Operating expenditure</w:t>
            </w:r>
          </w:p>
          <w:p w14:paraId="7F33F2CB" w14:textId="77777777" w:rsidR="0080039B" w:rsidRPr="004A06E3" w:rsidRDefault="0080039B" w:rsidP="004A06E3">
            <w:pPr>
              <w:rPr>
                <w:rFonts w:cs="Arial"/>
              </w:rPr>
            </w:pPr>
            <w:r w:rsidRPr="004A06E3">
              <w:rPr>
                <w:rFonts w:cs="Arial"/>
              </w:rPr>
              <w:t>Capital expenditure</w:t>
            </w:r>
          </w:p>
        </w:tc>
        <w:tc>
          <w:tcPr>
            <w:tcW w:w="1559" w:type="dxa"/>
          </w:tcPr>
          <w:p w14:paraId="16B8DA1D" w14:textId="77777777" w:rsidR="00221E71" w:rsidRPr="00221E71" w:rsidRDefault="00221E71" w:rsidP="00221E71">
            <w:pPr>
              <w:jc w:val="right"/>
              <w:rPr>
                <w:rFonts w:cs="Arial"/>
              </w:rPr>
            </w:pPr>
            <w:r w:rsidRPr="00221E71">
              <w:rPr>
                <w:rFonts w:cs="Arial"/>
              </w:rPr>
              <w:t>$4,579,287</w:t>
            </w:r>
          </w:p>
          <w:p w14:paraId="33323E44" w14:textId="6F019F87" w:rsidR="0080039B" w:rsidRPr="004A06E3" w:rsidRDefault="00221E71" w:rsidP="004A06E3">
            <w:pPr>
              <w:jc w:val="right"/>
              <w:rPr>
                <w:rFonts w:cs="Arial"/>
                <w:i/>
              </w:rPr>
            </w:pPr>
            <w:r w:rsidRPr="00221E71">
              <w:rPr>
                <w:rFonts w:cs="Arial"/>
              </w:rPr>
              <w:t>$3,502,696</w:t>
            </w:r>
          </w:p>
        </w:tc>
        <w:tc>
          <w:tcPr>
            <w:tcW w:w="1559" w:type="dxa"/>
          </w:tcPr>
          <w:p w14:paraId="39F91D95" w14:textId="77777777" w:rsidR="00221E71" w:rsidRPr="00221E71" w:rsidRDefault="00221E71" w:rsidP="00221E71">
            <w:pPr>
              <w:jc w:val="right"/>
              <w:rPr>
                <w:rFonts w:cs="Arial"/>
              </w:rPr>
            </w:pPr>
            <w:r w:rsidRPr="00221E71">
              <w:rPr>
                <w:rFonts w:cs="Arial"/>
              </w:rPr>
              <w:t>$4,533,126</w:t>
            </w:r>
          </w:p>
          <w:p w14:paraId="6649C34D" w14:textId="55389393" w:rsidR="0080039B" w:rsidRPr="004A06E3" w:rsidRDefault="00221E71" w:rsidP="004A06E3">
            <w:pPr>
              <w:jc w:val="right"/>
              <w:rPr>
                <w:rFonts w:cs="Arial"/>
                <w:i/>
              </w:rPr>
            </w:pPr>
            <w:r w:rsidRPr="00221E71">
              <w:rPr>
                <w:rFonts w:cs="Arial"/>
              </w:rPr>
              <w:t>$4,570,172</w:t>
            </w:r>
          </w:p>
        </w:tc>
        <w:tc>
          <w:tcPr>
            <w:tcW w:w="1559" w:type="dxa"/>
          </w:tcPr>
          <w:p w14:paraId="3F77790A" w14:textId="77777777" w:rsidR="00221E71" w:rsidRPr="00221E71" w:rsidRDefault="00221E71" w:rsidP="00221E71">
            <w:pPr>
              <w:jc w:val="right"/>
              <w:rPr>
                <w:rFonts w:cs="Arial"/>
              </w:rPr>
            </w:pPr>
            <w:r w:rsidRPr="00221E71">
              <w:rPr>
                <w:rFonts w:cs="Arial"/>
              </w:rPr>
              <w:t>$4,692,372</w:t>
            </w:r>
          </w:p>
          <w:p w14:paraId="565B4F8C" w14:textId="423A85E6" w:rsidR="0080039B" w:rsidRPr="004A06E3" w:rsidRDefault="00221E71" w:rsidP="004A06E3">
            <w:pPr>
              <w:jc w:val="right"/>
              <w:rPr>
                <w:rFonts w:cs="Arial"/>
                <w:i/>
              </w:rPr>
            </w:pPr>
            <w:r w:rsidRPr="00221E71">
              <w:rPr>
                <w:rFonts w:cs="Arial"/>
              </w:rPr>
              <w:t>$5,069,968</w:t>
            </w:r>
          </w:p>
        </w:tc>
        <w:tc>
          <w:tcPr>
            <w:tcW w:w="1560" w:type="dxa"/>
          </w:tcPr>
          <w:p w14:paraId="682D1793" w14:textId="77777777" w:rsidR="00221E71" w:rsidRPr="00221E71" w:rsidRDefault="00221E71" w:rsidP="00221E71">
            <w:pPr>
              <w:jc w:val="right"/>
              <w:rPr>
                <w:rFonts w:cs="Arial"/>
              </w:rPr>
            </w:pPr>
            <w:r w:rsidRPr="00221E71">
              <w:rPr>
                <w:rFonts w:cs="Arial"/>
              </w:rPr>
              <w:t>$5,050,244</w:t>
            </w:r>
          </w:p>
          <w:p w14:paraId="27C7A358" w14:textId="116A27F3" w:rsidR="0080039B" w:rsidRPr="004A06E3" w:rsidRDefault="00221E71" w:rsidP="004A06E3">
            <w:pPr>
              <w:jc w:val="right"/>
              <w:rPr>
                <w:rFonts w:cs="Arial"/>
                <w:i/>
              </w:rPr>
            </w:pPr>
            <w:r w:rsidRPr="00221E71">
              <w:rPr>
                <w:rFonts w:cs="Arial"/>
              </w:rPr>
              <w:t>$7,714,916</w:t>
            </w:r>
          </w:p>
        </w:tc>
      </w:tr>
      <w:tr w:rsidR="0080039B" w:rsidRPr="004A06E3" w14:paraId="25FA2425" w14:textId="77777777" w:rsidTr="00D47D22">
        <w:tc>
          <w:tcPr>
            <w:tcW w:w="6605" w:type="dxa"/>
          </w:tcPr>
          <w:p w14:paraId="081F2FA6" w14:textId="6E8BCD1E" w:rsidR="0080039B" w:rsidRPr="004A06E3" w:rsidRDefault="0080039B" w:rsidP="004A06E3">
            <w:pPr>
              <w:rPr>
                <w:rFonts w:cs="Arial"/>
              </w:rPr>
            </w:pPr>
            <w:r w:rsidRPr="004A06E3">
              <w:rPr>
                <w:rFonts w:cs="Arial"/>
                <w:b/>
              </w:rPr>
              <w:t>Financ</w:t>
            </w:r>
            <w:r w:rsidR="00471310" w:rsidRPr="004A06E3">
              <w:rPr>
                <w:rFonts w:cs="Arial"/>
                <w:b/>
              </w:rPr>
              <w:t>e</w:t>
            </w:r>
            <w:r w:rsidRPr="004A06E3">
              <w:rPr>
                <w:rFonts w:cs="Arial"/>
                <w:b/>
              </w:rPr>
              <w:t xml:space="preserve"> and project management</w:t>
            </w:r>
            <w:r w:rsidR="00111BB3" w:rsidRPr="004A06E3">
              <w:rPr>
                <w:rFonts w:cs="Arial"/>
              </w:rPr>
              <w:t xml:space="preserve"> </w:t>
            </w:r>
            <w:r w:rsidR="00BB1B03" w:rsidRPr="004A06E3">
              <w:rPr>
                <w:rFonts w:cs="Arial"/>
              </w:rPr>
              <w:t>–</w:t>
            </w:r>
            <w:r w:rsidR="00111BB3" w:rsidRPr="004A06E3">
              <w:rPr>
                <w:rFonts w:cs="Arial"/>
              </w:rPr>
              <w:t xml:space="preserve"> m</w:t>
            </w:r>
            <w:r w:rsidRPr="004A06E3">
              <w:rPr>
                <w:rFonts w:cs="Arial"/>
              </w:rPr>
              <w:t>aintain financial sustainability by ensuring effective management and control of our financial resources and ensuring Council’s projects deliver best value.</w:t>
            </w:r>
          </w:p>
        </w:tc>
        <w:tc>
          <w:tcPr>
            <w:tcW w:w="1559" w:type="dxa"/>
          </w:tcPr>
          <w:p w14:paraId="2F73AC67" w14:textId="77777777" w:rsidR="0080039B" w:rsidRPr="004A06E3" w:rsidRDefault="0080039B" w:rsidP="004A06E3">
            <w:pPr>
              <w:rPr>
                <w:rFonts w:cs="Arial"/>
              </w:rPr>
            </w:pPr>
            <w:r w:rsidRPr="004A06E3">
              <w:rPr>
                <w:rFonts w:cs="Arial"/>
              </w:rPr>
              <w:t>Operating expenditure</w:t>
            </w:r>
          </w:p>
          <w:p w14:paraId="03A9AEA2" w14:textId="77777777" w:rsidR="0080039B" w:rsidRPr="004A06E3" w:rsidRDefault="0080039B" w:rsidP="004A06E3">
            <w:pPr>
              <w:rPr>
                <w:rFonts w:cs="Arial"/>
              </w:rPr>
            </w:pPr>
            <w:r w:rsidRPr="004A06E3">
              <w:rPr>
                <w:rFonts w:cs="Arial"/>
              </w:rPr>
              <w:t>Capital expenditure</w:t>
            </w:r>
          </w:p>
        </w:tc>
        <w:tc>
          <w:tcPr>
            <w:tcW w:w="1559" w:type="dxa"/>
          </w:tcPr>
          <w:p w14:paraId="76A2E4BE" w14:textId="77777777" w:rsidR="00221E71" w:rsidRPr="00221E71" w:rsidRDefault="00221E71" w:rsidP="00221E71">
            <w:pPr>
              <w:jc w:val="right"/>
              <w:rPr>
                <w:rFonts w:cs="Arial"/>
              </w:rPr>
            </w:pPr>
            <w:r w:rsidRPr="00221E71">
              <w:rPr>
                <w:rFonts w:cs="Arial"/>
              </w:rPr>
              <w:t>$8,278,721</w:t>
            </w:r>
          </w:p>
          <w:p w14:paraId="6BEF3CB6" w14:textId="5EB8AE95" w:rsidR="0080039B" w:rsidRPr="004A06E3" w:rsidRDefault="00221E71" w:rsidP="004A06E3">
            <w:pPr>
              <w:jc w:val="right"/>
              <w:rPr>
                <w:rFonts w:cs="Arial"/>
              </w:rPr>
            </w:pPr>
            <w:r w:rsidRPr="00221E71">
              <w:rPr>
                <w:rFonts w:cs="Arial"/>
              </w:rPr>
              <w:t>$49,726</w:t>
            </w:r>
          </w:p>
        </w:tc>
        <w:tc>
          <w:tcPr>
            <w:tcW w:w="1559" w:type="dxa"/>
          </w:tcPr>
          <w:p w14:paraId="1AAC2C26" w14:textId="77777777" w:rsidR="00221E71" w:rsidRPr="00221E71" w:rsidRDefault="00221E71" w:rsidP="00221E71">
            <w:pPr>
              <w:jc w:val="right"/>
              <w:rPr>
                <w:rFonts w:cs="Arial"/>
              </w:rPr>
            </w:pPr>
            <w:r w:rsidRPr="00221E71">
              <w:rPr>
                <w:rFonts w:cs="Arial"/>
              </w:rPr>
              <w:t>$8,503,227</w:t>
            </w:r>
          </w:p>
          <w:p w14:paraId="13CDD64C" w14:textId="60EB1353" w:rsidR="0080039B" w:rsidRPr="004A06E3" w:rsidRDefault="00221E71" w:rsidP="004A06E3">
            <w:pPr>
              <w:jc w:val="right"/>
              <w:rPr>
                <w:rFonts w:cs="Arial"/>
                <w:b/>
              </w:rPr>
            </w:pPr>
            <w:r w:rsidRPr="00221E71">
              <w:rPr>
                <w:rFonts w:cs="Arial"/>
              </w:rPr>
              <w:t>$79,007</w:t>
            </w:r>
          </w:p>
        </w:tc>
        <w:tc>
          <w:tcPr>
            <w:tcW w:w="1559" w:type="dxa"/>
          </w:tcPr>
          <w:p w14:paraId="6D99B1A1" w14:textId="77777777" w:rsidR="00221E71" w:rsidRPr="00221E71" w:rsidRDefault="00221E71" w:rsidP="00221E71">
            <w:pPr>
              <w:jc w:val="right"/>
              <w:rPr>
                <w:rFonts w:cs="Arial"/>
              </w:rPr>
            </w:pPr>
            <w:r w:rsidRPr="00221E71">
              <w:rPr>
                <w:rFonts w:cs="Arial"/>
              </w:rPr>
              <w:t>$8,808,343</w:t>
            </w:r>
          </w:p>
          <w:p w14:paraId="350910D4" w14:textId="385F8EE1" w:rsidR="0080039B" w:rsidRPr="004A06E3" w:rsidRDefault="00221E71" w:rsidP="004A06E3">
            <w:pPr>
              <w:jc w:val="right"/>
              <w:rPr>
                <w:rFonts w:cs="Arial"/>
                <w:b/>
              </w:rPr>
            </w:pPr>
            <w:r w:rsidRPr="00221E71">
              <w:rPr>
                <w:rFonts w:cs="Arial"/>
              </w:rPr>
              <w:t>$78,208</w:t>
            </w:r>
          </w:p>
        </w:tc>
        <w:tc>
          <w:tcPr>
            <w:tcW w:w="1560" w:type="dxa"/>
          </w:tcPr>
          <w:p w14:paraId="0D304891" w14:textId="77777777" w:rsidR="00221E71" w:rsidRPr="00221E71" w:rsidRDefault="00221E71" w:rsidP="00221E71">
            <w:pPr>
              <w:jc w:val="right"/>
              <w:rPr>
                <w:rFonts w:cs="Arial"/>
              </w:rPr>
            </w:pPr>
            <w:r w:rsidRPr="00221E71">
              <w:rPr>
                <w:rFonts w:cs="Arial"/>
              </w:rPr>
              <w:t>$9,193,454</w:t>
            </w:r>
          </w:p>
          <w:p w14:paraId="5BDC1AB9" w14:textId="459185D7" w:rsidR="0080039B" w:rsidRPr="004A06E3" w:rsidRDefault="00221E71" w:rsidP="004A06E3">
            <w:pPr>
              <w:jc w:val="right"/>
              <w:rPr>
                <w:rFonts w:cs="Arial"/>
                <w:b/>
              </w:rPr>
            </w:pPr>
            <w:r w:rsidRPr="00221E71">
              <w:rPr>
                <w:rFonts w:cs="Arial"/>
              </w:rPr>
              <w:t>$58,421</w:t>
            </w:r>
          </w:p>
        </w:tc>
      </w:tr>
      <w:tr w:rsidR="0080039B" w:rsidRPr="004A06E3" w14:paraId="30625777" w14:textId="77777777" w:rsidTr="00D47D22">
        <w:tc>
          <w:tcPr>
            <w:tcW w:w="6605" w:type="dxa"/>
          </w:tcPr>
          <w:p w14:paraId="0849595D" w14:textId="77777777" w:rsidR="0080039B" w:rsidRPr="004A06E3" w:rsidRDefault="0080039B" w:rsidP="004A06E3">
            <w:pPr>
              <w:rPr>
                <w:rStyle w:val="BODYBOLD"/>
                <w:rFonts w:ascii="Arial" w:hAnsi="Arial" w:cs="Arial"/>
              </w:rPr>
            </w:pPr>
            <w:r w:rsidRPr="004A06E3">
              <w:rPr>
                <w:rFonts w:cs="Arial"/>
                <w:b/>
              </w:rPr>
              <w:t>Governance and engagement</w:t>
            </w:r>
            <w:r w:rsidR="00111BB3" w:rsidRPr="004A06E3">
              <w:rPr>
                <w:rFonts w:cs="Arial"/>
              </w:rPr>
              <w:t xml:space="preserve"> – e</w:t>
            </w:r>
            <w:r w:rsidRPr="004A06E3">
              <w:rPr>
                <w:rFonts w:cs="Arial"/>
              </w:rPr>
              <w:t>nable good governance by supporting Councillors to make well-informed decisions, managing freedom of information, maintaining records, ensuring robust planning, reporting and risk management, and facilitating inclusive engagement with our community to support decision making.</w:t>
            </w:r>
          </w:p>
        </w:tc>
        <w:tc>
          <w:tcPr>
            <w:tcW w:w="1559" w:type="dxa"/>
          </w:tcPr>
          <w:p w14:paraId="00F607ED" w14:textId="77777777" w:rsidR="0080039B" w:rsidRPr="004A06E3" w:rsidRDefault="0080039B" w:rsidP="004A06E3">
            <w:pPr>
              <w:rPr>
                <w:rFonts w:cs="Arial"/>
              </w:rPr>
            </w:pPr>
            <w:r w:rsidRPr="004A06E3">
              <w:rPr>
                <w:rFonts w:cs="Arial"/>
              </w:rPr>
              <w:t>Operating expenditure</w:t>
            </w:r>
          </w:p>
          <w:p w14:paraId="799AB8FB" w14:textId="77777777" w:rsidR="0080039B" w:rsidRPr="004A06E3" w:rsidRDefault="0080039B" w:rsidP="004A06E3">
            <w:pPr>
              <w:rPr>
                <w:rFonts w:cs="Arial"/>
              </w:rPr>
            </w:pPr>
            <w:r w:rsidRPr="004A06E3">
              <w:rPr>
                <w:rFonts w:cs="Arial"/>
              </w:rPr>
              <w:t>Capital expenditure</w:t>
            </w:r>
          </w:p>
        </w:tc>
        <w:tc>
          <w:tcPr>
            <w:tcW w:w="1559" w:type="dxa"/>
          </w:tcPr>
          <w:p w14:paraId="62404057" w14:textId="77777777" w:rsidR="00221E71" w:rsidRPr="00221E71" w:rsidRDefault="00221E71" w:rsidP="00221E71">
            <w:pPr>
              <w:jc w:val="right"/>
              <w:rPr>
                <w:rFonts w:cs="Arial"/>
              </w:rPr>
            </w:pPr>
            <w:r w:rsidRPr="00221E71">
              <w:rPr>
                <w:rFonts w:cs="Arial"/>
              </w:rPr>
              <w:t>$9,521,737</w:t>
            </w:r>
          </w:p>
          <w:p w14:paraId="7975F2D3" w14:textId="66CF3D1F" w:rsidR="0080039B" w:rsidRPr="004A06E3" w:rsidRDefault="00221E71" w:rsidP="004A06E3">
            <w:pPr>
              <w:jc w:val="right"/>
              <w:rPr>
                <w:rFonts w:cs="Arial"/>
                <w:i/>
              </w:rPr>
            </w:pPr>
            <w:r w:rsidRPr="00221E71">
              <w:rPr>
                <w:rFonts w:cs="Arial"/>
              </w:rPr>
              <w:t>$25,392</w:t>
            </w:r>
          </w:p>
        </w:tc>
        <w:tc>
          <w:tcPr>
            <w:tcW w:w="1559" w:type="dxa"/>
          </w:tcPr>
          <w:p w14:paraId="0095D94A" w14:textId="77777777" w:rsidR="00221E71" w:rsidRPr="00221E71" w:rsidRDefault="00221E71" w:rsidP="00221E71">
            <w:pPr>
              <w:jc w:val="right"/>
              <w:rPr>
                <w:rFonts w:cs="Arial"/>
              </w:rPr>
            </w:pPr>
            <w:r w:rsidRPr="00221E71">
              <w:rPr>
                <w:rFonts w:cs="Arial"/>
              </w:rPr>
              <w:t>$9,721,154</w:t>
            </w:r>
          </w:p>
          <w:p w14:paraId="15C651CB" w14:textId="631836BF" w:rsidR="0080039B" w:rsidRPr="004A06E3" w:rsidRDefault="00221E71" w:rsidP="004A06E3">
            <w:pPr>
              <w:jc w:val="right"/>
              <w:rPr>
                <w:rFonts w:cs="Arial"/>
                <w:i/>
              </w:rPr>
            </w:pPr>
            <w:r w:rsidRPr="00221E71">
              <w:rPr>
                <w:rFonts w:cs="Arial"/>
              </w:rPr>
              <w:t>$383,844</w:t>
            </w:r>
          </w:p>
        </w:tc>
        <w:tc>
          <w:tcPr>
            <w:tcW w:w="1559" w:type="dxa"/>
          </w:tcPr>
          <w:p w14:paraId="4D19F5A3" w14:textId="77777777" w:rsidR="00221E71" w:rsidRPr="00221E71" w:rsidRDefault="00221E71" w:rsidP="00221E71">
            <w:pPr>
              <w:jc w:val="right"/>
              <w:rPr>
                <w:rFonts w:cs="Arial"/>
              </w:rPr>
            </w:pPr>
            <w:r w:rsidRPr="00221E71">
              <w:rPr>
                <w:rFonts w:cs="Arial"/>
              </w:rPr>
              <w:t>$10,056,956</w:t>
            </w:r>
          </w:p>
          <w:p w14:paraId="5354C770" w14:textId="21F5FEC3" w:rsidR="0080039B" w:rsidRPr="004A06E3" w:rsidRDefault="00221E71" w:rsidP="004A06E3">
            <w:pPr>
              <w:jc w:val="right"/>
              <w:rPr>
                <w:rFonts w:cs="Arial"/>
                <w:i/>
              </w:rPr>
            </w:pPr>
            <w:r w:rsidRPr="00221E71">
              <w:rPr>
                <w:rFonts w:cs="Arial"/>
              </w:rPr>
              <w:t>$317,436</w:t>
            </w:r>
          </w:p>
        </w:tc>
        <w:tc>
          <w:tcPr>
            <w:tcW w:w="1560" w:type="dxa"/>
          </w:tcPr>
          <w:p w14:paraId="00787787" w14:textId="77777777" w:rsidR="00221E71" w:rsidRPr="00221E71" w:rsidRDefault="00221E71" w:rsidP="00221E71">
            <w:pPr>
              <w:jc w:val="right"/>
              <w:rPr>
                <w:rFonts w:cs="Arial"/>
              </w:rPr>
            </w:pPr>
            <w:r w:rsidRPr="00221E71">
              <w:rPr>
                <w:rFonts w:cs="Arial"/>
              </w:rPr>
              <w:t>$10,740,835</w:t>
            </w:r>
          </w:p>
          <w:p w14:paraId="57F36B25" w14:textId="1751BAAA" w:rsidR="0080039B" w:rsidRPr="004A06E3" w:rsidRDefault="00221E71" w:rsidP="004A06E3">
            <w:pPr>
              <w:jc w:val="right"/>
              <w:rPr>
                <w:rFonts w:cs="Arial"/>
                <w:i/>
              </w:rPr>
            </w:pPr>
            <w:r w:rsidRPr="00221E71">
              <w:rPr>
                <w:rFonts w:cs="Arial"/>
              </w:rPr>
              <w:t>$154,832</w:t>
            </w:r>
          </w:p>
        </w:tc>
      </w:tr>
      <w:tr w:rsidR="0080039B" w:rsidRPr="004A06E3" w14:paraId="67B6CEAB" w14:textId="77777777" w:rsidTr="00D47D22">
        <w:tc>
          <w:tcPr>
            <w:tcW w:w="6605" w:type="dxa"/>
          </w:tcPr>
          <w:p w14:paraId="47C22EB8" w14:textId="71F39D23" w:rsidR="0080039B" w:rsidRPr="004A06E3" w:rsidRDefault="0080039B" w:rsidP="004A06E3">
            <w:pPr>
              <w:rPr>
                <w:rFonts w:cs="Arial"/>
              </w:rPr>
            </w:pPr>
            <w:r w:rsidRPr="004A06E3">
              <w:rPr>
                <w:rFonts w:cs="Arial"/>
                <w:b/>
              </w:rPr>
              <w:t>People, culture and capability</w:t>
            </w:r>
            <w:r w:rsidRPr="004A06E3">
              <w:rPr>
                <w:rFonts w:cs="Arial"/>
              </w:rPr>
              <w:t xml:space="preserve"> </w:t>
            </w:r>
            <w:r w:rsidR="00BB1B03" w:rsidRPr="004A06E3">
              <w:rPr>
                <w:rFonts w:cs="Arial"/>
              </w:rPr>
              <w:t>–</w:t>
            </w:r>
            <w:r w:rsidR="00111BB3" w:rsidRPr="004A06E3">
              <w:rPr>
                <w:rFonts w:cs="Arial"/>
              </w:rPr>
              <w:t xml:space="preserve"> e</w:t>
            </w:r>
            <w:r w:rsidRPr="004A06E3">
              <w:rPr>
                <w:rFonts w:cs="Arial"/>
              </w:rPr>
              <w:t>nsure our employees are supported to deliver our services, have access to development opportunities, and work in a safe and healthy environment.</w:t>
            </w:r>
          </w:p>
        </w:tc>
        <w:tc>
          <w:tcPr>
            <w:tcW w:w="1559" w:type="dxa"/>
          </w:tcPr>
          <w:p w14:paraId="7F873569" w14:textId="77777777" w:rsidR="0080039B" w:rsidRPr="004A06E3" w:rsidRDefault="0080039B" w:rsidP="004A06E3">
            <w:pPr>
              <w:rPr>
                <w:rFonts w:cs="Arial"/>
              </w:rPr>
            </w:pPr>
            <w:r w:rsidRPr="004A06E3">
              <w:rPr>
                <w:rFonts w:cs="Arial"/>
              </w:rPr>
              <w:t>Operating expenditure</w:t>
            </w:r>
          </w:p>
          <w:p w14:paraId="011904EB" w14:textId="77777777" w:rsidR="0080039B" w:rsidRPr="004A06E3" w:rsidRDefault="0080039B" w:rsidP="004A06E3">
            <w:pPr>
              <w:rPr>
                <w:rFonts w:cs="Arial"/>
              </w:rPr>
            </w:pPr>
            <w:r w:rsidRPr="004A06E3">
              <w:rPr>
                <w:rFonts w:cs="Arial"/>
              </w:rPr>
              <w:t>Capital expenditure</w:t>
            </w:r>
          </w:p>
        </w:tc>
        <w:tc>
          <w:tcPr>
            <w:tcW w:w="1559" w:type="dxa"/>
          </w:tcPr>
          <w:p w14:paraId="0DDA3BBB" w14:textId="77777777" w:rsidR="00221E71" w:rsidRPr="00221E71" w:rsidRDefault="00221E71" w:rsidP="00221E71">
            <w:pPr>
              <w:jc w:val="right"/>
              <w:rPr>
                <w:rFonts w:cs="Arial"/>
              </w:rPr>
            </w:pPr>
            <w:r w:rsidRPr="00221E71">
              <w:rPr>
                <w:rFonts w:cs="Arial"/>
              </w:rPr>
              <w:t>$3,933,402</w:t>
            </w:r>
          </w:p>
          <w:p w14:paraId="69ACF3B5" w14:textId="6F870FDA" w:rsidR="0080039B" w:rsidRPr="004A06E3" w:rsidRDefault="00221E71" w:rsidP="004A06E3">
            <w:pPr>
              <w:jc w:val="right"/>
              <w:rPr>
                <w:rFonts w:cs="Arial"/>
                <w:i/>
              </w:rPr>
            </w:pPr>
            <w:r w:rsidRPr="00221E71">
              <w:rPr>
                <w:rFonts w:cs="Arial"/>
              </w:rPr>
              <w:t>$12,696</w:t>
            </w:r>
          </w:p>
        </w:tc>
        <w:tc>
          <w:tcPr>
            <w:tcW w:w="1559" w:type="dxa"/>
          </w:tcPr>
          <w:p w14:paraId="094F3A7F" w14:textId="77777777" w:rsidR="00221E71" w:rsidRPr="00221E71" w:rsidRDefault="00221E71" w:rsidP="00221E71">
            <w:pPr>
              <w:jc w:val="right"/>
              <w:rPr>
                <w:rFonts w:cs="Arial"/>
              </w:rPr>
            </w:pPr>
            <w:r w:rsidRPr="00221E71">
              <w:rPr>
                <w:rFonts w:cs="Arial"/>
              </w:rPr>
              <w:t>$3,643,302</w:t>
            </w:r>
          </w:p>
          <w:p w14:paraId="6276B7D7" w14:textId="09A00AF9" w:rsidR="0080039B" w:rsidRPr="004A06E3" w:rsidRDefault="00221E71" w:rsidP="004A06E3">
            <w:pPr>
              <w:jc w:val="right"/>
              <w:rPr>
                <w:rFonts w:cs="Arial"/>
                <w:i/>
              </w:rPr>
            </w:pPr>
            <w:r w:rsidRPr="00221E71">
              <w:rPr>
                <w:rFonts w:cs="Arial"/>
              </w:rPr>
              <w:t>$20,172</w:t>
            </w:r>
          </w:p>
        </w:tc>
        <w:tc>
          <w:tcPr>
            <w:tcW w:w="1559" w:type="dxa"/>
          </w:tcPr>
          <w:p w14:paraId="3E033478" w14:textId="77777777" w:rsidR="00221E71" w:rsidRPr="00221E71" w:rsidRDefault="00221E71" w:rsidP="00221E71">
            <w:pPr>
              <w:jc w:val="right"/>
              <w:rPr>
                <w:rFonts w:cs="Arial"/>
              </w:rPr>
            </w:pPr>
            <w:r w:rsidRPr="00221E71">
              <w:rPr>
                <w:rFonts w:cs="Arial"/>
              </w:rPr>
              <w:t>$3,770,494</w:t>
            </w:r>
          </w:p>
          <w:p w14:paraId="2824D490" w14:textId="0F458E4A" w:rsidR="0080039B" w:rsidRPr="004A06E3" w:rsidRDefault="00221E71" w:rsidP="004A06E3">
            <w:pPr>
              <w:jc w:val="right"/>
              <w:rPr>
                <w:rFonts w:cs="Arial"/>
                <w:i/>
              </w:rPr>
            </w:pPr>
            <w:r w:rsidRPr="00221E71">
              <w:rPr>
                <w:rFonts w:cs="Arial"/>
              </w:rPr>
              <w:t>$19,968</w:t>
            </w:r>
          </w:p>
        </w:tc>
        <w:tc>
          <w:tcPr>
            <w:tcW w:w="1560" w:type="dxa"/>
          </w:tcPr>
          <w:p w14:paraId="3B11335B" w14:textId="77777777" w:rsidR="00221E71" w:rsidRPr="00221E71" w:rsidRDefault="00221E71" w:rsidP="00221E71">
            <w:pPr>
              <w:jc w:val="right"/>
              <w:rPr>
                <w:rFonts w:cs="Arial"/>
              </w:rPr>
            </w:pPr>
            <w:r w:rsidRPr="00221E71">
              <w:rPr>
                <w:rFonts w:cs="Arial"/>
              </w:rPr>
              <w:t>$3,937,527</w:t>
            </w:r>
          </w:p>
          <w:p w14:paraId="713DB788" w14:textId="1FD01273" w:rsidR="0080039B" w:rsidRPr="004A06E3" w:rsidRDefault="00221E71" w:rsidP="004A06E3">
            <w:pPr>
              <w:jc w:val="right"/>
              <w:rPr>
                <w:rFonts w:cs="Arial"/>
                <w:i/>
              </w:rPr>
            </w:pPr>
            <w:r w:rsidRPr="00221E71">
              <w:rPr>
                <w:rFonts w:cs="Arial"/>
              </w:rPr>
              <w:t>$14,916</w:t>
            </w:r>
          </w:p>
        </w:tc>
      </w:tr>
      <w:tr w:rsidR="0080039B" w:rsidRPr="004A06E3" w14:paraId="776F08FA" w14:textId="77777777" w:rsidTr="00D47D22">
        <w:tc>
          <w:tcPr>
            <w:tcW w:w="6605" w:type="dxa"/>
          </w:tcPr>
          <w:p w14:paraId="6B237679" w14:textId="408F54CC" w:rsidR="0080039B" w:rsidRPr="004A06E3" w:rsidRDefault="0080039B" w:rsidP="00B52668">
            <w:pPr>
              <w:rPr>
                <w:rFonts w:cs="Arial"/>
                <w:b/>
              </w:rPr>
            </w:pPr>
            <w:r w:rsidRPr="004A06E3">
              <w:rPr>
                <w:rStyle w:val="BODYBOLD"/>
                <w:rFonts w:ascii="Arial" w:hAnsi="Arial" w:cs="Arial"/>
                <w:b/>
              </w:rPr>
              <w:t>Technology, transformation and customer experience</w:t>
            </w:r>
            <w:r w:rsidR="00111BB3" w:rsidRPr="004A06E3">
              <w:rPr>
                <w:rStyle w:val="BODYBOLD"/>
                <w:rFonts w:ascii="Arial" w:hAnsi="Arial" w:cs="Arial"/>
                <w:b/>
              </w:rPr>
              <w:t xml:space="preserve"> – </w:t>
            </w:r>
            <w:r w:rsidR="00111BB3" w:rsidRPr="004A06E3">
              <w:rPr>
                <w:rFonts w:cs="Arial"/>
              </w:rPr>
              <w:t>e</w:t>
            </w:r>
            <w:r w:rsidRPr="004A06E3">
              <w:rPr>
                <w:rFonts w:cs="Arial"/>
              </w:rPr>
              <w:t xml:space="preserve">nable efficient and effective service delivery to our community through best practice information and communication technologies, </w:t>
            </w:r>
            <w:r w:rsidR="00B52668">
              <w:rPr>
                <w:rFonts w:cs="Arial"/>
              </w:rPr>
              <w:t xml:space="preserve">clever </w:t>
            </w:r>
            <w:r w:rsidRPr="004A06E3">
              <w:rPr>
                <w:rFonts w:cs="Arial"/>
              </w:rPr>
              <w:t>information management, continuous improvement of the community’s experience of Council, and ensuring our community are informed about available services and their queries and requests are responded to.</w:t>
            </w:r>
          </w:p>
        </w:tc>
        <w:tc>
          <w:tcPr>
            <w:tcW w:w="1559" w:type="dxa"/>
          </w:tcPr>
          <w:p w14:paraId="4A84DF91" w14:textId="77777777" w:rsidR="0080039B" w:rsidRPr="004A06E3" w:rsidRDefault="0080039B" w:rsidP="004A06E3">
            <w:pPr>
              <w:rPr>
                <w:rFonts w:cs="Arial"/>
              </w:rPr>
            </w:pPr>
            <w:r w:rsidRPr="004A06E3">
              <w:rPr>
                <w:rFonts w:cs="Arial"/>
              </w:rPr>
              <w:t>Operating expenditure</w:t>
            </w:r>
          </w:p>
          <w:p w14:paraId="66818ED2" w14:textId="77777777" w:rsidR="0080039B" w:rsidRPr="004A06E3" w:rsidRDefault="0080039B" w:rsidP="004A06E3">
            <w:pPr>
              <w:rPr>
                <w:rFonts w:cs="Arial"/>
              </w:rPr>
            </w:pPr>
            <w:r w:rsidRPr="004A06E3">
              <w:rPr>
                <w:rFonts w:cs="Arial"/>
              </w:rPr>
              <w:t>Capital expenditure</w:t>
            </w:r>
          </w:p>
        </w:tc>
        <w:tc>
          <w:tcPr>
            <w:tcW w:w="1559" w:type="dxa"/>
          </w:tcPr>
          <w:p w14:paraId="6C9DA2B1" w14:textId="77777777" w:rsidR="00221E71" w:rsidRPr="00221E71" w:rsidRDefault="00221E71" w:rsidP="00221E71">
            <w:pPr>
              <w:jc w:val="right"/>
              <w:rPr>
                <w:rFonts w:cs="Arial"/>
              </w:rPr>
            </w:pPr>
            <w:r w:rsidRPr="00221E71">
              <w:rPr>
                <w:rFonts w:cs="Arial"/>
              </w:rPr>
              <w:t>$3,112,090</w:t>
            </w:r>
          </w:p>
          <w:p w14:paraId="2604FC33" w14:textId="6D93EB3E" w:rsidR="0080039B" w:rsidRPr="004A06E3" w:rsidRDefault="00221E71" w:rsidP="004A06E3">
            <w:pPr>
              <w:jc w:val="right"/>
              <w:rPr>
                <w:rFonts w:cs="Arial"/>
              </w:rPr>
            </w:pPr>
            <w:r w:rsidRPr="00221E71">
              <w:rPr>
                <w:rFonts w:cs="Arial"/>
              </w:rPr>
              <w:t>$4,354,392</w:t>
            </w:r>
          </w:p>
        </w:tc>
        <w:tc>
          <w:tcPr>
            <w:tcW w:w="1559" w:type="dxa"/>
          </w:tcPr>
          <w:p w14:paraId="317B83DD" w14:textId="77777777" w:rsidR="00221E71" w:rsidRPr="00221E71" w:rsidRDefault="00221E71" w:rsidP="00221E71">
            <w:pPr>
              <w:jc w:val="right"/>
              <w:rPr>
                <w:rFonts w:cs="Arial"/>
              </w:rPr>
            </w:pPr>
            <w:r w:rsidRPr="00221E71">
              <w:rPr>
                <w:rFonts w:cs="Arial"/>
              </w:rPr>
              <w:t>$3,212,658</w:t>
            </w:r>
          </w:p>
          <w:p w14:paraId="05B586AA" w14:textId="66F50B26" w:rsidR="0080039B" w:rsidRPr="004A06E3" w:rsidRDefault="00221E71" w:rsidP="004A06E3">
            <w:pPr>
              <w:jc w:val="right"/>
              <w:rPr>
                <w:rFonts w:cs="Arial"/>
                <w:i/>
              </w:rPr>
            </w:pPr>
            <w:r w:rsidRPr="00221E71">
              <w:rPr>
                <w:rFonts w:cs="Arial"/>
              </w:rPr>
              <w:t>$3,640,344</w:t>
            </w:r>
          </w:p>
        </w:tc>
        <w:tc>
          <w:tcPr>
            <w:tcW w:w="1559" w:type="dxa"/>
          </w:tcPr>
          <w:p w14:paraId="2D552B6D" w14:textId="77777777" w:rsidR="00221E71" w:rsidRPr="00221E71" w:rsidRDefault="00221E71" w:rsidP="00221E71">
            <w:pPr>
              <w:jc w:val="right"/>
              <w:rPr>
                <w:rFonts w:cs="Arial"/>
              </w:rPr>
            </w:pPr>
            <w:r w:rsidRPr="00221E71">
              <w:rPr>
                <w:rFonts w:cs="Arial"/>
              </w:rPr>
              <w:t>$3,516,702</w:t>
            </w:r>
          </w:p>
          <w:p w14:paraId="1BC30239" w14:textId="37A1E347" w:rsidR="0080039B" w:rsidRPr="004A06E3" w:rsidRDefault="00221E71" w:rsidP="004A06E3">
            <w:pPr>
              <w:jc w:val="right"/>
              <w:rPr>
                <w:rFonts w:cs="Arial"/>
                <w:i/>
              </w:rPr>
            </w:pPr>
            <w:r w:rsidRPr="00221E71">
              <w:rPr>
                <w:rFonts w:cs="Arial"/>
              </w:rPr>
              <w:t>$3,639,936</w:t>
            </w:r>
          </w:p>
        </w:tc>
        <w:tc>
          <w:tcPr>
            <w:tcW w:w="1560" w:type="dxa"/>
          </w:tcPr>
          <w:p w14:paraId="00F98024" w14:textId="77777777" w:rsidR="00221E71" w:rsidRPr="00221E71" w:rsidRDefault="00221E71" w:rsidP="00221E71">
            <w:pPr>
              <w:jc w:val="right"/>
              <w:rPr>
                <w:rFonts w:cs="Arial"/>
              </w:rPr>
            </w:pPr>
            <w:r w:rsidRPr="00221E71">
              <w:rPr>
                <w:rFonts w:cs="Arial"/>
              </w:rPr>
              <w:t>$3,454,772</w:t>
            </w:r>
          </w:p>
          <w:p w14:paraId="5C2E4DE4" w14:textId="2B67DE3B" w:rsidR="0080039B" w:rsidRPr="004A06E3" w:rsidRDefault="00221E71" w:rsidP="004A06E3">
            <w:pPr>
              <w:jc w:val="right"/>
              <w:rPr>
                <w:rFonts w:cs="Arial"/>
                <w:i/>
              </w:rPr>
            </w:pPr>
            <w:r w:rsidRPr="00221E71">
              <w:rPr>
                <w:rFonts w:cs="Arial"/>
              </w:rPr>
              <w:t>$3,629,832</w:t>
            </w:r>
          </w:p>
        </w:tc>
      </w:tr>
      <w:tr w:rsidR="00111BB3" w:rsidRPr="004A06E3" w14:paraId="325E6CB4" w14:textId="77777777" w:rsidTr="0005277D">
        <w:tc>
          <w:tcPr>
            <w:tcW w:w="14401" w:type="dxa"/>
            <w:gridSpan w:val="6"/>
          </w:tcPr>
          <w:p w14:paraId="79B86743" w14:textId="77777777" w:rsidR="00111BB3" w:rsidRPr="004A06E3" w:rsidRDefault="00111BB3" w:rsidP="004A06E3">
            <w:pPr>
              <w:rPr>
                <w:rFonts w:cs="Arial"/>
              </w:rPr>
            </w:pPr>
            <w:r w:rsidRPr="004A06E3">
              <w:rPr>
                <w:rFonts w:cs="Arial"/>
              </w:rPr>
              <w:t xml:space="preserve">Note: These services ensures </w:t>
            </w:r>
            <w:r w:rsidRPr="004A06E3">
              <w:rPr>
                <w:rFonts w:eastAsia="Times New Roman" w:cs="Arial"/>
                <w:lang w:val="en-US"/>
              </w:rPr>
              <w:t>Council delivers on its requirements under the Local Government Act 1989</w:t>
            </w:r>
            <w:r w:rsidRPr="004A06E3">
              <w:rPr>
                <w:rFonts w:cs="Arial"/>
              </w:rPr>
              <w:t>, the Local Government Performance Reporting Framework, and employment and occupational health and safety regulations.</w:t>
            </w:r>
          </w:p>
        </w:tc>
      </w:tr>
    </w:tbl>
    <w:p w14:paraId="6B7CF680" w14:textId="77777777" w:rsidR="00774D2B" w:rsidRPr="00965149" w:rsidRDefault="00774D2B" w:rsidP="00FE0656">
      <w:pPr>
        <w:pStyle w:val="Heading3"/>
        <w:rPr>
          <w:i/>
          <w:lang w:val="en-GB"/>
        </w:rPr>
      </w:pPr>
      <w:r>
        <w:rPr>
          <w:lang w:val="en-GB"/>
        </w:rPr>
        <w:t>Performance</w:t>
      </w:r>
      <w:r w:rsidRPr="00965149">
        <w:rPr>
          <w:lang w:val="en-GB"/>
        </w:rPr>
        <w:t xml:space="preserve"> measures</w:t>
      </w:r>
    </w:p>
    <w:tbl>
      <w:tblPr>
        <w:tblStyle w:val="TableGrid"/>
        <w:tblW w:w="14312" w:type="dxa"/>
        <w:tblLayout w:type="fixed"/>
        <w:tblLook w:val="04A0" w:firstRow="1" w:lastRow="0" w:firstColumn="1" w:lastColumn="0" w:noHBand="0" w:noVBand="1"/>
        <w:tblCaption w:val="Performance measures"/>
        <w:tblDescription w:val="This table list the service related measures and targets that Council will report against."/>
      </w:tblPr>
      <w:tblGrid>
        <w:gridCol w:w="1809"/>
        <w:gridCol w:w="5557"/>
        <w:gridCol w:w="1736"/>
        <w:gridCol w:w="1737"/>
        <w:gridCol w:w="1736"/>
        <w:gridCol w:w="1737"/>
      </w:tblGrid>
      <w:tr w:rsidR="00D20990" w:rsidRPr="004A06E3" w14:paraId="17C95A08" w14:textId="77777777" w:rsidTr="00D20990">
        <w:trPr>
          <w:trHeight w:val="70"/>
          <w:tblHeader/>
        </w:trPr>
        <w:tc>
          <w:tcPr>
            <w:tcW w:w="1809" w:type="dxa"/>
            <w:shd w:val="clear" w:color="auto" w:fill="008080"/>
          </w:tcPr>
          <w:p w14:paraId="340986C9" w14:textId="77777777" w:rsidR="00D20990" w:rsidRPr="004A06E3" w:rsidRDefault="00D20990" w:rsidP="004A06E3">
            <w:pPr>
              <w:pStyle w:val="Heading3"/>
              <w:spacing w:before="120"/>
              <w:rPr>
                <w:color w:val="FFFFFF" w:themeColor="background1"/>
                <w:sz w:val="20"/>
                <w:szCs w:val="20"/>
              </w:rPr>
            </w:pPr>
            <w:r w:rsidRPr="004A06E3">
              <w:rPr>
                <w:color w:val="FFFFFF" w:themeColor="background1"/>
                <w:sz w:val="20"/>
                <w:szCs w:val="20"/>
              </w:rPr>
              <w:t>Outcome</w:t>
            </w:r>
          </w:p>
        </w:tc>
        <w:tc>
          <w:tcPr>
            <w:tcW w:w="5557" w:type="dxa"/>
            <w:shd w:val="clear" w:color="auto" w:fill="008080"/>
          </w:tcPr>
          <w:p w14:paraId="6C849147" w14:textId="77777777" w:rsidR="00D20990" w:rsidRPr="004A06E3" w:rsidRDefault="00D20990" w:rsidP="004A06E3">
            <w:pPr>
              <w:pStyle w:val="Heading3"/>
              <w:spacing w:before="120"/>
              <w:rPr>
                <w:color w:val="FFFFFF" w:themeColor="background1"/>
                <w:sz w:val="20"/>
                <w:szCs w:val="20"/>
              </w:rPr>
            </w:pPr>
            <w:r w:rsidRPr="004A06E3">
              <w:rPr>
                <w:color w:val="FFFFFF" w:themeColor="background1"/>
                <w:sz w:val="20"/>
                <w:szCs w:val="20"/>
              </w:rPr>
              <w:t>Measure</w:t>
            </w:r>
          </w:p>
        </w:tc>
        <w:tc>
          <w:tcPr>
            <w:tcW w:w="1736" w:type="dxa"/>
            <w:shd w:val="clear" w:color="auto" w:fill="008080"/>
            <w:vAlign w:val="center"/>
          </w:tcPr>
          <w:p w14:paraId="34C63CD7" w14:textId="77777777" w:rsidR="00D20990" w:rsidRPr="00A26075" w:rsidRDefault="00D20990" w:rsidP="00A26075">
            <w:pPr>
              <w:pStyle w:val="Heading3"/>
              <w:spacing w:before="120"/>
              <w:jc w:val="right"/>
              <w:rPr>
                <w:color w:val="FFFFFF" w:themeColor="background1"/>
                <w:sz w:val="20"/>
                <w:szCs w:val="20"/>
              </w:rPr>
            </w:pPr>
            <w:r w:rsidRPr="00A26075">
              <w:rPr>
                <w:color w:val="FFFFFF" w:themeColor="background1"/>
                <w:sz w:val="20"/>
                <w:szCs w:val="20"/>
              </w:rPr>
              <w:t>Result 2014/15</w:t>
            </w:r>
          </w:p>
        </w:tc>
        <w:tc>
          <w:tcPr>
            <w:tcW w:w="1737" w:type="dxa"/>
            <w:shd w:val="clear" w:color="auto" w:fill="008080"/>
            <w:vAlign w:val="center"/>
          </w:tcPr>
          <w:p w14:paraId="3418DB40" w14:textId="77777777" w:rsidR="00D20990" w:rsidRPr="00A26075" w:rsidRDefault="00D20990" w:rsidP="00A26075">
            <w:pPr>
              <w:pStyle w:val="Heading3"/>
              <w:spacing w:before="120"/>
              <w:jc w:val="right"/>
              <w:rPr>
                <w:color w:val="FFFFFF" w:themeColor="background1"/>
                <w:sz w:val="20"/>
                <w:szCs w:val="20"/>
              </w:rPr>
            </w:pPr>
            <w:r w:rsidRPr="00A26075">
              <w:rPr>
                <w:color w:val="FFFFFF" w:themeColor="background1"/>
                <w:sz w:val="20"/>
                <w:szCs w:val="20"/>
              </w:rPr>
              <w:t>Result 2015/16</w:t>
            </w:r>
          </w:p>
        </w:tc>
        <w:tc>
          <w:tcPr>
            <w:tcW w:w="1736" w:type="dxa"/>
            <w:shd w:val="clear" w:color="auto" w:fill="008080"/>
            <w:vAlign w:val="center"/>
          </w:tcPr>
          <w:p w14:paraId="389FE33E" w14:textId="77777777" w:rsidR="00D20990" w:rsidRPr="00A26075" w:rsidRDefault="00D20990" w:rsidP="00A26075">
            <w:pPr>
              <w:pStyle w:val="Heading3"/>
              <w:spacing w:before="120"/>
              <w:jc w:val="right"/>
              <w:rPr>
                <w:color w:val="FFFFFF" w:themeColor="background1"/>
                <w:sz w:val="20"/>
                <w:szCs w:val="20"/>
              </w:rPr>
            </w:pPr>
            <w:r w:rsidRPr="00A26075">
              <w:rPr>
                <w:color w:val="FFFFFF" w:themeColor="background1"/>
                <w:sz w:val="20"/>
                <w:szCs w:val="20"/>
              </w:rPr>
              <w:t>Target 2017/18</w:t>
            </w:r>
          </w:p>
        </w:tc>
        <w:tc>
          <w:tcPr>
            <w:tcW w:w="1737" w:type="dxa"/>
            <w:shd w:val="clear" w:color="auto" w:fill="008080"/>
            <w:vAlign w:val="center"/>
          </w:tcPr>
          <w:p w14:paraId="68DD95D1" w14:textId="77777777" w:rsidR="00D20990" w:rsidRPr="00A26075" w:rsidRDefault="00D20990" w:rsidP="00A26075">
            <w:pPr>
              <w:pStyle w:val="Heading3"/>
              <w:spacing w:before="120"/>
              <w:jc w:val="right"/>
              <w:rPr>
                <w:color w:val="FFFFFF" w:themeColor="background1"/>
                <w:sz w:val="20"/>
                <w:szCs w:val="20"/>
              </w:rPr>
            </w:pPr>
            <w:r w:rsidRPr="00A26075">
              <w:rPr>
                <w:color w:val="FFFFFF" w:themeColor="background1"/>
                <w:sz w:val="20"/>
                <w:szCs w:val="20"/>
              </w:rPr>
              <w:t>Target 2020/21</w:t>
            </w:r>
          </w:p>
        </w:tc>
      </w:tr>
      <w:tr w:rsidR="00774D2B" w:rsidRPr="004A06E3" w14:paraId="1B46D514" w14:textId="77777777" w:rsidTr="00D20990">
        <w:trPr>
          <w:trHeight w:val="413"/>
        </w:trPr>
        <w:tc>
          <w:tcPr>
            <w:tcW w:w="1809" w:type="dxa"/>
            <w:vMerge w:val="restart"/>
            <w:shd w:val="clear" w:color="auto" w:fill="auto"/>
          </w:tcPr>
          <w:p w14:paraId="228F95FD" w14:textId="391F09EF" w:rsidR="00774D2B" w:rsidRPr="00A26075" w:rsidRDefault="00774D2B" w:rsidP="00A26075">
            <w:pPr>
              <w:pStyle w:val="TOC3"/>
              <w:rPr>
                <w:sz w:val="20"/>
              </w:rPr>
            </w:pPr>
            <w:r w:rsidRPr="00A26075">
              <w:rPr>
                <w:sz w:val="20"/>
              </w:rPr>
              <w:t>Asset</w:t>
            </w:r>
            <w:r w:rsidR="00F72AF9" w:rsidRPr="00A26075">
              <w:rPr>
                <w:sz w:val="20"/>
              </w:rPr>
              <w:t xml:space="preserve"> management</w:t>
            </w:r>
          </w:p>
        </w:tc>
        <w:tc>
          <w:tcPr>
            <w:tcW w:w="5557" w:type="dxa"/>
            <w:shd w:val="clear" w:color="auto" w:fill="auto"/>
          </w:tcPr>
          <w:p w14:paraId="7979BD69" w14:textId="77777777" w:rsidR="00774D2B" w:rsidRPr="00A26075" w:rsidRDefault="00774D2B" w:rsidP="00A26075">
            <w:pPr>
              <w:pStyle w:val="TOC3"/>
              <w:rPr>
                <w:sz w:val="20"/>
              </w:rPr>
            </w:pPr>
            <w:r w:rsidRPr="00A26075">
              <w:rPr>
                <w:sz w:val="20"/>
              </w:rPr>
              <w:t>Asset management maturity</w:t>
            </w:r>
          </w:p>
        </w:tc>
        <w:tc>
          <w:tcPr>
            <w:tcW w:w="1736" w:type="dxa"/>
            <w:shd w:val="clear" w:color="auto" w:fill="auto"/>
            <w:vAlign w:val="center"/>
          </w:tcPr>
          <w:p w14:paraId="4E644F51" w14:textId="77777777" w:rsidR="00774D2B" w:rsidRPr="00A26075" w:rsidRDefault="00774D2B" w:rsidP="00A26075">
            <w:pPr>
              <w:pStyle w:val="TOC3"/>
              <w:jc w:val="right"/>
              <w:rPr>
                <w:sz w:val="20"/>
              </w:rPr>
            </w:pPr>
            <w:r w:rsidRPr="00A26075">
              <w:rPr>
                <w:sz w:val="20"/>
              </w:rPr>
              <w:t>883</w:t>
            </w:r>
          </w:p>
        </w:tc>
        <w:tc>
          <w:tcPr>
            <w:tcW w:w="1737" w:type="dxa"/>
            <w:shd w:val="clear" w:color="auto" w:fill="auto"/>
            <w:vAlign w:val="center"/>
          </w:tcPr>
          <w:p w14:paraId="7943BF19" w14:textId="77777777" w:rsidR="00774D2B" w:rsidRPr="00A26075" w:rsidRDefault="00774D2B" w:rsidP="00A26075">
            <w:pPr>
              <w:pStyle w:val="TOC3"/>
              <w:jc w:val="right"/>
              <w:rPr>
                <w:sz w:val="20"/>
              </w:rPr>
            </w:pPr>
            <w:r w:rsidRPr="00A26075">
              <w:rPr>
                <w:sz w:val="20"/>
              </w:rPr>
              <w:t>883</w:t>
            </w:r>
          </w:p>
        </w:tc>
        <w:tc>
          <w:tcPr>
            <w:tcW w:w="1736" w:type="dxa"/>
            <w:shd w:val="clear" w:color="auto" w:fill="auto"/>
            <w:vAlign w:val="center"/>
          </w:tcPr>
          <w:p w14:paraId="370718C5" w14:textId="77777777" w:rsidR="00774D2B" w:rsidRPr="00A26075" w:rsidRDefault="00774D2B" w:rsidP="00A26075">
            <w:pPr>
              <w:pStyle w:val="TOC3"/>
              <w:jc w:val="right"/>
              <w:rPr>
                <w:sz w:val="20"/>
              </w:rPr>
            </w:pPr>
            <w:r w:rsidRPr="00A26075">
              <w:rPr>
                <w:sz w:val="20"/>
              </w:rPr>
              <w:t>&gt;1,000</w:t>
            </w:r>
          </w:p>
        </w:tc>
        <w:tc>
          <w:tcPr>
            <w:tcW w:w="1737" w:type="dxa"/>
            <w:shd w:val="clear" w:color="auto" w:fill="auto"/>
            <w:vAlign w:val="center"/>
          </w:tcPr>
          <w:p w14:paraId="264E0C9E" w14:textId="77777777" w:rsidR="00774D2B" w:rsidRPr="00A26075" w:rsidRDefault="00774D2B" w:rsidP="00A26075">
            <w:pPr>
              <w:pStyle w:val="TOC3"/>
              <w:jc w:val="right"/>
              <w:rPr>
                <w:sz w:val="20"/>
              </w:rPr>
            </w:pPr>
            <w:r w:rsidRPr="00A26075">
              <w:rPr>
                <w:sz w:val="20"/>
              </w:rPr>
              <w:t>Under development</w:t>
            </w:r>
          </w:p>
        </w:tc>
      </w:tr>
      <w:tr w:rsidR="00774D2B" w:rsidRPr="004A06E3" w14:paraId="4C5ACDB9" w14:textId="77777777" w:rsidTr="00D20990">
        <w:trPr>
          <w:trHeight w:val="413"/>
        </w:trPr>
        <w:tc>
          <w:tcPr>
            <w:tcW w:w="1809" w:type="dxa"/>
            <w:vMerge/>
            <w:shd w:val="clear" w:color="auto" w:fill="auto"/>
          </w:tcPr>
          <w:p w14:paraId="07692547" w14:textId="77777777" w:rsidR="00774D2B" w:rsidRPr="00A26075" w:rsidRDefault="00774D2B" w:rsidP="00A26075">
            <w:pPr>
              <w:pStyle w:val="TOC3"/>
              <w:rPr>
                <w:sz w:val="20"/>
              </w:rPr>
            </w:pPr>
          </w:p>
        </w:tc>
        <w:tc>
          <w:tcPr>
            <w:tcW w:w="5557" w:type="dxa"/>
            <w:shd w:val="clear" w:color="auto" w:fill="auto"/>
          </w:tcPr>
          <w:p w14:paraId="67C7D36E" w14:textId="77777777" w:rsidR="00774D2B" w:rsidRPr="00A26075" w:rsidRDefault="00774D2B" w:rsidP="00A26075">
            <w:pPr>
              <w:pStyle w:val="TOC3"/>
              <w:rPr>
                <w:sz w:val="20"/>
              </w:rPr>
            </w:pPr>
            <w:r w:rsidRPr="00A26075">
              <w:rPr>
                <w:sz w:val="20"/>
              </w:rPr>
              <w:t>Asset renewal as a percentage of depreciation</w:t>
            </w:r>
            <w:r w:rsidR="0080039B" w:rsidRPr="00A26075">
              <w:rPr>
                <w:sz w:val="20"/>
              </w:rPr>
              <w:t>. This measure is required under the Local Government Performance Reporting Framework.</w:t>
            </w:r>
            <w:r w:rsidRPr="00A26075">
              <w:rPr>
                <w:sz w:val="20"/>
              </w:rPr>
              <w:t xml:space="preserve"> </w:t>
            </w:r>
            <w:r w:rsidR="001E6856" w:rsidRPr="00A26075">
              <w:rPr>
                <w:sz w:val="20"/>
              </w:rPr>
              <w:t>Council uses VAGO asset renewal / upgrade to depreciation as a key measure of financial sustainability.</w:t>
            </w:r>
          </w:p>
        </w:tc>
        <w:tc>
          <w:tcPr>
            <w:tcW w:w="1736" w:type="dxa"/>
            <w:shd w:val="clear" w:color="auto" w:fill="auto"/>
            <w:vAlign w:val="center"/>
          </w:tcPr>
          <w:p w14:paraId="78071D77" w14:textId="77777777" w:rsidR="00774D2B" w:rsidRPr="00A26075" w:rsidRDefault="00774D2B" w:rsidP="00A26075">
            <w:pPr>
              <w:pStyle w:val="TOC3"/>
              <w:jc w:val="right"/>
              <w:rPr>
                <w:sz w:val="20"/>
              </w:rPr>
            </w:pPr>
            <w:r w:rsidRPr="00A26075">
              <w:rPr>
                <w:sz w:val="20"/>
              </w:rPr>
              <w:t>73%</w:t>
            </w:r>
          </w:p>
        </w:tc>
        <w:tc>
          <w:tcPr>
            <w:tcW w:w="1737" w:type="dxa"/>
            <w:shd w:val="clear" w:color="auto" w:fill="auto"/>
            <w:vAlign w:val="center"/>
          </w:tcPr>
          <w:p w14:paraId="44025DC2" w14:textId="77777777" w:rsidR="00774D2B" w:rsidRPr="00A26075" w:rsidRDefault="00774D2B" w:rsidP="00A26075">
            <w:pPr>
              <w:pStyle w:val="TOC3"/>
              <w:jc w:val="right"/>
              <w:rPr>
                <w:sz w:val="20"/>
              </w:rPr>
            </w:pPr>
            <w:r w:rsidRPr="00A26075">
              <w:rPr>
                <w:sz w:val="20"/>
              </w:rPr>
              <w:t>72%</w:t>
            </w:r>
          </w:p>
        </w:tc>
        <w:tc>
          <w:tcPr>
            <w:tcW w:w="1736" w:type="dxa"/>
            <w:shd w:val="clear" w:color="auto" w:fill="auto"/>
            <w:vAlign w:val="center"/>
          </w:tcPr>
          <w:p w14:paraId="29D3BB50" w14:textId="77777777" w:rsidR="00774D2B" w:rsidRPr="00A26075" w:rsidRDefault="00774D2B" w:rsidP="00A26075">
            <w:pPr>
              <w:pStyle w:val="TOC3"/>
              <w:jc w:val="right"/>
              <w:rPr>
                <w:sz w:val="20"/>
              </w:rPr>
            </w:pPr>
            <w:r w:rsidRPr="00A26075">
              <w:rPr>
                <w:sz w:val="20"/>
              </w:rPr>
              <w:t>78%</w:t>
            </w:r>
          </w:p>
        </w:tc>
        <w:tc>
          <w:tcPr>
            <w:tcW w:w="1737" w:type="dxa"/>
            <w:shd w:val="clear" w:color="auto" w:fill="auto"/>
            <w:vAlign w:val="center"/>
          </w:tcPr>
          <w:p w14:paraId="3AC5ABC1" w14:textId="77777777" w:rsidR="00774D2B" w:rsidRPr="00A26075" w:rsidRDefault="00774D2B" w:rsidP="00A26075">
            <w:pPr>
              <w:pStyle w:val="TOC3"/>
              <w:jc w:val="right"/>
              <w:rPr>
                <w:sz w:val="20"/>
              </w:rPr>
            </w:pPr>
            <w:r w:rsidRPr="00A26075">
              <w:rPr>
                <w:sz w:val="20"/>
              </w:rPr>
              <w:t>84%</w:t>
            </w:r>
          </w:p>
        </w:tc>
      </w:tr>
      <w:tr w:rsidR="00774D2B" w:rsidRPr="004A06E3" w14:paraId="47F2C56D" w14:textId="77777777" w:rsidTr="00D20990">
        <w:trPr>
          <w:trHeight w:val="413"/>
        </w:trPr>
        <w:tc>
          <w:tcPr>
            <w:tcW w:w="1809" w:type="dxa"/>
            <w:vMerge w:val="restart"/>
            <w:shd w:val="clear" w:color="auto" w:fill="auto"/>
          </w:tcPr>
          <w:p w14:paraId="52931E67" w14:textId="77777777" w:rsidR="00774D2B" w:rsidRPr="00A26075" w:rsidRDefault="00774D2B" w:rsidP="00A26075">
            <w:pPr>
              <w:pStyle w:val="TOC3"/>
              <w:rPr>
                <w:sz w:val="20"/>
              </w:rPr>
            </w:pPr>
            <w:r w:rsidRPr="00A26075">
              <w:rPr>
                <w:sz w:val="20"/>
              </w:rPr>
              <w:t>Finance and project management</w:t>
            </w:r>
          </w:p>
        </w:tc>
        <w:tc>
          <w:tcPr>
            <w:tcW w:w="5557" w:type="dxa"/>
            <w:shd w:val="clear" w:color="auto" w:fill="auto"/>
          </w:tcPr>
          <w:p w14:paraId="71023A58" w14:textId="77777777" w:rsidR="00774D2B" w:rsidRPr="00A26075" w:rsidRDefault="00774D2B" w:rsidP="00A26075">
            <w:pPr>
              <w:pStyle w:val="TOC3"/>
              <w:rPr>
                <w:sz w:val="20"/>
              </w:rPr>
            </w:pPr>
            <w:r w:rsidRPr="00A26075">
              <w:rPr>
                <w:sz w:val="20"/>
              </w:rPr>
              <w:t>Average residential rate per residential property assessment</w:t>
            </w:r>
            <w:r w:rsidR="0080039B" w:rsidRPr="00A26075">
              <w:rPr>
                <w:sz w:val="20"/>
              </w:rPr>
              <w:t>. This measure is required under the Local Government Performance Reporting Framework.</w:t>
            </w:r>
          </w:p>
        </w:tc>
        <w:tc>
          <w:tcPr>
            <w:tcW w:w="1736" w:type="dxa"/>
            <w:shd w:val="clear" w:color="auto" w:fill="auto"/>
            <w:vAlign w:val="center"/>
          </w:tcPr>
          <w:p w14:paraId="7D853581" w14:textId="77777777" w:rsidR="00774D2B" w:rsidRPr="00A26075" w:rsidRDefault="00774D2B" w:rsidP="00A26075">
            <w:pPr>
              <w:pStyle w:val="TOC3"/>
              <w:jc w:val="right"/>
              <w:rPr>
                <w:sz w:val="20"/>
              </w:rPr>
            </w:pPr>
            <w:r w:rsidRPr="00A26075">
              <w:rPr>
                <w:sz w:val="20"/>
              </w:rPr>
              <w:t>$1,359</w:t>
            </w:r>
          </w:p>
        </w:tc>
        <w:tc>
          <w:tcPr>
            <w:tcW w:w="1737" w:type="dxa"/>
            <w:shd w:val="clear" w:color="auto" w:fill="auto"/>
            <w:vAlign w:val="center"/>
          </w:tcPr>
          <w:p w14:paraId="7A6299A9" w14:textId="77777777" w:rsidR="00774D2B" w:rsidRPr="00A26075" w:rsidRDefault="00774D2B" w:rsidP="00A26075">
            <w:pPr>
              <w:pStyle w:val="TOC3"/>
              <w:jc w:val="right"/>
              <w:rPr>
                <w:sz w:val="20"/>
              </w:rPr>
            </w:pPr>
            <w:r w:rsidRPr="00A26075">
              <w:rPr>
                <w:sz w:val="20"/>
              </w:rPr>
              <w:t>$1,434</w:t>
            </w:r>
          </w:p>
        </w:tc>
        <w:tc>
          <w:tcPr>
            <w:tcW w:w="1736" w:type="dxa"/>
            <w:shd w:val="clear" w:color="auto" w:fill="auto"/>
            <w:vAlign w:val="center"/>
          </w:tcPr>
          <w:p w14:paraId="33ADD5B7" w14:textId="77777777" w:rsidR="00774D2B" w:rsidRPr="00A26075" w:rsidRDefault="00774D2B" w:rsidP="00A26075">
            <w:pPr>
              <w:pStyle w:val="TOC3"/>
              <w:jc w:val="right"/>
              <w:rPr>
                <w:sz w:val="20"/>
              </w:rPr>
            </w:pPr>
            <w:r w:rsidRPr="00A26075">
              <w:rPr>
                <w:sz w:val="20"/>
              </w:rPr>
              <w:t>$1,513</w:t>
            </w:r>
          </w:p>
        </w:tc>
        <w:tc>
          <w:tcPr>
            <w:tcW w:w="1737" w:type="dxa"/>
            <w:shd w:val="clear" w:color="auto" w:fill="auto"/>
            <w:vAlign w:val="center"/>
          </w:tcPr>
          <w:p w14:paraId="2EECA7EC" w14:textId="77777777" w:rsidR="00774D2B" w:rsidRPr="00A26075" w:rsidRDefault="00774D2B" w:rsidP="00A26075">
            <w:pPr>
              <w:pStyle w:val="TOC3"/>
              <w:jc w:val="right"/>
              <w:rPr>
                <w:sz w:val="20"/>
              </w:rPr>
            </w:pPr>
            <w:r w:rsidRPr="00A26075">
              <w:rPr>
                <w:sz w:val="20"/>
              </w:rPr>
              <w:t>$1,625</w:t>
            </w:r>
          </w:p>
        </w:tc>
      </w:tr>
      <w:tr w:rsidR="00774D2B" w:rsidRPr="004A06E3" w14:paraId="7DC2AD94" w14:textId="77777777" w:rsidTr="00D20990">
        <w:trPr>
          <w:trHeight w:val="413"/>
        </w:trPr>
        <w:tc>
          <w:tcPr>
            <w:tcW w:w="1809" w:type="dxa"/>
            <w:vMerge/>
            <w:shd w:val="clear" w:color="auto" w:fill="auto"/>
          </w:tcPr>
          <w:p w14:paraId="478CC562" w14:textId="77777777" w:rsidR="00774D2B" w:rsidRPr="00A26075" w:rsidRDefault="00774D2B" w:rsidP="00A26075">
            <w:pPr>
              <w:pStyle w:val="TOC3"/>
              <w:rPr>
                <w:sz w:val="20"/>
              </w:rPr>
            </w:pPr>
          </w:p>
        </w:tc>
        <w:tc>
          <w:tcPr>
            <w:tcW w:w="5557" w:type="dxa"/>
            <w:shd w:val="clear" w:color="auto" w:fill="auto"/>
          </w:tcPr>
          <w:p w14:paraId="7E7D11D2" w14:textId="77777777" w:rsidR="00774D2B" w:rsidRPr="00A26075" w:rsidRDefault="00774D2B" w:rsidP="00A26075">
            <w:pPr>
              <w:pStyle w:val="TOC3"/>
              <w:rPr>
                <w:sz w:val="20"/>
              </w:rPr>
            </w:pPr>
            <w:r w:rsidRPr="00A26075">
              <w:rPr>
                <w:sz w:val="20"/>
              </w:rPr>
              <w:t>Expenditure per property assessment</w:t>
            </w:r>
            <w:r w:rsidR="0080039B" w:rsidRPr="00A26075">
              <w:rPr>
                <w:sz w:val="20"/>
              </w:rPr>
              <w:t>. This measure is required under the Local Government Performance Reporting Framework.</w:t>
            </w:r>
          </w:p>
        </w:tc>
        <w:tc>
          <w:tcPr>
            <w:tcW w:w="1736" w:type="dxa"/>
            <w:shd w:val="clear" w:color="auto" w:fill="auto"/>
            <w:vAlign w:val="center"/>
          </w:tcPr>
          <w:p w14:paraId="1F21A199" w14:textId="77777777" w:rsidR="00774D2B" w:rsidRPr="00A26075" w:rsidRDefault="00774D2B" w:rsidP="00A26075">
            <w:pPr>
              <w:pStyle w:val="TOC3"/>
              <w:jc w:val="right"/>
              <w:rPr>
                <w:sz w:val="20"/>
              </w:rPr>
            </w:pPr>
            <w:r w:rsidRPr="00A26075">
              <w:rPr>
                <w:sz w:val="20"/>
              </w:rPr>
              <w:t>$2,623</w:t>
            </w:r>
          </w:p>
        </w:tc>
        <w:tc>
          <w:tcPr>
            <w:tcW w:w="1737" w:type="dxa"/>
            <w:shd w:val="clear" w:color="auto" w:fill="auto"/>
            <w:vAlign w:val="center"/>
          </w:tcPr>
          <w:p w14:paraId="68412B3E" w14:textId="77777777" w:rsidR="00774D2B" w:rsidRPr="00A26075" w:rsidRDefault="00774D2B" w:rsidP="00A26075">
            <w:pPr>
              <w:pStyle w:val="TOC3"/>
              <w:jc w:val="right"/>
              <w:rPr>
                <w:sz w:val="20"/>
              </w:rPr>
            </w:pPr>
            <w:r w:rsidRPr="00A26075">
              <w:rPr>
                <w:sz w:val="20"/>
              </w:rPr>
              <w:t>$2,620</w:t>
            </w:r>
          </w:p>
        </w:tc>
        <w:tc>
          <w:tcPr>
            <w:tcW w:w="1736" w:type="dxa"/>
            <w:shd w:val="clear" w:color="auto" w:fill="auto"/>
            <w:vAlign w:val="center"/>
          </w:tcPr>
          <w:p w14:paraId="2724E05D" w14:textId="439D6A85" w:rsidR="00774D2B" w:rsidRPr="00A26075" w:rsidRDefault="00774D2B" w:rsidP="006874FF">
            <w:pPr>
              <w:pStyle w:val="TOC3"/>
              <w:jc w:val="right"/>
              <w:rPr>
                <w:sz w:val="20"/>
              </w:rPr>
            </w:pPr>
            <w:r w:rsidRPr="00A26075">
              <w:rPr>
                <w:sz w:val="20"/>
              </w:rPr>
              <w:t>$2,</w:t>
            </w:r>
            <w:r w:rsidR="006874FF" w:rsidRPr="00A26075">
              <w:rPr>
                <w:sz w:val="20"/>
              </w:rPr>
              <w:t>9</w:t>
            </w:r>
            <w:r w:rsidR="006874FF">
              <w:rPr>
                <w:sz w:val="20"/>
              </w:rPr>
              <w:t>52</w:t>
            </w:r>
          </w:p>
        </w:tc>
        <w:tc>
          <w:tcPr>
            <w:tcW w:w="1737" w:type="dxa"/>
            <w:shd w:val="clear" w:color="auto" w:fill="auto"/>
            <w:vAlign w:val="center"/>
          </w:tcPr>
          <w:p w14:paraId="4CC00668" w14:textId="77777777" w:rsidR="00774D2B" w:rsidRPr="00A26075" w:rsidRDefault="00774D2B" w:rsidP="00A26075">
            <w:pPr>
              <w:pStyle w:val="TOC3"/>
              <w:jc w:val="right"/>
              <w:rPr>
                <w:sz w:val="20"/>
              </w:rPr>
            </w:pPr>
            <w:r w:rsidRPr="00A26075">
              <w:rPr>
                <w:sz w:val="20"/>
              </w:rPr>
              <w:t>$2,840</w:t>
            </w:r>
          </w:p>
        </w:tc>
      </w:tr>
      <w:tr w:rsidR="00774D2B" w:rsidRPr="004A06E3" w14:paraId="2AC599D0" w14:textId="77777777" w:rsidTr="00D20990">
        <w:trPr>
          <w:trHeight w:val="413"/>
        </w:trPr>
        <w:tc>
          <w:tcPr>
            <w:tcW w:w="1809" w:type="dxa"/>
            <w:vMerge/>
            <w:shd w:val="clear" w:color="auto" w:fill="auto"/>
          </w:tcPr>
          <w:p w14:paraId="3089F2E3" w14:textId="77777777" w:rsidR="00774D2B" w:rsidRPr="00A26075" w:rsidRDefault="00774D2B" w:rsidP="00A26075">
            <w:pPr>
              <w:pStyle w:val="TOC3"/>
              <w:rPr>
                <w:sz w:val="20"/>
              </w:rPr>
            </w:pPr>
          </w:p>
        </w:tc>
        <w:tc>
          <w:tcPr>
            <w:tcW w:w="5557" w:type="dxa"/>
            <w:shd w:val="clear" w:color="auto" w:fill="auto"/>
          </w:tcPr>
          <w:p w14:paraId="3737CC80" w14:textId="77777777" w:rsidR="00774D2B" w:rsidRPr="00A26075" w:rsidRDefault="00774D2B" w:rsidP="00A26075">
            <w:pPr>
              <w:pStyle w:val="TOC3"/>
              <w:rPr>
                <w:sz w:val="20"/>
              </w:rPr>
            </w:pPr>
            <w:r w:rsidRPr="00A26075">
              <w:rPr>
                <w:sz w:val="20"/>
              </w:rPr>
              <w:t>Working capital</w:t>
            </w:r>
            <w:r w:rsidR="0080039B" w:rsidRPr="00A26075">
              <w:rPr>
                <w:sz w:val="20"/>
              </w:rPr>
              <w:t>. This measure is required under the Local Government Performance Reporting Framework.</w:t>
            </w:r>
          </w:p>
        </w:tc>
        <w:tc>
          <w:tcPr>
            <w:tcW w:w="1736" w:type="dxa"/>
            <w:shd w:val="clear" w:color="auto" w:fill="auto"/>
            <w:vAlign w:val="center"/>
          </w:tcPr>
          <w:p w14:paraId="72AD22C3" w14:textId="77777777" w:rsidR="00774D2B" w:rsidRPr="00A26075" w:rsidRDefault="00774D2B" w:rsidP="00A26075">
            <w:pPr>
              <w:pStyle w:val="TOC3"/>
              <w:jc w:val="right"/>
              <w:rPr>
                <w:sz w:val="20"/>
              </w:rPr>
            </w:pPr>
            <w:r w:rsidRPr="00A26075">
              <w:rPr>
                <w:sz w:val="20"/>
              </w:rPr>
              <w:t>221%</w:t>
            </w:r>
          </w:p>
        </w:tc>
        <w:tc>
          <w:tcPr>
            <w:tcW w:w="1737" w:type="dxa"/>
            <w:shd w:val="clear" w:color="auto" w:fill="auto"/>
            <w:vAlign w:val="center"/>
          </w:tcPr>
          <w:p w14:paraId="771B91FD" w14:textId="77777777" w:rsidR="00774D2B" w:rsidRPr="00A26075" w:rsidRDefault="00774D2B" w:rsidP="00A26075">
            <w:pPr>
              <w:pStyle w:val="TOC3"/>
              <w:jc w:val="right"/>
              <w:rPr>
                <w:sz w:val="20"/>
              </w:rPr>
            </w:pPr>
            <w:r w:rsidRPr="00A26075">
              <w:rPr>
                <w:sz w:val="20"/>
              </w:rPr>
              <w:t>243%</w:t>
            </w:r>
          </w:p>
        </w:tc>
        <w:tc>
          <w:tcPr>
            <w:tcW w:w="1736" w:type="dxa"/>
            <w:shd w:val="clear" w:color="auto" w:fill="auto"/>
            <w:vAlign w:val="center"/>
          </w:tcPr>
          <w:p w14:paraId="77BCA08D" w14:textId="090C55D9" w:rsidR="00774D2B" w:rsidRPr="00A26075" w:rsidRDefault="006874FF" w:rsidP="00A26075">
            <w:pPr>
              <w:pStyle w:val="TOC3"/>
              <w:jc w:val="right"/>
              <w:rPr>
                <w:sz w:val="20"/>
              </w:rPr>
            </w:pPr>
            <w:r>
              <w:rPr>
                <w:sz w:val="20"/>
              </w:rPr>
              <w:t>202</w:t>
            </w:r>
            <w:r w:rsidR="00774D2B" w:rsidRPr="00A26075">
              <w:rPr>
                <w:sz w:val="20"/>
              </w:rPr>
              <w:t>%</w:t>
            </w:r>
          </w:p>
        </w:tc>
        <w:tc>
          <w:tcPr>
            <w:tcW w:w="1737" w:type="dxa"/>
            <w:shd w:val="clear" w:color="auto" w:fill="auto"/>
            <w:vAlign w:val="center"/>
          </w:tcPr>
          <w:p w14:paraId="1A6834FD" w14:textId="39461E07" w:rsidR="00774D2B" w:rsidRPr="00A26075" w:rsidRDefault="006874FF" w:rsidP="006874FF">
            <w:pPr>
              <w:pStyle w:val="TOC3"/>
              <w:jc w:val="right"/>
              <w:rPr>
                <w:sz w:val="20"/>
              </w:rPr>
            </w:pPr>
            <w:r w:rsidRPr="00A26075">
              <w:rPr>
                <w:sz w:val="20"/>
              </w:rPr>
              <w:t>1</w:t>
            </w:r>
            <w:r>
              <w:rPr>
                <w:sz w:val="20"/>
              </w:rPr>
              <w:t>94</w:t>
            </w:r>
            <w:r w:rsidR="00774D2B" w:rsidRPr="00A26075">
              <w:rPr>
                <w:sz w:val="20"/>
              </w:rPr>
              <w:t>%</w:t>
            </w:r>
          </w:p>
        </w:tc>
      </w:tr>
      <w:tr w:rsidR="00774D2B" w:rsidRPr="004A06E3" w14:paraId="54B5379C" w14:textId="77777777" w:rsidTr="00D20990">
        <w:trPr>
          <w:trHeight w:val="413"/>
        </w:trPr>
        <w:tc>
          <w:tcPr>
            <w:tcW w:w="1809" w:type="dxa"/>
            <w:vMerge/>
            <w:shd w:val="clear" w:color="auto" w:fill="auto"/>
          </w:tcPr>
          <w:p w14:paraId="79AA9A79" w14:textId="77777777" w:rsidR="00774D2B" w:rsidRPr="00A26075" w:rsidRDefault="00774D2B" w:rsidP="00A26075">
            <w:pPr>
              <w:pStyle w:val="TOC3"/>
              <w:rPr>
                <w:sz w:val="20"/>
              </w:rPr>
            </w:pPr>
          </w:p>
        </w:tc>
        <w:tc>
          <w:tcPr>
            <w:tcW w:w="5557" w:type="dxa"/>
            <w:shd w:val="clear" w:color="auto" w:fill="auto"/>
          </w:tcPr>
          <w:p w14:paraId="20F512F6" w14:textId="77777777" w:rsidR="00774D2B" w:rsidRPr="00A26075" w:rsidRDefault="00774D2B" w:rsidP="00A26075">
            <w:pPr>
              <w:pStyle w:val="TOC3"/>
              <w:rPr>
                <w:sz w:val="20"/>
              </w:rPr>
            </w:pPr>
            <w:r w:rsidRPr="00A26075">
              <w:rPr>
                <w:sz w:val="20"/>
              </w:rPr>
              <w:t>Unrestricted cash</w:t>
            </w:r>
            <w:r w:rsidR="0080039B" w:rsidRPr="00A26075">
              <w:rPr>
                <w:sz w:val="20"/>
              </w:rPr>
              <w:t>. This measure is required under the Local Government Performance Reporting Framework.</w:t>
            </w:r>
          </w:p>
        </w:tc>
        <w:tc>
          <w:tcPr>
            <w:tcW w:w="1736" w:type="dxa"/>
            <w:shd w:val="clear" w:color="auto" w:fill="auto"/>
            <w:vAlign w:val="center"/>
          </w:tcPr>
          <w:p w14:paraId="74E53CB5" w14:textId="77777777" w:rsidR="00774D2B" w:rsidRPr="00A26075" w:rsidRDefault="00774D2B" w:rsidP="00A26075">
            <w:pPr>
              <w:pStyle w:val="TOC3"/>
              <w:jc w:val="right"/>
              <w:rPr>
                <w:sz w:val="20"/>
              </w:rPr>
            </w:pPr>
            <w:r w:rsidRPr="00A26075">
              <w:rPr>
                <w:sz w:val="20"/>
              </w:rPr>
              <w:t>94.9%</w:t>
            </w:r>
          </w:p>
        </w:tc>
        <w:tc>
          <w:tcPr>
            <w:tcW w:w="1737" w:type="dxa"/>
            <w:shd w:val="clear" w:color="auto" w:fill="auto"/>
            <w:vAlign w:val="center"/>
          </w:tcPr>
          <w:p w14:paraId="1956E7B0" w14:textId="77777777" w:rsidR="00774D2B" w:rsidRPr="00A26075" w:rsidRDefault="00774D2B" w:rsidP="00A26075">
            <w:pPr>
              <w:pStyle w:val="TOC3"/>
              <w:jc w:val="right"/>
              <w:rPr>
                <w:sz w:val="20"/>
              </w:rPr>
            </w:pPr>
            <w:r w:rsidRPr="00A26075">
              <w:rPr>
                <w:sz w:val="20"/>
              </w:rPr>
              <w:t>104%</w:t>
            </w:r>
          </w:p>
        </w:tc>
        <w:tc>
          <w:tcPr>
            <w:tcW w:w="1736" w:type="dxa"/>
            <w:shd w:val="clear" w:color="auto" w:fill="auto"/>
            <w:vAlign w:val="center"/>
          </w:tcPr>
          <w:p w14:paraId="36030F33" w14:textId="51FAD539" w:rsidR="00774D2B" w:rsidRPr="00A26075" w:rsidRDefault="006874FF" w:rsidP="00A26075">
            <w:pPr>
              <w:pStyle w:val="TOC3"/>
              <w:jc w:val="right"/>
              <w:rPr>
                <w:sz w:val="20"/>
              </w:rPr>
            </w:pPr>
            <w:r>
              <w:rPr>
                <w:sz w:val="20"/>
              </w:rPr>
              <w:t>95</w:t>
            </w:r>
            <w:r w:rsidR="00774D2B" w:rsidRPr="00A26075">
              <w:rPr>
                <w:sz w:val="20"/>
              </w:rPr>
              <w:t>%</w:t>
            </w:r>
          </w:p>
        </w:tc>
        <w:tc>
          <w:tcPr>
            <w:tcW w:w="1737" w:type="dxa"/>
            <w:shd w:val="clear" w:color="auto" w:fill="auto"/>
            <w:vAlign w:val="center"/>
          </w:tcPr>
          <w:p w14:paraId="2E6ADD36" w14:textId="77777777" w:rsidR="00774D2B" w:rsidRPr="00A26075" w:rsidRDefault="00774D2B" w:rsidP="00A26075">
            <w:pPr>
              <w:pStyle w:val="TOC3"/>
              <w:jc w:val="right"/>
              <w:rPr>
                <w:sz w:val="20"/>
              </w:rPr>
            </w:pPr>
            <w:r w:rsidRPr="00A26075">
              <w:rPr>
                <w:sz w:val="20"/>
              </w:rPr>
              <w:t>103%</w:t>
            </w:r>
          </w:p>
        </w:tc>
      </w:tr>
      <w:tr w:rsidR="00774D2B" w:rsidRPr="004A06E3" w14:paraId="0D0468EE" w14:textId="77777777" w:rsidTr="00D20990">
        <w:trPr>
          <w:trHeight w:val="413"/>
        </w:trPr>
        <w:tc>
          <w:tcPr>
            <w:tcW w:w="1809" w:type="dxa"/>
            <w:vMerge/>
            <w:shd w:val="clear" w:color="auto" w:fill="auto"/>
          </w:tcPr>
          <w:p w14:paraId="47233117" w14:textId="77777777" w:rsidR="00774D2B" w:rsidRPr="00A26075" w:rsidRDefault="00774D2B" w:rsidP="00A26075">
            <w:pPr>
              <w:pStyle w:val="TOC3"/>
              <w:rPr>
                <w:sz w:val="20"/>
              </w:rPr>
            </w:pPr>
          </w:p>
        </w:tc>
        <w:tc>
          <w:tcPr>
            <w:tcW w:w="5557" w:type="dxa"/>
            <w:shd w:val="clear" w:color="auto" w:fill="auto"/>
          </w:tcPr>
          <w:p w14:paraId="2C1F1BE5" w14:textId="77777777" w:rsidR="00774D2B" w:rsidRPr="00A26075" w:rsidRDefault="00774D2B" w:rsidP="00A26075">
            <w:pPr>
              <w:pStyle w:val="TOC3"/>
              <w:rPr>
                <w:sz w:val="20"/>
              </w:rPr>
            </w:pPr>
            <w:r w:rsidRPr="00A26075">
              <w:rPr>
                <w:sz w:val="20"/>
              </w:rPr>
              <w:t>Loans and borrowing compared to rate revenue</w:t>
            </w:r>
            <w:r w:rsidR="0080039B" w:rsidRPr="00A26075">
              <w:rPr>
                <w:sz w:val="20"/>
              </w:rPr>
              <w:t>. This measure is required under the Local Government Performance Reporting Framework.</w:t>
            </w:r>
          </w:p>
        </w:tc>
        <w:tc>
          <w:tcPr>
            <w:tcW w:w="1736" w:type="dxa"/>
            <w:shd w:val="clear" w:color="auto" w:fill="auto"/>
            <w:vAlign w:val="center"/>
          </w:tcPr>
          <w:p w14:paraId="407DE02E" w14:textId="77777777" w:rsidR="00774D2B" w:rsidRPr="00A26075" w:rsidRDefault="00774D2B" w:rsidP="00A26075">
            <w:pPr>
              <w:pStyle w:val="TOC3"/>
              <w:jc w:val="right"/>
              <w:rPr>
                <w:sz w:val="20"/>
              </w:rPr>
            </w:pPr>
            <w:r w:rsidRPr="00A26075">
              <w:rPr>
                <w:sz w:val="20"/>
              </w:rPr>
              <w:t>8.5%</w:t>
            </w:r>
          </w:p>
        </w:tc>
        <w:tc>
          <w:tcPr>
            <w:tcW w:w="1737" w:type="dxa"/>
            <w:shd w:val="clear" w:color="auto" w:fill="auto"/>
            <w:vAlign w:val="center"/>
          </w:tcPr>
          <w:p w14:paraId="380E2332" w14:textId="77777777" w:rsidR="00774D2B" w:rsidRPr="00A26075" w:rsidRDefault="00774D2B" w:rsidP="00A26075">
            <w:pPr>
              <w:pStyle w:val="TOC3"/>
              <w:jc w:val="right"/>
              <w:rPr>
                <w:sz w:val="20"/>
              </w:rPr>
            </w:pPr>
            <w:r w:rsidRPr="00A26075">
              <w:rPr>
                <w:sz w:val="20"/>
              </w:rPr>
              <w:t>8.0%</w:t>
            </w:r>
          </w:p>
        </w:tc>
        <w:tc>
          <w:tcPr>
            <w:tcW w:w="1736" w:type="dxa"/>
            <w:shd w:val="clear" w:color="auto" w:fill="auto"/>
            <w:vAlign w:val="center"/>
          </w:tcPr>
          <w:p w14:paraId="116910E1" w14:textId="77777777" w:rsidR="00774D2B" w:rsidRPr="00A26075" w:rsidRDefault="00774D2B" w:rsidP="00A26075">
            <w:pPr>
              <w:pStyle w:val="TOC3"/>
              <w:jc w:val="right"/>
              <w:rPr>
                <w:sz w:val="20"/>
              </w:rPr>
            </w:pPr>
            <w:r w:rsidRPr="00A26075">
              <w:rPr>
                <w:sz w:val="20"/>
              </w:rPr>
              <w:t>7.4%</w:t>
            </w:r>
          </w:p>
        </w:tc>
        <w:tc>
          <w:tcPr>
            <w:tcW w:w="1737" w:type="dxa"/>
            <w:shd w:val="clear" w:color="auto" w:fill="auto"/>
            <w:vAlign w:val="center"/>
          </w:tcPr>
          <w:p w14:paraId="06B947CE" w14:textId="77777777" w:rsidR="00774D2B" w:rsidRPr="00A26075" w:rsidRDefault="00774D2B" w:rsidP="00A26075">
            <w:pPr>
              <w:pStyle w:val="TOC3"/>
              <w:jc w:val="right"/>
              <w:rPr>
                <w:sz w:val="20"/>
              </w:rPr>
            </w:pPr>
            <w:r w:rsidRPr="00A26075">
              <w:rPr>
                <w:sz w:val="20"/>
              </w:rPr>
              <w:t>6.5%</w:t>
            </w:r>
          </w:p>
        </w:tc>
      </w:tr>
      <w:tr w:rsidR="00774D2B" w:rsidRPr="004A06E3" w14:paraId="2E95380D" w14:textId="77777777" w:rsidTr="00D20990">
        <w:trPr>
          <w:trHeight w:val="413"/>
        </w:trPr>
        <w:tc>
          <w:tcPr>
            <w:tcW w:w="1809" w:type="dxa"/>
            <w:vMerge/>
            <w:shd w:val="clear" w:color="auto" w:fill="auto"/>
          </w:tcPr>
          <w:p w14:paraId="7D3A23AF" w14:textId="77777777" w:rsidR="00774D2B" w:rsidRPr="00A26075" w:rsidRDefault="00774D2B" w:rsidP="00A26075">
            <w:pPr>
              <w:pStyle w:val="TOC3"/>
              <w:rPr>
                <w:sz w:val="20"/>
              </w:rPr>
            </w:pPr>
          </w:p>
        </w:tc>
        <w:tc>
          <w:tcPr>
            <w:tcW w:w="5557" w:type="dxa"/>
            <w:shd w:val="clear" w:color="auto" w:fill="auto"/>
          </w:tcPr>
          <w:p w14:paraId="3A77FDBD" w14:textId="77777777" w:rsidR="00774D2B" w:rsidRPr="00A26075" w:rsidRDefault="00774D2B" w:rsidP="00A26075">
            <w:pPr>
              <w:pStyle w:val="TOC3"/>
              <w:rPr>
                <w:sz w:val="20"/>
              </w:rPr>
            </w:pPr>
            <w:r w:rsidRPr="00A26075">
              <w:rPr>
                <w:sz w:val="20"/>
              </w:rPr>
              <w:t>Adjusted underlying result</w:t>
            </w:r>
            <w:r w:rsidR="0080039B" w:rsidRPr="00A26075">
              <w:rPr>
                <w:sz w:val="20"/>
              </w:rPr>
              <w:t>. This measure is required under the Local Government Performance Reporting Framework.</w:t>
            </w:r>
          </w:p>
        </w:tc>
        <w:tc>
          <w:tcPr>
            <w:tcW w:w="1736" w:type="dxa"/>
            <w:shd w:val="clear" w:color="auto" w:fill="auto"/>
            <w:vAlign w:val="center"/>
          </w:tcPr>
          <w:p w14:paraId="284E1D98" w14:textId="77777777" w:rsidR="00774D2B" w:rsidRPr="00A26075" w:rsidRDefault="00774D2B" w:rsidP="00A26075">
            <w:pPr>
              <w:pStyle w:val="TOC3"/>
              <w:jc w:val="right"/>
              <w:rPr>
                <w:sz w:val="20"/>
              </w:rPr>
            </w:pPr>
            <w:r w:rsidRPr="00A26075">
              <w:rPr>
                <w:sz w:val="20"/>
              </w:rPr>
              <w:t>(0.6)%</w:t>
            </w:r>
          </w:p>
        </w:tc>
        <w:tc>
          <w:tcPr>
            <w:tcW w:w="1737" w:type="dxa"/>
            <w:shd w:val="clear" w:color="auto" w:fill="auto"/>
            <w:vAlign w:val="center"/>
          </w:tcPr>
          <w:p w14:paraId="57D21334" w14:textId="77777777" w:rsidR="00774D2B" w:rsidRPr="00A26075" w:rsidRDefault="00774D2B" w:rsidP="00A26075">
            <w:pPr>
              <w:pStyle w:val="TOC3"/>
              <w:jc w:val="right"/>
              <w:rPr>
                <w:sz w:val="20"/>
              </w:rPr>
            </w:pPr>
            <w:r w:rsidRPr="00A26075">
              <w:rPr>
                <w:sz w:val="20"/>
              </w:rPr>
              <w:t>1.0%</w:t>
            </w:r>
          </w:p>
        </w:tc>
        <w:tc>
          <w:tcPr>
            <w:tcW w:w="1736" w:type="dxa"/>
            <w:shd w:val="clear" w:color="auto" w:fill="auto"/>
            <w:vAlign w:val="center"/>
          </w:tcPr>
          <w:p w14:paraId="31379A91" w14:textId="18362EEC" w:rsidR="00774D2B" w:rsidRPr="00A26075" w:rsidRDefault="00774D2B" w:rsidP="006874FF">
            <w:pPr>
              <w:pStyle w:val="TOC3"/>
              <w:jc w:val="right"/>
              <w:rPr>
                <w:sz w:val="20"/>
              </w:rPr>
            </w:pPr>
            <w:r w:rsidRPr="00A26075">
              <w:rPr>
                <w:sz w:val="20"/>
              </w:rPr>
              <w:t>(</w:t>
            </w:r>
            <w:r w:rsidR="006874FF">
              <w:rPr>
                <w:sz w:val="20"/>
              </w:rPr>
              <w:t>9</w:t>
            </w:r>
            <w:r w:rsidRPr="00A26075">
              <w:rPr>
                <w:sz w:val="20"/>
              </w:rPr>
              <w:t>.</w:t>
            </w:r>
            <w:r w:rsidR="006874FF">
              <w:rPr>
                <w:sz w:val="20"/>
              </w:rPr>
              <w:t>3</w:t>
            </w:r>
            <w:r w:rsidRPr="00A26075">
              <w:rPr>
                <w:sz w:val="20"/>
              </w:rPr>
              <w:t>)%</w:t>
            </w:r>
          </w:p>
        </w:tc>
        <w:tc>
          <w:tcPr>
            <w:tcW w:w="1737" w:type="dxa"/>
            <w:shd w:val="clear" w:color="auto" w:fill="auto"/>
            <w:vAlign w:val="center"/>
          </w:tcPr>
          <w:p w14:paraId="3D317D00" w14:textId="71B2C170" w:rsidR="00774D2B" w:rsidRPr="00A26075" w:rsidRDefault="00774D2B" w:rsidP="006874FF">
            <w:pPr>
              <w:pStyle w:val="TOC3"/>
              <w:jc w:val="right"/>
              <w:rPr>
                <w:sz w:val="20"/>
              </w:rPr>
            </w:pPr>
            <w:r w:rsidRPr="00A26075">
              <w:rPr>
                <w:sz w:val="20"/>
              </w:rPr>
              <w:t>4.</w:t>
            </w:r>
            <w:r w:rsidR="006874FF">
              <w:rPr>
                <w:sz w:val="20"/>
              </w:rPr>
              <w:t>5</w:t>
            </w:r>
            <w:r w:rsidRPr="00A26075">
              <w:rPr>
                <w:sz w:val="20"/>
              </w:rPr>
              <w:t>%</w:t>
            </w:r>
          </w:p>
        </w:tc>
      </w:tr>
      <w:tr w:rsidR="00774D2B" w:rsidRPr="004A06E3" w14:paraId="5D7DBD1D" w14:textId="77777777" w:rsidTr="00D20990">
        <w:trPr>
          <w:trHeight w:val="413"/>
        </w:trPr>
        <w:tc>
          <w:tcPr>
            <w:tcW w:w="1809" w:type="dxa"/>
            <w:vMerge/>
            <w:shd w:val="clear" w:color="auto" w:fill="auto"/>
          </w:tcPr>
          <w:p w14:paraId="2D941667" w14:textId="77777777" w:rsidR="00774D2B" w:rsidRPr="00A26075" w:rsidRDefault="00774D2B" w:rsidP="00A26075">
            <w:pPr>
              <w:pStyle w:val="TOC3"/>
              <w:rPr>
                <w:sz w:val="20"/>
              </w:rPr>
            </w:pPr>
          </w:p>
        </w:tc>
        <w:tc>
          <w:tcPr>
            <w:tcW w:w="5557" w:type="dxa"/>
            <w:shd w:val="clear" w:color="auto" w:fill="auto"/>
          </w:tcPr>
          <w:p w14:paraId="252C326E" w14:textId="77777777" w:rsidR="00774D2B" w:rsidRPr="00A26075" w:rsidRDefault="00774D2B" w:rsidP="00A26075">
            <w:pPr>
              <w:pStyle w:val="TOC3"/>
              <w:rPr>
                <w:sz w:val="20"/>
              </w:rPr>
            </w:pPr>
            <w:r w:rsidRPr="00A26075">
              <w:rPr>
                <w:sz w:val="20"/>
              </w:rPr>
              <w:t>Rates concentration</w:t>
            </w:r>
            <w:r w:rsidR="0080039B" w:rsidRPr="00A26075">
              <w:rPr>
                <w:sz w:val="20"/>
              </w:rPr>
              <w:t>. This measure is required under the Local Government Performance Reporting Framework.</w:t>
            </w:r>
          </w:p>
        </w:tc>
        <w:tc>
          <w:tcPr>
            <w:tcW w:w="1736" w:type="dxa"/>
            <w:shd w:val="clear" w:color="auto" w:fill="auto"/>
            <w:vAlign w:val="center"/>
          </w:tcPr>
          <w:p w14:paraId="2B97649A" w14:textId="77777777" w:rsidR="00774D2B" w:rsidRPr="00A26075" w:rsidRDefault="00774D2B" w:rsidP="00A26075">
            <w:pPr>
              <w:pStyle w:val="TOC3"/>
              <w:jc w:val="right"/>
              <w:rPr>
                <w:sz w:val="20"/>
              </w:rPr>
            </w:pPr>
            <w:r w:rsidRPr="00A26075">
              <w:rPr>
                <w:sz w:val="20"/>
              </w:rPr>
              <w:t>60.2%</w:t>
            </w:r>
          </w:p>
        </w:tc>
        <w:tc>
          <w:tcPr>
            <w:tcW w:w="1737" w:type="dxa"/>
            <w:shd w:val="clear" w:color="auto" w:fill="auto"/>
            <w:vAlign w:val="center"/>
          </w:tcPr>
          <w:p w14:paraId="69FB3C16" w14:textId="77777777" w:rsidR="00774D2B" w:rsidRPr="00A26075" w:rsidRDefault="00774D2B" w:rsidP="00A26075">
            <w:pPr>
              <w:pStyle w:val="TOC3"/>
              <w:jc w:val="right"/>
              <w:rPr>
                <w:sz w:val="20"/>
              </w:rPr>
            </w:pPr>
            <w:r w:rsidRPr="00A26075">
              <w:rPr>
                <w:sz w:val="20"/>
              </w:rPr>
              <w:t>61.3%</w:t>
            </w:r>
          </w:p>
        </w:tc>
        <w:tc>
          <w:tcPr>
            <w:tcW w:w="1736" w:type="dxa"/>
            <w:shd w:val="clear" w:color="auto" w:fill="auto"/>
            <w:vAlign w:val="center"/>
          </w:tcPr>
          <w:p w14:paraId="663D1785" w14:textId="75DE0FFC" w:rsidR="00774D2B" w:rsidRPr="00A26075" w:rsidRDefault="006874FF" w:rsidP="006874FF">
            <w:pPr>
              <w:pStyle w:val="TOC3"/>
              <w:jc w:val="right"/>
              <w:rPr>
                <w:sz w:val="20"/>
              </w:rPr>
            </w:pPr>
            <w:r>
              <w:rPr>
                <w:sz w:val="20"/>
              </w:rPr>
              <w:t>60</w:t>
            </w:r>
            <w:r w:rsidR="00774D2B" w:rsidRPr="00A26075">
              <w:rPr>
                <w:sz w:val="20"/>
              </w:rPr>
              <w:t>.</w:t>
            </w:r>
            <w:r>
              <w:rPr>
                <w:sz w:val="20"/>
              </w:rPr>
              <w:t>2</w:t>
            </w:r>
            <w:r w:rsidR="00774D2B" w:rsidRPr="00A26075">
              <w:rPr>
                <w:sz w:val="20"/>
              </w:rPr>
              <w:t>%</w:t>
            </w:r>
          </w:p>
        </w:tc>
        <w:tc>
          <w:tcPr>
            <w:tcW w:w="1737" w:type="dxa"/>
            <w:shd w:val="clear" w:color="auto" w:fill="auto"/>
            <w:vAlign w:val="center"/>
          </w:tcPr>
          <w:p w14:paraId="50BC2900" w14:textId="71B3DE3F" w:rsidR="00774D2B" w:rsidRPr="00A26075" w:rsidRDefault="00774D2B" w:rsidP="006874FF">
            <w:pPr>
              <w:pStyle w:val="TOC3"/>
              <w:jc w:val="right"/>
              <w:rPr>
                <w:b/>
                <w:sz w:val="20"/>
              </w:rPr>
            </w:pPr>
            <w:r w:rsidRPr="00A26075">
              <w:rPr>
                <w:sz w:val="20"/>
              </w:rPr>
              <w:t>60.</w:t>
            </w:r>
            <w:r w:rsidR="006874FF">
              <w:rPr>
                <w:sz w:val="20"/>
              </w:rPr>
              <w:t>3</w:t>
            </w:r>
            <w:r w:rsidRPr="00A26075">
              <w:rPr>
                <w:sz w:val="20"/>
              </w:rPr>
              <w:t>%</w:t>
            </w:r>
          </w:p>
        </w:tc>
      </w:tr>
      <w:tr w:rsidR="00774D2B" w:rsidRPr="004A06E3" w14:paraId="6F3CA4CF" w14:textId="77777777" w:rsidTr="00D20990">
        <w:trPr>
          <w:trHeight w:val="413"/>
        </w:trPr>
        <w:tc>
          <w:tcPr>
            <w:tcW w:w="1809" w:type="dxa"/>
            <w:vMerge/>
            <w:shd w:val="clear" w:color="auto" w:fill="auto"/>
          </w:tcPr>
          <w:p w14:paraId="3BCCF2C1" w14:textId="77777777" w:rsidR="00774D2B" w:rsidRPr="00A26075" w:rsidRDefault="00774D2B" w:rsidP="00A26075">
            <w:pPr>
              <w:pStyle w:val="TOC3"/>
              <w:rPr>
                <w:sz w:val="20"/>
              </w:rPr>
            </w:pPr>
          </w:p>
        </w:tc>
        <w:tc>
          <w:tcPr>
            <w:tcW w:w="5557" w:type="dxa"/>
            <w:shd w:val="clear" w:color="auto" w:fill="auto"/>
          </w:tcPr>
          <w:p w14:paraId="40899B33" w14:textId="77777777" w:rsidR="00774D2B" w:rsidRPr="00A26075" w:rsidRDefault="00774D2B" w:rsidP="00A26075">
            <w:pPr>
              <w:pStyle w:val="TOC3"/>
              <w:rPr>
                <w:sz w:val="20"/>
              </w:rPr>
            </w:pPr>
            <w:r w:rsidRPr="00A26075">
              <w:rPr>
                <w:sz w:val="20"/>
              </w:rPr>
              <w:t>Rates revenue compared to property values</w:t>
            </w:r>
            <w:r w:rsidR="0080039B" w:rsidRPr="00A26075">
              <w:rPr>
                <w:sz w:val="20"/>
              </w:rPr>
              <w:t>. This measure is required under the Local Government Performance Reporting Framework.</w:t>
            </w:r>
          </w:p>
        </w:tc>
        <w:tc>
          <w:tcPr>
            <w:tcW w:w="1736" w:type="dxa"/>
            <w:shd w:val="clear" w:color="auto" w:fill="auto"/>
            <w:vAlign w:val="center"/>
          </w:tcPr>
          <w:p w14:paraId="7A13B922" w14:textId="77777777" w:rsidR="00774D2B" w:rsidRPr="00A26075" w:rsidRDefault="00774D2B" w:rsidP="00A26075">
            <w:pPr>
              <w:pStyle w:val="TOC3"/>
              <w:jc w:val="right"/>
              <w:rPr>
                <w:sz w:val="20"/>
              </w:rPr>
            </w:pPr>
            <w:r w:rsidRPr="00A26075">
              <w:rPr>
                <w:sz w:val="20"/>
              </w:rPr>
              <w:t>0.22%</w:t>
            </w:r>
          </w:p>
        </w:tc>
        <w:tc>
          <w:tcPr>
            <w:tcW w:w="1737" w:type="dxa"/>
            <w:shd w:val="clear" w:color="auto" w:fill="auto"/>
            <w:vAlign w:val="center"/>
          </w:tcPr>
          <w:p w14:paraId="61B243BD" w14:textId="77777777" w:rsidR="00774D2B" w:rsidRPr="00A26075" w:rsidRDefault="00774D2B" w:rsidP="00A26075">
            <w:pPr>
              <w:pStyle w:val="TOC3"/>
              <w:jc w:val="right"/>
              <w:rPr>
                <w:sz w:val="20"/>
              </w:rPr>
            </w:pPr>
            <w:r w:rsidRPr="00A26075">
              <w:rPr>
                <w:sz w:val="20"/>
              </w:rPr>
              <w:t>0.23%</w:t>
            </w:r>
          </w:p>
        </w:tc>
        <w:tc>
          <w:tcPr>
            <w:tcW w:w="1736" w:type="dxa"/>
            <w:shd w:val="clear" w:color="auto" w:fill="auto"/>
            <w:vAlign w:val="center"/>
          </w:tcPr>
          <w:p w14:paraId="0EDD8334" w14:textId="77777777" w:rsidR="00774D2B" w:rsidRPr="00A26075" w:rsidRDefault="00774D2B" w:rsidP="00A26075">
            <w:pPr>
              <w:pStyle w:val="TOC3"/>
              <w:jc w:val="right"/>
              <w:rPr>
                <w:sz w:val="20"/>
              </w:rPr>
            </w:pPr>
            <w:r w:rsidRPr="00A26075">
              <w:rPr>
                <w:sz w:val="20"/>
              </w:rPr>
              <w:t>0.19%</w:t>
            </w:r>
          </w:p>
        </w:tc>
        <w:tc>
          <w:tcPr>
            <w:tcW w:w="1737" w:type="dxa"/>
            <w:shd w:val="clear" w:color="auto" w:fill="auto"/>
            <w:vAlign w:val="center"/>
          </w:tcPr>
          <w:p w14:paraId="62FF17B0" w14:textId="77777777" w:rsidR="00774D2B" w:rsidRPr="00A26075" w:rsidRDefault="00774D2B" w:rsidP="00A26075">
            <w:pPr>
              <w:pStyle w:val="TOC3"/>
              <w:jc w:val="right"/>
              <w:rPr>
                <w:sz w:val="20"/>
              </w:rPr>
            </w:pPr>
            <w:r w:rsidRPr="00A26075">
              <w:rPr>
                <w:sz w:val="20"/>
              </w:rPr>
              <w:t>0.19%</w:t>
            </w:r>
          </w:p>
        </w:tc>
      </w:tr>
      <w:tr w:rsidR="00774D2B" w:rsidRPr="004A06E3" w14:paraId="340AB86C" w14:textId="77777777" w:rsidTr="00D20990">
        <w:trPr>
          <w:trHeight w:val="413"/>
        </w:trPr>
        <w:tc>
          <w:tcPr>
            <w:tcW w:w="1809" w:type="dxa"/>
            <w:vMerge/>
            <w:shd w:val="clear" w:color="auto" w:fill="auto"/>
          </w:tcPr>
          <w:p w14:paraId="048B8C4B" w14:textId="77777777" w:rsidR="00774D2B" w:rsidRPr="00A26075" w:rsidRDefault="00774D2B" w:rsidP="00A26075">
            <w:pPr>
              <w:pStyle w:val="TOC3"/>
              <w:rPr>
                <w:sz w:val="20"/>
              </w:rPr>
            </w:pPr>
          </w:p>
        </w:tc>
        <w:tc>
          <w:tcPr>
            <w:tcW w:w="5557" w:type="dxa"/>
            <w:shd w:val="clear" w:color="auto" w:fill="auto"/>
          </w:tcPr>
          <w:p w14:paraId="7891CCB8" w14:textId="77777777" w:rsidR="00774D2B" w:rsidRPr="00A26075" w:rsidRDefault="00774D2B" w:rsidP="00A26075">
            <w:pPr>
              <w:pStyle w:val="TOC3"/>
              <w:rPr>
                <w:sz w:val="20"/>
              </w:rPr>
            </w:pPr>
            <w:r w:rsidRPr="00A26075">
              <w:rPr>
                <w:sz w:val="20"/>
              </w:rPr>
              <w:t>Rates collection rate</w:t>
            </w:r>
          </w:p>
        </w:tc>
        <w:tc>
          <w:tcPr>
            <w:tcW w:w="1736" w:type="dxa"/>
            <w:shd w:val="clear" w:color="auto" w:fill="auto"/>
            <w:vAlign w:val="center"/>
          </w:tcPr>
          <w:p w14:paraId="0C67A6E2" w14:textId="77777777" w:rsidR="00774D2B" w:rsidRPr="00A26075" w:rsidRDefault="00774D2B" w:rsidP="00A26075">
            <w:pPr>
              <w:pStyle w:val="TOC3"/>
              <w:jc w:val="right"/>
              <w:rPr>
                <w:sz w:val="20"/>
              </w:rPr>
            </w:pPr>
            <w:r w:rsidRPr="00A26075">
              <w:rPr>
                <w:sz w:val="20"/>
              </w:rPr>
              <w:t>98%</w:t>
            </w:r>
          </w:p>
        </w:tc>
        <w:tc>
          <w:tcPr>
            <w:tcW w:w="1737" w:type="dxa"/>
            <w:shd w:val="clear" w:color="auto" w:fill="auto"/>
            <w:vAlign w:val="center"/>
          </w:tcPr>
          <w:p w14:paraId="7F79DF46" w14:textId="77777777" w:rsidR="00774D2B" w:rsidRPr="00A26075" w:rsidRDefault="00774D2B" w:rsidP="00A26075">
            <w:pPr>
              <w:pStyle w:val="TOC3"/>
              <w:jc w:val="right"/>
              <w:rPr>
                <w:sz w:val="20"/>
              </w:rPr>
            </w:pPr>
            <w:r w:rsidRPr="00A26075">
              <w:rPr>
                <w:sz w:val="20"/>
              </w:rPr>
              <w:t>98%</w:t>
            </w:r>
          </w:p>
        </w:tc>
        <w:tc>
          <w:tcPr>
            <w:tcW w:w="1736" w:type="dxa"/>
            <w:shd w:val="clear" w:color="auto" w:fill="auto"/>
            <w:vAlign w:val="center"/>
          </w:tcPr>
          <w:p w14:paraId="017782F5" w14:textId="77777777" w:rsidR="00774D2B" w:rsidRPr="00A26075" w:rsidRDefault="00774D2B" w:rsidP="00A26075">
            <w:pPr>
              <w:pStyle w:val="TOC3"/>
              <w:jc w:val="right"/>
              <w:rPr>
                <w:sz w:val="20"/>
              </w:rPr>
            </w:pPr>
            <w:r w:rsidRPr="00A26075">
              <w:rPr>
                <w:sz w:val="20"/>
              </w:rPr>
              <w:t>98%</w:t>
            </w:r>
          </w:p>
        </w:tc>
        <w:tc>
          <w:tcPr>
            <w:tcW w:w="1737" w:type="dxa"/>
            <w:shd w:val="clear" w:color="auto" w:fill="auto"/>
            <w:vAlign w:val="center"/>
          </w:tcPr>
          <w:p w14:paraId="60E7B4AA" w14:textId="77777777" w:rsidR="00774D2B" w:rsidRPr="00A26075" w:rsidRDefault="00774D2B" w:rsidP="00A26075">
            <w:pPr>
              <w:pStyle w:val="TOC3"/>
              <w:jc w:val="right"/>
              <w:rPr>
                <w:sz w:val="20"/>
              </w:rPr>
            </w:pPr>
            <w:r w:rsidRPr="00A26075">
              <w:rPr>
                <w:sz w:val="20"/>
              </w:rPr>
              <w:t>98%</w:t>
            </w:r>
          </w:p>
        </w:tc>
      </w:tr>
      <w:tr w:rsidR="00774D2B" w:rsidRPr="004A06E3" w14:paraId="040CB9BF" w14:textId="77777777" w:rsidTr="00D20990">
        <w:trPr>
          <w:trHeight w:val="413"/>
        </w:trPr>
        <w:tc>
          <w:tcPr>
            <w:tcW w:w="1809" w:type="dxa"/>
            <w:vMerge/>
            <w:shd w:val="clear" w:color="auto" w:fill="auto"/>
          </w:tcPr>
          <w:p w14:paraId="1A51E44C" w14:textId="77777777" w:rsidR="00774D2B" w:rsidRPr="00A26075" w:rsidRDefault="00774D2B" w:rsidP="00A26075">
            <w:pPr>
              <w:pStyle w:val="TOC3"/>
              <w:rPr>
                <w:sz w:val="20"/>
              </w:rPr>
            </w:pPr>
          </w:p>
        </w:tc>
        <w:tc>
          <w:tcPr>
            <w:tcW w:w="5557" w:type="dxa"/>
            <w:shd w:val="clear" w:color="auto" w:fill="auto"/>
          </w:tcPr>
          <w:p w14:paraId="52B00203" w14:textId="77777777" w:rsidR="00774D2B" w:rsidRPr="00A26075" w:rsidRDefault="00774D2B" w:rsidP="00A26075">
            <w:pPr>
              <w:pStyle w:val="TOC3"/>
              <w:rPr>
                <w:sz w:val="20"/>
              </w:rPr>
            </w:pPr>
            <w:r w:rsidRPr="00A26075">
              <w:rPr>
                <w:sz w:val="20"/>
              </w:rPr>
              <w:t>Return on financial investments</w:t>
            </w:r>
          </w:p>
        </w:tc>
        <w:tc>
          <w:tcPr>
            <w:tcW w:w="1736" w:type="dxa"/>
            <w:shd w:val="clear" w:color="auto" w:fill="auto"/>
            <w:vAlign w:val="center"/>
          </w:tcPr>
          <w:p w14:paraId="454A1517" w14:textId="77777777" w:rsidR="00774D2B" w:rsidRPr="00A26075" w:rsidRDefault="00774D2B" w:rsidP="00A26075">
            <w:pPr>
              <w:pStyle w:val="TOC3"/>
              <w:jc w:val="right"/>
              <w:rPr>
                <w:sz w:val="20"/>
              </w:rPr>
            </w:pPr>
            <w:r w:rsidRPr="00A26075">
              <w:rPr>
                <w:sz w:val="20"/>
              </w:rPr>
              <w:t>2.86%</w:t>
            </w:r>
          </w:p>
        </w:tc>
        <w:tc>
          <w:tcPr>
            <w:tcW w:w="1737" w:type="dxa"/>
            <w:shd w:val="clear" w:color="auto" w:fill="auto"/>
            <w:vAlign w:val="center"/>
          </w:tcPr>
          <w:p w14:paraId="4617F1B1" w14:textId="77777777" w:rsidR="00774D2B" w:rsidRPr="00A26075" w:rsidRDefault="00774D2B" w:rsidP="00A26075">
            <w:pPr>
              <w:pStyle w:val="TOC3"/>
              <w:jc w:val="right"/>
              <w:rPr>
                <w:sz w:val="20"/>
              </w:rPr>
            </w:pPr>
            <w:r w:rsidRPr="00A26075">
              <w:rPr>
                <w:sz w:val="20"/>
              </w:rPr>
              <w:t>2.88%</w:t>
            </w:r>
          </w:p>
        </w:tc>
        <w:tc>
          <w:tcPr>
            <w:tcW w:w="1736" w:type="dxa"/>
            <w:shd w:val="clear" w:color="auto" w:fill="auto"/>
            <w:vAlign w:val="center"/>
          </w:tcPr>
          <w:p w14:paraId="1F9FE114" w14:textId="77777777" w:rsidR="00774D2B" w:rsidRPr="00A26075" w:rsidRDefault="00774D2B" w:rsidP="00A26075">
            <w:pPr>
              <w:pStyle w:val="TOC3"/>
              <w:jc w:val="right"/>
              <w:rPr>
                <w:sz w:val="20"/>
              </w:rPr>
            </w:pPr>
            <w:r w:rsidRPr="00A26075">
              <w:rPr>
                <w:sz w:val="20"/>
              </w:rPr>
              <w:t>2.28%</w:t>
            </w:r>
          </w:p>
        </w:tc>
        <w:tc>
          <w:tcPr>
            <w:tcW w:w="1737" w:type="dxa"/>
            <w:shd w:val="clear" w:color="auto" w:fill="auto"/>
            <w:vAlign w:val="center"/>
          </w:tcPr>
          <w:p w14:paraId="538A8492" w14:textId="77777777" w:rsidR="00774D2B" w:rsidRPr="00A26075" w:rsidRDefault="00774D2B" w:rsidP="00A26075">
            <w:pPr>
              <w:pStyle w:val="TOC3"/>
              <w:jc w:val="right"/>
              <w:rPr>
                <w:sz w:val="20"/>
              </w:rPr>
            </w:pPr>
            <w:r w:rsidRPr="00A26075">
              <w:rPr>
                <w:sz w:val="20"/>
              </w:rPr>
              <w:t>50 basis points above the 90 day BBSW swap rate</w:t>
            </w:r>
          </w:p>
        </w:tc>
      </w:tr>
      <w:tr w:rsidR="00774D2B" w:rsidRPr="004A06E3" w14:paraId="23949574" w14:textId="77777777" w:rsidTr="00D20990">
        <w:trPr>
          <w:trHeight w:val="413"/>
        </w:trPr>
        <w:tc>
          <w:tcPr>
            <w:tcW w:w="1809" w:type="dxa"/>
            <w:vMerge/>
            <w:shd w:val="clear" w:color="auto" w:fill="auto"/>
          </w:tcPr>
          <w:p w14:paraId="773E8CA8" w14:textId="77777777" w:rsidR="00774D2B" w:rsidRPr="00A26075" w:rsidRDefault="00774D2B" w:rsidP="00A26075">
            <w:pPr>
              <w:pStyle w:val="TOC3"/>
              <w:rPr>
                <w:sz w:val="20"/>
              </w:rPr>
            </w:pPr>
          </w:p>
        </w:tc>
        <w:tc>
          <w:tcPr>
            <w:tcW w:w="5557" w:type="dxa"/>
            <w:shd w:val="clear" w:color="auto" w:fill="auto"/>
          </w:tcPr>
          <w:p w14:paraId="35A6F2AE" w14:textId="77777777" w:rsidR="00774D2B" w:rsidRPr="00A26075" w:rsidRDefault="00774D2B" w:rsidP="00A26075">
            <w:pPr>
              <w:pStyle w:val="TOC3"/>
              <w:rPr>
                <w:sz w:val="20"/>
              </w:rPr>
            </w:pPr>
            <w:r w:rsidRPr="00A26075">
              <w:rPr>
                <w:sz w:val="20"/>
              </w:rPr>
              <w:t>Percentage of priority projects on track</w:t>
            </w:r>
          </w:p>
        </w:tc>
        <w:tc>
          <w:tcPr>
            <w:tcW w:w="1736" w:type="dxa"/>
            <w:shd w:val="clear" w:color="auto" w:fill="auto"/>
            <w:vAlign w:val="center"/>
          </w:tcPr>
          <w:p w14:paraId="60B8DB8B" w14:textId="77777777" w:rsidR="00774D2B" w:rsidRPr="00A26075" w:rsidRDefault="00774D2B" w:rsidP="00A26075">
            <w:pPr>
              <w:pStyle w:val="TOC3"/>
              <w:jc w:val="right"/>
              <w:rPr>
                <w:sz w:val="20"/>
              </w:rPr>
            </w:pPr>
            <w:r w:rsidRPr="00A26075">
              <w:rPr>
                <w:sz w:val="20"/>
              </w:rPr>
              <w:t>77%</w:t>
            </w:r>
          </w:p>
        </w:tc>
        <w:tc>
          <w:tcPr>
            <w:tcW w:w="1737" w:type="dxa"/>
            <w:shd w:val="clear" w:color="auto" w:fill="auto"/>
            <w:vAlign w:val="center"/>
          </w:tcPr>
          <w:p w14:paraId="2ECB57A3" w14:textId="77777777" w:rsidR="00774D2B" w:rsidRPr="00A26075" w:rsidRDefault="00774D2B" w:rsidP="00A26075">
            <w:pPr>
              <w:pStyle w:val="TOC3"/>
              <w:jc w:val="right"/>
              <w:rPr>
                <w:sz w:val="20"/>
              </w:rPr>
            </w:pPr>
            <w:r w:rsidRPr="00A26075">
              <w:rPr>
                <w:sz w:val="20"/>
              </w:rPr>
              <w:t>68%</w:t>
            </w:r>
          </w:p>
        </w:tc>
        <w:tc>
          <w:tcPr>
            <w:tcW w:w="1736" w:type="dxa"/>
            <w:shd w:val="clear" w:color="auto" w:fill="auto"/>
            <w:vAlign w:val="center"/>
          </w:tcPr>
          <w:p w14:paraId="49EDD085" w14:textId="77777777" w:rsidR="00774D2B" w:rsidRPr="00A26075" w:rsidRDefault="00774D2B" w:rsidP="00A26075">
            <w:pPr>
              <w:pStyle w:val="TOC3"/>
              <w:jc w:val="right"/>
              <w:rPr>
                <w:sz w:val="20"/>
              </w:rPr>
            </w:pPr>
            <w:r w:rsidRPr="00A26075">
              <w:rPr>
                <w:sz w:val="20"/>
              </w:rPr>
              <w:t>80%</w:t>
            </w:r>
          </w:p>
        </w:tc>
        <w:tc>
          <w:tcPr>
            <w:tcW w:w="1737" w:type="dxa"/>
            <w:shd w:val="clear" w:color="auto" w:fill="auto"/>
            <w:vAlign w:val="center"/>
          </w:tcPr>
          <w:p w14:paraId="43656305" w14:textId="77777777" w:rsidR="00774D2B" w:rsidRPr="00A26075" w:rsidRDefault="00774D2B" w:rsidP="00A26075">
            <w:pPr>
              <w:pStyle w:val="TOC3"/>
              <w:jc w:val="right"/>
              <w:rPr>
                <w:sz w:val="20"/>
              </w:rPr>
            </w:pPr>
            <w:r w:rsidRPr="00A26075">
              <w:rPr>
                <w:sz w:val="20"/>
              </w:rPr>
              <w:t>80%</w:t>
            </w:r>
          </w:p>
        </w:tc>
      </w:tr>
      <w:tr w:rsidR="00774D2B" w:rsidRPr="004A06E3" w14:paraId="1DAF1E58" w14:textId="77777777" w:rsidTr="00D20990">
        <w:trPr>
          <w:trHeight w:val="413"/>
        </w:trPr>
        <w:tc>
          <w:tcPr>
            <w:tcW w:w="1809" w:type="dxa"/>
            <w:vMerge/>
            <w:shd w:val="clear" w:color="auto" w:fill="auto"/>
          </w:tcPr>
          <w:p w14:paraId="1636466E" w14:textId="77777777" w:rsidR="00774D2B" w:rsidRPr="00A26075" w:rsidRDefault="00774D2B" w:rsidP="00A26075">
            <w:pPr>
              <w:pStyle w:val="TOC3"/>
              <w:rPr>
                <w:sz w:val="20"/>
              </w:rPr>
            </w:pPr>
          </w:p>
        </w:tc>
        <w:tc>
          <w:tcPr>
            <w:tcW w:w="5557" w:type="dxa"/>
            <w:shd w:val="clear" w:color="auto" w:fill="auto"/>
          </w:tcPr>
          <w:p w14:paraId="3B38A1C8" w14:textId="77777777" w:rsidR="00774D2B" w:rsidRPr="00A26075" w:rsidRDefault="00774D2B" w:rsidP="00A26075">
            <w:pPr>
              <w:pStyle w:val="TOC3"/>
              <w:rPr>
                <w:sz w:val="20"/>
              </w:rPr>
            </w:pPr>
            <w:r w:rsidRPr="00A26075">
              <w:rPr>
                <w:sz w:val="20"/>
              </w:rPr>
              <w:t>Project management maturity score</w:t>
            </w:r>
          </w:p>
        </w:tc>
        <w:tc>
          <w:tcPr>
            <w:tcW w:w="1736" w:type="dxa"/>
            <w:shd w:val="clear" w:color="auto" w:fill="auto"/>
            <w:vAlign w:val="center"/>
          </w:tcPr>
          <w:p w14:paraId="06A35BDD" w14:textId="77777777" w:rsidR="00774D2B" w:rsidRPr="00A26075" w:rsidRDefault="00774D2B" w:rsidP="00A26075">
            <w:pPr>
              <w:pStyle w:val="TOC3"/>
              <w:jc w:val="right"/>
              <w:rPr>
                <w:sz w:val="20"/>
              </w:rPr>
            </w:pPr>
            <w:r w:rsidRPr="00A26075">
              <w:rPr>
                <w:sz w:val="20"/>
              </w:rPr>
              <w:t>16.8</w:t>
            </w:r>
          </w:p>
        </w:tc>
        <w:tc>
          <w:tcPr>
            <w:tcW w:w="1737" w:type="dxa"/>
            <w:shd w:val="clear" w:color="auto" w:fill="auto"/>
            <w:vAlign w:val="center"/>
          </w:tcPr>
          <w:p w14:paraId="4407D778" w14:textId="77777777" w:rsidR="00774D2B" w:rsidRPr="00A26075" w:rsidRDefault="00774D2B" w:rsidP="00A26075">
            <w:pPr>
              <w:pStyle w:val="TOC3"/>
              <w:jc w:val="right"/>
              <w:rPr>
                <w:sz w:val="20"/>
              </w:rPr>
            </w:pPr>
            <w:r w:rsidRPr="00A26075">
              <w:rPr>
                <w:sz w:val="20"/>
              </w:rPr>
              <w:t>18.1</w:t>
            </w:r>
          </w:p>
        </w:tc>
        <w:tc>
          <w:tcPr>
            <w:tcW w:w="1736" w:type="dxa"/>
            <w:shd w:val="clear" w:color="auto" w:fill="auto"/>
            <w:vAlign w:val="center"/>
          </w:tcPr>
          <w:p w14:paraId="7BE1FA8B" w14:textId="77777777" w:rsidR="00774D2B" w:rsidRPr="00A26075" w:rsidRDefault="00774D2B" w:rsidP="00A26075">
            <w:pPr>
              <w:pStyle w:val="TOC3"/>
              <w:jc w:val="right"/>
              <w:rPr>
                <w:sz w:val="20"/>
              </w:rPr>
            </w:pPr>
            <w:r w:rsidRPr="00A26075">
              <w:rPr>
                <w:sz w:val="20"/>
              </w:rPr>
              <w:t>&gt;21</w:t>
            </w:r>
          </w:p>
        </w:tc>
        <w:tc>
          <w:tcPr>
            <w:tcW w:w="1737" w:type="dxa"/>
            <w:shd w:val="clear" w:color="auto" w:fill="auto"/>
            <w:vAlign w:val="center"/>
          </w:tcPr>
          <w:p w14:paraId="2755B28A" w14:textId="29E0376F" w:rsidR="00774D2B" w:rsidRPr="00A26075" w:rsidRDefault="00ED3037" w:rsidP="00A26075">
            <w:pPr>
              <w:pStyle w:val="TOC3"/>
              <w:jc w:val="right"/>
              <w:rPr>
                <w:sz w:val="20"/>
              </w:rPr>
            </w:pPr>
            <w:r w:rsidRPr="00A26075">
              <w:rPr>
                <w:sz w:val="20"/>
              </w:rPr>
              <w:t>&gt;21</w:t>
            </w:r>
          </w:p>
        </w:tc>
      </w:tr>
      <w:tr w:rsidR="00774D2B" w:rsidRPr="004A06E3" w14:paraId="653023FA" w14:textId="77777777" w:rsidTr="00D20990">
        <w:trPr>
          <w:trHeight w:val="413"/>
        </w:trPr>
        <w:tc>
          <w:tcPr>
            <w:tcW w:w="1809" w:type="dxa"/>
            <w:vMerge w:val="restart"/>
            <w:shd w:val="clear" w:color="auto" w:fill="auto"/>
          </w:tcPr>
          <w:p w14:paraId="622BD103" w14:textId="77777777" w:rsidR="00774D2B" w:rsidRPr="00A26075" w:rsidRDefault="00774D2B" w:rsidP="00A26075">
            <w:pPr>
              <w:pStyle w:val="TOC3"/>
              <w:rPr>
                <w:sz w:val="20"/>
              </w:rPr>
            </w:pPr>
            <w:r w:rsidRPr="00A26075">
              <w:rPr>
                <w:sz w:val="20"/>
              </w:rPr>
              <w:t>Governance and engagement</w:t>
            </w:r>
          </w:p>
        </w:tc>
        <w:tc>
          <w:tcPr>
            <w:tcW w:w="5557" w:type="dxa"/>
            <w:shd w:val="clear" w:color="auto" w:fill="auto"/>
          </w:tcPr>
          <w:p w14:paraId="45FE3F06" w14:textId="77777777" w:rsidR="00774D2B" w:rsidRPr="00A26075" w:rsidRDefault="00774D2B" w:rsidP="00A26075">
            <w:pPr>
              <w:pStyle w:val="TOC3"/>
              <w:rPr>
                <w:sz w:val="20"/>
              </w:rPr>
            </w:pPr>
            <w:r w:rsidRPr="00A26075">
              <w:rPr>
                <w:sz w:val="20"/>
              </w:rPr>
              <w:t>Council decisions closed to public</w:t>
            </w:r>
            <w:r w:rsidR="0080039B" w:rsidRPr="00A26075">
              <w:rPr>
                <w:sz w:val="20"/>
              </w:rPr>
              <w:t>. This measure is required under the Local Government Performance Reporting Framework.</w:t>
            </w:r>
          </w:p>
        </w:tc>
        <w:tc>
          <w:tcPr>
            <w:tcW w:w="1736" w:type="dxa"/>
            <w:shd w:val="clear" w:color="auto" w:fill="auto"/>
            <w:vAlign w:val="center"/>
          </w:tcPr>
          <w:p w14:paraId="45C4A857" w14:textId="77777777" w:rsidR="00774D2B" w:rsidRPr="00A26075" w:rsidRDefault="00774D2B" w:rsidP="00A26075">
            <w:pPr>
              <w:pStyle w:val="TOC3"/>
              <w:jc w:val="right"/>
              <w:rPr>
                <w:sz w:val="20"/>
              </w:rPr>
            </w:pPr>
            <w:r w:rsidRPr="00A26075">
              <w:rPr>
                <w:sz w:val="20"/>
              </w:rPr>
              <w:t>2%</w:t>
            </w:r>
          </w:p>
        </w:tc>
        <w:tc>
          <w:tcPr>
            <w:tcW w:w="1737" w:type="dxa"/>
            <w:shd w:val="clear" w:color="auto" w:fill="auto"/>
            <w:vAlign w:val="center"/>
          </w:tcPr>
          <w:p w14:paraId="247ADF4F" w14:textId="77777777" w:rsidR="00774D2B" w:rsidRPr="00A26075" w:rsidRDefault="00774D2B" w:rsidP="00A26075">
            <w:pPr>
              <w:pStyle w:val="TOC3"/>
              <w:jc w:val="right"/>
              <w:rPr>
                <w:sz w:val="20"/>
              </w:rPr>
            </w:pPr>
            <w:r w:rsidRPr="00A26075">
              <w:rPr>
                <w:sz w:val="20"/>
              </w:rPr>
              <w:t>7%</w:t>
            </w:r>
          </w:p>
        </w:tc>
        <w:tc>
          <w:tcPr>
            <w:tcW w:w="1736" w:type="dxa"/>
            <w:shd w:val="clear" w:color="auto" w:fill="auto"/>
            <w:vAlign w:val="center"/>
          </w:tcPr>
          <w:p w14:paraId="18D59B0A" w14:textId="77777777" w:rsidR="00774D2B" w:rsidRPr="00A26075" w:rsidRDefault="00774D2B" w:rsidP="00A26075">
            <w:pPr>
              <w:pStyle w:val="TOC3"/>
              <w:jc w:val="right"/>
              <w:rPr>
                <w:sz w:val="20"/>
              </w:rPr>
            </w:pPr>
            <w:r w:rsidRPr="00A26075">
              <w:rPr>
                <w:sz w:val="20"/>
              </w:rPr>
              <w:t>&lt;10%</w:t>
            </w:r>
          </w:p>
        </w:tc>
        <w:tc>
          <w:tcPr>
            <w:tcW w:w="1737" w:type="dxa"/>
            <w:shd w:val="clear" w:color="auto" w:fill="auto"/>
            <w:vAlign w:val="center"/>
          </w:tcPr>
          <w:p w14:paraId="55A99118" w14:textId="77777777" w:rsidR="00774D2B" w:rsidRPr="00A26075" w:rsidRDefault="00774D2B" w:rsidP="00A26075">
            <w:pPr>
              <w:pStyle w:val="TOC3"/>
              <w:jc w:val="right"/>
              <w:rPr>
                <w:sz w:val="20"/>
              </w:rPr>
            </w:pPr>
            <w:r w:rsidRPr="00A26075">
              <w:rPr>
                <w:sz w:val="20"/>
              </w:rPr>
              <w:t>&lt;10%</w:t>
            </w:r>
          </w:p>
        </w:tc>
      </w:tr>
      <w:tr w:rsidR="00774D2B" w:rsidRPr="004A06E3" w14:paraId="7040EDD9" w14:textId="77777777" w:rsidTr="00D20990">
        <w:trPr>
          <w:trHeight w:val="70"/>
        </w:trPr>
        <w:tc>
          <w:tcPr>
            <w:tcW w:w="1809" w:type="dxa"/>
            <w:vMerge/>
            <w:shd w:val="clear" w:color="auto" w:fill="auto"/>
          </w:tcPr>
          <w:p w14:paraId="02E11AFF" w14:textId="77777777" w:rsidR="00774D2B" w:rsidRPr="00A26075" w:rsidRDefault="00774D2B" w:rsidP="00A26075">
            <w:pPr>
              <w:pStyle w:val="TOC3"/>
              <w:rPr>
                <w:sz w:val="20"/>
              </w:rPr>
            </w:pPr>
          </w:p>
        </w:tc>
        <w:tc>
          <w:tcPr>
            <w:tcW w:w="5557" w:type="dxa"/>
            <w:shd w:val="clear" w:color="auto" w:fill="auto"/>
          </w:tcPr>
          <w:p w14:paraId="10D54EB4" w14:textId="77777777" w:rsidR="00774D2B" w:rsidRPr="00A26075" w:rsidRDefault="00774D2B" w:rsidP="00A26075">
            <w:pPr>
              <w:pStyle w:val="TOC3"/>
              <w:rPr>
                <w:sz w:val="20"/>
              </w:rPr>
            </w:pPr>
            <w:r w:rsidRPr="00A26075">
              <w:rPr>
                <w:sz w:val="20"/>
              </w:rPr>
              <w:t>Councillor attendance rate at Council meetings</w:t>
            </w:r>
            <w:r w:rsidR="0080039B" w:rsidRPr="00A26075">
              <w:rPr>
                <w:sz w:val="20"/>
              </w:rPr>
              <w:t>. This measure is required under the Local Government Performance Reporting Framework.</w:t>
            </w:r>
          </w:p>
        </w:tc>
        <w:tc>
          <w:tcPr>
            <w:tcW w:w="1736" w:type="dxa"/>
            <w:shd w:val="clear" w:color="auto" w:fill="auto"/>
            <w:vAlign w:val="center"/>
          </w:tcPr>
          <w:p w14:paraId="62390D5B" w14:textId="77777777" w:rsidR="00774D2B" w:rsidRPr="00A26075" w:rsidRDefault="00774D2B" w:rsidP="00A26075">
            <w:pPr>
              <w:jc w:val="right"/>
              <w:rPr>
                <w:rFonts w:cs="Arial"/>
              </w:rPr>
            </w:pPr>
            <w:r w:rsidRPr="00A26075">
              <w:rPr>
                <w:rFonts w:cs="Arial"/>
              </w:rPr>
              <w:t>92%</w:t>
            </w:r>
          </w:p>
        </w:tc>
        <w:tc>
          <w:tcPr>
            <w:tcW w:w="1737" w:type="dxa"/>
            <w:shd w:val="clear" w:color="auto" w:fill="auto"/>
            <w:vAlign w:val="center"/>
          </w:tcPr>
          <w:p w14:paraId="41C25538" w14:textId="77777777" w:rsidR="00774D2B" w:rsidRPr="00A26075" w:rsidRDefault="00774D2B" w:rsidP="00A26075">
            <w:pPr>
              <w:jc w:val="right"/>
              <w:rPr>
                <w:rFonts w:cs="Arial"/>
              </w:rPr>
            </w:pPr>
            <w:r w:rsidRPr="00A26075">
              <w:rPr>
                <w:rFonts w:cs="Arial"/>
              </w:rPr>
              <w:t>92%</w:t>
            </w:r>
          </w:p>
        </w:tc>
        <w:tc>
          <w:tcPr>
            <w:tcW w:w="1736" w:type="dxa"/>
            <w:shd w:val="clear" w:color="auto" w:fill="auto"/>
            <w:vAlign w:val="center"/>
          </w:tcPr>
          <w:p w14:paraId="574C142B" w14:textId="77777777" w:rsidR="00774D2B" w:rsidRPr="00A26075" w:rsidRDefault="00774D2B" w:rsidP="00A26075">
            <w:pPr>
              <w:jc w:val="right"/>
              <w:rPr>
                <w:rFonts w:cs="Arial"/>
              </w:rPr>
            </w:pPr>
            <w:r w:rsidRPr="00A26075">
              <w:rPr>
                <w:rFonts w:cs="Arial"/>
              </w:rPr>
              <w:t>&gt;90%</w:t>
            </w:r>
          </w:p>
        </w:tc>
        <w:tc>
          <w:tcPr>
            <w:tcW w:w="1737" w:type="dxa"/>
            <w:shd w:val="clear" w:color="auto" w:fill="auto"/>
            <w:vAlign w:val="center"/>
          </w:tcPr>
          <w:p w14:paraId="1CAE92C2" w14:textId="77777777" w:rsidR="00774D2B" w:rsidRPr="00A26075" w:rsidRDefault="00774D2B" w:rsidP="00A26075">
            <w:pPr>
              <w:jc w:val="right"/>
              <w:rPr>
                <w:rFonts w:cs="Arial"/>
              </w:rPr>
            </w:pPr>
            <w:r w:rsidRPr="00A26075">
              <w:rPr>
                <w:rFonts w:cs="Arial"/>
              </w:rPr>
              <w:t>&gt;90%</w:t>
            </w:r>
          </w:p>
        </w:tc>
      </w:tr>
      <w:tr w:rsidR="00774D2B" w:rsidRPr="004A06E3" w14:paraId="63480F63" w14:textId="77777777" w:rsidTr="00D20990">
        <w:trPr>
          <w:trHeight w:val="287"/>
        </w:trPr>
        <w:tc>
          <w:tcPr>
            <w:tcW w:w="1809" w:type="dxa"/>
            <w:vMerge/>
            <w:shd w:val="clear" w:color="auto" w:fill="auto"/>
          </w:tcPr>
          <w:p w14:paraId="05F181B7" w14:textId="77777777" w:rsidR="00774D2B" w:rsidRPr="00A26075" w:rsidRDefault="00774D2B" w:rsidP="00A26075">
            <w:pPr>
              <w:pStyle w:val="TOC3"/>
              <w:rPr>
                <w:sz w:val="20"/>
              </w:rPr>
            </w:pPr>
          </w:p>
        </w:tc>
        <w:tc>
          <w:tcPr>
            <w:tcW w:w="5557" w:type="dxa"/>
            <w:shd w:val="clear" w:color="auto" w:fill="auto"/>
          </w:tcPr>
          <w:p w14:paraId="1D0A01E7" w14:textId="77777777" w:rsidR="00774D2B" w:rsidRPr="00A26075" w:rsidRDefault="00774D2B" w:rsidP="00A26075">
            <w:pPr>
              <w:pStyle w:val="TOC3"/>
              <w:rPr>
                <w:sz w:val="20"/>
              </w:rPr>
            </w:pPr>
            <w:r w:rsidRPr="00A26075">
              <w:rPr>
                <w:sz w:val="20"/>
              </w:rPr>
              <w:t>Direct cost of delivering Council’s governance service per Councillor</w:t>
            </w:r>
            <w:r w:rsidR="0080039B" w:rsidRPr="00A26075">
              <w:rPr>
                <w:sz w:val="20"/>
              </w:rPr>
              <w:t>. This measure is required under the Local Government Performance Reporting Framework.</w:t>
            </w:r>
          </w:p>
        </w:tc>
        <w:tc>
          <w:tcPr>
            <w:tcW w:w="1736" w:type="dxa"/>
            <w:shd w:val="clear" w:color="auto" w:fill="auto"/>
            <w:vAlign w:val="center"/>
          </w:tcPr>
          <w:p w14:paraId="23F7CC24" w14:textId="77777777" w:rsidR="00774D2B" w:rsidRPr="00A26075" w:rsidRDefault="00774D2B" w:rsidP="00A26075">
            <w:pPr>
              <w:jc w:val="right"/>
              <w:rPr>
                <w:rFonts w:cs="Arial"/>
              </w:rPr>
            </w:pPr>
            <w:r w:rsidRPr="00A26075">
              <w:rPr>
                <w:rFonts w:cs="Arial"/>
              </w:rPr>
              <w:t>$55,333</w:t>
            </w:r>
          </w:p>
        </w:tc>
        <w:tc>
          <w:tcPr>
            <w:tcW w:w="1737" w:type="dxa"/>
            <w:shd w:val="clear" w:color="auto" w:fill="auto"/>
            <w:vAlign w:val="center"/>
          </w:tcPr>
          <w:p w14:paraId="745F5705" w14:textId="77777777" w:rsidR="00774D2B" w:rsidRPr="00A26075" w:rsidRDefault="00774D2B" w:rsidP="00A26075">
            <w:pPr>
              <w:jc w:val="right"/>
              <w:rPr>
                <w:rFonts w:cs="Arial"/>
              </w:rPr>
            </w:pPr>
            <w:r w:rsidRPr="00A26075">
              <w:rPr>
                <w:rFonts w:cs="Arial"/>
              </w:rPr>
              <w:t>$59,459</w:t>
            </w:r>
          </w:p>
        </w:tc>
        <w:tc>
          <w:tcPr>
            <w:tcW w:w="1736" w:type="dxa"/>
            <w:shd w:val="clear" w:color="auto" w:fill="auto"/>
            <w:vAlign w:val="center"/>
          </w:tcPr>
          <w:p w14:paraId="089A41C6" w14:textId="19BB7092" w:rsidR="00774D2B" w:rsidRPr="00A26075" w:rsidRDefault="00121E1F" w:rsidP="00A26075">
            <w:pPr>
              <w:jc w:val="right"/>
              <w:rPr>
                <w:rFonts w:cs="Arial"/>
              </w:rPr>
            </w:pPr>
            <w:r w:rsidRPr="00A26075">
              <w:rPr>
                <w:rFonts w:cs="Arial"/>
              </w:rPr>
              <w:t>&lt;$60,000</w:t>
            </w:r>
          </w:p>
        </w:tc>
        <w:tc>
          <w:tcPr>
            <w:tcW w:w="1737" w:type="dxa"/>
            <w:shd w:val="clear" w:color="auto" w:fill="auto"/>
            <w:vAlign w:val="center"/>
          </w:tcPr>
          <w:p w14:paraId="20D9EC39" w14:textId="46DA634F" w:rsidR="00774D2B" w:rsidRPr="00A26075" w:rsidRDefault="00121E1F" w:rsidP="00A26075">
            <w:pPr>
              <w:jc w:val="right"/>
              <w:rPr>
                <w:rFonts w:cs="Arial"/>
              </w:rPr>
            </w:pPr>
            <w:r w:rsidRPr="00A26075">
              <w:rPr>
                <w:rFonts w:cs="Arial"/>
              </w:rPr>
              <w:t>&lt;$65,000</w:t>
            </w:r>
          </w:p>
        </w:tc>
      </w:tr>
      <w:tr w:rsidR="00774D2B" w:rsidRPr="004A06E3" w14:paraId="4DE05D80" w14:textId="77777777" w:rsidTr="00D20990">
        <w:trPr>
          <w:trHeight w:val="287"/>
        </w:trPr>
        <w:tc>
          <w:tcPr>
            <w:tcW w:w="1809" w:type="dxa"/>
            <w:vMerge/>
            <w:shd w:val="clear" w:color="auto" w:fill="auto"/>
          </w:tcPr>
          <w:p w14:paraId="5E832A25" w14:textId="77777777" w:rsidR="00774D2B" w:rsidRPr="00A26075" w:rsidRDefault="00774D2B" w:rsidP="00A26075">
            <w:pPr>
              <w:pStyle w:val="TOC3"/>
              <w:rPr>
                <w:sz w:val="20"/>
              </w:rPr>
            </w:pPr>
          </w:p>
        </w:tc>
        <w:tc>
          <w:tcPr>
            <w:tcW w:w="5557" w:type="dxa"/>
            <w:shd w:val="clear" w:color="auto" w:fill="auto"/>
          </w:tcPr>
          <w:p w14:paraId="68F4BDD5" w14:textId="4320B879" w:rsidR="00774D2B" w:rsidRPr="00A26075" w:rsidRDefault="00624EB4" w:rsidP="00A26075">
            <w:pPr>
              <w:pStyle w:val="TOC3"/>
              <w:rPr>
                <w:sz w:val="20"/>
              </w:rPr>
            </w:pPr>
            <w:r w:rsidRPr="00A26075">
              <w:rPr>
                <w:sz w:val="20"/>
              </w:rPr>
              <w:t>Material l</w:t>
            </w:r>
            <w:r w:rsidR="00774D2B" w:rsidRPr="00A26075">
              <w:rPr>
                <w:sz w:val="20"/>
              </w:rPr>
              <w:t>egislative breaches</w:t>
            </w:r>
          </w:p>
        </w:tc>
        <w:tc>
          <w:tcPr>
            <w:tcW w:w="1736" w:type="dxa"/>
            <w:shd w:val="clear" w:color="auto" w:fill="auto"/>
            <w:vAlign w:val="center"/>
          </w:tcPr>
          <w:p w14:paraId="10237FE7" w14:textId="77777777" w:rsidR="00774D2B" w:rsidRPr="00A26075" w:rsidRDefault="00774D2B" w:rsidP="00A26075">
            <w:pPr>
              <w:pStyle w:val="TOC3"/>
              <w:jc w:val="right"/>
              <w:rPr>
                <w:sz w:val="20"/>
              </w:rPr>
            </w:pPr>
            <w:r w:rsidRPr="00A26075">
              <w:rPr>
                <w:sz w:val="20"/>
              </w:rPr>
              <w:t>4</w:t>
            </w:r>
          </w:p>
        </w:tc>
        <w:tc>
          <w:tcPr>
            <w:tcW w:w="1737" w:type="dxa"/>
            <w:shd w:val="clear" w:color="auto" w:fill="auto"/>
            <w:vAlign w:val="center"/>
          </w:tcPr>
          <w:p w14:paraId="3CEE8D7F" w14:textId="77777777" w:rsidR="00774D2B" w:rsidRPr="00A26075" w:rsidRDefault="00774D2B" w:rsidP="00A26075">
            <w:pPr>
              <w:pStyle w:val="TOC3"/>
              <w:jc w:val="right"/>
              <w:rPr>
                <w:sz w:val="20"/>
              </w:rPr>
            </w:pPr>
            <w:r w:rsidRPr="00A26075">
              <w:rPr>
                <w:sz w:val="20"/>
              </w:rPr>
              <w:t>9</w:t>
            </w:r>
          </w:p>
        </w:tc>
        <w:tc>
          <w:tcPr>
            <w:tcW w:w="1736" w:type="dxa"/>
            <w:shd w:val="clear" w:color="auto" w:fill="auto"/>
            <w:vAlign w:val="center"/>
          </w:tcPr>
          <w:p w14:paraId="26B70D0A" w14:textId="77777777" w:rsidR="00774D2B" w:rsidRPr="00A26075" w:rsidRDefault="00774D2B" w:rsidP="00A26075">
            <w:pPr>
              <w:pStyle w:val="TOC3"/>
              <w:jc w:val="right"/>
              <w:rPr>
                <w:sz w:val="20"/>
              </w:rPr>
            </w:pPr>
            <w:r w:rsidRPr="00A26075">
              <w:rPr>
                <w:sz w:val="20"/>
              </w:rPr>
              <w:t>0</w:t>
            </w:r>
          </w:p>
        </w:tc>
        <w:tc>
          <w:tcPr>
            <w:tcW w:w="1737" w:type="dxa"/>
            <w:shd w:val="clear" w:color="auto" w:fill="auto"/>
            <w:vAlign w:val="center"/>
          </w:tcPr>
          <w:p w14:paraId="577C128C" w14:textId="77777777" w:rsidR="00774D2B" w:rsidRPr="00A26075" w:rsidRDefault="00774D2B" w:rsidP="00A26075">
            <w:pPr>
              <w:pStyle w:val="TOC3"/>
              <w:jc w:val="right"/>
              <w:rPr>
                <w:sz w:val="20"/>
              </w:rPr>
            </w:pPr>
            <w:r w:rsidRPr="00A26075">
              <w:rPr>
                <w:sz w:val="20"/>
              </w:rPr>
              <w:t>0</w:t>
            </w:r>
          </w:p>
        </w:tc>
      </w:tr>
      <w:tr w:rsidR="00774D2B" w:rsidRPr="004A06E3" w14:paraId="4E166052" w14:textId="77777777" w:rsidTr="00D20990">
        <w:trPr>
          <w:trHeight w:val="70"/>
        </w:trPr>
        <w:tc>
          <w:tcPr>
            <w:tcW w:w="1809" w:type="dxa"/>
            <w:vMerge/>
            <w:shd w:val="clear" w:color="auto" w:fill="auto"/>
          </w:tcPr>
          <w:p w14:paraId="336FCCC5" w14:textId="77777777" w:rsidR="00774D2B" w:rsidRPr="00A26075" w:rsidRDefault="00774D2B" w:rsidP="00A26075">
            <w:pPr>
              <w:pStyle w:val="TOC3"/>
              <w:rPr>
                <w:sz w:val="20"/>
              </w:rPr>
            </w:pPr>
          </w:p>
        </w:tc>
        <w:tc>
          <w:tcPr>
            <w:tcW w:w="5557" w:type="dxa"/>
            <w:shd w:val="clear" w:color="auto" w:fill="auto"/>
          </w:tcPr>
          <w:p w14:paraId="630F702A" w14:textId="77777777" w:rsidR="00774D2B" w:rsidRPr="00A26075" w:rsidRDefault="00774D2B" w:rsidP="00A26075">
            <w:pPr>
              <w:pStyle w:val="TOC3"/>
              <w:rPr>
                <w:sz w:val="20"/>
              </w:rPr>
            </w:pPr>
            <w:r w:rsidRPr="00A26075">
              <w:rPr>
                <w:sz w:val="20"/>
              </w:rPr>
              <w:t>Audit actions completed on time</w:t>
            </w:r>
          </w:p>
        </w:tc>
        <w:tc>
          <w:tcPr>
            <w:tcW w:w="1736" w:type="dxa"/>
            <w:shd w:val="clear" w:color="auto" w:fill="auto"/>
            <w:vAlign w:val="center"/>
          </w:tcPr>
          <w:p w14:paraId="624EE9DA" w14:textId="77777777" w:rsidR="00774D2B" w:rsidRPr="00A26075" w:rsidRDefault="00774D2B" w:rsidP="00A26075">
            <w:pPr>
              <w:pStyle w:val="TOC3"/>
              <w:jc w:val="right"/>
              <w:rPr>
                <w:sz w:val="20"/>
              </w:rPr>
            </w:pPr>
            <w:r w:rsidRPr="00A26075">
              <w:rPr>
                <w:sz w:val="20"/>
              </w:rPr>
              <w:t>73%</w:t>
            </w:r>
          </w:p>
        </w:tc>
        <w:tc>
          <w:tcPr>
            <w:tcW w:w="1737" w:type="dxa"/>
            <w:shd w:val="clear" w:color="auto" w:fill="auto"/>
            <w:vAlign w:val="center"/>
          </w:tcPr>
          <w:p w14:paraId="086E2DEF" w14:textId="77777777" w:rsidR="00774D2B" w:rsidRPr="00A26075" w:rsidRDefault="00774D2B" w:rsidP="00A26075">
            <w:pPr>
              <w:pStyle w:val="TOC3"/>
              <w:jc w:val="right"/>
              <w:rPr>
                <w:sz w:val="20"/>
              </w:rPr>
            </w:pPr>
            <w:r w:rsidRPr="00A26075">
              <w:rPr>
                <w:sz w:val="20"/>
              </w:rPr>
              <w:t>93%</w:t>
            </w:r>
          </w:p>
        </w:tc>
        <w:tc>
          <w:tcPr>
            <w:tcW w:w="1736" w:type="dxa"/>
            <w:shd w:val="clear" w:color="auto" w:fill="auto"/>
            <w:vAlign w:val="center"/>
          </w:tcPr>
          <w:p w14:paraId="05E4E638" w14:textId="35730DA3" w:rsidR="00774D2B" w:rsidRPr="00A26075" w:rsidRDefault="00121E1F" w:rsidP="00A26075">
            <w:pPr>
              <w:pStyle w:val="TOC3"/>
              <w:jc w:val="right"/>
              <w:rPr>
                <w:sz w:val="20"/>
              </w:rPr>
            </w:pPr>
            <w:r w:rsidRPr="00A26075">
              <w:rPr>
                <w:sz w:val="20"/>
              </w:rPr>
              <w:t>&gt;</w:t>
            </w:r>
            <w:r w:rsidR="00774D2B" w:rsidRPr="00A26075">
              <w:rPr>
                <w:sz w:val="20"/>
              </w:rPr>
              <w:t>90%</w:t>
            </w:r>
          </w:p>
        </w:tc>
        <w:tc>
          <w:tcPr>
            <w:tcW w:w="1737" w:type="dxa"/>
            <w:shd w:val="clear" w:color="auto" w:fill="auto"/>
            <w:vAlign w:val="center"/>
          </w:tcPr>
          <w:p w14:paraId="3960B541" w14:textId="69805D8C" w:rsidR="00774D2B" w:rsidRPr="00A26075" w:rsidRDefault="00121E1F" w:rsidP="00A26075">
            <w:pPr>
              <w:pStyle w:val="TOC3"/>
              <w:jc w:val="right"/>
              <w:rPr>
                <w:sz w:val="20"/>
              </w:rPr>
            </w:pPr>
            <w:r w:rsidRPr="00A26075">
              <w:rPr>
                <w:sz w:val="20"/>
              </w:rPr>
              <w:t>&gt;</w:t>
            </w:r>
            <w:r w:rsidR="00774D2B" w:rsidRPr="00A26075">
              <w:rPr>
                <w:sz w:val="20"/>
              </w:rPr>
              <w:t>90%</w:t>
            </w:r>
          </w:p>
        </w:tc>
      </w:tr>
      <w:tr w:rsidR="00774D2B" w:rsidRPr="004A06E3" w14:paraId="3E7F27D9" w14:textId="77777777" w:rsidTr="00D20990">
        <w:trPr>
          <w:trHeight w:val="70"/>
        </w:trPr>
        <w:tc>
          <w:tcPr>
            <w:tcW w:w="1809" w:type="dxa"/>
            <w:vMerge/>
            <w:shd w:val="clear" w:color="auto" w:fill="auto"/>
          </w:tcPr>
          <w:p w14:paraId="4B79FE3C" w14:textId="77777777" w:rsidR="00774D2B" w:rsidRPr="00A26075" w:rsidRDefault="00774D2B" w:rsidP="00A26075">
            <w:pPr>
              <w:pStyle w:val="TOC3"/>
              <w:rPr>
                <w:sz w:val="20"/>
              </w:rPr>
            </w:pPr>
          </w:p>
        </w:tc>
        <w:tc>
          <w:tcPr>
            <w:tcW w:w="5557" w:type="dxa"/>
            <w:shd w:val="clear" w:color="auto" w:fill="auto"/>
          </w:tcPr>
          <w:p w14:paraId="221B1279" w14:textId="77777777" w:rsidR="00774D2B" w:rsidRPr="00A26075" w:rsidRDefault="00774D2B" w:rsidP="00A26075">
            <w:pPr>
              <w:pStyle w:val="TOC3"/>
              <w:rPr>
                <w:sz w:val="20"/>
              </w:rPr>
            </w:pPr>
            <w:r w:rsidRPr="00A26075">
              <w:rPr>
                <w:sz w:val="20"/>
              </w:rPr>
              <w:t>Community satisfaction with advocacy (index)</w:t>
            </w:r>
          </w:p>
        </w:tc>
        <w:tc>
          <w:tcPr>
            <w:tcW w:w="1736" w:type="dxa"/>
            <w:shd w:val="clear" w:color="auto" w:fill="auto"/>
            <w:vAlign w:val="center"/>
          </w:tcPr>
          <w:p w14:paraId="03A07B29" w14:textId="77777777" w:rsidR="00774D2B" w:rsidRPr="00A26075" w:rsidRDefault="00774D2B" w:rsidP="00A26075">
            <w:pPr>
              <w:pStyle w:val="TOC3"/>
              <w:jc w:val="right"/>
              <w:rPr>
                <w:sz w:val="20"/>
              </w:rPr>
            </w:pPr>
            <w:r w:rsidRPr="00A26075">
              <w:rPr>
                <w:sz w:val="20"/>
              </w:rPr>
              <w:t>59</w:t>
            </w:r>
          </w:p>
        </w:tc>
        <w:tc>
          <w:tcPr>
            <w:tcW w:w="1737" w:type="dxa"/>
            <w:shd w:val="clear" w:color="auto" w:fill="auto"/>
            <w:vAlign w:val="center"/>
          </w:tcPr>
          <w:p w14:paraId="3EA18725" w14:textId="77777777" w:rsidR="00774D2B" w:rsidRPr="00A26075" w:rsidRDefault="00774D2B" w:rsidP="00A26075">
            <w:pPr>
              <w:pStyle w:val="TOC3"/>
              <w:jc w:val="right"/>
              <w:rPr>
                <w:sz w:val="20"/>
              </w:rPr>
            </w:pPr>
            <w:r w:rsidRPr="00A26075">
              <w:rPr>
                <w:sz w:val="20"/>
              </w:rPr>
              <w:t>59</w:t>
            </w:r>
          </w:p>
        </w:tc>
        <w:tc>
          <w:tcPr>
            <w:tcW w:w="1736" w:type="dxa"/>
            <w:shd w:val="clear" w:color="auto" w:fill="auto"/>
            <w:vAlign w:val="center"/>
          </w:tcPr>
          <w:p w14:paraId="55CA7992" w14:textId="77777777" w:rsidR="00774D2B" w:rsidRPr="00A26075" w:rsidRDefault="00774D2B" w:rsidP="00A26075">
            <w:pPr>
              <w:pStyle w:val="TOC3"/>
              <w:jc w:val="right"/>
              <w:rPr>
                <w:sz w:val="20"/>
              </w:rPr>
            </w:pPr>
            <w:r w:rsidRPr="00A26075">
              <w:rPr>
                <w:sz w:val="20"/>
              </w:rPr>
              <w:t>60</w:t>
            </w:r>
          </w:p>
        </w:tc>
        <w:tc>
          <w:tcPr>
            <w:tcW w:w="1737" w:type="dxa"/>
            <w:shd w:val="clear" w:color="auto" w:fill="auto"/>
            <w:vAlign w:val="center"/>
          </w:tcPr>
          <w:p w14:paraId="53A6BBCA" w14:textId="77777777" w:rsidR="00774D2B" w:rsidRPr="00A26075" w:rsidRDefault="00774D2B" w:rsidP="00A26075">
            <w:pPr>
              <w:pStyle w:val="TOC3"/>
              <w:jc w:val="right"/>
              <w:rPr>
                <w:sz w:val="20"/>
              </w:rPr>
            </w:pPr>
            <w:r w:rsidRPr="00A26075">
              <w:rPr>
                <w:sz w:val="20"/>
              </w:rPr>
              <w:t>62</w:t>
            </w:r>
          </w:p>
        </w:tc>
      </w:tr>
      <w:tr w:rsidR="00774D2B" w:rsidRPr="004A06E3" w14:paraId="3430F2C9" w14:textId="77777777" w:rsidTr="00D20990">
        <w:trPr>
          <w:trHeight w:val="70"/>
        </w:trPr>
        <w:tc>
          <w:tcPr>
            <w:tcW w:w="1809" w:type="dxa"/>
            <w:vMerge/>
            <w:shd w:val="clear" w:color="auto" w:fill="auto"/>
          </w:tcPr>
          <w:p w14:paraId="2F288627" w14:textId="77777777" w:rsidR="00774D2B" w:rsidRPr="00A26075" w:rsidRDefault="00774D2B" w:rsidP="00A26075">
            <w:pPr>
              <w:pStyle w:val="TOC3"/>
              <w:rPr>
                <w:sz w:val="20"/>
              </w:rPr>
            </w:pPr>
          </w:p>
        </w:tc>
        <w:tc>
          <w:tcPr>
            <w:tcW w:w="5557" w:type="dxa"/>
            <w:shd w:val="clear" w:color="auto" w:fill="auto"/>
          </w:tcPr>
          <w:p w14:paraId="40AF433C" w14:textId="77777777" w:rsidR="00774D2B" w:rsidRPr="00A26075" w:rsidRDefault="00774D2B" w:rsidP="00A26075">
            <w:pPr>
              <w:pStyle w:val="TOC3"/>
              <w:rPr>
                <w:sz w:val="20"/>
              </w:rPr>
            </w:pPr>
            <w:r w:rsidRPr="00A26075">
              <w:rPr>
                <w:sz w:val="20"/>
              </w:rPr>
              <w:t>Community satisfaction with Council decisions (index)</w:t>
            </w:r>
          </w:p>
        </w:tc>
        <w:tc>
          <w:tcPr>
            <w:tcW w:w="1736" w:type="dxa"/>
            <w:shd w:val="clear" w:color="auto" w:fill="auto"/>
            <w:vAlign w:val="center"/>
          </w:tcPr>
          <w:p w14:paraId="1EB33010" w14:textId="77777777" w:rsidR="00774D2B" w:rsidRPr="00A26075" w:rsidRDefault="00774D2B" w:rsidP="00A26075">
            <w:pPr>
              <w:jc w:val="right"/>
              <w:rPr>
                <w:rFonts w:cs="Arial"/>
              </w:rPr>
            </w:pPr>
            <w:r w:rsidRPr="00A26075">
              <w:rPr>
                <w:rFonts w:cs="Arial"/>
              </w:rPr>
              <w:t>60</w:t>
            </w:r>
          </w:p>
        </w:tc>
        <w:tc>
          <w:tcPr>
            <w:tcW w:w="1737" w:type="dxa"/>
            <w:shd w:val="clear" w:color="auto" w:fill="auto"/>
            <w:vAlign w:val="center"/>
          </w:tcPr>
          <w:p w14:paraId="5B47926E" w14:textId="77777777" w:rsidR="00774D2B" w:rsidRPr="00A26075" w:rsidRDefault="00774D2B" w:rsidP="00A26075">
            <w:pPr>
              <w:pStyle w:val="TOC3"/>
              <w:jc w:val="right"/>
              <w:rPr>
                <w:sz w:val="20"/>
              </w:rPr>
            </w:pPr>
            <w:r w:rsidRPr="00A26075">
              <w:rPr>
                <w:sz w:val="20"/>
              </w:rPr>
              <w:t>59</w:t>
            </w:r>
          </w:p>
        </w:tc>
        <w:tc>
          <w:tcPr>
            <w:tcW w:w="1736" w:type="dxa"/>
            <w:shd w:val="clear" w:color="auto" w:fill="auto"/>
            <w:vAlign w:val="center"/>
          </w:tcPr>
          <w:p w14:paraId="63C95DC6" w14:textId="77777777" w:rsidR="00774D2B" w:rsidRPr="00A26075" w:rsidRDefault="00774D2B" w:rsidP="00A26075">
            <w:pPr>
              <w:pStyle w:val="TOC3"/>
              <w:jc w:val="right"/>
              <w:rPr>
                <w:sz w:val="20"/>
              </w:rPr>
            </w:pPr>
            <w:r w:rsidRPr="00A26075">
              <w:rPr>
                <w:sz w:val="20"/>
              </w:rPr>
              <w:t>60</w:t>
            </w:r>
          </w:p>
        </w:tc>
        <w:tc>
          <w:tcPr>
            <w:tcW w:w="1737" w:type="dxa"/>
            <w:shd w:val="clear" w:color="auto" w:fill="auto"/>
            <w:vAlign w:val="center"/>
          </w:tcPr>
          <w:p w14:paraId="3F1F70A3" w14:textId="77777777" w:rsidR="00774D2B" w:rsidRPr="00A26075" w:rsidRDefault="00774D2B" w:rsidP="00A26075">
            <w:pPr>
              <w:pStyle w:val="TOC3"/>
              <w:jc w:val="right"/>
              <w:rPr>
                <w:sz w:val="20"/>
              </w:rPr>
            </w:pPr>
            <w:r w:rsidRPr="00A26075">
              <w:rPr>
                <w:sz w:val="20"/>
              </w:rPr>
              <w:t>62</w:t>
            </w:r>
          </w:p>
        </w:tc>
      </w:tr>
      <w:tr w:rsidR="00774D2B" w:rsidRPr="004A06E3" w14:paraId="0B253F73" w14:textId="77777777" w:rsidTr="00D20990">
        <w:trPr>
          <w:trHeight w:val="503"/>
        </w:trPr>
        <w:tc>
          <w:tcPr>
            <w:tcW w:w="1809" w:type="dxa"/>
            <w:vMerge w:val="restart"/>
            <w:shd w:val="clear" w:color="auto" w:fill="auto"/>
          </w:tcPr>
          <w:p w14:paraId="54DECD21" w14:textId="77777777" w:rsidR="00774D2B" w:rsidRPr="00A26075" w:rsidRDefault="00774D2B" w:rsidP="00A26075">
            <w:pPr>
              <w:pStyle w:val="TOC3"/>
              <w:rPr>
                <w:sz w:val="20"/>
              </w:rPr>
            </w:pPr>
            <w:r w:rsidRPr="00A26075">
              <w:rPr>
                <w:sz w:val="20"/>
              </w:rPr>
              <w:t>People, culture and capability</w:t>
            </w:r>
          </w:p>
        </w:tc>
        <w:tc>
          <w:tcPr>
            <w:tcW w:w="5557" w:type="dxa"/>
            <w:shd w:val="clear" w:color="auto" w:fill="auto"/>
          </w:tcPr>
          <w:p w14:paraId="0270491A" w14:textId="77777777" w:rsidR="00774D2B" w:rsidRPr="00A26075" w:rsidRDefault="00774D2B" w:rsidP="004A06E3">
            <w:pPr>
              <w:rPr>
                <w:rFonts w:cs="Arial"/>
              </w:rPr>
            </w:pPr>
            <w:r w:rsidRPr="00A26075">
              <w:rPr>
                <w:rFonts w:cs="Arial"/>
              </w:rPr>
              <w:t>Staff engagement score</w:t>
            </w:r>
          </w:p>
        </w:tc>
        <w:tc>
          <w:tcPr>
            <w:tcW w:w="1736" w:type="dxa"/>
            <w:shd w:val="clear" w:color="auto" w:fill="auto"/>
            <w:vAlign w:val="center"/>
          </w:tcPr>
          <w:p w14:paraId="28B12351" w14:textId="77777777" w:rsidR="00774D2B" w:rsidRPr="00A26075" w:rsidRDefault="00774D2B" w:rsidP="00A26075">
            <w:pPr>
              <w:pStyle w:val="TOC3"/>
              <w:jc w:val="right"/>
              <w:rPr>
                <w:sz w:val="20"/>
              </w:rPr>
            </w:pPr>
            <w:r w:rsidRPr="00A26075">
              <w:rPr>
                <w:sz w:val="20"/>
              </w:rPr>
              <w:t>71%</w:t>
            </w:r>
          </w:p>
        </w:tc>
        <w:tc>
          <w:tcPr>
            <w:tcW w:w="1737" w:type="dxa"/>
            <w:shd w:val="clear" w:color="auto" w:fill="auto"/>
            <w:vAlign w:val="center"/>
          </w:tcPr>
          <w:p w14:paraId="2EA4AF19" w14:textId="77777777" w:rsidR="00774D2B" w:rsidRPr="00A26075" w:rsidRDefault="00774D2B" w:rsidP="00A26075">
            <w:pPr>
              <w:pStyle w:val="TOC3"/>
              <w:jc w:val="right"/>
              <w:rPr>
                <w:sz w:val="20"/>
              </w:rPr>
            </w:pPr>
            <w:r w:rsidRPr="00A26075">
              <w:rPr>
                <w:sz w:val="20"/>
              </w:rPr>
              <w:t>74%</w:t>
            </w:r>
          </w:p>
        </w:tc>
        <w:tc>
          <w:tcPr>
            <w:tcW w:w="1736" w:type="dxa"/>
            <w:shd w:val="clear" w:color="auto" w:fill="auto"/>
            <w:vAlign w:val="center"/>
          </w:tcPr>
          <w:p w14:paraId="7EDE264C" w14:textId="77777777" w:rsidR="00774D2B" w:rsidRPr="00A26075" w:rsidRDefault="00774D2B" w:rsidP="00A26075">
            <w:pPr>
              <w:pStyle w:val="TOC3"/>
              <w:jc w:val="right"/>
              <w:rPr>
                <w:sz w:val="20"/>
              </w:rPr>
            </w:pPr>
            <w:r w:rsidRPr="00A26075">
              <w:rPr>
                <w:sz w:val="20"/>
              </w:rPr>
              <w:t>&gt;74%</w:t>
            </w:r>
          </w:p>
        </w:tc>
        <w:tc>
          <w:tcPr>
            <w:tcW w:w="1737" w:type="dxa"/>
            <w:shd w:val="clear" w:color="auto" w:fill="auto"/>
            <w:vAlign w:val="center"/>
          </w:tcPr>
          <w:p w14:paraId="2B70381B" w14:textId="77777777" w:rsidR="00774D2B" w:rsidRPr="00A26075" w:rsidRDefault="00774D2B" w:rsidP="00A26075">
            <w:pPr>
              <w:pStyle w:val="TOC3"/>
              <w:jc w:val="right"/>
              <w:rPr>
                <w:sz w:val="20"/>
              </w:rPr>
            </w:pPr>
            <w:r w:rsidRPr="00A26075">
              <w:rPr>
                <w:sz w:val="20"/>
              </w:rPr>
              <w:t>&gt;74%</w:t>
            </w:r>
          </w:p>
        </w:tc>
      </w:tr>
      <w:tr w:rsidR="00774D2B" w:rsidRPr="004A06E3" w14:paraId="34826BEB" w14:textId="77777777" w:rsidTr="00D20990">
        <w:trPr>
          <w:trHeight w:val="503"/>
        </w:trPr>
        <w:tc>
          <w:tcPr>
            <w:tcW w:w="1809" w:type="dxa"/>
            <w:vMerge/>
            <w:shd w:val="clear" w:color="auto" w:fill="auto"/>
          </w:tcPr>
          <w:p w14:paraId="2EFFD7E0" w14:textId="77777777" w:rsidR="00774D2B" w:rsidRPr="00A26075" w:rsidRDefault="00774D2B" w:rsidP="00A26075">
            <w:pPr>
              <w:pStyle w:val="TOC3"/>
              <w:rPr>
                <w:sz w:val="20"/>
              </w:rPr>
            </w:pPr>
          </w:p>
        </w:tc>
        <w:tc>
          <w:tcPr>
            <w:tcW w:w="5557" w:type="dxa"/>
            <w:shd w:val="clear" w:color="auto" w:fill="auto"/>
          </w:tcPr>
          <w:p w14:paraId="28096F96" w14:textId="77777777" w:rsidR="00774D2B" w:rsidRPr="00A26075" w:rsidRDefault="00774D2B" w:rsidP="004A06E3">
            <w:pPr>
              <w:rPr>
                <w:rFonts w:cs="Arial"/>
              </w:rPr>
            </w:pPr>
            <w:r w:rsidRPr="00A26075">
              <w:rPr>
                <w:rFonts w:cs="Arial"/>
              </w:rPr>
              <w:t>Staff alignment score</w:t>
            </w:r>
          </w:p>
        </w:tc>
        <w:tc>
          <w:tcPr>
            <w:tcW w:w="1736" w:type="dxa"/>
            <w:shd w:val="clear" w:color="auto" w:fill="auto"/>
            <w:vAlign w:val="center"/>
          </w:tcPr>
          <w:p w14:paraId="0D0AA4B6" w14:textId="77777777" w:rsidR="00774D2B" w:rsidRPr="00A26075" w:rsidRDefault="00774D2B" w:rsidP="00A26075">
            <w:pPr>
              <w:pStyle w:val="TOC3"/>
              <w:jc w:val="right"/>
              <w:rPr>
                <w:sz w:val="20"/>
              </w:rPr>
            </w:pPr>
            <w:r w:rsidRPr="00A26075">
              <w:rPr>
                <w:sz w:val="20"/>
              </w:rPr>
              <w:t xml:space="preserve">52% </w:t>
            </w:r>
          </w:p>
        </w:tc>
        <w:tc>
          <w:tcPr>
            <w:tcW w:w="1737" w:type="dxa"/>
            <w:shd w:val="clear" w:color="auto" w:fill="auto"/>
            <w:vAlign w:val="center"/>
          </w:tcPr>
          <w:p w14:paraId="6C5D9E13" w14:textId="77777777" w:rsidR="00774D2B" w:rsidRPr="00A26075" w:rsidRDefault="00774D2B" w:rsidP="00A26075">
            <w:pPr>
              <w:pStyle w:val="TOC3"/>
              <w:jc w:val="right"/>
              <w:rPr>
                <w:sz w:val="20"/>
              </w:rPr>
            </w:pPr>
            <w:r w:rsidRPr="00A26075">
              <w:rPr>
                <w:sz w:val="20"/>
              </w:rPr>
              <w:t>59%</w:t>
            </w:r>
          </w:p>
        </w:tc>
        <w:tc>
          <w:tcPr>
            <w:tcW w:w="1736" w:type="dxa"/>
            <w:shd w:val="clear" w:color="auto" w:fill="auto"/>
            <w:vAlign w:val="center"/>
          </w:tcPr>
          <w:p w14:paraId="5E863570" w14:textId="77777777" w:rsidR="00774D2B" w:rsidRPr="00A26075" w:rsidRDefault="00774D2B" w:rsidP="00A26075">
            <w:pPr>
              <w:pStyle w:val="TOC3"/>
              <w:jc w:val="right"/>
              <w:rPr>
                <w:sz w:val="20"/>
              </w:rPr>
            </w:pPr>
            <w:r w:rsidRPr="00A26075">
              <w:rPr>
                <w:sz w:val="20"/>
              </w:rPr>
              <w:t>&gt;59%</w:t>
            </w:r>
          </w:p>
        </w:tc>
        <w:tc>
          <w:tcPr>
            <w:tcW w:w="1737" w:type="dxa"/>
            <w:shd w:val="clear" w:color="auto" w:fill="auto"/>
            <w:vAlign w:val="center"/>
          </w:tcPr>
          <w:p w14:paraId="5DBCF150" w14:textId="77777777" w:rsidR="00774D2B" w:rsidRPr="00A26075" w:rsidRDefault="00774D2B" w:rsidP="00A26075">
            <w:pPr>
              <w:pStyle w:val="TOC3"/>
              <w:jc w:val="right"/>
              <w:rPr>
                <w:sz w:val="20"/>
              </w:rPr>
            </w:pPr>
            <w:r w:rsidRPr="00A26075">
              <w:rPr>
                <w:sz w:val="20"/>
              </w:rPr>
              <w:t>&gt;59%</w:t>
            </w:r>
          </w:p>
        </w:tc>
      </w:tr>
      <w:tr w:rsidR="00774D2B" w:rsidRPr="004A06E3" w14:paraId="3AD03F55" w14:textId="77777777" w:rsidTr="00D20990">
        <w:trPr>
          <w:trHeight w:val="503"/>
        </w:trPr>
        <w:tc>
          <w:tcPr>
            <w:tcW w:w="1809" w:type="dxa"/>
            <w:vMerge/>
            <w:shd w:val="clear" w:color="auto" w:fill="auto"/>
          </w:tcPr>
          <w:p w14:paraId="0A72F8C1" w14:textId="77777777" w:rsidR="00774D2B" w:rsidRPr="00A26075" w:rsidRDefault="00774D2B" w:rsidP="00A26075">
            <w:pPr>
              <w:pStyle w:val="TOC3"/>
              <w:rPr>
                <w:sz w:val="20"/>
              </w:rPr>
            </w:pPr>
          </w:p>
        </w:tc>
        <w:tc>
          <w:tcPr>
            <w:tcW w:w="5557" w:type="dxa"/>
            <w:shd w:val="clear" w:color="auto" w:fill="auto"/>
          </w:tcPr>
          <w:p w14:paraId="77BDCA8B" w14:textId="77777777" w:rsidR="00774D2B" w:rsidRPr="00A26075" w:rsidRDefault="00774D2B" w:rsidP="00A26075">
            <w:pPr>
              <w:pStyle w:val="TOC3"/>
              <w:rPr>
                <w:sz w:val="20"/>
              </w:rPr>
            </w:pPr>
            <w:r w:rsidRPr="00A26075">
              <w:rPr>
                <w:sz w:val="20"/>
              </w:rPr>
              <w:t>Staff turnover</w:t>
            </w:r>
            <w:r w:rsidR="0080039B" w:rsidRPr="00A26075">
              <w:rPr>
                <w:sz w:val="20"/>
              </w:rPr>
              <w:t>. This measure is required under the Local Government Performance Reporting Framework.</w:t>
            </w:r>
          </w:p>
        </w:tc>
        <w:tc>
          <w:tcPr>
            <w:tcW w:w="1736" w:type="dxa"/>
            <w:shd w:val="clear" w:color="auto" w:fill="auto"/>
            <w:vAlign w:val="center"/>
          </w:tcPr>
          <w:p w14:paraId="47102CCF" w14:textId="77777777" w:rsidR="00774D2B" w:rsidRPr="00A26075" w:rsidRDefault="00774D2B" w:rsidP="00A26075">
            <w:pPr>
              <w:pStyle w:val="TOC3"/>
              <w:jc w:val="right"/>
              <w:rPr>
                <w:sz w:val="20"/>
              </w:rPr>
            </w:pPr>
            <w:r w:rsidRPr="00A26075">
              <w:rPr>
                <w:sz w:val="20"/>
              </w:rPr>
              <w:t>10%</w:t>
            </w:r>
          </w:p>
        </w:tc>
        <w:tc>
          <w:tcPr>
            <w:tcW w:w="1737" w:type="dxa"/>
            <w:shd w:val="clear" w:color="auto" w:fill="auto"/>
            <w:vAlign w:val="center"/>
          </w:tcPr>
          <w:p w14:paraId="5293D3D8" w14:textId="77777777" w:rsidR="00774D2B" w:rsidRPr="00A26075" w:rsidRDefault="00774D2B" w:rsidP="00A26075">
            <w:pPr>
              <w:pStyle w:val="TOC3"/>
              <w:jc w:val="right"/>
              <w:rPr>
                <w:sz w:val="20"/>
              </w:rPr>
            </w:pPr>
            <w:r w:rsidRPr="00A26075">
              <w:rPr>
                <w:sz w:val="20"/>
              </w:rPr>
              <w:t>10.4%</w:t>
            </w:r>
          </w:p>
        </w:tc>
        <w:tc>
          <w:tcPr>
            <w:tcW w:w="1736" w:type="dxa"/>
            <w:shd w:val="clear" w:color="auto" w:fill="auto"/>
            <w:vAlign w:val="center"/>
          </w:tcPr>
          <w:p w14:paraId="0C32ECB9" w14:textId="77777777" w:rsidR="00774D2B" w:rsidRPr="00A26075" w:rsidRDefault="00774D2B" w:rsidP="00A26075">
            <w:pPr>
              <w:pStyle w:val="TOC3"/>
              <w:jc w:val="right"/>
              <w:rPr>
                <w:sz w:val="20"/>
              </w:rPr>
            </w:pPr>
            <w:r w:rsidRPr="00A26075">
              <w:rPr>
                <w:sz w:val="20"/>
              </w:rPr>
              <w:t>10%</w:t>
            </w:r>
          </w:p>
        </w:tc>
        <w:tc>
          <w:tcPr>
            <w:tcW w:w="1737" w:type="dxa"/>
            <w:shd w:val="clear" w:color="auto" w:fill="auto"/>
            <w:vAlign w:val="center"/>
          </w:tcPr>
          <w:p w14:paraId="18B03439" w14:textId="77777777" w:rsidR="00774D2B" w:rsidRPr="00A26075" w:rsidRDefault="00774D2B" w:rsidP="00A26075">
            <w:pPr>
              <w:pStyle w:val="TOC3"/>
              <w:jc w:val="right"/>
              <w:rPr>
                <w:sz w:val="20"/>
              </w:rPr>
            </w:pPr>
            <w:r w:rsidRPr="00A26075">
              <w:rPr>
                <w:sz w:val="20"/>
              </w:rPr>
              <w:t>10%</w:t>
            </w:r>
          </w:p>
        </w:tc>
      </w:tr>
      <w:tr w:rsidR="00774D2B" w:rsidRPr="004A06E3" w14:paraId="14E13F5A" w14:textId="77777777" w:rsidTr="00D20990">
        <w:trPr>
          <w:trHeight w:val="70"/>
        </w:trPr>
        <w:tc>
          <w:tcPr>
            <w:tcW w:w="1809" w:type="dxa"/>
            <w:vMerge/>
            <w:shd w:val="clear" w:color="auto" w:fill="auto"/>
          </w:tcPr>
          <w:p w14:paraId="621A6470" w14:textId="77777777" w:rsidR="00774D2B" w:rsidRPr="00A26075" w:rsidRDefault="00774D2B" w:rsidP="00A26075">
            <w:pPr>
              <w:pStyle w:val="TOC3"/>
              <w:rPr>
                <w:sz w:val="20"/>
              </w:rPr>
            </w:pPr>
          </w:p>
        </w:tc>
        <w:tc>
          <w:tcPr>
            <w:tcW w:w="5557" w:type="dxa"/>
            <w:shd w:val="clear" w:color="auto" w:fill="auto"/>
          </w:tcPr>
          <w:p w14:paraId="298BFE3F" w14:textId="77777777" w:rsidR="00774D2B" w:rsidRPr="00A26075" w:rsidRDefault="00774D2B" w:rsidP="00A26075">
            <w:pPr>
              <w:pStyle w:val="TOC3"/>
              <w:rPr>
                <w:sz w:val="20"/>
              </w:rPr>
            </w:pPr>
            <w:r w:rsidRPr="00A26075">
              <w:rPr>
                <w:sz w:val="20"/>
              </w:rPr>
              <w:t>Total recordable injury frequency rate per million work hours</w:t>
            </w:r>
          </w:p>
        </w:tc>
        <w:tc>
          <w:tcPr>
            <w:tcW w:w="1736" w:type="dxa"/>
            <w:shd w:val="clear" w:color="auto" w:fill="auto"/>
            <w:vAlign w:val="center"/>
          </w:tcPr>
          <w:p w14:paraId="7AA57D64" w14:textId="77777777" w:rsidR="00774D2B" w:rsidRPr="00A26075" w:rsidRDefault="00774D2B" w:rsidP="00A26075">
            <w:pPr>
              <w:pStyle w:val="TOC3"/>
              <w:jc w:val="right"/>
              <w:rPr>
                <w:sz w:val="20"/>
              </w:rPr>
            </w:pPr>
            <w:r w:rsidRPr="00A26075">
              <w:rPr>
                <w:sz w:val="20"/>
              </w:rPr>
              <w:t>22.2</w:t>
            </w:r>
          </w:p>
        </w:tc>
        <w:tc>
          <w:tcPr>
            <w:tcW w:w="1737" w:type="dxa"/>
            <w:shd w:val="clear" w:color="auto" w:fill="auto"/>
            <w:vAlign w:val="center"/>
          </w:tcPr>
          <w:p w14:paraId="39C8629C" w14:textId="77777777" w:rsidR="00774D2B" w:rsidRPr="00A26075" w:rsidRDefault="00774D2B" w:rsidP="00A26075">
            <w:pPr>
              <w:pStyle w:val="TOC3"/>
              <w:jc w:val="right"/>
              <w:rPr>
                <w:sz w:val="20"/>
              </w:rPr>
            </w:pPr>
            <w:r w:rsidRPr="00A26075">
              <w:rPr>
                <w:sz w:val="20"/>
              </w:rPr>
              <w:t>19.4</w:t>
            </w:r>
          </w:p>
        </w:tc>
        <w:tc>
          <w:tcPr>
            <w:tcW w:w="1736" w:type="dxa"/>
            <w:shd w:val="clear" w:color="auto" w:fill="auto"/>
            <w:vAlign w:val="center"/>
          </w:tcPr>
          <w:p w14:paraId="577BC91F" w14:textId="77777777" w:rsidR="00774D2B" w:rsidRPr="00A26075" w:rsidRDefault="00774D2B" w:rsidP="00A26075">
            <w:pPr>
              <w:pStyle w:val="TOC3"/>
              <w:jc w:val="right"/>
              <w:rPr>
                <w:sz w:val="20"/>
              </w:rPr>
            </w:pPr>
            <w:r w:rsidRPr="00A26075">
              <w:rPr>
                <w:sz w:val="20"/>
              </w:rPr>
              <w:t>14.5</w:t>
            </w:r>
          </w:p>
        </w:tc>
        <w:tc>
          <w:tcPr>
            <w:tcW w:w="1737" w:type="dxa"/>
            <w:shd w:val="clear" w:color="auto" w:fill="auto"/>
            <w:vAlign w:val="center"/>
          </w:tcPr>
          <w:p w14:paraId="42DF8AEB" w14:textId="77777777" w:rsidR="00774D2B" w:rsidRPr="00A26075" w:rsidRDefault="00774D2B" w:rsidP="00A26075">
            <w:pPr>
              <w:pStyle w:val="TOC3"/>
              <w:jc w:val="right"/>
              <w:rPr>
                <w:sz w:val="20"/>
              </w:rPr>
            </w:pPr>
            <w:r w:rsidRPr="00A26075">
              <w:rPr>
                <w:sz w:val="20"/>
              </w:rPr>
              <w:t>9.5</w:t>
            </w:r>
          </w:p>
        </w:tc>
      </w:tr>
      <w:tr w:rsidR="00774D2B" w:rsidRPr="004A06E3" w14:paraId="539494AA" w14:textId="77777777" w:rsidTr="00D20990">
        <w:tc>
          <w:tcPr>
            <w:tcW w:w="1809" w:type="dxa"/>
            <w:vMerge w:val="restart"/>
            <w:shd w:val="clear" w:color="auto" w:fill="auto"/>
          </w:tcPr>
          <w:p w14:paraId="20481B57" w14:textId="77777777" w:rsidR="00774D2B" w:rsidRPr="00A26075" w:rsidRDefault="00774D2B" w:rsidP="00A26075">
            <w:pPr>
              <w:pStyle w:val="TOC3"/>
              <w:rPr>
                <w:sz w:val="20"/>
              </w:rPr>
            </w:pPr>
            <w:r w:rsidRPr="00A26075">
              <w:rPr>
                <w:sz w:val="20"/>
              </w:rPr>
              <w:t>Technology, transformation and customer experience</w:t>
            </w:r>
          </w:p>
        </w:tc>
        <w:tc>
          <w:tcPr>
            <w:tcW w:w="5557" w:type="dxa"/>
            <w:shd w:val="clear" w:color="auto" w:fill="auto"/>
          </w:tcPr>
          <w:p w14:paraId="094DA290" w14:textId="77777777" w:rsidR="00774D2B" w:rsidRPr="00A26075" w:rsidRDefault="00774D2B" w:rsidP="00A26075">
            <w:pPr>
              <w:pStyle w:val="TOC3"/>
              <w:rPr>
                <w:sz w:val="20"/>
              </w:rPr>
            </w:pPr>
            <w:r w:rsidRPr="00A26075">
              <w:rPr>
                <w:sz w:val="20"/>
              </w:rPr>
              <w:t>Community time saved (days)</w:t>
            </w:r>
          </w:p>
        </w:tc>
        <w:tc>
          <w:tcPr>
            <w:tcW w:w="1736" w:type="dxa"/>
            <w:shd w:val="clear" w:color="auto" w:fill="auto"/>
            <w:vAlign w:val="center"/>
          </w:tcPr>
          <w:p w14:paraId="02622C82" w14:textId="77777777" w:rsidR="00774D2B" w:rsidRPr="00A26075" w:rsidRDefault="00774D2B" w:rsidP="00A26075">
            <w:pPr>
              <w:jc w:val="right"/>
              <w:rPr>
                <w:rFonts w:cs="Arial"/>
              </w:rPr>
            </w:pPr>
            <w:r w:rsidRPr="00A26075">
              <w:rPr>
                <w:rFonts w:cs="Arial"/>
              </w:rPr>
              <w:t>3,685</w:t>
            </w:r>
          </w:p>
        </w:tc>
        <w:tc>
          <w:tcPr>
            <w:tcW w:w="1737" w:type="dxa"/>
            <w:shd w:val="clear" w:color="auto" w:fill="auto"/>
            <w:vAlign w:val="center"/>
          </w:tcPr>
          <w:p w14:paraId="0B522191" w14:textId="77777777" w:rsidR="00774D2B" w:rsidRPr="00A26075" w:rsidRDefault="00774D2B" w:rsidP="00A26075">
            <w:pPr>
              <w:pStyle w:val="TOC3"/>
              <w:jc w:val="right"/>
              <w:rPr>
                <w:sz w:val="20"/>
              </w:rPr>
            </w:pPr>
            <w:r w:rsidRPr="00A26075">
              <w:rPr>
                <w:sz w:val="20"/>
              </w:rPr>
              <w:t>19,054</w:t>
            </w:r>
          </w:p>
        </w:tc>
        <w:tc>
          <w:tcPr>
            <w:tcW w:w="1736" w:type="dxa"/>
            <w:shd w:val="clear" w:color="auto" w:fill="auto"/>
            <w:vAlign w:val="center"/>
          </w:tcPr>
          <w:p w14:paraId="68DE5CD7" w14:textId="77777777" w:rsidR="00774D2B" w:rsidRPr="00A26075" w:rsidRDefault="00774D2B" w:rsidP="00A26075">
            <w:pPr>
              <w:pStyle w:val="TOC3"/>
              <w:jc w:val="right"/>
              <w:rPr>
                <w:sz w:val="20"/>
              </w:rPr>
            </w:pPr>
            <w:r w:rsidRPr="00A26075">
              <w:rPr>
                <w:sz w:val="20"/>
              </w:rPr>
              <w:t>10,000</w:t>
            </w:r>
          </w:p>
        </w:tc>
        <w:tc>
          <w:tcPr>
            <w:tcW w:w="1737" w:type="dxa"/>
            <w:shd w:val="clear" w:color="auto" w:fill="auto"/>
            <w:vAlign w:val="center"/>
          </w:tcPr>
          <w:p w14:paraId="359C9889" w14:textId="77777777" w:rsidR="00774D2B" w:rsidRPr="00A26075" w:rsidRDefault="00774D2B" w:rsidP="00A26075">
            <w:pPr>
              <w:pStyle w:val="TOC3"/>
              <w:jc w:val="right"/>
              <w:rPr>
                <w:sz w:val="20"/>
              </w:rPr>
            </w:pPr>
            <w:r w:rsidRPr="00A26075">
              <w:rPr>
                <w:sz w:val="20"/>
              </w:rPr>
              <w:t>12,000</w:t>
            </w:r>
          </w:p>
        </w:tc>
      </w:tr>
      <w:tr w:rsidR="00774D2B" w:rsidRPr="004A06E3" w14:paraId="007D5648" w14:textId="77777777" w:rsidTr="00D20990">
        <w:trPr>
          <w:trHeight w:val="70"/>
        </w:trPr>
        <w:tc>
          <w:tcPr>
            <w:tcW w:w="1809" w:type="dxa"/>
            <w:vMerge/>
            <w:shd w:val="clear" w:color="auto" w:fill="auto"/>
          </w:tcPr>
          <w:p w14:paraId="06180FE2" w14:textId="77777777" w:rsidR="00774D2B" w:rsidRPr="00A26075" w:rsidRDefault="00774D2B" w:rsidP="00A26075">
            <w:pPr>
              <w:pStyle w:val="TOC3"/>
              <w:rPr>
                <w:sz w:val="20"/>
              </w:rPr>
            </w:pPr>
          </w:p>
        </w:tc>
        <w:tc>
          <w:tcPr>
            <w:tcW w:w="5557" w:type="dxa"/>
            <w:shd w:val="clear" w:color="auto" w:fill="auto"/>
          </w:tcPr>
          <w:p w14:paraId="64260793" w14:textId="77777777" w:rsidR="00774D2B" w:rsidRPr="00A26075" w:rsidRDefault="00774D2B" w:rsidP="00A26075">
            <w:pPr>
              <w:pStyle w:val="TOC3"/>
              <w:rPr>
                <w:sz w:val="20"/>
              </w:rPr>
            </w:pPr>
            <w:r w:rsidRPr="00A26075">
              <w:rPr>
                <w:sz w:val="20"/>
              </w:rPr>
              <w:t>Staff time saved (hours)</w:t>
            </w:r>
          </w:p>
        </w:tc>
        <w:tc>
          <w:tcPr>
            <w:tcW w:w="1736" w:type="dxa"/>
            <w:shd w:val="clear" w:color="auto" w:fill="auto"/>
            <w:vAlign w:val="center"/>
          </w:tcPr>
          <w:p w14:paraId="21FD6E44" w14:textId="77777777" w:rsidR="00774D2B" w:rsidRPr="00A26075" w:rsidRDefault="00774D2B" w:rsidP="00A26075">
            <w:pPr>
              <w:jc w:val="right"/>
              <w:rPr>
                <w:rFonts w:cs="Arial"/>
              </w:rPr>
            </w:pPr>
            <w:r w:rsidRPr="00A26075">
              <w:rPr>
                <w:rFonts w:cs="Arial"/>
              </w:rPr>
              <w:t>1,242</w:t>
            </w:r>
          </w:p>
        </w:tc>
        <w:tc>
          <w:tcPr>
            <w:tcW w:w="1737" w:type="dxa"/>
            <w:shd w:val="clear" w:color="auto" w:fill="auto"/>
            <w:vAlign w:val="center"/>
          </w:tcPr>
          <w:p w14:paraId="127BF4B5" w14:textId="77777777" w:rsidR="00774D2B" w:rsidRPr="00A26075" w:rsidRDefault="00774D2B" w:rsidP="00A26075">
            <w:pPr>
              <w:pStyle w:val="TOC3"/>
              <w:jc w:val="right"/>
              <w:rPr>
                <w:sz w:val="20"/>
              </w:rPr>
            </w:pPr>
            <w:r w:rsidRPr="00A26075">
              <w:rPr>
                <w:sz w:val="20"/>
              </w:rPr>
              <w:t>3,401</w:t>
            </w:r>
          </w:p>
        </w:tc>
        <w:tc>
          <w:tcPr>
            <w:tcW w:w="1736" w:type="dxa"/>
            <w:shd w:val="clear" w:color="auto" w:fill="auto"/>
            <w:vAlign w:val="center"/>
          </w:tcPr>
          <w:p w14:paraId="38677A9A" w14:textId="77777777" w:rsidR="00774D2B" w:rsidRPr="00A26075" w:rsidRDefault="00774D2B" w:rsidP="00A26075">
            <w:pPr>
              <w:pStyle w:val="TOC3"/>
              <w:jc w:val="right"/>
              <w:rPr>
                <w:sz w:val="20"/>
              </w:rPr>
            </w:pPr>
            <w:r w:rsidRPr="00A26075">
              <w:rPr>
                <w:sz w:val="20"/>
              </w:rPr>
              <w:t>5,000</w:t>
            </w:r>
          </w:p>
        </w:tc>
        <w:tc>
          <w:tcPr>
            <w:tcW w:w="1737" w:type="dxa"/>
            <w:shd w:val="clear" w:color="auto" w:fill="auto"/>
            <w:vAlign w:val="center"/>
          </w:tcPr>
          <w:p w14:paraId="74D73E48" w14:textId="77777777" w:rsidR="00774D2B" w:rsidRPr="00A26075" w:rsidRDefault="00774D2B" w:rsidP="00A26075">
            <w:pPr>
              <w:pStyle w:val="TOC3"/>
              <w:jc w:val="right"/>
              <w:rPr>
                <w:sz w:val="20"/>
              </w:rPr>
            </w:pPr>
            <w:r w:rsidRPr="00A26075">
              <w:rPr>
                <w:sz w:val="20"/>
              </w:rPr>
              <w:t>3,000</w:t>
            </w:r>
          </w:p>
        </w:tc>
      </w:tr>
      <w:tr w:rsidR="00774D2B" w:rsidRPr="004A06E3" w14:paraId="1024BDA5" w14:textId="77777777" w:rsidTr="00D20990">
        <w:trPr>
          <w:trHeight w:val="70"/>
        </w:trPr>
        <w:tc>
          <w:tcPr>
            <w:tcW w:w="1809" w:type="dxa"/>
            <w:vMerge/>
            <w:shd w:val="clear" w:color="auto" w:fill="auto"/>
          </w:tcPr>
          <w:p w14:paraId="6363C106" w14:textId="77777777" w:rsidR="00774D2B" w:rsidRPr="00A26075" w:rsidRDefault="00774D2B" w:rsidP="00A26075">
            <w:pPr>
              <w:pStyle w:val="TOC3"/>
              <w:rPr>
                <w:sz w:val="20"/>
              </w:rPr>
            </w:pPr>
          </w:p>
        </w:tc>
        <w:tc>
          <w:tcPr>
            <w:tcW w:w="5557" w:type="dxa"/>
            <w:shd w:val="clear" w:color="auto" w:fill="auto"/>
          </w:tcPr>
          <w:p w14:paraId="04F0FE38" w14:textId="77777777" w:rsidR="00774D2B" w:rsidRPr="00A26075" w:rsidRDefault="00774D2B" w:rsidP="00A26075">
            <w:pPr>
              <w:pStyle w:val="TOC3"/>
              <w:rPr>
                <w:sz w:val="20"/>
              </w:rPr>
            </w:pPr>
            <w:r w:rsidRPr="00A26075">
              <w:rPr>
                <w:sz w:val="20"/>
              </w:rPr>
              <w:t xml:space="preserve">Operating efficiencies </w:t>
            </w:r>
          </w:p>
        </w:tc>
        <w:tc>
          <w:tcPr>
            <w:tcW w:w="1736" w:type="dxa"/>
            <w:shd w:val="clear" w:color="auto" w:fill="auto"/>
            <w:vAlign w:val="center"/>
          </w:tcPr>
          <w:p w14:paraId="2C554CAA" w14:textId="77777777" w:rsidR="00774D2B" w:rsidRPr="00A26075" w:rsidRDefault="00774D2B" w:rsidP="00A26075">
            <w:pPr>
              <w:jc w:val="right"/>
              <w:rPr>
                <w:rFonts w:cs="Arial"/>
              </w:rPr>
            </w:pPr>
            <w:r w:rsidRPr="00A26075">
              <w:rPr>
                <w:rFonts w:cs="Arial"/>
              </w:rPr>
              <w:t>$2 million</w:t>
            </w:r>
          </w:p>
        </w:tc>
        <w:tc>
          <w:tcPr>
            <w:tcW w:w="1737" w:type="dxa"/>
            <w:shd w:val="clear" w:color="auto" w:fill="auto"/>
            <w:vAlign w:val="center"/>
          </w:tcPr>
          <w:p w14:paraId="5F6AD093" w14:textId="77777777" w:rsidR="00774D2B" w:rsidRPr="00A26075" w:rsidRDefault="00774D2B" w:rsidP="00A26075">
            <w:pPr>
              <w:pStyle w:val="TOC3"/>
              <w:jc w:val="right"/>
              <w:rPr>
                <w:sz w:val="20"/>
              </w:rPr>
            </w:pPr>
            <w:r w:rsidRPr="00A26075">
              <w:rPr>
                <w:sz w:val="20"/>
              </w:rPr>
              <w:t>$3 million</w:t>
            </w:r>
          </w:p>
        </w:tc>
        <w:tc>
          <w:tcPr>
            <w:tcW w:w="1736" w:type="dxa"/>
            <w:shd w:val="clear" w:color="auto" w:fill="auto"/>
            <w:vAlign w:val="center"/>
          </w:tcPr>
          <w:p w14:paraId="1FD087CC" w14:textId="77777777" w:rsidR="00774D2B" w:rsidRPr="00A26075" w:rsidRDefault="00774D2B" w:rsidP="00A26075">
            <w:pPr>
              <w:pStyle w:val="TOC3"/>
              <w:jc w:val="right"/>
              <w:rPr>
                <w:sz w:val="20"/>
              </w:rPr>
            </w:pPr>
            <w:r w:rsidRPr="00A26075">
              <w:rPr>
                <w:sz w:val="20"/>
              </w:rPr>
              <w:t>$2 million</w:t>
            </w:r>
          </w:p>
        </w:tc>
        <w:tc>
          <w:tcPr>
            <w:tcW w:w="1737" w:type="dxa"/>
            <w:shd w:val="clear" w:color="auto" w:fill="auto"/>
            <w:vAlign w:val="center"/>
          </w:tcPr>
          <w:p w14:paraId="1DF66245" w14:textId="77777777" w:rsidR="00774D2B" w:rsidRPr="00A26075" w:rsidRDefault="00774D2B" w:rsidP="00A26075">
            <w:pPr>
              <w:pStyle w:val="TOC3"/>
              <w:jc w:val="right"/>
              <w:rPr>
                <w:sz w:val="20"/>
              </w:rPr>
            </w:pPr>
            <w:r w:rsidRPr="00A26075">
              <w:rPr>
                <w:sz w:val="20"/>
              </w:rPr>
              <w:t>$2.6 million</w:t>
            </w:r>
          </w:p>
        </w:tc>
      </w:tr>
      <w:tr w:rsidR="00774D2B" w:rsidRPr="004A06E3" w14:paraId="3DBBDB0C" w14:textId="77777777" w:rsidTr="00D20990">
        <w:trPr>
          <w:trHeight w:val="70"/>
        </w:trPr>
        <w:tc>
          <w:tcPr>
            <w:tcW w:w="1809" w:type="dxa"/>
            <w:vMerge/>
            <w:shd w:val="clear" w:color="auto" w:fill="auto"/>
          </w:tcPr>
          <w:p w14:paraId="6C8C2ED7" w14:textId="77777777" w:rsidR="00774D2B" w:rsidRPr="00A26075" w:rsidRDefault="00774D2B" w:rsidP="00A26075">
            <w:pPr>
              <w:pStyle w:val="TOC3"/>
              <w:rPr>
                <w:sz w:val="20"/>
              </w:rPr>
            </w:pPr>
          </w:p>
        </w:tc>
        <w:tc>
          <w:tcPr>
            <w:tcW w:w="5557" w:type="dxa"/>
            <w:shd w:val="clear" w:color="auto" w:fill="auto"/>
          </w:tcPr>
          <w:p w14:paraId="58EDEE62" w14:textId="77777777" w:rsidR="00774D2B" w:rsidRPr="00A26075" w:rsidRDefault="00774D2B" w:rsidP="00A26075">
            <w:pPr>
              <w:pStyle w:val="TOC3"/>
              <w:rPr>
                <w:sz w:val="20"/>
              </w:rPr>
            </w:pPr>
            <w:r w:rsidRPr="00A26075">
              <w:rPr>
                <w:sz w:val="20"/>
              </w:rPr>
              <w:t>Community satisfaction with customer service (index)</w:t>
            </w:r>
          </w:p>
        </w:tc>
        <w:tc>
          <w:tcPr>
            <w:tcW w:w="1736" w:type="dxa"/>
            <w:shd w:val="clear" w:color="auto" w:fill="auto"/>
            <w:vAlign w:val="center"/>
          </w:tcPr>
          <w:p w14:paraId="3ADEFE3E" w14:textId="77777777" w:rsidR="00774D2B" w:rsidRPr="00A26075" w:rsidRDefault="00774D2B" w:rsidP="00A26075">
            <w:pPr>
              <w:pStyle w:val="TOC3"/>
              <w:jc w:val="right"/>
              <w:rPr>
                <w:sz w:val="20"/>
              </w:rPr>
            </w:pPr>
            <w:r w:rsidRPr="00A26075">
              <w:rPr>
                <w:sz w:val="20"/>
              </w:rPr>
              <w:t>73</w:t>
            </w:r>
          </w:p>
        </w:tc>
        <w:tc>
          <w:tcPr>
            <w:tcW w:w="1737" w:type="dxa"/>
            <w:shd w:val="clear" w:color="auto" w:fill="auto"/>
            <w:vAlign w:val="center"/>
          </w:tcPr>
          <w:p w14:paraId="17CC65CB" w14:textId="77777777" w:rsidR="00774D2B" w:rsidRPr="00A26075" w:rsidRDefault="00774D2B" w:rsidP="00A26075">
            <w:pPr>
              <w:pStyle w:val="TOC3"/>
              <w:jc w:val="right"/>
              <w:rPr>
                <w:sz w:val="20"/>
              </w:rPr>
            </w:pPr>
            <w:r w:rsidRPr="00A26075">
              <w:rPr>
                <w:sz w:val="20"/>
              </w:rPr>
              <w:t>71</w:t>
            </w:r>
          </w:p>
        </w:tc>
        <w:tc>
          <w:tcPr>
            <w:tcW w:w="1736" w:type="dxa"/>
            <w:shd w:val="clear" w:color="auto" w:fill="auto"/>
            <w:vAlign w:val="center"/>
          </w:tcPr>
          <w:p w14:paraId="1769EB59" w14:textId="77777777" w:rsidR="00774D2B" w:rsidRPr="00A26075" w:rsidRDefault="00774D2B" w:rsidP="00A26075">
            <w:pPr>
              <w:pStyle w:val="TOC3"/>
              <w:jc w:val="right"/>
              <w:rPr>
                <w:sz w:val="20"/>
              </w:rPr>
            </w:pPr>
            <w:r w:rsidRPr="00A26075">
              <w:rPr>
                <w:sz w:val="20"/>
              </w:rPr>
              <w:t>&gt;70</w:t>
            </w:r>
          </w:p>
        </w:tc>
        <w:tc>
          <w:tcPr>
            <w:tcW w:w="1737" w:type="dxa"/>
            <w:shd w:val="clear" w:color="auto" w:fill="auto"/>
            <w:vAlign w:val="center"/>
          </w:tcPr>
          <w:p w14:paraId="55767D90" w14:textId="77777777" w:rsidR="00774D2B" w:rsidRPr="00A26075" w:rsidRDefault="00774D2B" w:rsidP="00A26075">
            <w:pPr>
              <w:pStyle w:val="TOC3"/>
              <w:jc w:val="right"/>
              <w:rPr>
                <w:sz w:val="20"/>
              </w:rPr>
            </w:pPr>
            <w:r w:rsidRPr="00A26075">
              <w:rPr>
                <w:sz w:val="20"/>
              </w:rPr>
              <w:t>&gt;70</w:t>
            </w:r>
          </w:p>
        </w:tc>
      </w:tr>
      <w:tr w:rsidR="00774D2B" w:rsidRPr="004A06E3" w14:paraId="7A0DD3F9" w14:textId="77777777" w:rsidTr="00D20990">
        <w:trPr>
          <w:trHeight w:val="70"/>
        </w:trPr>
        <w:tc>
          <w:tcPr>
            <w:tcW w:w="1809" w:type="dxa"/>
            <w:vMerge/>
            <w:shd w:val="clear" w:color="auto" w:fill="auto"/>
          </w:tcPr>
          <w:p w14:paraId="6ACF3E1D" w14:textId="77777777" w:rsidR="00774D2B" w:rsidRPr="00A26075" w:rsidRDefault="00774D2B" w:rsidP="00A26075">
            <w:pPr>
              <w:pStyle w:val="TOC3"/>
              <w:rPr>
                <w:sz w:val="20"/>
              </w:rPr>
            </w:pPr>
          </w:p>
        </w:tc>
        <w:tc>
          <w:tcPr>
            <w:tcW w:w="5557" w:type="dxa"/>
            <w:shd w:val="clear" w:color="auto" w:fill="auto"/>
          </w:tcPr>
          <w:p w14:paraId="2B8EC7D0" w14:textId="77777777" w:rsidR="00774D2B" w:rsidRPr="00A26075" w:rsidRDefault="00774D2B" w:rsidP="00A26075">
            <w:pPr>
              <w:pStyle w:val="TOC3"/>
              <w:rPr>
                <w:sz w:val="20"/>
              </w:rPr>
            </w:pPr>
            <w:r w:rsidRPr="00A26075">
              <w:rPr>
                <w:sz w:val="20"/>
              </w:rPr>
              <w:t>Calls answered within 30 seconds</w:t>
            </w:r>
          </w:p>
        </w:tc>
        <w:tc>
          <w:tcPr>
            <w:tcW w:w="1736" w:type="dxa"/>
            <w:shd w:val="clear" w:color="auto" w:fill="auto"/>
            <w:vAlign w:val="center"/>
          </w:tcPr>
          <w:p w14:paraId="1F9431FC" w14:textId="77777777" w:rsidR="00774D2B" w:rsidRPr="00A26075" w:rsidRDefault="00774D2B" w:rsidP="00A26075">
            <w:pPr>
              <w:pStyle w:val="TOC3"/>
              <w:jc w:val="right"/>
              <w:rPr>
                <w:sz w:val="20"/>
              </w:rPr>
            </w:pPr>
            <w:r w:rsidRPr="00A26075">
              <w:rPr>
                <w:sz w:val="20"/>
              </w:rPr>
              <w:t>75%</w:t>
            </w:r>
          </w:p>
        </w:tc>
        <w:tc>
          <w:tcPr>
            <w:tcW w:w="1737" w:type="dxa"/>
            <w:shd w:val="clear" w:color="auto" w:fill="auto"/>
            <w:vAlign w:val="center"/>
          </w:tcPr>
          <w:p w14:paraId="134E4599" w14:textId="77777777" w:rsidR="00774D2B" w:rsidRPr="00A26075" w:rsidRDefault="00774D2B" w:rsidP="00A26075">
            <w:pPr>
              <w:pStyle w:val="TOC3"/>
              <w:jc w:val="right"/>
              <w:rPr>
                <w:sz w:val="20"/>
              </w:rPr>
            </w:pPr>
            <w:r w:rsidRPr="00A26075">
              <w:rPr>
                <w:sz w:val="20"/>
              </w:rPr>
              <w:t>78%</w:t>
            </w:r>
          </w:p>
        </w:tc>
        <w:tc>
          <w:tcPr>
            <w:tcW w:w="1736" w:type="dxa"/>
            <w:shd w:val="clear" w:color="auto" w:fill="auto"/>
            <w:vAlign w:val="center"/>
          </w:tcPr>
          <w:p w14:paraId="3CD0C923" w14:textId="77777777" w:rsidR="00774D2B" w:rsidRPr="00A26075" w:rsidRDefault="00774D2B" w:rsidP="00A26075">
            <w:pPr>
              <w:pStyle w:val="TOC3"/>
              <w:jc w:val="right"/>
              <w:rPr>
                <w:sz w:val="20"/>
              </w:rPr>
            </w:pPr>
            <w:r w:rsidRPr="00A26075">
              <w:rPr>
                <w:sz w:val="20"/>
              </w:rPr>
              <w:t>&gt;80%</w:t>
            </w:r>
          </w:p>
        </w:tc>
        <w:tc>
          <w:tcPr>
            <w:tcW w:w="1737" w:type="dxa"/>
            <w:shd w:val="clear" w:color="auto" w:fill="auto"/>
            <w:vAlign w:val="center"/>
          </w:tcPr>
          <w:p w14:paraId="30C1134A" w14:textId="77777777" w:rsidR="00774D2B" w:rsidRPr="00A26075" w:rsidRDefault="00774D2B" w:rsidP="00A26075">
            <w:pPr>
              <w:pStyle w:val="TOC3"/>
              <w:jc w:val="right"/>
              <w:rPr>
                <w:sz w:val="20"/>
              </w:rPr>
            </w:pPr>
            <w:r w:rsidRPr="00A26075">
              <w:rPr>
                <w:sz w:val="20"/>
              </w:rPr>
              <w:t>&gt;80%</w:t>
            </w:r>
          </w:p>
        </w:tc>
      </w:tr>
      <w:tr w:rsidR="00774D2B" w:rsidRPr="004A06E3" w14:paraId="7DB607CB" w14:textId="77777777" w:rsidTr="00D20990">
        <w:trPr>
          <w:trHeight w:val="70"/>
        </w:trPr>
        <w:tc>
          <w:tcPr>
            <w:tcW w:w="1809" w:type="dxa"/>
            <w:vMerge/>
            <w:shd w:val="clear" w:color="auto" w:fill="auto"/>
          </w:tcPr>
          <w:p w14:paraId="7F89EC57" w14:textId="77777777" w:rsidR="00774D2B" w:rsidRPr="00A26075" w:rsidRDefault="00774D2B" w:rsidP="00A26075">
            <w:pPr>
              <w:pStyle w:val="TOC3"/>
              <w:rPr>
                <w:sz w:val="20"/>
              </w:rPr>
            </w:pPr>
          </w:p>
        </w:tc>
        <w:tc>
          <w:tcPr>
            <w:tcW w:w="5557" w:type="dxa"/>
            <w:shd w:val="clear" w:color="auto" w:fill="auto"/>
          </w:tcPr>
          <w:p w14:paraId="693CD398" w14:textId="77777777" w:rsidR="00774D2B" w:rsidRPr="00A26075" w:rsidRDefault="00774D2B" w:rsidP="00A26075">
            <w:pPr>
              <w:pStyle w:val="TOC3"/>
              <w:rPr>
                <w:sz w:val="20"/>
              </w:rPr>
            </w:pPr>
            <w:r w:rsidRPr="00A26075">
              <w:rPr>
                <w:sz w:val="20"/>
              </w:rPr>
              <w:t>Requests resolved within agreed timeframe</w:t>
            </w:r>
          </w:p>
        </w:tc>
        <w:tc>
          <w:tcPr>
            <w:tcW w:w="1736" w:type="dxa"/>
            <w:shd w:val="clear" w:color="auto" w:fill="auto"/>
            <w:vAlign w:val="center"/>
          </w:tcPr>
          <w:p w14:paraId="5D8E5026" w14:textId="77777777" w:rsidR="00774D2B" w:rsidRPr="00A26075" w:rsidRDefault="00774D2B" w:rsidP="00A26075">
            <w:pPr>
              <w:pStyle w:val="TOC3"/>
              <w:jc w:val="right"/>
              <w:rPr>
                <w:sz w:val="20"/>
              </w:rPr>
            </w:pPr>
            <w:r w:rsidRPr="00A26075">
              <w:rPr>
                <w:sz w:val="20"/>
              </w:rPr>
              <w:t>89%</w:t>
            </w:r>
          </w:p>
        </w:tc>
        <w:tc>
          <w:tcPr>
            <w:tcW w:w="1737" w:type="dxa"/>
            <w:shd w:val="clear" w:color="auto" w:fill="auto"/>
            <w:vAlign w:val="center"/>
          </w:tcPr>
          <w:p w14:paraId="37A5AB28" w14:textId="77777777" w:rsidR="00774D2B" w:rsidRPr="00A26075" w:rsidRDefault="00774D2B" w:rsidP="00A26075">
            <w:pPr>
              <w:pStyle w:val="TOC3"/>
              <w:jc w:val="right"/>
              <w:rPr>
                <w:sz w:val="20"/>
              </w:rPr>
            </w:pPr>
            <w:r w:rsidRPr="00A26075">
              <w:rPr>
                <w:sz w:val="20"/>
              </w:rPr>
              <w:t>91%</w:t>
            </w:r>
          </w:p>
        </w:tc>
        <w:tc>
          <w:tcPr>
            <w:tcW w:w="1736" w:type="dxa"/>
            <w:shd w:val="clear" w:color="auto" w:fill="auto"/>
            <w:vAlign w:val="center"/>
          </w:tcPr>
          <w:p w14:paraId="69A3DFD7" w14:textId="77777777" w:rsidR="00774D2B" w:rsidRPr="00A26075" w:rsidRDefault="00774D2B" w:rsidP="00A26075">
            <w:pPr>
              <w:pStyle w:val="TOC3"/>
              <w:jc w:val="right"/>
              <w:rPr>
                <w:sz w:val="20"/>
              </w:rPr>
            </w:pPr>
            <w:r w:rsidRPr="00A26075">
              <w:rPr>
                <w:sz w:val="20"/>
              </w:rPr>
              <w:t>&gt;90%</w:t>
            </w:r>
          </w:p>
        </w:tc>
        <w:tc>
          <w:tcPr>
            <w:tcW w:w="1737" w:type="dxa"/>
            <w:shd w:val="clear" w:color="auto" w:fill="auto"/>
            <w:vAlign w:val="center"/>
          </w:tcPr>
          <w:p w14:paraId="4ECF31CB" w14:textId="77777777" w:rsidR="00774D2B" w:rsidRPr="00A26075" w:rsidRDefault="00774D2B" w:rsidP="00A26075">
            <w:pPr>
              <w:pStyle w:val="TOC3"/>
              <w:jc w:val="right"/>
              <w:rPr>
                <w:sz w:val="20"/>
              </w:rPr>
            </w:pPr>
            <w:r w:rsidRPr="00A26075">
              <w:rPr>
                <w:sz w:val="20"/>
              </w:rPr>
              <w:t>&gt;90%</w:t>
            </w:r>
          </w:p>
        </w:tc>
      </w:tr>
      <w:tr w:rsidR="00774D2B" w:rsidRPr="004A06E3" w14:paraId="02973EAD" w14:textId="77777777" w:rsidTr="00D20990">
        <w:trPr>
          <w:trHeight w:val="70"/>
        </w:trPr>
        <w:tc>
          <w:tcPr>
            <w:tcW w:w="1809" w:type="dxa"/>
            <w:vMerge/>
            <w:shd w:val="clear" w:color="auto" w:fill="auto"/>
          </w:tcPr>
          <w:p w14:paraId="4B55E8C9" w14:textId="77777777" w:rsidR="00774D2B" w:rsidRPr="00A26075" w:rsidRDefault="00774D2B" w:rsidP="00A26075">
            <w:pPr>
              <w:pStyle w:val="TOC3"/>
              <w:rPr>
                <w:sz w:val="20"/>
              </w:rPr>
            </w:pPr>
          </w:p>
        </w:tc>
        <w:tc>
          <w:tcPr>
            <w:tcW w:w="5557" w:type="dxa"/>
            <w:shd w:val="clear" w:color="auto" w:fill="auto"/>
          </w:tcPr>
          <w:p w14:paraId="39D0528B" w14:textId="77777777" w:rsidR="00774D2B" w:rsidRPr="00A26075" w:rsidRDefault="00774D2B" w:rsidP="00A26075">
            <w:pPr>
              <w:pStyle w:val="TOC3"/>
              <w:rPr>
                <w:sz w:val="20"/>
              </w:rPr>
            </w:pPr>
            <w:r w:rsidRPr="00A26075">
              <w:rPr>
                <w:sz w:val="20"/>
              </w:rPr>
              <w:t>Percentage of residents that agree the website is easy to use and navigate through the sections you want</w:t>
            </w:r>
          </w:p>
        </w:tc>
        <w:tc>
          <w:tcPr>
            <w:tcW w:w="1736" w:type="dxa"/>
            <w:shd w:val="clear" w:color="auto" w:fill="auto"/>
            <w:vAlign w:val="center"/>
          </w:tcPr>
          <w:p w14:paraId="07FB6B14" w14:textId="77777777" w:rsidR="00774D2B" w:rsidRPr="00A26075" w:rsidRDefault="00774D2B" w:rsidP="00A26075">
            <w:pPr>
              <w:pStyle w:val="TOC3"/>
              <w:jc w:val="right"/>
              <w:rPr>
                <w:sz w:val="20"/>
              </w:rPr>
            </w:pPr>
            <w:r w:rsidRPr="00A26075">
              <w:rPr>
                <w:sz w:val="20"/>
              </w:rPr>
              <w:t>92%</w:t>
            </w:r>
          </w:p>
        </w:tc>
        <w:tc>
          <w:tcPr>
            <w:tcW w:w="1737" w:type="dxa"/>
            <w:shd w:val="clear" w:color="auto" w:fill="auto"/>
            <w:vAlign w:val="center"/>
          </w:tcPr>
          <w:p w14:paraId="534783CE" w14:textId="77777777" w:rsidR="00774D2B" w:rsidRPr="00A26075" w:rsidRDefault="00774D2B" w:rsidP="00A26075">
            <w:pPr>
              <w:pStyle w:val="TOC3"/>
              <w:jc w:val="right"/>
              <w:rPr>
                <w:sz w:val="20"/>
              </w:rPr>
            </w:pPr>
            <w:r w:rsidRPr="00A26075">
              <w:rPr>
                <w:sz w:val="20"/>
              </w:rPr>
              <w:t>87%</w:t>
            </w:r>
          </w:p>
        </w:tc>
        <w:tc>
          <w:tcPr>
            <w:tcW w:w="1736" w:type="dxa"/>
            <w:shd w:val="clear" w:color="auto" w:fill="auto"/>
            <w:vAlign w:val="center"/>
          </w:tcPr>
          <w:p w14:paraId="79984FBF" w14:textId="77777777" w:rsidR="00774D2B" w:rsidRPr="00A26075" w:rsidRDefault="00774D2B" w:rsidP="00A26075">
            <w:pPr>
              <w:pStyle w:val="TOC3"/>
              <w:jc w:val="right"/>
              <w:rPr>
                <w:sz w:val="20"/>
              </w:rPr>
            </w:pPr>
            <w:r w:rsidRPr="00A26075">
              <w:rPr>
                <w:sz w:val="20"/>
              </w:rPr>
              <w:t>90%</w:t>
            </w:r>
          </w:p>
        </w:tc>
        <w:tc>
          <w:tcPr>
            <w:tcW w:w="1737" w:type="dxa"/>
            <w:shd w:val="clear" w:color="auto" w:fill="auto"/>
            <w:vAlign w:val="center"/>
          </w:tcPr>
          <w:p w14:paraId="63385163" w14:textId="77777777" w:rsidR="00774D2B" w:rsidRPr="00A26075" w:rsidRDefault="00774D2B" w:rsidP="00A26075">
            <w:pPr>
              <w:pStyle w:val="TOC3"/>
              <w:jc w:val="right"/>
              <w:rPr>
                <w:sz w:val="20"/>
              </w:rPr>
            </w:pPr>
            <w:r w:rsidRPr="00A26075">
              <w:rPr>
                <w:sz w:val="20"/>
              </w:rPr>
              <w:t>90%</w:t>
            </w:r>
          </w:p>
        </w:tc>
      </w:tr>
    </w:tbl>
    <w:p w14:paraId="7F4C220D" w14:textId="1CEC3681" w:rsidR="00D20990" w:rsidRPr="00B559F0" w:rsidRDefault="00D20990" w:rsidP="00FE0656">
      <w:pPr>
        <w:pStyle w:val="Heading3"/>
      </w:pPr>
      <w:r>
        <w:t xml:space="preserve">Service </w:t>
      </w:r>
      <w:r w:rsidR="000B4EBE">
        <w:t>information</w:t>
      </w:r>
    </w:p>
    <w:tbl>
      <w:tblPr>
        <w:tblStyle w:val="TableGrid"/>
        <w:tblW w:w="12191" w:type="dxa"/>
        <w:tblInd w:w="-147" w:type="dxa"/>
        <w:tblLayout w:type="fixed"/>
        <w:tblLook w:val="04A0" w:firstRow="1" w:lastRow="0" w:firstColumn="1" w:lastColumn="0" w:noHBand="0" w:noVBand="1"/>
        <w:tblCaption w:val="Service statistics and assets"/>
        <w:tblDescription w:val="This table list a select number of statistics and assets that support the services supporting this strategic direction. "/>
      </w:tblPr>
      <w:tblGrid>
        <w:gridCol w:w="5104"/>
        <w:gridCol w:w="1275"/>
        <w:gridCol w:w="4395"/>
        <w:gridCol w:w="1417"/>
      </w:tblGrid>
      <w:tr w:rsidR="008C533C" w:rsidRPr="004A06E3" w14:paraId="1829AC6E" w14:textId="77777777" w:rsidTr="008C533C">
        <w:trPr>
          <w:trHeight w:val="345"/>
          <w:tblHeader/>
        </w:trPr>
        <w:tc>
          <w:tcPr>
            <w:tcW w:w="5104" w:type="dxa"/>
            <w:shd w:val="clear" w:color="auto" w:fill="008080"/>
            <w:vAlign w:val="center"/>
          </w:tcPr>
          <w:p w14:paraId="26C33733" w14:textId="77777777" w:rsidR="008C533C" w:rsidRPr="004A06E3" w:rsidRDefault="008C533C" w:rsidP="004A06E3">
            <w:pPr>
              <w:rPr>
                <w:rFonts w:cs="Arial"/>
                <w:color w:val="FFFFFF" w:themeColor="background1"/>
              </w:rPr>
            </w:pPr>
            <w:r w:rsidRPr="004A06E3">
              <w:rPr>
                <w:rFonts w:cs="Arial"/>
                <w:color w:val="FFFFFF" w:themeColor="background1"/>
              </w:rPr>
              <w:t>Service statistics</w:t>
            </w:r>
          </w:p>
        </w:tc>
        <w:tc>
          <w:tcPr>
            <w:tcW w:w="1275" w:type="dxa"/>
            <w:tcBorders>
              <w:right w:val="single" w:sz="4" w:space="0" w:color="auto"/>
            </w:tcBorders>
            <w:shd w:val="clear" w:color="auto" w:fill="008080"/>
            <w:vAlign w:val="center"/>
          </w:tcPr>
          <w:p w14:paraId="2A296E47" w14:textId="77777777" w:rsidR="008C533C" w:rsidRPr="004A06E3" w:rsidRDefault="008C533C" w:rsidP="004A06E3">
            <w:pPr>
              <w:rPr>
                <w:rFonts w:cs="Arial"/>
                <w:color w:val="FFFFFF" w:themeColor="background1"/>
                <w:lang w:val="en-GB"/>
              </w:rPr>
            </w:pPr>
            <w:r w:rsidRPr="004A06E3">
              <w:rPr>
                <w:rFonts w:cs="Arial"/>
                <w:color w:val="FFFFFF" w:themeColor="background1"/>
                <w:lang w:val="en-GB"/>
              </w:rPr>
              <w:t>Result</w:t>
            </w:r>
          </w:p>
        </w:tc>
        <w:tc>
          <w:tcPr>
            <w:tcW w:w="4395" w:type="dxa"/>
            <w:tcBorders>
              <w:left w:val="single" w:sz="4" w:space="0" w:color="auto"/>
            </w:tcBorders>
            <w:shd w:val="clear" w:color="auto" w:fill="008080"/>
            <w:vAlign w:val="center"/>
          </w:tcPr>
          <w:p w14:paraId="12786FF7" w14:textId="77777777" w:rsidR="008C533C" w:rsidRPr="004A06E3" w:rsidRDefault="008C533C" w:rsidP="004A06E3">
            <w:pPr>
              <w:rPr>
                <w:rFonts w:cs="Arial"/>
                <w:color w:val="FFFFFF" w:themeColor="background1"/>
              </w:rPr>
            </w:pPr>
            <w:r w:rsidRPr="004A06E3">
              <w:rPr>
                <w:rFonts w:cs="Arial"/>
                <w:color w:val="FFFFFF" w:themeColor="background1"/>
              </w:rPr>
              <w:t>Assets</w:t>
            </w:r>
          </w:p>
        </w:tc>
        <w:tc>
          <w:tcPr>
            <w:tcW w:w="1417" w:type="dxa"/>
            <w:shd w:val="clear" w:color="auto" w:fill="008080"/>
            <w:vAlign w:val="center"/>
          </w:tcPr>
          <w:p w14:paraId="316C05DD" w14:textId="77777777" w:rsidR="008C533C" w:rsidRPr="004A06E3" w:rsidRDefault="008C533C" w:rsidP="004A06E3">
            <w:pPr>
              <w:rPr>
                <w:rFonts w:cs="Arial"/>
                <w:color w:val="FFFFFF" w:themeColor="background1"/>
                <w:lang w:val="en-GB"/>
              </w:rPr>
            </w:pPr>
            <w:r w:rsidRPr="004A06E3">
              <w:rPr>
                <w:rFonts w:cs="Arial"/>
                <w:color w:val="FFFFFF" w:themeColor="background1"/>
                <w:lang w:val="en-GB"/>
              </w:rPr>
              <w:t>Result</w:t>
            </w:r>
          </w:p>
        </w:tc>
      </w:tr>
      <w:tr w:rsidR="00D20990" w:rsidRPr="004A06E3" w14:paraId="6E808E76" w14:textId="77777777" w:rsidTr="008C533C">
        <w:trPr>
          <w:trHeight w:val="345"/>
        </w:trPr>
        <w:tc>
          <w:tcPr>
            <w:tcW w:w="5104" w:type="dxa"/>
            <w:vAlign w:val="center"/>
          </w:tcPr>
          <w:p w14:paraId="11C8B3D5" w14:textId="77777777" w:rsidR="00D20990" w:rsidRPr="004A06E3" w:rsidRDefault="00D20990" w:rsidP="004A06E3">
            <w:pPr>
              <w:rPr>
                <w:rFonts w:cs="Arial"/>
              </w:rPr>
            </w:pPr>
            <w:r w:rsidRPr="004A06E3">
              <w:rPr>
                <w:rFonts w:cs="Arial"/>
              </w:rPr>
              <w:t xml:space="preserve">Customers interactions </w:t>
            </w:r>
          </w:p>
        </w:tc>
        <w:tc>
          <w:tcPr>
            <w:tcW w:w="1275" w:type="dxa"/>
            <w:vAlign w:val="center"/>
          </w:tcPr>
          <w:p w14:paraId="5BA7AAE0" w14:textId="77777777" w:rsidR="00D20990" w:rsidRPr="004A06E3" w:rsidRDefault="00D20990" w:rsidP="004A06E3">
            <w:pPr>
              <w:jc w:val="right"/>
              <w:rPr>
                <w:rFonts w:cs="Arial"/>
                <w:lang w:val="en-GB"/>
              </w:rPr>
            </w:pPr>
            <w:r w:rsidRPr="004A06E3">
              <w:rPr>
                <w:rFonts w:cs="Arial"/>
                <w:lang w:val="en-GB"/>
              </w:rPr>
              <w:t>206,802</w:t>
            </w:r>
          </w:p>
        </w:tc>
        <w:tc>
          <w:tcPr>
            <w:tcW w:w="4395" w:type="dxa"/>
            <w:vAlign w:val="center"/>
          </w:tcPr>
          <w:p w14:paraId="4A532B91" w14:textId="77777777" w:rsidR="00D20990" w:rsidRPr="004A06E3" w:rsidRDefault="00D20990" w:rsidP="004A06E3">
            <w:pPr>
              <w:rPr>
                <w:rFonts w:cs="Arial"/>
              </w:rPr>
            </w:pPr>
            <w:r w:rsidRPr="004A06E3">
              <w:rPr>
                <w:rFonts w:cs="Arial"/>
              </w:rPr>
              <w:t>Council corporate fleet cars</w:t>
            </w:r>
          </w:p>
        </w:tc>
        <w:tc>
          <w:tcPr>
            <w:tcW w:w="1417" w:type="dxa"/>
            <w:vAlign w:val="center"/>
          </w:tcPr>
          <w:p w14:paraId="73BB2B7F" w14:textId="77777777" w:rsidR="00D20990" w:rsidRPr="004A06E3" w:rsidRDefault="00D20990" w:rsidP="004A06E3">
            <w:pPr>
              <w:jc w:val="right"/>
              <w:rPr>
                <w:rFonts w:cs="Arial"/>
                <w:lang w:val="en-GB"/>
              </w:rPr>
            </w:pPr>
            <w:r w:rsidRPr="004A06E3">
              <w:rPr>
                <w:rFonts w:cs="Arial"/>
                <w:lang w:val="en-GB"/>
              </w:rPr>
              <w:t>123</w:t>
            </w:r>
          </w:p>
        </w:tc>
      </w:tr>
      <w:tr w:rsidR="00D71093" w:rsidRPr="004A06E3" w14:paraId="1AF2A992" w14:textId="77777777" w:rsidTr="008C533C">
        <w:trPr>
          <w:trHeight w:val="345"/>
        </w:trPr>
        <w:tc>
          <w:tcPr>
            <w:tcW w:w="5104" w:type="dxa"/>
            <w:vAlign w:val="center"/>
          </w:tcPr>
          <w:p w14:paraId="02D5F50B" w14:textId="1C5A8F81" w:rsidR="00D71093" w:rsidRPr="004A06E3" w:rsidRDefault="00D71093" w:rsidP="004A06E3">
            <w:pPr>
              <w:rPr>
                <w:rFonts w:cs="Arial"/>
              </w:rPr>
            </w:pPr>
            <w:r w:rsidRPr="004A06E3">
              <w:rPr>
                <w:rFonts w:cs="Arial"/>
              </w:rPr>
              <w:t>Twitter followers (total)</w:t>
            </w:r>
          </w:p>
        </w:tc>
        <w:tc>
          <w:tcPr>
            <w:tcW w:w="1275" w:type="dxa"/>
            <w:vAlign w:val="center"/>
          </w:tcPr>
          <w:p w14:paraId="652657FF" w14:textId="5940023B" w:rsidR="00D71093" w:rsidRPr="004A06E3" w:rsidRDefault="00D71093" w:rsidP="004A06E3">
            <w:pPr>
              <w:jc w:val="right"/>
              <w:rPr>
                <w:rFonts w:cs="Arial"/>
                <w:lang w:val="en-GB"/>
              </w:rPr>
            </w:pPr>
            <w:r w:rsidRPr="004A06E3">
              <w:rPr>
                <w:rFonts w:cs="Arial"/>
                <w:lang w:val="en-GB"/>
              </w:rPr>
              <w:t>5,450</w:t>
            </w:r>
          </w:p>
        </w:tc>
        <w:tc>
          <w:tcPr>
            <w:tcW w:w="4395" w:type="dxa"/>
            <w:vAlign w:val="center"/>
          </w:tcPr>
          <w:p w14:paraId="0B0AC9E7" w14:textId="56684F44" w:rsidR="00D71093" w:rsidRPr="004A06E3" w:rsidRDefault="00D71093" w:rsidP="004A06E3">
            <w:pPr>
              <w:rPr>
                <w:rFonts w:cs="Arial"/>
              </w:rPr>
            </w:pPr>
            <w:r w:rsidRPr="004A06E3">
              <w:rPr>
                <w:rFonts w:cs="Arial"/>
              </w:rPr>
              <w:t>Computers</w:t>
            </w:r>
          </w:p>
        </w:tc>
        <w:tc>
          <w:tcPr>
            <w:tcW w:w="1417" w:type="dxa"/>
            <w:vAlign w:val="center"/>
          </w:tcPr>
          <w:p w14:paraId="37F05B7D" w14:textId="5910797D" w:rsidR="00D71093" w:rsidRPr="004A06E3" w:rsidRDefault="00D71093" w:rsidP="004A06E3">
            <w:pPr>
              <w:jc w:val="right"/>
              <w:rPr>
                <w:rFonts w:cs="Arial"/>
                <w:lang w:val="en-GB"/>
              </w:rPr>
            </w:pPr>
            <w:r w:rsidRPr="004A06E3">
              <w:rPr>
                <w:rFonts w:cs="Arial"/>
                <w:lang w:val="en-GB"/>
              </w:rPr>
              <w:t>826</w:t>
            </w:r>
          </w:p>
        </w:tc>
      </w:tr>
      <w:tr w:rsidR="00D71093" w:rsidRPr="004A06E3" w14:paraId="39FFCDB9" w14:textId="77777777" w:rsidTr="00D71093">
        <w:trPr>
          <w:trHeight w:val="345"/>
        </w:trPr>
        <w:tc>
          <w:tcPr>
            <w:tcW w:w="5104" w:type="dxa"/>
          </w:tcPr>
          <w:p w14:paraId="7879A99D" w14:textId="07A27E62" w:rsidR="00D71093" w:rsidRPr="004A06E3" w:rsidRDefault="00D71093" w:rsidP="004A06E3">
            <w:pPr>
              <w:rPr>
                <w:rFonts w:cs="Arial"/>
              </w:rPr>
            </w:pPr>
            <w:r w:rsidRPr="004A06E3">
              <w:rPr>
                <w:rFonts w:cs="Arial"/>
              </w:rPr>
              <w:t>Rates invoices</w:t>
            </w:r>
          </w:p>
        </w:tc>
        <w:tc>
          <w:tcPr>
            <w:tcW w:w="1275" w:type="dxa"/>
          </w:tcPr>
          <w:p w14:paraId="6E6CD5C2" w14:textId="7FD72D1F" w:rsidR="00D71093" w:rsidRPr="004A06E3" w:rsidRDefault="00D71093" w:rsidP="004A06E3">
            <w:pPr>
              <w:jc w:val="right"/>
              <w:rPr>
                <w:rFonts w:cs="Arial"/>
                <w:lang w:val="en-GB"/>
              </w:rPr>
            </w:pPr>
            <w:r w:rsidRPr="004A06E3">
              <w:rPr>
                <w:rFonts w:cs="Arial"/>
                <w:lang w:val="en-GB"/>
              </w:rPr>
              <w:t>175,000</w:t>
            </w:r>
          </w:p>
        </w:tc>
        <w:tc>
          <w:tcPr>
            <w:tcW w:w="4395" w:type="dxa"/>
            <w:vAlign w:val="center"/>
          </w:tcPr>
          <w:p w14:paraId="605158B4" w14:textId="68118394" w:rsidR="00D71093" w:rsidRPr="004A06E3" w:rsidRDefault="00D71093" w:rsidP="004A06E3">
            <w:pPr>
              <w:rPr>
                <w:rFonts w:cs="Arial"/>
              </w:rPr>
            </w:pPr>
            <w:r w:rsidRPr="004A06E3">
              <w:rPr>
                <w:rFonts w:cs="Arial"/>
              </w:rPr>
              <w:t>Mobile phones</w:t>
            </w:r>
          </w:p>
        </w:tc>
        <w:tc>
          <w:tcPr>
            <w:tcW w:w="1417" w:type="dxa"/>
            <w:vAlign w:val="center"/>
          </w:tcPr>
          <w:p w14:paraId="2BC4DA84" w14:textId="76EBBA95" w:rsidR="00D71093" w:rsidRPr="004A06E3" w:rsidRDefault="00D71093" w:rsidP="004A06E3">
            <w:pPr>
              <w:jc w:val="right"/>
              <w:rPr>
                <w:rFonts w:cs="Arial"/>
                <w:lang w:val="en-GB"/>
              </w:rPr>
            </w:pPr>
            <w:r w:rsidRPr="004A06E3">
              <w:rPr>
                <w:rFonts w:cs="Arial"/>
                <w:lang w:val="en-GB"/>
              </w:rPr>
              <w:t>614</w:t>
            </w:r>
          </w:p>
        </w:tc>
      </w:tr>
      <w:tr w:rsidR="00D71093" w:rsidRPr="004A06E3" w14:paraId="2972BEBE" w14:textId="77777777" w:rsidTr="00D71093">
        <w:trPr>
          <w:gridAfter w:val="2"/>
          <w:wAfter w:w="5812" w:type="dxa"/>
          <w:trHeight w:val="345"/>
        </w:trPr>
        <w:tc>
          <w:tcPr>
            <w:tcW w:w="5104" w:type="dxa"/>
          </w:tcPr>
          <w:p w14:paraId="54E6314A" w14:textId="65062461" w:rsidR="00D71093" w:rsidRPr="004A06E3" w:rsidRDefault="00D71093" w:rsidP="004A06E3">
            <w:pPr>
              <w:rPr>
                <w:rFonts w:cs="Arial"/>
              </w:rPr>
            </w:pPr>
            <w:r w:rsidRPr="004A06E3">
              <w:rPr>
                <w:rFonts w:cs="Arial"/>
              </w:rPr>
              <w:t>Leases and licences managed (total)</w:t>
            </w:r>
          </w:p>
        </w:tc>
        <w:tc>
          <w:tcPr>
            <w:tcW w:w="1275" w:type="dxa"/>
          </w:tcPr>
          <w:p w14:paraId="1DFDB76E" w14:textId="37AE88C3" w:rsidR="00D71093" w:rsidRPr="004A06E3" w:rsidRDefault="00D71093" w:rsidP="004A06E3">
            <w:pPr>
              <w:jc w:val="right"/>
              <w:rPr>
                <w:rFonts w:cs="Arial"/>
                <w:lang w:val="en-GB"/>
              </w:rPr>
            </w:pPr>
            <w:r w:rsidRPr="004A06E3">
              <w:rPr>
                <w:rFonts w:cs="Arial"/>
                <w:lang w:val="en-GB"/>
              </w:rPr>
              <w:t>170</w:t>
            </w:r>
          </w:p>
        </w:tc>
      </w:tr>
      <w:tr w:rsidR="00D71093" w:rsidRPr="004A06E3" w14:paraId="72AAF6BC" w14:textId="77777777" w:rsidTr="008C533C">
        <w:trPr>
          <w:gridAfter w:val="2"/>
          <w:wAfter w:w="5812" w:type="dxa"/>
          <w:trHeight w:val="345"/>
        </w:trPr>
        <w:tc>
          <w:tcPr>
            <w:tcW w:w="5104" w:type="dxa"/>
          </w:tcPr>
          <w:p w14:paraId="320C5950" w14:textId="327287E6" w:rsidR="00D71093" w:rsidRPr="004A06E3" w:rsidRDefault="00D71093" w:rsidP="004A06E3">
            <w:pPr>
              <w:rPr>
                <w:rFonts w:cs="Arial"/>
              </w:rPr>
            </w:pPr>
            <w:r w:rsidRPr="004A06E3">
              <w:rPr>
                <w:rFonts w:cs="Arial"/>
              </w:rPr>
              <w:t xml:space="preserve">Building maintenance requests processed </w:t>
            </w:r>
          </w:p>
        </w:tc>
        <w:tc>
          <w:tcPr>
            <w:tcW w:w="1275" w:type="dxa"/>
          </w:tcPr>
          <w:p w14:paraId="1ECB272F" w14:textId="6ED4604A" w:rsidR="00D71093" w:rsidRPr="004A06E3" w:rsidRDefault="00D71093" w:rsidP="004A06E3">
            <w:pPr>
              <w:jc w:val="right"/>
              <w:rPr>
                <w:rFonts w:cs="Arial"/>
                <w:lang w:val="en-GB"/>
              </w:rPr>
            </w:pPr>
            <w:r w:rsidRPr="004A06E3">
              <w:rPr>
                <w:rFonts w:cs="Arial"/>
                <w:lang w:val="en-GB"/>
              </w:rPr>
              <w:t>5,100+</w:t>
            </w:r>
          </w:p>
        </w:tc>
      </w:tr>
      <w:tr w:rsidR="00D71093" w:rsidRPr="004A06E3" w14:paraId="79ADD6C7" w14:textId="77777777" w:rsidTr="008C533C">
        <w:trPr>
          <w:gridAfter w:val="2"/>
          <w:wAfter w:w="5812" w:type="dxa"/>
          <w:trHeight w:val="345"/>
        </w:trPr>
        <w:tc>
          <w:tcPr>
            <w:tcW w:w="5104" w:type="dxa"/>
          </w:tcPr>
          <w:p w14:paraId="23C88123" w14:textId="71702BA3" w:rsidR="00D71093" w:rsidRPr="004A06E3" w:rsidRDefault="00D71093" w:rsidP="004A06E3">
            <w:pPr>
              <w:rPr>
                <w:rFonts w:cs="Arial"/>
              </w:rPr>
            </w:pPr>
            <w:r w:rsidRPr="004A06E3">
              <w:rPr>
                <w:rFonts w:cs="Arial"/>
              </w:rPr>
              <w:t>Rateable residential properties (total)</w:t>
            </w:r>
          </w:p>
        </w:tc>
        <w:tc>
          <w:tcPr>
            <w:tcW w:w="1275" w:type="dxa"/>
          </w:tcPr>
          <w:p w14:paraId="5E0ED27C" w14:textId="7938F345" w:rsidR="00D71093" w:rsidRPr="004A06E3" w:rsidRDefault="00D71093" w:rsidP="004A06E3">
            <w:pPr>
              <w:jc w:val="right"/>
              <w:rPr>
                <w:rFonts w:cs="Arial"/>
                <w:lang w:val="en-GB"/>
              </w:rPr>
            </w:pPr>
            <w:r w:rsidRPr="004A06E3">
              <w:rPr>
                <w:rFonts w:cs="Arial"/>
                <w:lang w:val="en-GB"/>
              </w:rPr>
              <w:t>61,952</w:t>
            </w:r>
          </w:p>
        </w:tc>
      </w:tr>
      <w:tr w:rsidR="00D71093" w:rsidRPr="004A06E3" w14:paraId="1A1010D0" w14:textId="77777777" w:rsidTr="008C533C">
        <w:trPr>
          <w:gridAfter w:val="2"/>
          <w:wAfter w:w="5812" w:type="dxa"/>
          <w:trHeight w:val="345"/>
        </w:trPr>
        <w:tc>
          <w:tcPr>
            <w:tcW w:w="5104" w:type="dxa"/>
          </w:tcPr>
          <w:p w14:paraId="1D159A8A" w14:textId="7746FBDB" w:rsidR="00D71093" w:rsidRPr="004A06E3" w:rsidRDefault="00D71093" w:rsidP="004A06E3">
            <w:pPr>
              <w:rPr>
                <w:rFonts w:cs="Arial"/>
              </w:rPr>
            </w:pPr>
            <w:r w:rsidRPr="004A06E3">
              <w:rPr>
                <w:rFonts w:cs="Arial"/>
              </w:rPr>
              <w:t>Rateable commercial / industrial properties (total)</w:t>
            </w:r>
          </w:p>
        </w:tc>
        <w:tc>
          <w:tcPr>
            <w:tcW w:w="1275" w:type="dxa"/>
          </w:tcPr>
          <w:p w14:paraId="60D6588D" w14:textId="18D9A1DE" w:rsidR="00D71093" w:rsidRPr="004A06E3" w:rsidRDefault="00D71093" w:rsidP="004A06E3">
            <w:pPr>
              <w:jc w:val="right"/>
              <w:rPr>
                <w:rFonts w:cs="Arial"/>
                <w:lang w:val="en-GB"/>
              </w:rPr>
            </w:pPr>
            <w:r w:rsidRPr="004A06E3">
              <w:rPr>
                <w:rFonts w:cs="Arial"/>
                <w:lang w:val="en-GB"/>
              </w:rPr>
              <w:t>7,877</w:t>
            </w:r>
          </w:p>
        </w:tc>
      </w:tr>
    </w:tbl>
    <w:p w14:paraId="44BAE808" w14:textId="77777777" w:rsidR="000B4EBE" w:rsidRDefault="000B4EBE" w:rsidP="00A706AA"/>
    <w:tbl>
      <w:tblPr>
        <w:tblStyle w:val="TableGrid"/>
        <w:tblW w:w="12191" w:type="dxa"/>
        <w:tblInd w:w="-147" w:type="dxa"/>
        <w:tblLayout w:type="fixed"/>
        <w:tblLook w:val="04A0" w:firstRow="1" w:lastRow="0" w:firstColumn="1" w:lastColumn="0" w:noHBand="0" w:noVBand="1"/>
        <w:tblCaption w:val="Service statistics and assets"/>
        <w:tblDescription w:val="This table list a select number of statistics and assets that support the services supporting this strategic direction. "/>
      </w:tblPr>
      <w:tblGrid>
        <w:gridCol w:w="3970"/>
        <w:gridCol w:w="992"/>
        <w:gridCol w:w="5670"/>
        <w:gridCol w:w="1559"/>
      </w:tblGrid>
      <w:tr w:rsidR="000B4EBE" w:rsidRPr="00BE514F" w14:paraId="3F1124FF" w14:textId="77777777" w:rsidTr="003D5BC7">
        <w:trPr>
          <w:trHeight w:val="345"/>
          <w:tblHeader/>
        </w:trPr>
        <w:tc>
          <w:tcPr>
            <w:tcW w:w="3970" w:type="dxa"/>
            <w:tcBorders>
              <w:bottom w:val="single" w:sz="4" w:space="0" w:color="auto"/>
            </w:tcBorders>
            <w:shd w:val="clear" w:color="auto" w:fill="008080"/>
            <w:vAlign w:val="center"/>
          </w:tcPr>
          <w:p w14:paraId="137E1042" w14:textId="32AE17AB" w:rsidR="000B4EBE" w:rsidRPr="004A06E3" w:rsidRDefault="007A4AA5" w:rsidP="004A06E3">
            <w:pPr>
              <w:rPr>
                <w:rFonts w:cs="Arial"/>
                <w:b/>
                <w:color w:val="FFFFFF" w:themeColor="background1"/>
              </w:rPr>
            </w:pPr>
            <w:r w:rsidRPr="004A06E3">
              <w:rPr>
                <w:rFonts w:cs="Arial"/>
                <w:b/>
                <w:color w:val="FFFFFF" w:themeColor="background1"/>
              </w:rPr>
              <w:t>F</w:t>
            </w:r>
            <w:r w:rsidR="004D5D5C" w:rsidRPr="004A06E3">
              <w:rPr>
                <w:rFonts w:cs="Arial"/>
                <w:b/>
                <w:color w:val="FFFFFF" w:themeColor="background1"/>
              </w:rPr>
              <w:t>inancial contributions</w:t>
            </w:r>
          </w:p>
        </w:tc>
        <w:tc>
          <w:tcPr>
            <w:tcW w:w="992" w:type="dxa"/>
            <w:tcBorders>
              <w:bottom w:val="single" w:sz="4" w:space="0" w:color="auto"/>
              <w:right w:val="single" w:sz="4" w:space="0" w:color="auto"/>
            </w:tcBorders>
            <w:shd w:val="clear" w:color="auto" w:fill="008080"/>
            <w:vAlign w:val="center"/>
          </w:tcPr>
          <w:p w14:paraId="664280A0" w14:textId="77777777" w:rsidR="000B4EBE" w:rsidRPr="004A06E3" w:rsidRDefault="000B4EBE" w:rsidP="004A06E3">
            <w:pPr>
              <w:rPr>
                <w:rFonts w:cs="Arial"/>
                <w:b/>
                <w:color w:val="FFFFFF" w:themeColor="background1"/>
                <w:lang w:val="en-GB"/>
              </w:rPr>
            </w:pPr>
            <w:r w:rsidRPr="004A06E3">
              <w:rPr>
                <w:rFonts w:cs="Arial"/>
                <w:b/>
                <w:color w:val="FFFFFF" w:themeColor="background1"/>
                <w:lang w:val="en-GB"/>
              </w:rPr>
              <w:t>Value</w:t>
            </w:r>
          </w:p>
        </w:tc>
        <w:tc>
          <w:tcPr>
            <w:tcW w:w="5670" w:type="dxa"/>
            <w:tcBorders>
              <w:left w:val="single" w:sz="4" w:space="0" w:color="auto"/>
            </w:tcBorders>
            <w:shd w:val="clear" w:color="auto" w:fill="008080"/>
            <w:vAlign w:val="center"/>
          </w:tcPr>
          <w:p w14:paraId="204D735C" w14:textId="77777777" w:rsidR="000B4EBE" w:rsidRPr="004A06E3" w:rsidRDefault="000B4EBE" w:rsidP="004A06E3">
            <w:pPr>
              <w:rPr>
                <w:rFonts w:cs="Arial"/>
                <w:b/>
                <w:color w:val="FFFFFF" w:themeColor="background1"/>
              </w:rPr>
            </w:pPr>
            <w:r w:rsidRPr="004A06E3">
              <w:rPr>
                <w:rFonts w:cs="Arial"/>
                <w:b/>
                <w:color w:val="FFFFFF" w:themeColor="background1"/>
              </w:rPr>
              <w:t>Major contracts</w:t>
            </w:r>
          </w:p>
        </w:tc>
        <w:tc>
          <w:tcPr>
            <w:tcW w:w="1559" w:type="dxa"/>
            <w:shd w:val="clear" w:color="auto" w:fill="008080"/>
            <w:vAlign w:val="center"/>
          </w:tcPr>
          <w:p w14:paraId="564F6637" w14:textId="68AD1537" w:rsidR="000B4EBE" w:rsidRPr="004A06E3" w:rsidRDefault="001A0EBE" w:rsidP="004A06E3">
            <w:pPr>
              <w:rPr>
                <w:rFonts w:cs="Arial"/>
                <w:b/>
                <w:color w:val="FFFFFF" w:themeColor="background1"/>
              </w:rPr>
            </w:pPr>
            <w:r w:rsidRPr="004A06E3">
              <w:rPr>
                <w:rFonts w:cs="Arial"/>
                <w:b/>
                <w:color w:val="FFFFFF" w:themeColor="background1"/>
                <w:lang w:val="en-GB"/>
              </w:rPr>
              <w:t>Annualised v</w:t>
            </w:r>
            <w:r w:rsidR="000B4EBE" w:rsidRPr="004A06E3">
              <w:rPr>
                <w:rFonts w:cs="Arial"/>
                <w:b/>
                <w:color w:val="FFFFFF" w:themeColor="background1"/>
                <w:lang w:val="en-GB"/>
              </w:rPr>
              <w:t>alue</w:t>
            </w:r>
            <w:r w:rsidRPr="004A06E3">
              <w:rPr>
                <w:rFonts w:cs="Arial"/>
                <w:b/>
                <w:color w:val="FFFFFF" w:themeColor="background1"/>
                <w:lang w:val="en-GB"/>
              </w:rPr>
              <w:t xml:space="preserve"> 2017/18</w:t>
            </w:r>
          </w:p>
        </w:tc>
      </w:tr>
      <w:tr w:rsidR="000B4EBE" w:rsidRPr="00B559F0" w14:paraId="42595073" w14:textId="77777777" w:rsidTr="003D5BC7">
        <w:trPr>
          <w:trHeight w:val="345"/>
        </w:trPr>
        <w:tc>
          <w:tcPr>
            <w:tcW w:w="3970" w:type="dxa"/>
            <w:tcBorders>
              <w:bottom w:val="single" w:sz="4" w:space="0" w:color="auto"/>
            </w:tcBorders>
            <w:vAlign w:val="center"/>
          </w:tcPr>
          <w:p w14:paraId="0FC51C63" w14:textId="46EA264A" w:rsidR="000B4EBE" w:rsidRPr="004A06E3" w:rsidRDefault="004D5D5C" w:rsidP="004A06E3">
            <w:pPr>
              <w:rPr>
                <w:rFonts w:cs="Arial"/>
              </w:rPr>
            </w:pPr>
            <w:r w:rsidRPr="004A06E3">
              <w:rPr>
                <w:rFonts w:cs="Arial"/>
              </w:rPr>
              <w:t>Councillor committee donations and neighbourhood contributions</w:t>
            </w:r>
          </w:p>
        </w:tc>
        <w:tc>
          <w:tcPr>
            <w:tcW w:w="992" w:type="dxa"/>
            <w:tcBorders>
              <w:bottom w:val="single" w:sz="4" w:space="0" w:color="auto"/>
              <w:right w:val="single" w:sz="4" w:space="0" w:color="auto"/>
            </w:tcBorders>
            <w:vAlign w:val="center"/>
          </w:tcPr>
          <w:p w14:paraId="17DEBBF6" w14:textId="5320AB64" w:rsidR="000B4EBE" w:rsidRPr="004A06E3" w:rsidRDefault="004D5D5C" w:rsidP="004A06E3">
            <w:pPr>
              <w:jc w:val="right"/>
              <w:rPr>
                <w:rFonts w:cs="Arial"/>
                <w:lang w:val="en-GB"/>
              </w:rPr>
            </w:pPr>
            <w:r w:rsidRPr="004A06E3">
              <w:rPr>
                <w:rFonts w:cs="Arial"/>
                <w:lang w:val="en-GB"/>
              </w:rPr>
              <w:t>$35,000</w:t>
            </w:r>
          </w:p>
        </w:tc>
        <w:tc>
          <w:tcPr>
            <w:tcW w:w="5670" w:type="dxa"/>
            <w:tcBorders>
              <w:left w:val="single" w:sz="4" w:space="0" w:color="auto"/>
              <w:bottom w:val="single" w:sz="4" w:space="0" w:color="auto"/>
            </w:tcBorders>
            <w:vAlign w:val="center"/>
          </w:tcPr>
          <w:p w14:paraId="68FA53AA" w14:textId="77777777" w:rsidR="000B4EBE" w:rsidRPr="004A06E3" w:rsidRDefault="000B4EBE" w:rsidP="004A06E3">
            <w:pPr>
              <w:rPr>
                <w:rFonts w:cs="Arial"/>
                <w:lang w:val="en-GB"/>
              </w:rPr>
            </w:pPr>
            <w:r w:rsidRPr="004A06E3">
              <w:rPr>
                <w:rFonts w:cs="Arial"/>
                <w:lang w:val="en-GB"/>
              </w:rPr>
              <w:t>Insurance services</w:t>
            </w:r>
          </w:p>
          <w:p w14:paraId="56DD9678" w14:textId="0BF5019C" w:rsidR="00E65963" w:rsidRPr="004A06E3" w:rsidRDefault="007A4AA5" w:rsidP="004A06E3">
            <w:pPr>
              <w:rPr>
                <w:rFonts w:cs="Arial"/>
                <w:i/>
                <w:lang w:val="en-GB"/>
              </w:rPr>
            </w:pPr>
            <w:r w:rsidRPr="004A06E3">
              <w:rPr>
                <w:rFonts w:cs="Arial"/>
                <w:i/>
                <w:lang w:val="en-GB"/>
              </w:rPr>
              <w:t>Note: a</w:t>
            </w:r>
            <w:r w:rsidR="00E65963" w:rsidRPr="004A06E3">
              <w:rPr>
                <w:rFonts w:cs="Arial"/>
                <w:i/>
                <w:lang w:val="en-GB"/>
              </w:rPr>
              <w:t>ctual expenditure is allocated to relevant services</w:t>
            </w:r>
          </w:p>
        </w:tc>
        <w:tc>
          <w:tcPr>
            <w:tcW w:w="1559" w:type="dxa"/>
            <w:vAlign w:val="center"/>
          </w:tcPr>
          <w:p w14:paraId="0DE26C16" w14:textId="4324FF67" w:rsidR="000B4EBE" w:rsidRPr="004A06E3" w:rsidRDefault="000B4EBE" w:rsidP="004A06E3">
            <w:pPr>
              <w:jc w:val="right"/>
              <w:rPr>
                <w:rFonts w:cs="Arial"/>
                <w:lang w:val="en-GB"/>
              </w:rPr>
            </w:pPr>
            <w:r w:rsidRPr="004A06E3">
              <w:rPr>
                <w:rFonts w:cs="Arial"/>
                <w:lang w:val="en-GB"/>
              </w:rPr>
              <w:t>$1.2m</w:t>
            </w:r>
          </w:p>
        </w:tc>
      </w:tr>
      <w:tr w:rsidR="000B4EBE" w:rsidRPr="00B559F0" w14:paraId="5353BACB" w14:textId="77777777" w:rsidTr="003D5BC7">
        <w:trPr>
          <w:trHeight w:val="345"/>
        </w:trPr>
        <w:tc>
          <w:tcPr>
            <w:tcW w:w="3970" w:type="dxa"/>
            <w:tcBorders>
              <w:top w:val="single" w:sz="4" w:space="0" w:color="auto"/>
              <w:left w:val="nil"/>
              <w:bottom w:val="nil"/>
              <w:right w:val="nil"/>
            </w:tcBorders>
            <w:vAlign w:val="center"/>
          </w:tcPr>
          <w:p w14:paraId="7770180D" w14:textId="21D66975" w:rsidR="000B4EBE" w:rsidRPr="004A06E3" w:rsidRDefault="000B4EBE" w:rsidP="004A06E3">
            <w:pPr>
              <w:rPr>
                <w:rFonts w:cs="Arial"/>
              </w:rPr>
            </w:pPr>
          </w:p>
        </w:tc>
        <w:tc>
          <w:tcPr>
            <w:tcW w:w="992" w:type="dxa"/>
            <w:tcBorders>
              <w:top w:val="single" w:sz="4" w:space="0" w:color="auto"/>
              <w:left w:val="nil"/>
              <w:bottom w:val="nil"/>
              <w:right w:val="single" w:sz="4" w:space="0" w:color="auto"/>
            </w:tcBorders>
            <w:vAlign w:val="center"/>
          </w:tcPr>
          <w:p w14:paraId="2257A77B" w14:textId="4678E10F" w:rsidR="000B4EBE" w:rsidRPr="004A06E3" w:rsidRDefault="000B4EBE" w:rsidP="004A06E3">
            <w:pPr>
              <w:jc w:val="right"/>
              <w:rPr>
                <w:rFonts w:cs="Arial"/>
                <w:lang w:val="en-GB"/>
              </w:rPr>
            </w:pPr>
          </w:p>
        </w:tc>
        <w:tc>
          <w:tcPr>
            <w:tcW w:w="5670" w:type="dxa"/>
            <w:tcBorders>
              <w:left w:val="single" w:sz="4" w:space="0" w:color="auto"/>
            </w:tcBorders>
            <w:vAlign w:val="center"/>
          </w:tcPr>
          <w:p w14:paraId="17C0DDCC" w14:textId="5FC33947" w:rsidR="000B4EBE" w:rsidRPr="004A06E3" w:rsidRDefault="000B4EBE" w:rsidP="004A06E3">
            <w:pPr>
              <w:rPr>
                <w:rFonts w:cs="Arial"/>
                <w:lang w:val="en-GB"/>
              </w:rPr>
            </w:pPr>
            <w:r w:rsidRPr="004A06E3">
              <w:rPr>
                <w:rFonts w:cs="Arial"/>
                <w:lang w:val="en-GB"/>
              </w:rPr>
              <w:t>Recruitment services</w:t>
            </w:r>
          </w:p>
        </w:tc>
        <w:tc>
          <w:tcPr>
            <w:tcW w:w="1559" w:type="dxa"/>
            <w:vAlign w:val="center"/>
          </w:tcPr>
          <w:p w14:paraId="5D0992DB" w14:textId="51BF5479" w:rsidR="000B4EBE" w:rsidRPr="004A06E3" w:rsidRDefault="000B4EBE" w:rsidP="004A06E3">
            <w:pPr>
              <w:jc w:val="right"/>
              <w:rPr>
                <w:rFonts w:cs="Arial"/>
                <w:lang w:val="en-GB"/>
              </w:rPr>
            </w:pPr>
            <w:r w:rsidRPr="004A06E3">
              <w:rPr>
                <w:rFonts w:cs="Arial"/>
                <w:lang w:val="en-GB"/>
              </w:rPr>
              <w:t>$875,000</w:t>
            </w:r>
          </w:p>
        </w:tc>
      </w:tr>
      <w:tr w:rsidR="0039607E" w:rsidRPr="00B559F0" w14:paraId="79E58334" w14:textId="77777777" w:rsidTr="003D5BC7">
        <w:trPr>
          <w:trHeight w:val="345"/>
        </w:trPr>
        <w:tc>
          <w:tcPr>
            <w:tcW w:w="3970" w:type="dxa"/>
            <w:tcBorders>
              <w:top w:val="nil"/>
              <w:left w:val="nil"/>
              <w:bottom w:val="nil"/>
              <w:right w:val="nil"/>
            </w:tcBorders>
            <w:vAlign w:val="center"/>
          </w:tcPr>
          <w:p w14:paraId="44ADEBF4" w14:textId="77777777" w:rsidR="0039607E" w:rsidRPr="004A06E3" w:rsidRDefault="0039607E" w:rsidP="004A06E3">
            <w:pPr>
              <w:rPr>
                <w:rFonts w:cs="Arial"/>
              </w:rPr>
            </w:pPr>
          </w:p>
        </w:tc>
        <w:tc>
          <w:tcPr>
            <w:tcW w:w="992" w:type="dxa"/>
            <w:tcBorders>
              <w:top w:val="nil"/>
              <w:left w:val="nil"/>
              <w:bottom w:val="nil"/>
              <w:right w:val="single" w:sz="4" w:space="0" w:color="auto"/>
            </w:tcBorders>
            <w:vAlign w:val="center"/>
          </w:tcPr>
          <w:p w14:paraId="5F41DB3C" w14:textId="77777777" w:rsidR="0039607E" w:rsidRPr="004A06E3" w:rsidRDefault="0039607E" w:rsidP="004A06E3">
            <w:pPr>
              <w:jc w:val="right"/>
              <w:rPr>
                <w:rFonts w:cs="Arial"/>
                <w:lang w:val="en-GB"/>
              </w:rPr>
            </w:pPr>
          </w:p>
        </w:tc>
        <w:tc>
          <w:tcPr>
            <w:tcW w:w="5670" w:type="dxa"/>
            <w:tcBorders>
              <w:left w:val="single" w:sz="4" w:space="0" w:color="auto"/>
            </w:tcBorders>
            <w:vAlign w:val="center"/>
          </w:tcPr>
          <w:p w14:paraId="7C8486B4" w14:textId="28663A9B" w:rsidR="0039607E" w:rsidRPr="004A06E3" w:rsidRDefault="0039607E" w:rsidP="004A06E3">
            <w:pPr>
              <w:rPr>
                <w:rFonts w:cs="Arial"/>
                <w:lang w:val="en-GB"/>
              </w:rPr>
            </w:pPr>
            <w:r w:rsidRPr="004A06E3">
              <w:rPr>
                <w:rFonts w:cs="Arial"/>
                <w:lang w:val="en-GB"/>
              </w:rPr>
              <w:t>Electricity</w:t>
            </w:r>
          </w:p>
        </w:tc>
        <w:tc>
          <w:tcPr>
            <w:tcW w:w="1559" w:type="dxa"/>
            <w:vAlign w:val="center"/>
          </w:tcPr>
          <w:p w14:paraId="0330958A" w14:textId="74E30C4B" w:rsidR="0039607E" w:rsidRPr="004A06E3" w:rsidRDefault="0039607E" w:rsidP="004A06E3">
            <w:pPr>
              <w:jc w:val="right"/>
              <w:rPr>
                <w:rFonts w:cs="Arial"/>
                <w:lang w:val="en-GB"/>
              </w:rPr>
            </w:pPr>
            <w:r w:rsidRPr="004A06E3">
              <w:rPr>
                <w:rFonts w:cs="Arial"/>
                <w:lang w:val="en-GB"/>
              </w:rPr>
              <w:t>$806,000</w:t>
            </w:r>
          </w:p>
        </w:tc>
      </w:tr>
      <w:tr w:rsidR="0039607E" w:rsidRPr="00B559F0" w14:paraId="09289DB4" w14:textId="77777777" w:rsidTr="003D5BC7">
        <w:trPr>
          <w:trHeight w:val="345"/>
        </w:trPr>
        <w:tc>
          <w:tcPr>
            <w:tcW w:w="3970" w:type="dxa"/>
            <w:tcBorders>
              <w:top w:val="nil"/>
              <w:left w:val="nil"/>
              <w:bottom w:val="nil"/>
              <w:right w:val="nil"/>
            </w:tcBorders>
            <w:vAlign w:val="center"/>
          </w:tcPr>
          <w:p w14:paraId="4E31D26A" w14:textId="77777777" w:rsidR="0039607E" w:rsidRPr="004A06E3" w:rsidRDefault="0039607E" w:rsidP="004A06E3">
            <w:pPr>
              <w:rPr>
                <w:rFonts w:cs="Arial"/>
              </w:rPr>
            </w:pPr>
          </w:p>
        </w:tc>
        <w:tc>
          <w:tcPr>
            <w:tcW w:w="992" w:type="dxa"/>
            <w:tcBorders>
              <w:top w:val="nil"/>
              <w:left w:val="nil"/>
              <w:bottom w:val="nil"/>
              <w:right w:val="single" w:sz="4" w:space="0" w:color="auto"/>
            </w:tcBorders>
            <w:vAlign w:val="center"/>
          </w:tcPr>
          <w:p w14:paraId="68621016" w14:textId="77777777" w:rsidR="0039607E" w:rsidRPr="004A06E3" w:rsidRDefault="0039607E" w:rsidP="004A06E3">
            <w:pPr>
              <w:jc w:val="right"/>
              <w:rPr>
                <w:rFonts w:cs="Arial"/>
                <w:lang w:val="en-GB"/>
              </w:rPr>
            </w:pPr>
          </w:p>
        </w:tc>
        <w:tc>
          <w:tcPr>
            <w:tcW w:w="5670" w:type="dxa"/>
            <w:tcBorders>
              <w:left w:val="single" w:sz="4" w:space="0" w:color="auto"/>
            </w:tcBorders>
            <w:vAlign w:val="center"/>
          </w:tcPr>
          <w:p w14:paraId="15100532" w14:textId="5183F1D0" w:rsidR="0039607E" w:rsidRPr="004A06E3" w:rsidRDefault="0039607E" w:rsidP="004A06E3">
            <w:pPr>
              <w:rPr>
                <w:rFonts w:cs="Arial"/>
                <w:lang w:val="en-GB"/>
              </w:rPr>
            </w:pPr>
            <w:r w:rsidRPr="004A06E3">
              <w:rPr>
                <w:rFonts w:cs="Arial"/>
                <w:lang w:val="en-GB"/>
              </w:rPr>
              <w:t>Valuation services</w:t>
            </w:r>
          </w:p>
        </w:tc>
        <w:tc>
          <w:tcPr>
            <w:tcW w:w="1559" w:type="dxa"/>
            <w:vAlign w:val="center"/>
          </w:tcPr>
          <w:p w14:paraId="22A4038B" w14:textId="708917A9" w:rsidR="0039607E" w:rsidRPr="004A06E3" w:rsidRDefault="0039607E" w:rsidP="004A06E3">
            <w:pPr>
              <w:jc w:val="right"/>
              <w:rPr>
                <w:rFonts w:cs="Arial"/>
                <w:lang w:val="en-GB"/>
              </w:rPr>
            </w:pPr>
            <w:r w:rsidRPr="004A06E3">
              <w:rPr>
                <w:rFonts w:cs="Arial"/>
                <w:lang w:val="en-GB"/>
              </w:rPr>
              <w:t>$709,000</w:t>
            </w:r>
          </w:p>
        </w:tc>
      </w:tr>
      <w:tr w:rsidR="0039607E" w:rsidRPr="00B559F0" w14:paraId="75A1F0DC" w14:textId="77777777" w:rsidTr="003D5BC7">
        <w:trPr>
          <w:trHeight w:val="345"/>
        </w:trPr>
        <w:tc>
          <w:tcPr>
            <w:tcW w:w="3970" w:type="dxa"/>
            <w:tcBorders>
              <w:top w:val="nil"/>
              <w:left w:val="nil"/>
              <w:bottom w:val="nil"/>
              <w:right w:val="nil"/>
            </w:tcBorders>
            <w:vAlign w:val="center"/>
          </w:tcPr>
          <w:p w14:paraId="68F11BEF" w14:textId="77777777" w:rsidR="0039607E" w:rsidRPr="004A06E3" w:rsidRDefault="0039607E" w:rsidP="004A06E3">
            <w:pPr>
              <w:rPr>
                <w:rFonts w:cs="Arial"/>
              </w:rPr>
            </w:pPr>
          </w:p>
        </w:tc>
        <w:tc>
          <w:tcPr>
            <w:tcW w:w="992" w:type="dxa"/>
            <w:tcBorders>
              <w:top w:val="nil"/>
              <w:left w:val="nil"/>
              <w:bottom w:val="nil"/>
              <w:right w:val="single" w:sz="4" w:space="0" w:color="auto"/>
            </w:tcBorders>
            <w:vAlign w:val="center"/>
          </w:tcPr>
          <w:p w14:paraId="04C99325" w14:textId="77777777" w:rsidR="0039607E" w:rsidRPr="004A06E3" w:rsidRDefault="0039607E" w:rsidP="004A06E3">
            <w:pPr>
              <w:jc w:val="right"/>
              <w:rPr>
                <w:rFonts w:cs="Arial"/>
                <w:lang w:val="en-GB"/>
              </w:rPr>
            </w:pPr>
          </w:p>
        </w:tc>
        <w:tc>
          <w:tcPr>
            <w:tcW w:w="5670" w:type="dxa"/>
            <w:tcBorders>
              <w:left w:val="single" w:sz="4" w:space="0" w:color="auto"/>
            </w:tcBorders>
            <w:vAlign w:val="center"/>
          </w:tcPr>
          <w:p w14:paraId="0A0AF091" w14:textId="77777777" w:rsidR="0039607E" w:rsidRPr="004A06E3" w:rsidRDefault="0039607E" w:rsidP="004A06E3">
            <w:pPr>
              <w:rPr>
                <w:rFonts w:cs="Arial"/>
                <w:lang w:val="en-GB"/>
              </w:rPr>
            </w:pPr>
            <w:r w:rsidRPr="004A06E3">
              <w:rPr>
                <w:rFonts w:cs="Arial"/>
                <w:lang w:val="en-GB"/>
              </w:rPr>
              <w:t>Security services</w:t>
            </w:r>
          </w:p>
          <w:p w14:paraId="441E9475" w14:textId="06F1065A" w:rsidR="00E65963" w:rsidRPr="004A06E3" w:rsidRDefault="007A4AA5" w:rsidP="004A06E3">
            <w:pPr>
              <w:rPr>
                <w:rFonts w:cs="Arial"/>
                <w:lang w:val="en-GB"/>
              </w:rPr>
            </w:pPr>
            <w:r w:rsidRPr="004A06E3">
              <w:rPr>
                <w:rFonts w:cs="Arial"/>
                <w:i/>
                <w:lang w:val="en-GB"/>
              </w:rPr>
              <w:t>Note: a</w:t>
            </w:r>
            <w:r w:rsidR="00E65963" w:rsidRPr="004A06E3">
              <w:rPr>
                <w:rFonts w:cs="Arial"/>
                <w:i/>
                <w:lang w:val="en-GB"/>
              </w:rPr>
              <w:t>ctual expenditure is allocated to relevant services</w:t>
            </w:r>
          </w:p>
        </w:tc>
        <w:tc>
          <w:tcPr>
            <w:tcW w:w="1559" w:type="dxa"/>
            <w:vAlign w:val="center"/>
          </w:tcPr>
          <w:p w14:paraId="6432382D" w14:textId="2EEA5B45" w:rsidR="0039607E" w:rsidRPr="004A06E3" w:rsidRDefault="0039607E" w:rsidP="004A06E3">
            <w:pPr>
              <w:jc w:val="right"/>
              <w:rPr>
                <w:rFonts w:cs="Arial"/>
                <w:lang w:val="en-GB"/>
              </w:rPr>
            </w:pPr>
            <w:r w:rsidRPr="004A06E3">
              <w:rPr>
                <w:rFonts w:cs="Arial"/>
                <w:lang w:val="en-GB"/>
              </w:rPr>
              <w:t>$584,000</w:t>
            </w:r>
          </w:p>
        </w:tc>
      </w:tr>
      <w:tr w:rsidR="0039607E" w:rsidRPr="00B559F0" w14:paraId="302F3BE1" w14:textId="77777777" w:rsidTr="003D5BC7">
        <w:trPr>
          <w:trHeight w:val="345"/>
        </w:trPr>
        <w:tc>
          <w:tcPr>
            <w:tcW w:w="3970" w:type="dxa"/>
            <w:tcBorders>
              <w:top w:val="nil"/>
              <w:left w:val="nil"/>
              <w:bottom w:val="nil"/>
              <w:right w:val="nil"/>
            </w:tcBorders>
            <w:vAlign w:val="center"/>
          </w:tcPr>
          <w:p w14:paraId="60A211F2" w14:textId="77777777" w:rsidR="0039607E" w:rsidRPr="004A06E3" w:rsidRDefault="0039607E" w:rsidP="004A06E3">
            <w:pPr>
              <w:rPr>
                <w:rFonts w:cs="Arial"/>
              </w:rPr>
            </w:pPr>
          </w:p>
        </w:tc>
        <w:tc>
          <w:tcPr>
            <w:tcW w:w="992" w:type="dxa"/>
            <w:tcBorders>
              <w:top w:val="nil"/>
              <w:left w:val="nil"/>
              <w:bottom w:val="nil"/>
              <w:right w:val="single" w:sz="4" w:space="0" w:color="auto"/>
            </w:tcBorders>
            <w:vAlign w:val="center"/>
          </w:tcPr>
          <w:p w14:paraId="44974BA7" w14:textId="77777777" w:rsidR="0039607E" w:rsidRPr="004A06E3" w:rsidRDefault="0039607E" w:rsidP="004A06E3">
            <w:pPr>
              <w:jc w:val="right"/>
              <w:rPr>
                <w:rFonts w:cs="Arial"/>
                <w:lang w:val="en-GB"/>
              </w:rPr>
            </w:pPr>
          </w:p>
        </w:tc>
        <w:tc>
          <w:tcPr>
            <w:tcW w:w="5670" w:type="dxa"/>
            <w:tcBorders>
              <w:left w:val="single" w:sz="4" w:space="0" w:color="auto"/>
            </w:tcBorders>
            <w:vAlign w:val="center"/>
          </w:tcPr>
          <w:p w14:paraId="7B3E1E3B" w14:textId="6FBC20BC" w:rsidR="0039607E" w:rsidRPr="004A06E3" w:rsidRDefault="0039607E" w:rsidP="004A06E3">
            <w:pPr>
              <w:rPr>
                <w:rFonts w:cs="Arial"/>
                <w:lang w:val="en-GB"/>
              </w:rPr>
            </w:pPr>
            <w:r w:rsidRPr="004A06E3">
              <w:rPr>
                <w:rFonts w:cs="Arial"/>
                <w:lang w:val="en-GB"/>
              </w:rPr>
              <w:t>Microsoft licensing agreements</w:t>
            </w:r>
          </w:p>
        </w:tc>
        <w:tc>
          <w:tcPr>
            <w:tcW w:w="1559" w:type="dxa"/>
            <w:vAlign w:val="center"/>
          </w:tcPr>
          <w:p w14:paraId="191AB21A" w14:textId="1F40AEC1" w:rsidR="0039607E" w:rsidRPr="004A06E3" w:rsidRDefault="0039607E" w:rsidP="004A06E3">
            <w:pPr>
              <w:jc w:val="right"/>
              <w:rPr>
                <w:rFonts w:cs="Arial"/>
                <w:lang w:val="en-GB"/>
              </w:rPr>
            </w:pPr>
            <w:r w:rsidRPr="004A06E3">
              <w:rPr>
                <w:rFonts w:cs="Arial"/>
                <w:lang w:val="en-GB"/>
              </w:rPr>
              <w:t>$576,000</w:t>
            </w:r>
          </w:p>
        </w:tc>
      </w:tr>
      <w:tr w:rsidR="0039607E" w:rsidRPr="00B559F0" w14:paraId="288BE209" w14:textId="77777777" w:rsidTr="003D5BC7">
        <w:trPr>
          <w:trHeight w:val="345"/>
        </w:trPr>
        <w:tc>
          <w:tcPr>
            <w:tcW w:w="3970" w:type="dxa"/>
            <w:tcBorders>
              <w:top w:val="nil"/>
              <w:left w:val="nil"/>
              <w:bottom w:val="nil"/>
              <w:right w:val="nil"/>
            </w:tcBorders>
            <w:vAlign w:val="center"/>
          </w:tcPr>
          <w:p w14:paraId="28333463" w14:textId="77777777" w:rsidR="0039607E" w:rsidRPr="004A06E3" w:rsidRDefault="0039607E" w:rsidP="004A06E3">
            <w:pPr>
              <w:rPr>
                <w:rFonts w:cs="Arial"/>
              </w:rPr>
            </w:pPr>
          </w:p>
        </w:tc>
        <w:tc>
          <w:tcPr>
            <w:tcW w:w="992" w:type="dxa"/>
            <w:tcBorders>
              <w:top w:val="nil"/>
              <w:left w:val="nil"/>
              <w:bottom w:val="nil"/>
              <w:right w:val="single" w:sz="4" w:space="0" w:color="auto"/>
            </w:tcBorders>
            <w:vAlign w:val="center"/>
          </w:tcPr>
          <w:p w14:paraId="4F6D893D" w14:textId="77777777" w:rsidR="0039607E" w:rsidRPr="004A06E3" w:rsidRDefault="0039607E" w:rsidP="004A06E3">
            <w:pPr>
              <w:jc w:val="right"/>
              <w:rPr>
                <w:rFonts w:cs="Arial"/>
                <w:lang w:val="en-GB"/>
              </w:rPr>
            </w:pPr>
          </w:p>
        </w:tc>
        <w:tc>
          <w:tcPr>
            <w:tcW w:w="5670" w:type="dxa"/>
            <w:tcBorders>
              <w:left w:val="single" w:sz="4" w:space="0" w:color="auto"/>
            </w:tcBorders>
            <w:vAlign w:val="center"/>
          </w:tcPr>
          <w:p w14:paraId="3836C9BE" w14:textId="60E96E76" w:rsidR="0039607E" w:rsidRPr="004A06E3" w:rsidRDefault="0039607E" w:rsidP="004A06E3">
            <w:pPr>
              <w:rPr>
                <w:rFonts w:cs="Arial"/>
                <w:lang w:val="en-GB"/>
              </w:rPr>
            </w:pPr>
            <w:r w:rsidRPr="004A06E3">
              <w:rPr>
                <w:rFonts w:cs="Arial"/>
                <w:lang w:val="en-GB"/>
              </w:rPr>
              <w:t>Procurement panel (recruitment and training)</w:t>
            </w:r>
          </w:p>
        </w:tc>
        <w:tc>
          <w:tcPr>
            <w:tcW w:w="1559" w:type="dxa"/>
            <w:vAlign w:val="center"/>
          </w:tcPr>
          <w:p w14:paraId="28E65D09" w14:textId="763F9063" w:rsidR="0039607E" w:rsidRPr="004A06E3" w:rsidRDefault="0039607E" w:rsidP="004A06E3">
            <w:pPr>
              <w:jc w:val="right"/>
              <w:rPr>
                <w:rFonts w:cs="Arial"/>
                <w:lang w:val="en-GB"/>
              </w:rPr>
            </w:pPr>
            <w:r w:rsidRPr="004A06E3">
              <w:rPr>
                <w:rFonts w:cs="Arial"/>
                <w:lang w:val="en-GB"/>
              </w:rPr>
              <w:t>$493,000</w:t>
            </w:r>
          </w:p>
        </w:tc>
      </w:tr>
      <w:tr w:rsidR="0039607E" w:rsidRPr="00B559F0" w14:paraId="04B64542" w14:textId="77777777" w:rsidTr="003D5BC7">
        <w:trPr>
          <w:trHeight w:val="345"/>
        </w:trPr>
        <w:tc>
          <w:tcPr>
            <w:tcW w:w="3970" w:type="dxa"/>
            <w:tcBorders>
              <w:top w:val="nil"/>
              <w:left w:val="nil"/>
              <w:bottom w:val="nil"/>
              <w:right w:val="nil"/>
            </w:tcBorders>
            <w:vAlign w:val="center"/>
          </w:tcPr>
          <w:p w14:paraId="3E5BE6CA" w14:textId="77777777" w:rsidR="0039607E" w:rsidRPr="004A06E3" w:rsidRDefault="0039607E" w:rsidP="004A06E3">
            <w:pPr>
              <w:rPr>
                <w:rFonts w:cs="Arial"/>
              </w:rPr>
            </w:pPr>
          </w:p>
        </w:tc>
        <w:tc>
          <w:tcPr>
            <w:tcW w:w="992" w:type="dxa"/>
            <w:tcBorders>
              <w:top w:val="nil"/>
              <w:left w:val="nil"/>
              <w:bottom w:val="nil"/>
              <w:right w:val="single" w:sz="4" w:space="0" w:color="auto"/>
            </w:tcBorders>
            <w:vAlign w:val="center"/>
          </w:tcPr>
          <w:p w14:paraId="66B19B50" w14:textId="77777777" w:rsidR="0039607E" w:rsidRPr="004A06E3" w:rsidRDefault="0039607E" w:rsidP="004A06E3">
            <w:pPr>
              <w:jc w:val="right"/>
              <w:rPr>
                <w:rFonts w:cs="Arial"/>
                <w:lang w:val="en-GB"/>
              </w:rPr>
            </w:pPr>
          </w:p>
        </w:tc>
        <w:tc>
          <w:tcPr>
            <w:tcW w:w="5670" w:type="dxa"/>
            <w:tcBorders>
              <w:left w:val="single" w:sz="4" w:space="0" w:color="auto"/>
            </w:tcBorders>
            <w:vAlign w:val="center"/>
          </w:tcPr>
          <w:p w14:paraId="46A0344A" w14:textId="60F7DCC3" w:rsidR="0039607E" w:rsidRPr="004A06E3" w:rsidRDefault="0039607E" w:rsidP="004A06E3">
            <w:pPr>
              <w:rPr>
                <w:rFonts w:cs="Arial"/>
                <w:lang w:val="en-GB"/>
              </w:rPr>
            </w:pPr>
            <w:r w:rsidRPr="004A06E3">
              <w:rPr>
                <w:rFonts w:cs="Arial"/>
                <w:lang w:val="en-GB"/>
              </w:rPr>
              <w:t>Banking and bill payment services</w:t>
            </w:r>
          </w:p>
        </w:tc>
        <w:tc>
          <w:tcPr>
            <w:tcW w:w="1559" w:type="dxa"/>
            <w:vAlign w:val="center"/>
          </w:tcPr>
          <w:p w14:paraId="0B02C7C3" w14:textId="1FDCFFA8" w:rsidR="0039607E" w:rsidRPr="004A06E3" w:rsidRDefault="0039607E" w:rsidP="004A06E3">
            <w:pPr>
              <w:jc w:val="right"/>
              <w:rPr>
                <w:rFonts w:cs="Arial"/>
                <w:lang w:val="en-GB"/>
              </w:rPr>
            </w:pPr>
            <w:r w:rsidRPr="004A06E3">
              <w:rPr>
                <w:rFonts w:cs="Arial"/>
                <w:lang w:val="en-GB"/>
              </w:rPr>
              <w:t>$489,000</w:t>
            </w:r>
          </w:p>
        </w:tc>
      </w:tr>
      <w:tr w:rsidR="0039607E" w:rsidRPr="00B559F0" w14:paraId="6E8AE220" w14:textId="77777777" w:rsidTr="003D5BC7">
        <w:trPr>
          <w:trHeight w:val="345"/>
        </w:trPr>
        <w:tc>
          <w:tcPr>
            <w:tcW w:w="3970" w:type="dxa"/>
            <w:tcBorders>
              <w:top w:val="nil"/>
              <w:left w:val="nil"/>
              <w:bottom w:val="nil"/>
              <w:right w:val="nil"/>
            </w:tcBorders>
            <w:vAlign w:val="center"/>
          </w:tcPr>
          <w:p w14:paraId="79FDBDA7" w14:textId="77777777" w:rsidR="0039607E" w:rsidRPr="004A06E3" w:rsidRDefault="0039607E" w:rsidP="004A06E3">
            <w:pPr>
              <w:rPr>
                <w:rFonts w:cs="Arial"/>
              </w:rPr>
            </w:pPr>
          </w:p>
        </w:tc>
        <w:tc>
          <w:tcPr>
            <w:tcW w:w="992" w:type="dxa"/>
            <w:tcBorders>
              <w:top w:val="nil"/>
              <w:left w:val="nil"/>
              <w:bottom w:val="nil"/>
              <w:right w:val="single" w:sz="4" w:space="0" w:color="auto"/>
            </w:tcBorders>
            <w:vAlign w:val="center"/>
          </w:tcPr>
          <w:p w14:paraId="1661A9A7" w14:textId="77777777" w:rsidR="0039607E" w:rsidRPr="004A06E3" w:rsidRDefault="0039607E" w:rsidP="004A06E3">
            <w:pPr>
              <w:jc w:val="right"/>
              <w:rPr>
                <w:rFonts w:cs="Arial"/>
                <w:lang w:val="en-GB"/>
              </w:rPr>
            </w:pPr>
          </w:p>
        </w:tc>
        <w:tc>
          <w:tcPr>
            <w:tcW w:w="5670" w:type="dxa"/>
            <w:tcBorders>
              <w:left w:val="single" w:sz="4" w:space="0" w:color="auto"/>
              <w:bottom w:val="single" w:sz="4" w:space="0" w:color="auto"/>
            </w:tcBorders>
            <w:vAlign w:val="center"/>
          </w:tcPr>
          <w:p w14:paraId="3BB63A6B" w14:textId="2D471D74" w:rsidR="0039607E" w:rsidRPr="004A06E3" w:rsidRDefault="0039607E" w:rsidP="004A06E3">
            <w:pPr>
              <w:rPr>
                <w:rFonts w:cs="Arial"/>
                <w:lang w:val="en-GB"/>
              </w:rPr>
            </w:pPr>
            <w:r w:rsidRPr="004A06E3">
              <w:rPr>
                <w:rFonts w:cs="Arial"/>
                <w:lang w:val="en-GB"/>
              </w:rPr>
              <w:t>After hours customer service</w:t>
            </w:r>
          </w:p>
        </w:tc>
        <w:tc>
          <w:tcPr>
            <w:tcW w:w="1559" w:type="dxa"/>
            <w:vAlign w:val="center"/>
          </w:tcPr>
          <w:p w14:paraId="58EBF10A" w14:textId="1C41C967" w:rsidR="0039607E" w:rsidRPr="004A06E3" w:rsidRDefault="0039607E" w:rsidP="004A06E3">
            <w:pPr>
              <w:jc w:val="right"/>
              <w:rPr>
                <w:rFonts w:cs="Arial"/>
                <w:lang w:val="en-GB"/>
              </w:rPr>
            </w:pPr>
            <w:r w:rsidRPr="004A06E3">
              <w:rPr>
                <w:rFonts w:cs="Arial"/>
                <w:lang w:val="en-GB"/>
              </w:rPr>
              <w:t>$480,000</w:t>
            </w:r>
          </w:p>
        </w:tc>
      </w:tr>
      <w:tr w:rsidR="0039607E" w:rsidRPr="00B559F0" w14:paraId="60E1AB6F" w14:textId="77777777" w:rsidTr="003D5BC7">
        <w:trPr>
          <w:trHeight w:val="345"/>
        </w:trPr>
        <w:tc>
          <w:tcPr>
            <w:tcW w:w="3970" w:type="dxa"/>
            <w:tcBorders>
              <w:top w:val="nil"/>
              <w:left w:val="nil"/>
              <w:bottom w:val="nil"/>
              <w:right w:val="nil"/>
            </w:tcBorders>
            <w:shd w:val="clear" w:color="auto" w:fill="auto"/>
            <w:vAlign w:val="center"/>
          </w:tcPr>
          <w:p w14:paraId="201310DC" w14:textId="77777777" w:rsidR="0039607E" w:rsidRPr="004A06E3" w:rsidRDefault="0039607E" w:rsidP="004A06E3">
            <w:pPr>
              <w:rPr>
                <w:rFonts w:cs="Arial"/>
              </w:rPr>
            </w:pPr>
          </w:p>
        </w:tc>
        <w:tc>
          <w:tcPr>
            <w:tcW w:w="992" w:type="dxa"/>
            <w:tcBorders>
              <w:top w:val="nil"/>
              <w:left w:val="nil"/>
              <w:bottom w:val="nil"/>
              <w:right w:val="single" w:sz="4" w:space="0" w:color="auto"/>
            </w:tcBorders>
            <w:shd w:val="clear" w:color="auto" w:fill="auto"/>
            <w:vAlign w:val="center"/>
          </w:tcPr>
          <w:p w14:paraId="167A7DE0" w14:textId="77777777" w:rsidR="0039607E" w:rsidRPr="004A06E3" w:rsidRDefault="0039607E" w:rsidP="004A06E3">
            <w:pPr>
              <w:jc w:val="right"/>
              <w:rPr>
                <w:rFonts w:cs="Arial"/>
                <w:lang w:val="en-GB"/>
              </w:rPr>
            </w:pPr>
          </w:p>
        </w:tc>
        <w:tc>
          <w:tcPr>
            <w:tcW w:w="5670" w:type="dxa"/>
            <w:tcBorders>
              <w:left w:val="single" w:sz="4" w:space="0" w:color="auto"/>
            </w:tcBorders>
            <w:vAlign w:val="center"/>
          </w:tcPr>
          <w:p w14:paraId="4AB24F3A" w14:textId="77777777" w:rsidR="0039607E" w:rsidRPr="004A06E3" w:rsidRDefault="0039607E" w:rsidP="004A06E3">
            <w:pPr>
              <w:rPr>
                <w:rFonts w:cs="Arial"/>
                <w:lang w:val="en-GB"/>
              </w:rPr>
            </w:pPr>
            <w:r w:rsidRPr="004A06E3">
              <w:rPr>
                <w:rFonts w:cs="Arial"/>
                <w:lang w:val="en-GB"/>
              </w:rPr>
              <w:t>Printing services</w:t>
            </w:r>
          </w:p>
          <w:p w14:paraId="743BA575" w14:textId="1E54242A" w:rsidR="00E65963" w:rsidRPr="004A06E3" w:rsidRDefault="007A4AA5" w:rsidP="004A06E3">
            <w:pPr>
              <w:rPr>
                <w:rFonts w:cs="Arial"/>
                <w:lang w:val="en-GB"/>
              </w:rPr>
            </w:pPr>
            <w:r w:rsidRPr="004A06E3">
              <w:rPr>
                <w:rFonts w:cs="Arial"/>
                <w:i/>
                <w:lang w:val="en-GB"/>
              </w:rPr>
              <w:t>Note: a</w:t>
            </w:r>
            <w:r w:rsidR="00E65963" w:rsidRPr="004A06E3">
              <w:rPr>
                <w:rFonts w:cs="Arial"/>
                <w:i/>
                <w:lang w:val="en-GB"/>
              </w:rPr>
              <w:t>ctual expenditure is allocated to relevant services</w:t>
            </w:r>
          </w:p>
        </w:tc>
        <w:tc>
          <w:tcPr>
            <w:tcW w:w="1559" w:type="dxa"/>
            <w:vAlign w:val="center"/>
          </w:tcPr>
          <w:p w14:paraId="2F47645A" w14:textId="28BCE3F6" w:rsidR="0039607E" w:rsidRPr="004A06E3" w:rsidRDefault="0039607E" w:rsidP="004A06E3">
            <w:pPr>
              <w:jc w:val="right"/>
              <w:rPr>
                <w:rFonts w:cs="Arial"/>
                <w:lang w:val="en-GB"/>
              </w:rPr>
            </w:pPr>
            <w:r w:rsidRPr="004A06E3">
              <w:rPr>
                <w:rFonts w:cs="Arial"/>
                <w:lang w:val="en-GB"/>
              </w:rPr>
              <w:t>$423,000</w:t>
            </w:r>
          </w:p>
        </w:tc>
      </w:tr>
      <w:tr w:rsidR="0039607E" w:rsidRPr="00B559F0" w14:paraId="2C845458" w14:textId="77777777" w:rsidTr="003D5BC7">
        <w:trPr>
          <w:trHeight w:val="345"/>
        </w:trPr>
        <w:tc>
          <w:tcPr>
            <w:tcW w:w="3970" w:type="dxa"/>
            <w:tcBorders>
              <w:top w:val="nil"/>
              <w:left w:val="nil"/>
              <w:bottom w:val="nil"/>
              <w:right w:val="nil"/>
            </w:tcBorders>
            <w:shd w:val="clear" w:color="auto" w:fill="auto"/>
            <w:vAlign w:val="center"/>
          </w:tcPr>
          <w:p w14:paraId="37E72987" w14:textId="77777777" w:rsidR="0039607E" w:rsidRPr="004A06E3" w:rsidRDefault="0039607E" w:rsidP="004A06E3">
            <w:pPr>
              <w:rPr>
                <w:rFonts w:cs="Arial"/>
              </w:rPr>
            </w:pPr>
          </w:p>
        </w:tc>
        <w:tc>
          <w:tcPr>
            <w:tcW w:w="992" w:type="dxa"/>
            <w:tcBorders>
              <w:top w:val="nil"/>
              <w:left w:val="nil"/>
              <w:bottom w:val="nil"/>
              <w:right w:val="single" w:sz="4" w:space="0" w:color="auto"/>
            </w:tcBorders>
            <w:shd w:val="clear" w:color="auto" w:fill="auto"/>
            <w:vAlign w:val="center"/>
          </w:tcPr>
          <w:p w14:paraId="3A30EC2C" w14:textId="77777777" w:rsidR="0039607E" w:rsidRPr="004A06E3" w:rsidRDefault="0039607E" w:rsidP="004A06E3">
            <w:pPr>
              <w:jc w:val="right"/>
              <w:rPr>
                <w:rFonts w:cs="Arial"/>
                <w:lang w:val="en-GB"/>
              </w:rPr>
            </w:pPr>
          </w:p>
        </w:tc>
        <w:tc>
          <w:tcPr>
            <w:tcW w:w="5670" w:type="dxa"/>
            <w:tcBorders>
              <w:left w:val="single" w:sz="4" w:space="0" w:color="auto"/>
            </w:tcBorders>
            <w:vAlign w:val="center"/>
          </w:tcPr>
          <w:p w14:paraId="01E13372" w14:textId="3F802B26" w:rsidR="0039607E" w:rsidRPr="004A06E3" w:rsidRDefault="0039607E" w:rsidP="004A06E3">
            <w:pPr>
              <w:rPr>
                <w:rFonts w:cs="Arial"/>
                <w:lang w:val="en-GB"/>
              </w:rPr>
            </w:pPr>
            <w:r w:rsidRPr="004A06E3">
              <w:rPr>
                <w:rFonts w:cs="Arial"/>
                <w:lang w:val="en-GB"/>
              </w:rPr>
              <w:t>Internet network services</w:t>
            </w:r>
          </w:p>
        </w:tc>
        <w:tc>
          <w:tcPr>
            <w:tcW w:w="1559" w:type="dxa"/>
            <w:vAlign w:val="center"/>
          </w:tcPr>
          <w:p w14:paraId="377F5FA0" w14:textId="33041524" w:rsidR="0039607E" w:rsidRPr="004A06E3" w:rsidRDefault="0039607E" w:rsidP="004A06E3">
            <w:pPr>
              <w:jc w:val="right"/>
              <w:rPr>
                <w:rFonts w:cs="Arial"/>
                <w:lang w:val="en-GB"/>
              </w:rPr>
            </w:pPr>
            <w:r w:rsidRPr="004A06E3">
              <w:rPr>
                <w:rFonts w:cs="Arial"/>
                <w:lang w:val="en-GB"/>
              </w:rPr>
              <w:t>$391,000</w:t>
            </w:r>
          </w:p>
        </w:tc>
      </w:tr>
      <w:tr w:rsidR="0039607E" w:rsidRPr="00B559F0" w14:paraId="6AE5E2CC" w14:textId="77777777" w:rsidTr="003D5BC7">
        <w:trPr>
          <w:trHeight w:val="345"/>
        </w:trPr>
        <w:tc>
          <w:tcPr>
            <w:tcW w:w="3970" w:type="dxa"/>
            <w:tcBorders>
              <w:top w:val="nil"/>
              <w:left w:val="nil"/>
              <w:bottom w:val="nil"/>
              <w:right w:val="nil"/>
            </w:tcBorders>
            <w:shd w:val="clear" w:color="auto" w:fill="auto"/>
            <w:vAlign w:val="center"/>
          </w:tcPr>
          <w:p w14:paraId="5E09999C" w14:textId="77777777" w:rsidR="0039607E" w:rsidRPr="004A06E3" w:rsidRDefault="0039607E" w:rsidP="004A06E3">
            <w:pPr>
              <w:rPr>
                <w:rFonts w:cs="Arial"/>
              </w:rPr>
            </w:pPr>
          </w:p>
        </w:tc>
        <w:tc>
          <w:tcPr>
            <w:tcW w:w="992" w:type="dxa"/>
            <w:tcBorders>
              <w:top w:val="nil"/>
              <w:left w:val="nil"/>
              <w:bottom w:val="nil"/>
              <w:right w:val="single" w:sz="4" w:space="0" w:color="auto"/>
            </w:tcBorders>
            <w:shd w:val="clear" w:color="auto" w:fill="auto"/>
            <w:vAlign w:val="center"/>
          </w:tcPr>
          <w:p w14:paraId="3156D608" w14:textId="77777777" w:rsidR="0039607E" w:rsidRPr="004A06E3" w:rsidRDefault="0039607E" w:rsidP="004A06E3">
            <w:pPr>
              <w:jc w:val="right"/>
              <w:rPr>
                <w:rFonts w:cs="Arial"/>
                <w:lang w:val="en-GB"/>
              </w:rPr>
            </w:pPr>
          </w:p>
        </w:tc>
        <w:tc>
          <w:tcPr>
            <w:tcW w:w="5670" w:type="dxa"/>
            <w:tcBorders>
              <w:left w:val="single" w:sz="4" w:space="0" w:color="auto"/>
            </w:tcBorders>
            <w:vAlign w:val="center"/>
          </w:tcPr>
          <w:p w14:paraId="6B5DBB02" w14:textId="1895832E" w:rsidR="0039607E" w:rsidRPr="004A06E3" w:rsidRDefault="0039607E" w:rsidP="004A06E3">
            <w:pPr>
              <w:rPr>
                <w:rFonts w:cs="Arial"/>
                <w:lang w:val="en-GB"/>
              </w:rPr>
            </w:pPr>
            <w:r w:rsidRPr="004A06E3">
              <w:rPr>
                <w:rFonts w:cs="Arial"/>
                <w:lang w:val="en-GB"/>
              </w:rPr>
              <w:t>Stationary and associated services</w:t>
            </w:r>
          </w:p>
        </w:tc>
        <w:tc>
          <w:tcPr>
            <w:tcW w:w="1559" w:type="dxa"/>
            <w:vAlign w:val="center"/>
          </w:tcPr>
          <w:p w14:paraId="05DC2E39" w14:textId="3AD63149" w:rsidR="0039607E" w:rsidRPr="004A06E3" w:rsidRDefault="0039607E" w:rsidP="004A06E3">
            <w:pPr>
              <w:jc w:val="right"/>
              <w:rPr>
                <w:rFonts w:cs="Arial"/>
                <w:lang w:val="en-GB"/>
              </w:rPr>
            </w:pPr>
            <w:r w:rsidRPr="004A06E3">
              <w:rPr>
                <w:rFonts w:cs="Arial"/>
                <w:lang w:val="en-GB"/>
              </w:rPr>
              <w:t>$300,000</w:t>
            </w:r>
          </w:p>
        </w:tc>
      </w:tr>
      <w:tr w:rsidR="00276C1B" w:rsidRPr="00B559F0" w14:paraId="1BD23C6D" w14:textId="77777777" w:rsidTr="003D5BC7">
        <w:trPr>
          <w:trHeight w:val="345"/>
        </w:trPr>
        <w:tc>
          <w:tcPr>
            <w:tcW w:w="3970" w:type="dxa"/>
            <w:tcBorders>
              <w:top w:val="nil"/>
              <w:left w:val="nil"/>
              <w:bottom w:val="nil"/>
              <w:right w:val="nil"/>
            </w:tcBorders>
            <w:shd w:val="clear" w:color="auto" w:fill="auto"/>
            <w:vAlign w:val="center"/>
          </w:tcPr>
          <w:p w14:paraId="4E1C35D2" w14:textId="77777777" w:rsidR="00276C1B" w:rsidRPr="004A06E3" w:rsidRDefault="00276C1B" w:rsidP="004A06E3">
            <w:pPr>
              <w:rPr>
                <w:rFonts w:cs="Arial"/>
              </w:rPr>
            </w:pPr>
          </w:p>
        </w:tc>
        <w:tc>
          <w:tcPr>
            <w:tcW w:w="992" w:type="dxa"/>
            <w:tcBorders>
              <w:top w:val="nil"/>
              <w:left w:val="nil"/>
              <w:bottom w:val="nil"/>
              <w:right w:val="single" w:sz="4" w:space="0" w:color="auto"/>
            </w:tcBorders>
            <w:shd w:val="clear" w:color="auto" w:fill="auto"/>
            <w:vAlign w:val="center"/>
          </w:tcPr>
          <w:p w14:paraId="2B49A842" w14:textId="77777777" w:rsidR="00276C1B" w:rsidRPr="004A06E3" w:rsidRDefault="00276C1B" w:rsidP="004A06E3">
            <w:pPr>
              <w:jc w:val="right"/>
              <w:rPr>
                <w:rFonts w:cs="Arial"/>
                <w:lang w:val="en-GB"/>
              </w:rPr>
            </w:pPr>
          </w:p>
        </w:tc>
        <w:tc>
          <w:tcPr>
            <w:tcW w:w="5670" w:type="dxa"/>
            <w:tcBorders>
              <w:left w:val="single" w:sz="4" w:space="0" w:color="auto"/>
            </w:tcBorders>
            <w:vAlign w:val="center"/>
          </w:tcPr>
          <w:p w14:paraId="43C8C631" w14:textId="06B4A77F" w:rsidR="00276C1B" w:rsidRPr="004A06E3" w:rsidRDefault="00276C1B" w:rsidP="004A06E3">
            <w:pPr>
              <w:rPr>
                <w:rFonts w:cs="Arial"/>
                <w:lang w:val="en-GB"/>
              </w:rPr>
            </w:pPr>
            <w:r w:rsidRPr="004A06E3">
              <w:rPr>
                <w:rFonts w:cs="Arial"/>
                <w:lang w:val="en-GB"/>
              </w:rPr>
              <w:t>Internal audit and core assurance services</w:t>
            </w:r>
          </w:p>
        </w:tc>
        <w:tc>
          <w:tcPr>
            <w:tcW w:w="1559" w:type="dxa"/>
            <w:vAlign w:val="center"/>
          </w:tcPr>
          <w:p w14:paraId="086813F4" w14:textId="5B8A767F" w:rsidR="00276C1B" w:rsidRPr="004A06E3" w:rsidRDefault="00276C1B" w:rsidP="004A06E3">
            <w:pPr>
              <w:jc w:val="right"/>
              <w:rPr>
                <w:rFonts w:cs="Arial"/>
                <w:lang w:val="en-GB"/>
              </w:rPr>
            </w:pPr>
            <w:r w:rsidRPr="004A06E3">
              <w:rPr>
                <w:rFonts w:cs="Arial"/>
                <w:lang w:val="en-GB"/>
              </w:rPr>
              <w:t>$213,000</w:t>
            </w:r>
          </w:p>
        </w:tc>
      </w:tr>
      <w:tr w:rsidR="00276C1B" w:rsidRPr="00B559F0" w14:paraId="1323FC20" w14:textId="77777777" w:rsidTr="003D5BC7">
        <w:trPr>
          <w:trHeight w:val="345"/>
        </w:trPr>
        <w:tc>
          <w:tcPr>
            <w:tcW w:w="3970" w:type="dxa"/>
            <w:tcBorders>
              <w:top w:val="nil"/>
              <w:left w:val="nil"/>
              <w:bottom w:val="nil"/>
              <w:right w:val="nil"/>
            </w:tcBorders>
            <w:shd w:val="clear" w:color="auto" w:fill="auto"/>
            <w:vAlign w:val="center"/>
          </w:tcPr>
          <w:p w14:paraId="503DA884" w14:textId="77777777" w:rsidR="00276C1B" w:rsidRPr="004A06E3" w:rsidRDefault="00276C1B" w:rsidP="004A06E3">
            <w:pPr>
              <w:rPr>
                <w:rFonts w:cs="Arial"/>
              </w:rPr>
            </w:pPr>
          </w:p>
        </w:tc>
        <w:tc>
          <w:tcPr>
            <w:tcW w:w="992" w:type="dxa"/>
            <w:tcBorders>
              <w:top w:val="nil"/>
              <w:left w:val="nil"/>
              <w:bottom w:val="nil"/>
              <w:right w:val="single" w:sz="4" w:space="0" w:color="auto"/>
            </w:tcBorders>
            <w:shd w:val="clear" w:color="auto" w:fill="auto"/>
            <w:vAlign w:val="center"/>
          </w:tcPr>
          <w:p w14:paraId="6876BE52" w14:textId="77777777" w:rsidR="00276C1B" w:rsidRPr="004A06E3" w:rsidRDefault="00276C1B" w:rsidP="004A06E3">
            <w:pPr>
              <w:jc w:val="right"/>
              <w:rPr>
                <w:rFonts w:cs="Arial"/>
                <w:lang w:val="en-GB"/>
              </w:rPr>
            </w:pPr>
          </w:p>
        </w:tc>
        <w:tc>
          <w:tcPr>
            <w:tcW w:w="5670" w:type="dxa"/>
            <w:tcBorders>
              <w:left w:val="single" w:sz="4" w:space="0" w:color="auto"/>
            </w:tcBorders>
            <w:vAlign w:val="center"/>
          </w:tcPr>
          <w:p w14:paraId="2E703EFC" w14:textId="3D030C65" w:rsidR="00276C1B" w:rsidRPr="004A06E3" w:rsidRDefault="00276C1B" w:rsidP="004A06E3">
            <w:pPr>
              <w:rPr>
                <w:rFonts w:cs="Arial"/>
                <w:lang w:val="en-GB"/>
              </w:rPr>
            </w:pPr>
            <w:r w:rsidRPr="004A06E3">
              <w:rPr>
                <w:rFonts w:cs="Arial"/>
                <w:lang w:val="en-GB"/>
              </w:rPr>
              <w:t>Mechanical maintenance services</w:t>
            </w:r>
          </w:p>
        </w:tc>
        <w:tc>
          <w:tcPr>
            <w:tcW w:w="1559" w:type="dxa"/>
            <w:vAlign w:val="center"/>
          </w:tcPr>
          <w:p w14:paraId="232D124E" w14:textId="38FF4F77" w:rsidR="00276C1B" w:rsidRPr="004A06E3" w:rsidRDefault="00276C1B" w:rsidP="004A06E3">
            <w:pPr>
              <w:jc w:val="right"/>
              <w:rPr>
                <w:rFonts w:cs="Arial"/>
                <w:lang w:val="en-GB"/>
              </w:rPr>
            </w:pPr>
            <w:r w:rsidRPr="004A06E3">
              <w:rPr>
                <w:rFonts w:cs="Arial"/>
                <w:lang w:val="en-GB"/>
              </w:rPr>
              <w:t>$200,000</w:t>
            </w:r>
          </w:p>
        </w:tc>
      </w:tr>
      <w:tr w:rsidR="00276C1B" w:rsidRPr="00B559F0" w14:paraId="2851A98F" w14:textId="77777777" w:rsidTr="003D5BC7">
        <w:trPr>
          <w:trHeight w:val="345"/>
        </w:trPr>
        <w:tc>
          <w:tcPr>
            <w:tcW w:w="3970" w:type="dxa"/>
            <w:tcBorders>
              <w:top w:val="nil"/>
              <w:left w:val="nil"/>
              <w:bottom w:val="nil"/>
              <w:right w:val="nil"/>
            </w:tcBorders>
            <w:shd w:val="clear" w:color="auto" w:fill="auto"/>
            <w:vAlign w:val="center"/>
          </w:tcPr>
          <w:p w14:paraId="22DF2B3C" w14:textId="77777777" w:rsidR="00276C1B" w:rsidRPr="004A06E3" w:rsidRDefault="00276C1B" w:rsidP="004A06E3">
            <w:pPr>
              <w:rPr>
                <w:rFonts w:cs="Arial"/>
              </w:rPr>
            </w:pPr>
          </w:p>
        </w:tc>
        <w:tc>
          <w:tcPr>
            <w:tcW w:w="992" w:type="dxa"/>
            <w:tcBorders>
              <w:top w:val="nil"/>
              <w:left w:val="nil"/>
              <w:bottom w:val="nil"/>
              <w:right w:val="single" w:sz="4" w:space="0" w:color="auto"/>
            </w:tcBorders>
            <w:shd w:val="clear" w:color="auto" w:fill="auto"/>
            <w:vAlign w:val="center"/>
          </w:tcPr>
          <w:p w14:paraId="668A5AD6" w14:textId="77777777" w:rsidR="00276C1B" w:rsidRPr="004A06E3" w:rsidRDefault="00276C1B" w:rsidP="004A06E3">
            <w:pPr>
              <w:jc w:val="right"/>
              <w:rPr>
                <w:rFonts w:cs="Arial"/>
                <w:lang w:val="en-GB"/>
              </w:rPr>
            </w:pPr>
          </w:p>
        </w:tc>
        <w:tc>
          <w:tcPr>
            <w:tcW w:w="5670" w:type="dxa"/>
            <w:tcBorders>
              <w:left w:val="single" w:sz="4" w:space="0" w:color="auto"/>
            </w:tcBorders>
            <w:vAlign w:val="center"/>
          </w:tcPr>
          <w:p w14:paraId="64CBACDD" w14:textId="5FE2A0F3" w:rsidR="00276C1B" w:rsidRPr="004A06E3" w:rsidRDefault="00276C1B" w:rsidP="004A06E3">
            <w:pPr>
              <w:rPr>
                <w:rFonts w:cs="Arial"/>
                <w:lang w:val="en-GB"/>
              </w:rPr>
            </w:pPr>
            <w:r w:rsidRPr="004A06E3">
              <w:rPr>
                <w:rFonts w:cs="Arial"/>
                <w:lang w:val="en-GB"/>
              </w:rPr>
              <w:t>Local area network infrastructure</w:t>
            </w:r>
          </w:p>
        </w:tc>
        <w:tc>
          <w:tcPr>
            <w:tcW w:w="1559" w:type="dxa"/>
            <w:vAlign w:val="center"/>
          </w:tcPr>
          <w:p w14:paraId="74B3946A" w14:textId="1445677E" w:rsidR="00276C1B" w:rsidRPr="004A06E3" w:rsidRDefault="00276C1B" w:rsidP="004A06E3">
            <w:pPr>
              <w:jc w:val="right"/>
              <w:rPr>
                <w:rFonts w:cs="Arial"/>
                <w:lang w:val="en-GB"/>
              </w:rPr>
            </w:pPr>
            <w:r w:rsidRPr="004A06E3">
              <w:rPr>
                <w:rFonts w:cs="Arial"/>
                <w:lang w:val="en-GB"/>
              </w:rPr>
              <w:t>$192,000</w:t>
            </w:r>
          </w:p>
        </w:tc>
      </w:tr>
      <w:tr w:rsidR="00276C1B" w:rsidRPr="00B559F0" w14:paraId="036BCCA7" w14:textId="77777777" w:rsidTr="003D5BC7">
        <w:trPr>
          <w:trHeight w:val="345"/>
        </w:trPr>
        <w:tc>
          <w:tcPr>
            <w:tcW w:w="3970" w:type="dxa"/>
            <w:tcBorders>
              <w:top w:val="nil"/>
              <w:left w:val="nil"/>
              <w:bottom w:val="nil"/>
              <w:right w:val="nil"/>
            </w:tcBorders>
            <w:shd w:val="clear" w:color="auto" w:fill="auto"/>
            <w:vAlign w:val="center"/>
          </w:tcPr>
          <w:p w14:paraId="7B7D6F91" w14:textId="77777777" w:rsidR="00276C1B" w:rsidRPr="004A06E3" w:rsidRDefault="00276C1B" w:rsidP="004A06E3">
            <w:pPr>
              <w:rPr>
                <w:rFonts w:cs="Arial"/>
              </w:rPr>
            </w:pPr>
          </w:p>
        </w:tc>
        <w:tc>
          <w:tcPr>
            <w:tcW w:w="992" w:type="dxa"/>
            <w:tcBorders>
              <w:top w:val="nil"/>
              <w:left w:val="nil"/>
              <w:bottom w:val="nil"/>
              <w:right w:val="single" w:sz="4" w:space="0" w:color="auto"/>
            </w:tcBorders>
            <w:shd w:val="clear" w:color="auto" w:fill="auto"/>
            <w:vAlign w:val="center"/>
          </w:tcPr>
          <w:p w14:paraId="162DF621" w14:textId="77777777" w:rsidR="00276C1B" w:rsidRPr="004A06E3" w:rsidRDefault="00276C1B" w:rsidP="004A06E3">
            <w:pPr>
              <w:jc w:val="right"/>
              <w:rPr>
                <w:rFonts w:cs="Arial"/>
                <w:lang w:val="en-GB"/>
              </w:rPr>
            </w:pPr>
          </w:p>
        </w:tc>
        <w:tc>
          <w:tcPr>
            <w:tcW w:w="5670" w:type="dxa"/>
            <w:tcBorders>
              <w:left w:val="single" w:sz="4" w:space="0" w:color="auto"/>
            </w:tcBorders>
            <w:vAlign w:val="center"/>
          </w:tcPr>
          <w:p w14:paraId="7C480B8E" w14:textId="5996DAA3" w:rsidR="00276C1B" w:rsidRPr="004A06E3" w:rsidRDefault="00276C1B" w:rsidP="004A06E3">
            <w:pPr>
              <w:rPr>
                <w:rFonts w:cs="Arial"/>
                <w:lang w:val="en-GB"/>
              </w:rPr>
            </w:pPr>
            <w:r w:rsidRPr="004A06E3">
              <w:rPr>
                <w:rFonts w:cs="Arial"/>
                <w:lang w:val="en-GB"/>
              </w:rPr>
              <w:t>Divercity newsletter</w:t>
            </w:r>
          </w:p>
        </w:tc>
        <w:tc>
          <w:tcPr>
            <w:tcW w:w="1559" w:type="dxa"/>
            <w:vAlign w:val="center"/>
          </w:tcPr>
          <w:p w14:paraId="72F02FEF" w14:textId="0B4E935B" w:rsidR="00276C1B" w:rsidRPr="004A06E3" w:rsidRDefault="00276C1B" w:rsidP="004A06E3">
            <w:pPr>
              <w:jc w:val="right"/>
              <w:rPr>
                <w:rFonts w:cs="Arial"/>
                <w:lang w:val="en-GB"/>
              </w:rPr>
            </w:pPr>
            <w:r w:rsidRPr="004A06E3">
              <w:rPr>
                <w:rFonts w:cs="Arial"/>
                <w:lang w:val="en-GB"/>
              </w:rPr>
              <w:t>$192,000</w:t>
            </w:r>
          </w:p>
        </w:tc>
      </w:tr>
      <w:tr w:rsidR="00276C1B" w:rsidRPr="00B559F0" w14:paraId="60C5FEB1" w14:textId="77777777" w:rsidTr="003D5BC7">
        <w:trPr>
          <w:trHeight w:val="345"/>
        </w:trPr>
        <w:tc>
          <w:tcPr>
            <w:tcW w:w="3970" w:type="dxa"/>
            <w:tcBorders>
              <w:top w:val="nil"/>
              <w:left w:val="nil"/>
              <w:bottom w:val="nil"/>
              <w:right w:val="nil"/>
            </w:tcBorders>
            <w:shd w:val="clear" w:color="auto" w:fill="auto"/>
            <w:vAlign w:val="center"/>
          </w:tcPr>
          <w:p w14:paraId="0FA4EB00" w14:textId="77777777" w:rsidR="00276C1B" w:rsidRPr="004A06E3" w:rsidRDefault="00276C1B" w:rsidP="004A06E3">
            <w:pPr>
              <w:rPr>
                <w:rFonts w:cs="Arial"/>
              </w:rPr>
            </w:pPr>
          </w:p>
        </w:tc>
        <w:tc>
          <w:tcPr>
            <w:tcW w:w="992" w:type="dxa"/>
            <w:tcBorders>
              <w:top w:val="nil"/>
              <w:left w:val="nil"/>
              <w:bottom w:val="nil"/>
              <w:right w:val="single" w:sz="4" w:space="0" w:color="auto"/>
            </w:tcBorders>
            <w:shd w:val="clear" w:color="auto" w:fill="auto"/>
            <w:vAlign w:val="center"/>
          </w:tcPr>
          <w:p w14:paraId="44D81ADE" w14:textId="77777777" w:rsidR="00276C1B" w:rsidRPr="004A06E3" w:rsidRDefault="00276C1B" w:rsidP="004A06E3">
            <w:pPr>
              <w:jc w:val="right"/>
              <w:rPr>
                <w:rFonts w:cs="Arial"/>
                <w:lang w:val="en-GB"/>
              </w:rPr>
            </w:pPr>
          </w:p>
        </w:tc>
        <w:tc>
          <w:tcPr>
            <w:tcW w:w="5670" w:type="dxa"/>
            <w:tcBorders>
              <w:left w:val="single" w:sz="4" w:space="0" w:color="auto"/>
            </w:tcBorders>
            <w:vAlign w:val="center"/>
          </w:tcPr>
          <w:p w14:paraId="318B9582" w14:textId="359C5576" w:rsidR="00276C1B" w:rsidRPr="004A06E3" w:rsidRDefault="00276C1B" w:rsidP="004A06E3">
            <w:pPr>
              <w:rPr>
                <w:rFonts w:cs="Arial"/>
                <w:lang w:val="en-GB"/>
              </w:rPr>
            </w:pPr>
            <w:r w:rsidRPr="004A06E3">
              <w:rPr>
                <w:rFonts w:cs="Arial"/>
                <w:lang w:val="en-GB"/>
              </w:rPr>
              <w:t>Electronic security services</w:t>
            </w:r>
          </w:p>
        </w:tc>
        <w:tc>
          <w:tcPr>
            <w:tcW w:w="1559" w:type="dxa"/>
            <w:vAlign w:val="center"/>
          </w:tcPr>
          <w:p w14:paraId="52F3746B" w14:textId="49875FF7" w:rsidR="00276C1B" w:rsidRPr="004A06E3" w:rsidRDefault="00276C1B" w:rsidP="004A06E3">
            <w:pPr>
              <w:jc w:val="right"/>
              <w:rPr>
                <w:rFonts w:cs="Arial"/>
                <w:lang w:val="en-GB"/>
              </w:rPr>
            </w:pPr>
            <w:r w:rsidRPr="004A06E3">
              <w:rPr>
                <w:rFonts w:cs="Arial"/>
                <w:lang w:val="en-GB"/>
              </w:rPr>
              <w:t>$176,000</w:t>
            </w:r>
          </w:p>
        </w:tc>
      </w:tr>
    </w:tbl>
    <w:p w14:paraId="4678368C" w14:textId="77777777" w:rsidR="00E2656E" w:rsidRDefault="00E2656E" w:rsidP="00A706AA"/>
    <w:tbl>
      <w:tblPr>
        <w:tblStyle w:val="TableGrid"/>
        <w:tblW w:w="12191" w:type="dxa"/>
        <w:tblInd w:w="-147" w:type="dxa"/>
        <w:tblLayout w:type="fixed"/>
        <w:tblLook w:val="04A0" w:firstRow="1" w:lastRow="0" w:firstColumn="1" w:lastColumn="0" w:noHBand="0" w:noVBand="1"/>
        <w:tblCaption w:val="Major leases on council assets"/>
        <w:tblDescription w:val="This table identifies the major leases for organisations that align with Strategic Direction 6.  It includes market rental and actual rent on an annual basis."/>
      </w:tblPr>
      <w:tblGrid>
        <w:gridCol w:w="2127"/>
        <w:gridCol w:w="2693"/>
        <w:gridCol w:w="3827"/>
        <w:gridCol w:w="3544"/>
      </w:tblGrid>
      <w:tr w:rsidR="00F40D24" w:rsidRPr="009221CF" w14:paraId="43F9A4E6" w14:textId="77777777" w:rsidTr="00A048C3">
        <w:trPr>
          <w:trHeight w:val="345"/>
          <w:tblHeader/>
        </w:trPr>
        <w:tc>
          <w:tcPr>
            <w:tcW w:w="4820" w:type="dxa"/>
            <w:gridSpan w:val="2"/>
            <w:shd w:val="clear" w:color="auto" w:fill="008080"/>
          </w:tcPr>
          <w:p w14:paraId="29358D85" w14:textId="6276ED75" w:rsidR="00F40D24" w:rsidRPr="00A048C3" w:rsidRDefault="00E043EE" w:rsidP="00E043EE">
            <w:pPr>
              <w:spacing w:before="60" w:after="60"/>
              <w:rPr>
                <w:b/>
                <w:color w:val="FFFFFF" w:themeColor="background1"/>
                <w:lang w:val="en-GB"/>
              </w:rPr>
            </w:pPr>
            <w:r w:rsidRPr="00A048C3">
              <w:rPr>
                <w:b/>
                <w:color w:val="FFFFFF" w:themeColor="background1"/>
              </w:rPr>
              <w:t>Major l</w:t>
            </w:r>
            <w:r w:rsidR="00F40D24" w:rsidRPr="00A048C3">
              <w:rPr>
                <w:b/>
                <w:color w:val="FFFFFF" w:themeColor="background1"/>
              </w:rPr>
              <w:t>eases on council assets</w:t>
            </w:r>
          </w:p>
        </w:tc>
        <w:tc>
          <w:tcPr>
            <w:tcW w:w="3827" w:type="dxa"/>
            <w:tcBorders>
              <w:right w:val="single" w:sz="4" w:space="0" w:color="auto"/>
            </w:tcBorders>
            <w:shd w:val="clear" w:color="auto" w:fill="008080"/>
          </w:tcPr>
          <w:p w14:paraId="0682F0FA" w14:textId="6379B132" w:rsidR="00F40D24" w:rsidRPr="00A048C3" w:rsidRDefault="00F40D24" w:rsidP="00A048C3">
            <w:pPr>
              <w:spacing w:before="60" w:after="60"/>
              <w:rPr>
                <w:b/>
                <w:color w:val="FFFFFF" w:themeColor="background1"/>
                <w:lang w:val="en-GB"/>
              </w:rPr>
            </w:pPr>
            <w:r w:rsidRPr="00A048C3">
              <w:rPr>
                <w:b/>
                <w:color w:val="FFFFFF" w:themeColor="background1"/>
                <w:lang w:val="en-GB"/>
              </w:rPr>
              <w:t xml:space="preserve">Market </w:t>
            </w:r>
            <w:r w:rsidR="00E043EE" w:rsidRPr="00A048C3">
              <w:rPr>
                <w:b/>
                <w:color w:val="FFFFFF" w:themeColor="background1"/>
                <w:lang w:val="en-GB"/>
              </w:rPr>
              <w:t xml:space="preserve">rental </w:t>
            </w:r>
            <w:r w:rsidRPr="00A048C3">
              <w:rPr>
                <w:b/>
                <w:color w:val="FFFFFF" w:themeColor="background1"/>
                <w:lang w:val="en-GB"/>
              </w:rPr>
              <w:t>(</w:t>
            </w:r>
            <w:r w:rsidR="00A048C3" w:rsidRPr="00A048C3">
              <w:rPr>
                <w:b/>
                <w:color w:val="FFFFFF" w:themeColor="background1"/>
                <w:lang w:val="en-GB"/>
              </w:rPr>
              <w:t xml:space="preserve">Estimate, unless otherwise stated </w:t>
            </w:r>
            <w:r w:rsidR="00A048C3" w:rsidRPr="00A048C3">
              <w:rPr>
                <w:b/>
                <w:color w:val="FFFFFF" w:themeColor="background1"/>
              </w:rPr>
              <w:t>determined by the valuation report</w:t>
            </w:r>
            <w:r w:rsidRPr="00A048C3">
              <w:rPr>
                <w:b/>
                <w:color w:val="FFFFFF" w:themeColor="background1"/>
                <w:lang w:val="en-GB"/>
              </w:rPr>
              <w:t>)</w:t>
            </w:r>
          </w:p>
        </w:tc>
        <w:tc>
          <w:tcPr>
            <w:tcW w:w="3544" w:type="dxa"/>
            <w:tcBorders>
              <w:right w:val="single" w:sz="4" w:space="0" w:color="auto"/>
            </w:tcBorders>
            <w:shd w:val="clear" w:color="auto" w:fill="008080"/>
          </w:tcPr>
          <w:p w14:paraId="68634923" w14:textId="77777777" w:rsidR="00F40D24" w:rsidRDefault="00F40D24" w:rsidP="00313C88">
            <w:pPr>
              <w:spacing w:before="60" w:after="60"/>
              <w:rPr>
                <w:b/>
                <w:color w:val="FFFFFF" w:themeColor="background1"/>
                <w:lang w:val="en-GB"/>
              </w:rPr>
            </w:pPr>
            <w:r>
              <w:rPr>
                <w:b/>
                <w:color w:val="FFFFFF" w:themeColor="background1"/>
                <w:lang w:val="en-GB"/>
              </w:rPr>
              <w:t>Rent per year (excluding GST)</w:t>
            </w:r>
          </w:p>
        </w:tc>
      </w:tr>
      <w:tr w:rsidR="00F40D24" w:rsidRPr="00B559F0" w14:paraId="3FF13A1F" w14:textId="77777777" w:rsidTr="00A048C3">
        <w:trPr>
          <w:trHeight w:val="345"/>
        </w:trPr>
        <w:tc>
          <w:tcPr>
            <w:tcW w:w="2127" w:type="dxa"/>
            <w:vAlign w:val="center"/>
          </w:tcPr>
          <w:p w14:paraId="0809A0A8" w14:textId="000B8EF8" w:rsidR="00F40D24" w:rsidRDefault="00D66890" w:rsidP="00F40D24">
            <w:pPr>
              <w:spacing w:before="60" w:after="60"/>
            </w:pPr>
            <w:r>
              <w:t>Access Arts Victoria</w:t>
            </w:r>
          </w:p>
        </w:tc>
        <w:tc>
          <w:tcPr>
            <w:tcW w:w="2693" w:type="dxa"/>
          </w:tcPr>
          <w:p w14:paraId="7464F33E" w14:textId="2CC90054" w:rsidR="00F40D24" w:rsidRDefault="005868D8" w:rsidP="005868D8">
            <w:pPr>
              <w:spacing w:before="60" w:after="60"/>
              <w:rPr>
                <w:lang w:val="en-GB"/>
              </w:rPr>
            </w:pPr>
            <w:r>
              <w:rPr>
                <w:lang w:val="en-GB"/>
              </w:rPr>
              <w:t>222 Bank Street, South Melbourne</w:t>
            </w:r>
          </w:p>
        </w:tc>
        <w:tc>
          <w:tcPr>
            <w:tcW w:w="3827" w:type="dxa"/>
            <w:tcBorders>
              <w:right w:val="single" w:sz="4" w:space="0" w:color="auto"/>
            </w:tcBorders>
          </w:tcPr>
          <w:p w14:paraId="5FD483CA" w14:textId="6A476B43" w:rsidR="00F40D24" w:rsidRDefault="005868D8" w:rsidP="00E043EE">
            <w:pPr>
              <w:spacing w:before="60" w:after="60"/>
              <w:rPr>
                <w:lang w:val="en-GB"/>
              </w:rPr>
            </w:pPr>
            <w:r>
              <w:rPr>
                <w:lang w:val="en-GB"/>
              </w:rPr>
              <w:t>$</w:t>
            </w:r>
            <w:r w:rsidR="00E043EE">
              <w:rPr>
                <w:lang w:val="en-GB"/>
              </w:rPr>
              <w:t>235</w:t>
            </w:r>
            <w:r>
              <w:rPr>
                <w:lang w:val="en-GB"/>
              </w:rPr>
              <w:t>,000</w:t>
            </w:r>
          </w:p>
        </w:tc>
        <w:tc>
          <w:tcPr>
            <w:tcW w:w="3544" w:type="dxa"/>
            <w:tcBorders>
              <w:right w:val="single" w:sz="4" w:space="0" w:color="auto"/>
            </w:tcBorders>
          </w:tcPr>
          <w:p w14:paraId="76D0B65E" w14:textId="48534A08" w:rsidR="00F40D24" w:rsidRDefault="005868D8" w:rsidP="00F40D24">
            <w:pPr>
              <w:spacing w:before="60" w:after="60"/>
              <w:rPr>
                <w:lang w:val="en-GB"/>
              </w:rPr>
            </w:pPr>
            <w:r>
              <w:rPr>
                <w:lang w:val="en-GB"/>
              </w:rPr>
              <w:t>$59,702</w:t>
            </w:r>
          </w:p>
        </w:tc>
      </w:tr>
      <w:tr w:rsidR="00F40D24" w:rsidRPr="00B559F0" w14:paraId="6809A41E" w14:textId="77777777" w:rsidTr="00A048C3">
        <w:trPr>
          <w:trHeight w:val="345"/>
        </w:trPr>
        <w:tc>
          <w:tcPr>
            <w:tcW w:w="2127" w:type="dxa"/>
            <w:vAlign w:val="center"/>
          </w:tcPr>
          <w:p w14:paraId="244F8869" w14:textId="3E6F9F97" w:rsidR="00F40D24" w:rsidRPr="00B0658D" w:rsidRDefault="00F40D24" w:rsidP="00F40D24">
            <w:pPr>
              <w:spacing w:before="60" w:after="60"/>
            </w:pPr>
            <w:r w:rsidRPr="00B0658D">
              <w:t>Brewsters</w:t>
            </w:r>
          </w:p>
        </w:tc>
        <w:tc>
          <w:tcPr>
            <w:tcW w:w="2693" w:type="dxa"/>
          </w:tcPr>
          <w:p w14:paraId="1A30F31F" w14:textId="3E4BFDCE" w:rsidR="00F40D24" w:rsidRPr="008D5323" w:rsidRDefault="005868D8" w:rsidP="00F40D24">
            <w:pPr>
              <w:spacing w:before="60" w:after="60"/>
              <w:rPr>
                <w:lang w:val="en-GB"/>
              </w:rPr>
            </w:pPr>
            <w:r>
              <w:rPr>
                <w:lang w:val="en-GB"/>
              </w:rPr>
              <w:t>Ground floor, 147 Liardet Street, Port Melbourne</w:t>
            </w:r>
          </w:p>
        </w:tc>
        <w:tc>
          <w:tcPr>
            <w:tcW w:w="3827" w:type="dxa"/>
            <w:tcBorders>
              <w:right w:val="single" w:sz="4" w:space="0" w:color="auto"/>
            </w:tcBorders>
          </w:tcPr>
          <w:p w14:paraId="62EBB0F8" w14:textId="504C5BAF" w:rsidR="00F40D24" w:rsidRPr="008D5323" w:rsidRDefault="00E043EE" w:rsidP="00F40D24">
            <w:pPr>
              <w:spacing w:before="60" w:after="60"/>
              <w:rPr>
                <w:lang w:val="en-GB"/>
              </w:rPr>
            </w:pPr>
            <w:r>
              <w:rPr>
                <w:lang w:val="en-GB"/>
              </w:rPr>
              <w:t>$211,993</w:t>
            </w:r>
          </w:p>
        </w:tc>
        <w:tc>
          <w:tcPr>
            <w:tcW w:w="3544" w:type="dxa"/>
            <w:tcBorders>
              <w:right w:val="single" w:sz="4" w:space="0" w:color="auto"/>
            </w:tcBorders>
          </w:tcPr>
          <w:p w14:paraId="06F10997" w14:textId="50E2921E" w:rsidR="00F40D24" w:rsidRPr="008D5323" w:rsidRDefault="00396461" w:rsidP="00396461">
            <w:pPr>
              <w:spacing w:before="60" w:after="60"/>
              <w:rPr>
                <w:lang w:val="en-GB"/>
              </w:rPr>
            </w:pPr>
            <w:r>
              <w:rPr>
                <w:lang w:val="en-GB"/>
              </w:rPr>
              <w:t>E</w:t>
            </w:r>
            <w:r w:rsidR="00E043EE">
              <w:rPr>
                <w:lang w:val="en-GB"/>
              </w:rPr>
              <w:t xml:space="preserve">quals </w:t>
            </w:r>
            <w:r w:rsidR="005868D8">
              <w:rPr>
                <w:lang w:val="en-GB"/>
              </w:rPr>
              <w:t xml:space="preserve">market </w:t>
            </w:r>
            <w:r w:rsidR="00E043EE">
              <w:rPr>
                <w:lang w:val="en-GB"/>
              </w:rPr>
              <w:t>rental estimate</w:t>
            </w:r>
          </w:p>
        </w:tc>
      </w:tr>
      <w:tr w:rsidR="000707B9" w:rsidRPr="00B559F0" w14:paraId="4124F739" w14:textId="77777777" w:rsidTr="00A048C3">
        <w:trPr>
          <w:trHeight w:val="345"/>
        </w:trPr>
        <w:tc>
          <w:tcPr>
            <w:tcW w:w="2127" w:type="dxa"/>
            <w:vAlign w:val="center"/>
          </w:tcPr>
          <w:p w14:paraId="54EA10ED" w14:textId="37567924" w:rsidR="000707B9" w:rsidRDefault="000707B9" w:rsidP="000707B9">
            <w:pPr>
              <w:spacing w:before="60" w:after="60"/>
            </w:pPr>
            <w:r>
              <w:t>Café Watersedge</w:t>
            </w:r>
          </w:p>
        </w:tc>
        <w:tc>
          <w:tcPr>
            <w:tcW w:w="2693" w:type="dxa"/>
            <w:vAlign w:val="center"/>
          </w:tcPr>
          <w:p w14:paraId="329841DE" w14:textId="461E7645" w:rsidR="000707B9" w:rsidRDefault="000707B9" w:rsidP="000707B9">
            <w:pPr>
              <w:spacing w:before="60" w:after="60"/>
              <w:rPr>
                <w:lang w:val="en-GB"/>
              </w:rPr>
            </w:pPr>
            <w:r>
              <w:rPr>
                <w:lang w:val="en-GB"/>
              </w:rPr>
              <w:t>11 Waterfront Place, Port Melbourne</w:t>
            </w:r>
          </w:p>
        </w:tc>
        <w:tc>
          <w:tcPr>
            <w:tcW w:w="3827" w:type="dxa"/>
            <w:tcBorders>
              <w:right w:val="single" w:sz="4" w:space="0" w:color="auto"/>
            </w:tcBorders>
          </w:tcPr>
          <w:p w14:paraId="1623BF76" w14:textId="6BBA6807" w:rsidR="000707B9" w:rsidRDefault="000707B9" w:rsidP="00A048C3">
            <w:pPr>
              <w:spacing w:before="60" w:after="60"/>
              <w:rPr>
                <w:lang w:val="en-GB"/>
              </w:rPr>
            </w:pPr>
            <w:r>
              <w:rPr>
                <w:lang w:val="en-GB"/>
              </w:rPr>
              <w:t>$309,000</w:t>
            </w:r>
            <w:r w:rsidR="00E043EE">
              <w:rPr>
                <w:lang w:val="en-GB"/>
              </w:rPr>
              <w:t xml:space="preserve"> (</w:t>
            </w:r>
            <w:r w:rsidR="00A048C3">
              <w:rPr>
                <w:lang w:val="en-GB"/>
              </w:rPr>
              <w:t>M</w:t>
            </w:r>
            <w:r w:rsidR="00E043EE">
              <w:rPr>
                <w:lang w:val="en-GB"/>
              </w:rPr>
              <w:t>arket rent is Net Annual Value – a rating calculation for market rent undertaken every two years for rating purposes and used where a valuation report is not available)</w:t>
            </w:r>
          </w:p>
        </w:tc>
        <w:tc>
          <w:tcPr>
            <w:tcW w:w="3544" w:type="dxa"/>
            <w:tcBorders>
              <w:right w:val="single" w:sz="4" w:space="0" w:color="auto"/>
            </w:tcBorders>
          </w:tcPr>
          <w:p w14:paraId="7474D53A" w14:textId="0F606821" w:rsidR="000707B9" w:rsidRDefault="000707B9" w:rsidP="000707B9">
            <w:pPr>
              <w:spacing w:before="60" w:after="60"/>
              <w:rPr>
                <w:lang w:val="en-GB"/>
              </w:rPr>
            </w:pPr>
            <w:r>
              <w:rPr>
                <w:lang w:val="en-GB"/>
              </w:rPr>
              <w:t>$62,535</w:t>
            </w:r>
          </w:p>
        </w:tc>
      </w:tr>
      <w:tr w:rsidR="000707B9" w:rsidRPr="00B559F0" w14:paraId="0CBA9D53" w14:textId="77777777" w:rsidTr="00A048C3">
        <w:trPr>
          <w:trHeight w:val="345"/>
        </w:trPr>
        <w:tc>
          <w:tcPr>
            <w:tcW w:w="2127" w:type="dxa"/>
            <w:vAlign w:val="center"/>
          </w:tcPr>
          <w:p w14:paraId="422D27F0" w14:textId="397F99E9" w:rsidR="000707B9" w:rsidRDefault="000707B9" w:rsidP="000707B9">
            <w:pPr>
              <w:spacing w:before="60" w:after="60"/>
            </w:pPr>
            <w:r>
              <w:t>Palais Theatre Live Nation</w:t>
            </w:r>
          </w:p>
        </w:tc>
        <w:tc>
          <w:tcPr>
            <w:tcW w:w="2693" w:type="dxa"/>
            <w:vAlign w:val="center"/>
          </w:tcPr>
          <w:p w14:paraId="5962010C" w14:textId="6D33D50A" w:rsidR="000707B9" w:rsidRDefault="000707B9" w:rsidP="000707B9">
            <w:pPr>
              <w:spacing w:before="60" w:after="60"/>
              <w:rPr>
                <w:lang w:val="en-GB"/>
              </w:rPr>
            </w:pPr>
            <w:r>
              <w:rPr>
                <w:lang w:val="en-GB"/>
              </w:rPr>
              <w:t>14 Lower Esplanade, St Kilda</w:t>
            </w:r>
          </w:p>
        </w:tc>
        <w:tc>
          <w:tcPr>
            <w:tcW w:w="3827" w:type="dxa"/>
            <w:tcBorders>
              <w:right w:val="single" w:sz="4" w:space="0" w:color="auto"/>
            </w:tcBorders>
          </w:tcPr>
          <w:p w14:paraId="1FCF018D" w14:textId="76080860" w:rsidR="000707B9" w:rsidRDefault="001F08B3" w:rsidP="000707B9">
            <w:pPr>
              <w:spacing w:before="60" w:after="60"/>
              <w:rPr>
                <w:lang w:val="en-GB"/>
              </w:rPr>
            </w:pPr>
            <w:r>
              <w:rPr>
                <w:lang w:val="en-GB"/>
              </w:rPr>
              <w:t>$875,000</w:t>
            </w:r>
          </w:p>
        </w:tc>
        <w:tc>
          <w:tcPr>
            <w:tcW w:w="3544" w:type="dxa"/>
            <w:tcBorders>
              <w:right w:val="single" w:sz="4" w:space="0" w:color="auto"/>
            </w:tcBorders>
          </w:tcPr>
          <w:p w14:paraId="637B500B" w14:textId="728415FC" w:rsidR="000707B9" w:rsidRDefault="001F08B3" w:rsidP="000707B9">
            <w:pPr>
              <w:spacing w:before="60" w:after="60"/>
              <w:rPr>
                <w:lang w:val="en-GB"/>
              </w:rPr>
            </w:pPr>
            <w:r>
              <w:rPr>
                <w:lang w:val="en-GB"/>
              </w:rPr>
              <w:t>E</w:t>
            </w:r>
            <w:r w:rsidR="00E043EE">
              <w:rPr>
                <w:lang w:val="en-GB"/>
              </w:rPr>
              <w:t>quals market rental estimate</w:t>
            </w:r>
          </w:p>
        </w:tc>
      </w:tr>
      <w:tr w:rsidR="000707B9" w:rsidRPr="00B559F0" w14:paraId="1755BB2D" w14:textId="77777777" w:rsidTr="00A048C3">
        <w:trPr>
          <w:trHeight w:val="345"/>
        </w:trPr>
        <w:tc>
          <w:tcPr>
            <w:tcW w:w="2127" w:type="dxa"/>
            <w:vAlign w:val="center"/>
          </w:tcPr>
          <w:p w14:paraId="6E323F22" w14:textId="10E6F08B" w:rsidR="000707B9" w:rsidRDefault="000707B9" w:rsidP="000707B9">
            <w:pPr>
              <w:spacing w:before="60" w:after="60"/>
            </w:pPr>
            <w:r>
              <w:t>Redside</w:t>
            </w:r>
          </w:p>
        </w:tc>
        <w:tc>
          <w:tcPr>
            <w:tcW w:w="2693" w:type="dxa"/>
            <w:vAlign w:val="center"/>
          </w:tcPr>
          <w:p w14:paraId="18ACEE38" w14:textId="4CFCDDED" w:rsidR="000707B9" w:rsidRDefault="000707B9" w:rsidP="000707B9">
            <w:pPr>
              <w:spacing w:before="60" w:after="60"/>
              <w:rPr>
                <w:lang w:val="en-GB"/>
              </w:rPr>
            </w:pPr>
            <w:r>
              <w:rPr>
                <w:lang w:val="en-GB"/>
              </w:rPr>
              <w:t>9 Waterfront Place, Port Melbourne</w:t>
            </w:r>
          </w:p>
        </w:tc>
        <w:tc>
          <w:tcPr>
            <w:tcW w:w="3827" w:type="dxa"/>
            <w:tcBorders>
              <w:right w:val="single" w:sz="4" w:space="0" w:color="auto"/>
            </w:tcBorders>
          </w:tcPr>
          <w:p w14:paraId="3D3B9F5A" w14:textId="286F07E0" w:rsidR="000707B9" w:rsidRDefault="000707B9" w:rsidP="00173459">
            <w:pPr>
              <w:spacing w:before="60" w:after="60"/>
              <w:rPr>
                <w:lang w:val="en-GB"/>
              </w:rPr>
            </w:pPr>
            <w:r>
              <w:rPr>
                <w:lang w:val="en-GB"/>
              </w:rPr>
              <w:t>$371,500</w:t>
            </w:r>
            <w:r w:rsidR="00E043EE">
              <w:rPr>
                <w:lang w:val="en-GB"/>
              </w:rPr>
              <w:t xml:space="preserve"> (</w:t>
            </w:r>
            <w:r w:rsidR="00173459">
              <w:rPr>
                <w:lang w:val="en-GB"/>
              </w:rPr>
              <w:t>M</w:t>
            </w:r>
            <w:r w:rsidR="00E043EE">
              <w:rPr>
                <w:lang w:val="en-GB"/>
              </w:rPr>
              <w:t>arket rent is Net Annual Value – a rating calculation for market rent undertaken every two years for rating purposes and used where a valuation report is not available)</w:t>
            </w:r>
          </w:p>
        </w:tc>
        <w:tc>
          <w:tcPr>
            <w:tcW w:w="3544" w:type="dxa"/>
            <w:tcBorders>
              <w:right w:val="single" w:sz="4" w:space="0" w:color="auto"/>
            </w:tcBorders>
          </w:tcPr>
          <w:p w14:paraId="335D24B3" w14:textId="7F6A0FA9" w:rsidR="000707B9" w:rsidRDefault="000707B9" w:rsidP="000707B9">
            <w:pPr>
              <w:spacing w:before="60" w:after="60"/>
              <w:rPr>
                <w:lang w:val="en-GB"/>
              </w:rPr>
            </w:pPr>
            <w:r>
              <w:rPr>
                <w:lang w:val="en-GB"/>
              </w:rPr>
              <w:t>$41,797</w:t>
            </w:r>
          </w:p>
        </w:tc>
      </w:tr>
      <w:tr w:rsidR="000707B9" w:rsidRPr="00B559F0" w14:paraId="67EAADA3" w14:textId="77777777" w:rsidTr="00A048C3">
        <w:trPr>
          <w:trHeight w:val="345"/>
        </w:trPr>
        <w:tc>
          <w:tcPr>
            <w:tcW w:w="2127" w:type="dxa"/>
            <w:vAlign w:val="center"/>
          </w:tcPr>
          <w:p w14:paraId="4EFA6026" w14:textId="46904A3F" w:rsidR="000707B9" w:rsidRDefault="000707B9" w:rsidP="000707B9">
            <w:pPr>
              <w:spacing w:before="60" w:after="60"/>
            </w:pPr>
            <w:r>
              <w:t>Sails on the Bay</w:t>
            </w:r>
          </w:p>
        </w:tc>
        <w:tc>
          <w:tcPr>
            <w:tcW w:w="2693" w:type="dxa"/>
            <w:vAlign w:val="center"/>
          </w:tcPr>
          <w:p w14:paraId="7647717C" w14:textId="69D72824" w:rsidR="000707B9" w:rsidRDefault="000707B9" w:rsidP="000707B9">
            <w:pPr>
              <w:spacing w:before="60" w:after="60"/>
              <w:rPr>
                <w:lang w:val="en-GB"/>
              </w:rPr>
            </w:pPr>
            <w:r>
              <w:rPr>
                <w:lang w:val="en-GB"/>
              </w:rPr>
              <w:t>15 Elwood Foreshore, Elwood</w:t>
            </w:r>
          </w:p>
        </w:tc>
        <w:tc>
          <w:tcPr>
            <w:tcW w:w="3827" w:type="dxa"/>
            <w:tcBorders>
              <w:right w:val="single" w:sz="4" w:space="0" w:color="auto"/>
            </w:tcBorders>
          </w:tcPr>
          <w:p w14:paraId="2DD9A087" w14:textId="1F0C75C6" w:rsidR="000707B9" w:rsidRDefault="00E043EE" w:rsidP="000707B9">
            <w:pPr>
              <w:spacing w:before="60" w:after="60"/>
              <w:rPr>
                <w:lang w:val="en-GB"/>
              </w:rPr>
            </w:pPr>
            <w:r>
              <w:rPr>
                <w:lang w:val="en-GB"/>
              </w:rPr>
              <w:t>$207,126</w:t>
            </w:r>
          </w:p>
        </w:tc>
        <w:tc>
          <w:tcPr>
            <w:tcW w:w="3544" w:type="dxa"/>
            <w:tcBorders>
              <w:right w:val="single" w:sz="4" w:space="0" w:color="auto"/>
            </w:tcBorders>
          </w:tcPr>
          <w:p w14:paraId="10F025E6" w14:textId="0C9E6E6A" w:rsidR="000707B9" w:rsidRDefault="00A048C3" w:rsidP="00A048C3">
            <w:pPr>
              <w:spacing w:before="60" w:after="60"/>
              <w:rPr>
                <w:lang w:val="en-GB"/>
              </w:rPr>
            </w:pPr>
            <w:r>
              <w:rPr>
                <w:lang w:val="en-GB"/>
              </w:rPr>
              <w:t>E</w:t>
            </w:r>
            <w:r w:rsidR="00E043EE">
              <w:rPr>
                <w:lang w:val="en-GB"/>
              </w:rPr>
              <w:t>quals market rental estimate</w:t>
            </w:r>
          </w:p>
        </w:tc>
      </w:tr>
      <w:tr w:rsidR="000707B9" w:rsidRPr="00B559F0" w14:paraId="6776934B" w14:textId="77777777" w:rsidTr="00A048C3">
        <w:trPr>
          <w:trHeight w:val="345"/>
        </w:trPr>
        <w:tc>
          <w:tcPr>
            <w:tcW w:w="2127" w:type="dxa"/>
            <w:vAlign w:val="center"/>
          </w:tcPr>
          <w:p w14:paraId="31143230" w14:textId="66EA1911" w:rsidR="000707B9" w:rsidRDefault="000707B9" w:rsidP="000707B9">
            <w:pPr>
              <w:spacing w:before="60" w:after="60"/>
            </w:pPr>
            <w:r>
              <w:t>Schiavello Group</w:t>
            </w:r>
          </w:p>
        </w:tc>
        <w:tc>
          <w:tcPr>
            <w:tcW w:w="2693" w:type="dxa"/>
            <w:vAlign w:val="center"/>
          </w:tcPr>
          <w:p w14:paraId="6ED62B75" w14:textId="4F30681E" w:rsidR="000707B9" w:rsidRDefault="000707B9" w:rsidP="000707B9">
            <w:pPr>
              <w:spacing w:before="60" w:after="60"/>
              <w:rPr>
                <w:lang w:val="en-GB"/>
              </w:rPr>
            </w:pPr>
            <w:r>
              <w:rPr>
                <w:lang w:val="en-GB"/>
              </w:rPr>
              <w:t>13 Waterfront Place, Port Melbourne</w:t>
            </w:r>
          </w:p>
        </w:tc>
        <w:tc>
          <w:tcPr>
            <w:tcW w:w="3827" w:type="dxa"/>
            <w:tcBorders>
              <w:right w:val="single" w:sz="4" w:space="0" w:color="auto"/>
            </w:tcBorders>
          </w:tcPr>
          <w:p w14:paraId="294E2769" w14:textId="4BDE53AC" w:rsidR="000707B9" w:rsidRDefault="000707B9" w:rsidP="000707B9">
            <w:pPr>
              <w:spacing w:before="60" w:after="60"/>
              <w:rPr>
                <w:lang w:val="en-GB"/>
              </w:rPr>
            </w:pPr>
            <w:r>
              <w:rPr>
                <w:lang w:val="en-GB"/>
              </w:rPr>
              <w:t>$422,500</w:t>
            </w:r>
            <w:r w:rsidR="00173459">
              <w:rPr>
                <w:lang w:val="en-GB"/>
              </w:rPr>
              <w:t xml:space="preserve"> (M</w:t>
            </w:r>
            <w:r w:rsidR="00E043EE">
              <w:rPr>
                <w:lang w:val="en-GB"/>
              </w:rPr>
              <w:t>arket rent is Net Annual Value – a rating calculation for market rent undertaken every two years for rating purposes and used where a valuation report is not available)</w:t>
            </w:r>
          </w:p>
        </w:tc>
        <w:tc>
          <w:tcPr>
            <w:tcW w:w="3544" w:type="dxa"/>
            <w:tcBorders>
              <w:right w:val="single" w:sz="4" w:space="0" w:color="auto"/>
            </w:tcBorders>
          </w:tcPr>
          <w:p w14:paraId="364A9D05" w14:textId="724CA217" w:rsidR="000707B9" w:rsidRDefault="000707B9" w:rsidP="000707B9">
            <w:pPr>
              <w:spacing w:before="60" w:after="60"/>
              <w:rPr>
                <w:lang w:val="en-GB"/>
              </w:rPr>
            </w:pPr>
            <w:r>
              <w:rPr>
                <w:lang w:val="en-GB"/>
              </w:rPr>
              <w:t>$61,742</w:t>
            </w:r>
          </w:p>
        </w:tc>
      </w:tr>
      <w:tr w:rsidR="000707B9" w:rsidRPr="00B559F0" w14:paraId="01F33697" w14:textId="77777777" w:rsidTr="00A048C3">
        <w:trPr>
          <w:trHeight w:val="345"/>
        </w:trPr>
        <w:tc>
          <w:tcPr>
            <w:tcW w:w="2127" w:type="dxa"/>
            <w:vAlign w:val="center"/>
          </w:tcPr>
          <w:p w14:paraId="4AFD9337" w14:textId="79C7E61C" w:rsidR="000707B9" w:rsidRDefault="000707B9" w:rsidP="000707B9">
            <w:pPr>
              <w:spacing w:before="60" w:after="60"/>
            </w:pPr>
            <w:r>
              <w:t>Shorething Donovans</w:t>
            </w:r>
          </w:p>
        </w:tc>
        <w:tc>
          <w:tcPr>
            <w:tcW w:w="2693" w:type="dxa"/>
            <w:vAlign w:val="center"/>
          </w:tcPr>
          <w:p w14:paraId="7D057F31" w14:textId="4D193DEE" w:rsidR="000707B9" w:rsidRDefault="000707B9" w:rsidP="000707B9">
            <w:pPr>
              <w:spacing w:before="60" w:after="60"/>
              <w:rPr>
                <w:lang w:val="en-GB"/>
              </w:rPr>
            </w:pPr>
            <w:r>
              <w:rPr>
                <w:lang w:val="en-GB"/>
              </w:rPr>
              <w:t>36 Jacka Boulevard, St Kilda</w:t>
            </w:r>
          </w:p>
        </w:tc>
        <w:tc>
          <w:tcPr>
            <w:tcW w:w="3827" w:type="dxa"/>
            <w:tcBorders>
              <w:right w:val="single" w:sz="4" w:space="0" w:color="auto"/>
            </w:tcBorders>
          </w:tcPr>
          <w:p w14:paraId="56ED6F50" w14:textId="220D64CC" w:rsidR="000707B9" w:rsidRDefault="001F08B3" w:rsidP="000707B9">
            <w:pPr>
              <w:spacing w:before="60" w:after="60"/>
              <w:rPr>
                <w:lang w:val="en-GB"/>
              </w:rPr>
            </w:pPr>
            <w:r>
              <w:rPr>
                <w:lang w:val="en-GB"/>
              </w:rPr>
              <w:t xml:space="preserve">$291,490 </w:t>
            </w:r>
          </w:p>
        </w:tc>
        <w:tc>
          <w:tcPr>
            <w:tcW w:w="3544" w:type="dxa"/>
            <w:tcBorders>
              <w:right w:val="single" w:sz="4" w:space="0" w:color="auto"/>
            </w:tcBorders>
          </w:tcPr>
          <w:p w14:paraId="6DD43B48" w14:textId="23428C37" w:rsidR="000707B9" w:rsidRDefault="001F08B3" w:rsidP="001F08B3">
            <w:pPr>
              <w:spacing w:before="60" w:after="60"/>
              <w:rPr>
                <w:lang w:val="en-GB"/>
              </w:rPr>
            </w:pPr>
            <w:r>
              <w:rPr>
                <w:lang w:val="en-GB"/>
              </w:rPr>
              <w:t>E</w:t>
            </w:r>
            <w:r w:rsidR="00E043EE">
              <w:rPr>
                <w:lang w:val="en-GB"/>
              </w:rPr>
              <w:t>quals market rental estimate</w:t>
            </w:r>
          </w:p>
        </w:tc>
      </w:tr>
      <w:tr w:rsidR="000707B9" w:rsidRPr="00B559F0" w14:paraId="771A9ECF" w14:textId="77777777" w:rsidTr="00A048C3">
        <w:trPr>
          <w:trHeight w:val="345"/>
        </w:trPr>
        <w:tc>
          <w:tcPr>
            <w:tcW w:w="2127" w:type="dxa"/>
            <w:vAlign w:val="center"/>
          </w:tcPr>
          <w:p w14:paraId="6A81F507" w14:textId="49AA9EA8" w:rsidR="000707B9" w:rsidRDefault="000707B9" w:rsidP="000707B9">
            <w:pPr>
              <w:spacing w:before="60" w:after="60"/>
            </w:pPr>
            <w:r>
              <w:t>St Kilda Sea Baths Car Park</w:t>
            </w:r>
          </w:p>
        </w:tc>
        <w:tc>
          <w:tcPr>
            <w:tcW w:w="2693" w:type="dxa"/>
            <w:vAlign w:val="center"/>
          </w:tcPr>
          <w:p w14:paraId="16A1F3E6" w14:textId="67B09C08" w:rsidR="000707B9" w:rsidRPr="00B559F0" w:rsidRDefault="000707B9" w:rsidP="000707B9">
            <w:pPr>
              <w:spacing w:before="60" w:after="60"/>
              <w:rPr>
                <w:lang w:val="en-GB"/>
              </w:rPr>
            </w:pPr>
            <w:r>
              <w:rPr>
                <w:lang w:val="en-GB"/>
              </w:rPr>
              <w:t>8 Jacka Boulevard, St Kilda</w:t>
            </w:r>
          </w:p>
        </w:tc>
        <w:tc>
          <w:tcPr>
            <w:tcW w:w="3827" w:type="dxa"/>
            <w:tcBorders>
              <w:right w:val="single" w:sz="4" w:space="0" w:color="auto"/>
            </w:tcBorders>
          </w:tcPr>
          <w:p w14:paraId="5E168DAD" w14:textId="4B09E3EF" w:rsidR="000707B9" w:rsidRPr="00B559F0" w:rsidRDefault="001F08B3" w:rsidP="000707B9">
            <w:pPr>
              <w:spacing w:before="60" w:after="60"/>
              <w:rPr>
                <w:lang w:val="en-GB"/>
              </w:rPr>
            </w:pPr>
            <w:r>
              <w:rPr>
                <w:lang w:val="en-GB"/>
              </w:rPr>
              <w:t>$225,000</w:t>
            </w:r>
          </w:p>
        </w:tc>
        <w:tc>
          <w:tcPr>
            <w:tcW w:w="3544" w:type="dxa"/>
            <w:tcBorders>
              <w:right w:val="single" w:sz="4" w:space="0" w:color="auto"/>
            </w:tcBorders>
          </w:tcPr>
          <w:p w14:paraId="22461EDC" w14:textId="4B0555F0" w:rsidR="000707B9" w:rsidRPr="00B559F0" w:rsidRDefault="001F08B3" w:rsidP="000707B9">
            <w:pPr>
              <w:spacing w:before="60" w:after="60"/>
              <w:rPr>
                <w:lang w:val="en-GB"/>
              </w:rPr>
            </w:pPr>
            <w:r>
              <w:rPr>
                <w:lang w:val="en-GB"/>
              </w:rPr>
              <w:t>E</w:t>
            </w:r>
            <w:r w:rsidR="00E043EE">
              <w:rPr>
                <w:lang w:val="en-GB"/>
              </w:rPr>
              <w:t>quals market rental estimate</w:t>
            </w:r>
          </w:p>
        </w:tc>
      </w:tr>
      <w:tr w:rsidR="000707B9" w:rsidRPr="00B559F0" w14:paraId="7FDC90E3" w14:textId="77777777" w:rsidTr="00A048C3">
        <w:trPr>
          <w:trHeight w:val="345"/>
        </w:trPr>
        <w:tc>
          <w:tcPr>
            <w:tcW w:w="2127" w:type="dxa"/>
            <w:vAlign w:val="center"/>
          </w:tcPr>
          <w:p w14:paraId="534B5094" w14:textId="4A53B1A5" w:rsidR="000707B9" w:rsidRDefault="000707B9" w:rsidP="000707B9">
            <w:pPr>
              <w:spacing w:before="60" w:after="60"/>
            </w:pPr>
            <w:r>
              <w:t>St Kilda Marina</w:t>
            </w:r>
          </w:p>
        </w:tc>
        <w:tc>
          <w:tcPr>
            <w:tcW w:w="2693" w:type="dxa"/>
            <w:vAlign w:val="center"/>
          </w:tcPr>
          <w:p w14:paraId="0B5F0E78" w14:textId="2BCD1F32" w:rsidR="000707B9" w:rsidRDefault="000707B9" w:rsidP="000707B9">
            <w:pPr>
              <w:spacing w:before="60" w:after="60"/>
              <w:rPr>
                <w:lang w:val="en-GB"/>
              </w:rPr>
            </w:pPr>
            <w:r>
              <w:rPr>
                <w:lang w:val="en-GB"/>
              </w:rPr>
              <w:t xml:space="preserve">42A Marine Parade, St Kilda </w:t>
            </w:r>
          </w:p>
        </w:tc>
        <w:tc>
          <w:tcPr>
            <w:tcW w:w="3827" w:type="dxa"/>
            <w:tcBorders>
              <w:right w:val="single" w:sz="4" w:space="0" w:color="auto"/>
            </w:tcBorders>
          </w:tcPr>
          <w:p w14:paraId="58BAB6C2" w14:textId="58FEE70F" w:rsidR="000707B9" w:rsidRDefault="000707B9" w:rsidP="00173459">
            <w:pPr>
              <w:spacing w:before="60" w:after="60"/>
              <w:rPr>
                <w:lang w:val="en-GB"/>
              </w:rPr>
            </w:pPr>
            <w:r>
              <w:rPr>
                <w:lang w:val="en-GB"/>
              </w:rPr>
              <w:t>$1,152,000</w:t>
            </w:r>
            <w:r w:rsidR="00E043EE">
              <w:rPr>
                <w:lang w:val="en-GB"/>
              </w:rPr>
              <w:t xml:space="preserve"> (</w:t>
            </w:r>
            <w:r w:rsidR="00173459">
              <w:rPr>
                <w:lang w:val="en-GB"/>
              </w:rPr>
              <w:t>M</w:t>
            </w:r>
            <w:r w:rsidR="00E043EE">
              <w:rPr>
                <w:lang w:val="en-GB"/>
              </w:rPr>
              <w:t>arket rent is Net Annual Value – a rating calculation for market rent undertaken every two years for rating purposes and used where a valuation report is not available)</w:t>
            </w:r>
          </w:p>
        </w:tc>
        <w:tc>
          <w:tcPr>
            <w:tcW w:w="3544" w:type="dxa"/>
            <w:tcBorders>
              <w:right w:val="single" w:sz="4" w:space="0" w:color="auto"/>
            </w:tcBorders>
          </w:tcPr>
          <w:p w14:paraId="0E020DEA" w14:textId="3A5775B8" w:rsidR="000707B9" w:rsidRDefault="000707B9" w:rsidP="000707B9">
            <w:pPr>
              <w:spacing w:before="60" w:after="60"/>
              <w:rPr>
                <w:lang w:val="en-GB"/>
              </w:rPr>
            </w:pPr>
            <w:r>
              <w:rPr>
                <w:lang w:val="en-GB"/>
              </w:rPr>
              <w:t>$157,310</w:t>
            </w:r>
          </w:p>
        </w:tc>
      </w:tr>
      <w:tr w:rsidR="000707B9" w:rsidRPr="00B559F0" w14:paraId="31AD31C6" w14:textId="77777777" w:rsidTr="00A048C3">
        <w:trPr>
          <w:trHeight w:val="345"/>
        </w:trPr>
        <w:tc>
          <w:tcPr>
            <w:tcW w:w="2127" w:type="dxa"/>
            <w:vAlign w:val="center"/>
          </w:tcPr>
          <w:p w14:paraId="4BAF4E39" w14:textId="2E3D8B8B" w:rsidR="000707B9" w:rsidRPr="00B559F0" w:rsidRDefault="000707B9" w:rsidP="000707B9">
            <w:pPr>
              <w:spacing w:before="60" w:after="60"/>
            </w:pPr>
            <w:r>
              <w:t>Stokegroup</w:t>
            </w:r>
          </w:p>
        </w:tc>
        <w:tc>
          <w:tcPr>
            <w:tcW w:w="2693" w:type="dxa"/>
            <w:vAlign w:val="center"/>
          </w:tcPr>
          <w:p w14:paraId="1F58C0FE" w14:textId="6BC2C718" w:rsidR="000707B9" w:rsidRPr="009828FC" w:rsidRDefault="000707B9" w:rsidP="00E96394">
            <w:pPr>
              <w:spacing w:before="60" w:after="60"/>
              <w:rPr>
                <w:lang w:val="en-GB"/>
              </w:rPr>
            </w:pPr>
            <w:r>
              <w:rPr>
                <w:lang w:val="en-GB"/>
              </w:rPr>
              <w:t>30 Jacka Boulevard, St Kilda</w:t>
            </w:r>
          </w:p>
        </w:tc>
        <w:tc>
          <w:tcPr>
            <w:tcW w:w="3827" w:type="dxa"/>
            <w:tcBorders>
              <w:right w:val="single" w:sz="4" w:space="0" w:color="auto"/>
            </w:tcBorders>
          </w:tcPr>
          <w:p w14:paraId="2AF09369" w14:textId="04A98C7F" w:rsidR="000707B9" w:rsidRPr="00B559F0" w:rsidRDefault="00E043EE" w:rsidP="001F08B3">
            <w:pPr>
              <w:spacing w:before="60" w:after="60"/>
              <w:rPr>
                <w:lang w:val="en-GB"/>
              </w:rPr>
            </w:pPr>
            <w:r>
              <w:rPr>
                <w:lang w:val="en-GB"/>
              </w:rPr>
              <w:t xml:space="preserve">$490,000 </w:t>
            </w:r>
          </w:p>
        </w:tc>
        <w:tc>
          <w:tcPr>
            <w:tcW w:w="3544" w:type="dxa"/>
            <w:tcBorders>
              <w:right w:val="single" w:sz="4" w:space="0" w:color="auto"/>
            </w:tcBorders>
          </w:tcPr>
          <w:p w14:paraId="6A53F364" w14:textId="3C0D81BC" w:rsidR="000707B9" w:rsidRPr="009828FC" w:rsidRDefault="00E96394" w:rsidP="00A048C3">
            <w:pPr>
              <w:spacing w:before="60" w:after="60"/>
              <w:rPr>
                <w:lang w:val="en-GB"/>
              </w:rPr>
            </w:pPr>
            <w:r>
              <w:rPr>
                <w:lang w:val="en-GB"/>
              </w:rPr>
              <w:t xml:space="preserve">$461,491 </w:t>
            </w:r>
            <w:r w:rsidR="001F08B3">
              <w:rPr>
                <w:lang w:val="en-GB"/>
              </w:rPr>
              <w:t>(</w:t>
            </w:r>
            <w:r w:rsidR="00A048C3">
              <w:rPr>
                <w:lang w:val="en-GB"/>
              </w:rPr>
              <w:t>T</w:t>
            </w:r>
            <w:r w:rsidR="001F08B3">
              <w:rPr>
                <w:lang w:val="en-GB"/>
              </w:rPr>
              <w:t>he Stokehouse lease allows for initial discounts related to the fire reinstatement and business re-establishment reflecting direct investment by the Stokehouse operators)</w:t>
            </w:r>
            <w:r w:rsidR="001F08B3" w:rsidDel="001F08B3">
              <w:rPr>
                <w:lang w:val="en-GB"/>
              </w:rPr>
              <w:t xml:space="preserve"> </w:t>
            </w:r>
          </w:p>
        </w:tc>
      </w:tr>
      <w:tr w:rsidR="000707B9" w:rsidRPr="00B559F0" w14:paraId="001F6917" w14:textId="77777777" w:rsidTr="00A048C3">
        <w:trPr>
          <w:trHeight w:val="345"/>
        </w:trPr>
        <w:tc>
          <w:tcPr>
            <w:tcW w:w="2127" w:type="dxa"/>
            <w:vAlign w:val="center"/>
          </w:tcPr>
          <w:p w14:paraId="5C5B48BA" w14:textId="6515FC36" w:rsidR="000707B9" w:rsidRPr="009828FC" w:rsidRDefault="000707B9" w:rsidP="000707B9">
            <w:pPr>
              <w:spacing w:before="60" w:after="60"/>
            </w:pPr>
            <w:r>
              <w:t>The Vineyard</w:t>
            </w:r>
          </w:p>
        </w:tc>
        <w:tc>
          <w:tcPr>
            <w:tcW w:w="2693" w:type="dxa"/>
            <w:vAlign w:val="center"/>
          </w:tcPr>
          <w:p w14:paraId="3501F292" w14:textId="64ADFAA7" w:rsidR="000707B9" w:rsidRPr="006A7EA4" w:rsidRDefault="000707B9" w:rsidP="00E96394">
            <w:pPr>
              <w:spacing w:before="60" w:after="60"/>
              <w:rPr>
                <w:lang w:val="en-GB"/>
              </w:rPr>
            </w:pPr>
            <w:r>
              <w:rPr>
                <w:lang w:val="en-GB"/>
              </w:rPr>
              <w:t>71A Acland Street, St Kilda</w:t>
            </w:r>
          </w:p>
        </w:tc>
        <w:tc>
          <w:tcPr>
            <w:tcW w:w="3827" w:type="dxa"/>
            <w:tcBorders>
              <w:right w:val="single" w:sz="4" w:space="0" w:color="auto"/>
            </w:tcBorders>
          </w:tcPr>
          <w:p w14:paraId="26C38D34" w14:textId="1A8A736E" w:rsidR="000707B9" w:rsidRPr="006A7EA4" w:rsidRDefault="00E043EE" w:rsidP="00173459">
            <w:pPr>
              <w:spacing w:before="60" w:after="60"/>
              <w:rPr>
                <w:lang w:val="en-GB"/>
              </w:rPr>
            </w:pPr>
            <w:r>
              <w:rPr>
                <w:lang w:val="en-GB"/>
              </w:rPr>
              <w:t>$245,000 (</w:t>
            </w:r>
            <w:r w:rsidR="00173459">
              <w:rPr>
                <w:lang w:val="en-GB"/>
              </w:rPr>
              <w:t>M</w:t>
            </w:r>
            <w:r>
              <w:rPr>
                <w:lang w:val="en-GB"/>
              </w:rPr>
              <w:t>arket rental estimate is currently contested)</w:t>
            </w:r>
          </w:p>
        </w:tc>
        <w:tc>
          <w:tcPr>
            <w:tcW w:w="3544" w:type="dxa"/>
            <w:tcBorders>
              <w:right w:val="single" w:sz="4" w:space="0" w:color="auto"/>
            </w:tcBorders>
          </w:tcPr>
          <w:p w14:paraId="370CC647" w14:textId="7646E3ED" w:rsidR="000707B9" w:rsidRPr="006A7EA4" w:rsidRDefault="00E96394" w:rsidP="00E043EE">
            <w:pPr>
              <w:spacing w:before="60" w:after="60"/>
              <w:rPr>
                <w:lang w:val="en-GB"/>
              </w:rPr>
            </w:pPr>
            <w:r>
              <w:rPr>
                <w:lang w:val="en-GB"/>
              </w:rPr>
              <w:t>$202,591</w:t>
            </w:r>
          </w:p>
        </w:tc>
      </w:tr>
      <w:tr w:rsidR="000707B9" w:rsidRPr="00B559F0" w14:paraId="6ED9D9E9" w14:textId="77777777" w:rsidTr="00A048C3">
        <w:trPr>
          <w:trHeight w:val="345"/>
        </w:trPr>
        <w:tc>
          <w:tcPr>
            <w:tcW w:w="2127" w:type="dxa"/>
            <w:vAlign w:val="center"/>
          </w:tcPr>
          <w:p w14:paraId="500F3BEB" w14:textId="2D5E25B1" w:rsidR="000707B9" w:rsidRPr="00435E0D" w:rsidRDefault="000707B9" w:rsidP="000707B9">
            <w:pPr>
              <w:spacing w:before="60" w:after="60"/>
            </w:pPr>
            <w:r w:rsidRPr="00435E0D">
              <w:t>West Beach Bathing Pavilion</w:t>
            </w:r>
          </w:p>
        </w:tc>
        <w:tc>
          <w:tcPr>
            <w:tcW w:w="2693" w:type="dxa"/>
          </w:tcPr>
          <w:p w14:paraId="737A98C9" w14:textId="609AF844" w:rsidR="000707B9" w:rsidRPr="00A702DB" w:rsidRDefault="003B2E0B" w:rsidP="000707B9">
            <w:pPr>
              <w:spacing w:before="60" w:after="60"/>
              <w:rPr>
                <w:lang w:val="en-GB"/>
              </w:rPr>
            </w:pPr>
            <w:r w:rsidRPr="00435E0D">
              <w:rPr>
                <w:lang w:val="en-GB"/>
              </w:rPr>
              <w:t>330 Beaconsfield Parade, St Kilda West</w:t>
            </w:r>
          </w:p>
        </w:tc>
        <w:tc>
          <w:tcPr>
            <w:tcW w:w="3827" w:type="dxa"/>
            <w:tcBorders>
              <w:right w:val="single" w:sz="4" w:space="0" w:color="auto"/>
            </w:tcBorders>
          </w:tcPr>
          <w:p w14:paraId="41444D42" w14:textId="343331C1" w:rsidR="000707B9" w:rsidRPr="00C5445B" w:rsidRDefault="003B2E0B" w:rsidP="000707B9">
            <w:pPr>
              <w:spacing w:before="60" w:after="60"/>
              <w:rPr>
                <w:lang w:val="en-GB"/>
              </w:rPr>
            </w:pPr>
            <w:r>
              <w:rPr>
                <w:lang w:val="en-GB"/>
              </w:rPr>
              <w:t>$358,000</w:t>
            </w:r>
          </w:p>
        </w:tc>
        <w:tc>
          <w:tcPr>
            <w:tcW w:w="3544" w:type="dxa"/>
            <w:tcBorders>
              <w:right w:val="single" w:sz="4" w:space="0" w:color="auto"/>
            </w:tcBorders>
          </w:tcPr>
          <w:p w14:paraId="7454A8BA" w14:textId="290FC187" w:rsidR="000707B9" w:rsidRPr="00C5445B" w:rsidRDefault="00173459" w:rsidP="00E043EE">
            <w:pPr>
              <w:spacing w:before="60" w:after="60"/>
              <w:rPr>
                <w:lang w:val="en-GB"/>
              </w:rPr>
            </w:pPr>
            <w:r>
              <w:rPr>
                <w:lang w:val="en-GB"/>
              </w:rPr>
              <w:t>$0 (P</w:t>
            </w:r>
            <w:r w:rsidR="00E043EE">
              <w:rPr>
                <w:lang w:val="en-GB"/>
              </w:rPr>
              <w:t>ercentage of turnover above threshold amount is currently under review)</w:t>
            </w:r>
          </w:p>
        </w:tc>
      </w:tr>
    </w:tbl>
    <w:p w14:paraId="7944033F" w14:textId="77777777" w:rsidR="00774D2B" w:rsidRDefault="00774D2B" w:rsidP="00FE0656">
      <w:pPr>
        <w:pStyle w:val="Heading3"/>
      </w:pPr>
      <w:r w:rsidRPr="00B559F0">
        <w:t>Total budget</w:t>
      </w:r>
      <w:r>
        <w:t xml:space="preserve"> for 2017/18</w:t>
      </w:r>
    </w:p>
    <w:p w14:paraId="413D9038" w14:textId="6AE5FAC1" w:rsidR="00774D2B" w:rsidRDefault="00774D2B" w:rsidP="00FE0656">
      <w:r w:rsidRPr="00B559F0">
        <w:t>$</w:t>
      </w:r>
      <w:r w:rsidR="00221E71">
        <w:t>37</w:t>
      </w:r>
      <w:r>
        <w:t>.4 million</w:t>
      </w:r>
    </w:p>
    <w:p w14:paraId="71D28E08" w14:textId="77777777" w:rsidR="00774D2B" w:rsidRDefault="00774D2B" w:rsidP="00FE0656">
      <w:pPr>
        <w:pStyle w:val="Heading3"/>
      </w:pPr>
      <w:r w:rsidRPr="00B559F0">
        <w:t>How is it spent</w:t>
      </w:r>
      <w:r>
        <w:t>?</w:t>
      </w:r>
    </w:p>
    <w:p w14:paraId="359FB301" w14:textId="0C1912FD" w:rsidR="00774D2B" w:rsidRDefault="00774D2B" w:rsidP="00FE0656">
      <w:pPr>
        <w:tabs>
          <w:tab w:val="left" w:pos="7655"/>
        </w:tabs>
      </w:pPr>
      <w:r>
        <w:t xml:space="preserve">Operating </w:t>
      </w:r>
      <w:r w:rsidR="00D20990">
        <w:t xml:space="preserve">- </w:t>
      </w:r>
      <w:r w:rsidR="00221E71" w:rsidRPr="00221E71">
        <w:t>$29,425,236</w:t>
      </w:r>
    </w:p>
    <w:p w14:paraId="4AA30EFF" w14:textId="2E87438F" w:rsidR="00774D2B" w:rsidRDefault="00774D2B" w:rsidP="00FE0656">
      <w:pPr>
        <w:tabs>
          <w:tab w:val="left" w:pos="7655"/>
        </w:tabs>
      </w:pPr>
      <w:r>
        <w:t xml:space="preserve">Capital </w:t>
      </w:r>
      <w:r w:rsidR="00D20990">
        <w:t xml:space="preserve">- </w:t>
      </w:r>
      <w:r w:rsidR="00221E71" w:rsidRPr="00221E71">
        <w:t>$7,944,902</w:t>
      </w:r>
    </w:p>
    <w:p w14:paraId="6C831A1C" w14:textId="77777777" w:rsidR="00774D2B" w:rsidRDefault="00774D2B" w:rsidP="00FE0656">
      <w:pPr>
        <w:pStyle w:val="Heading3"/>
      </w:pPr>
      <w:r w:rsidRPr="006C552E">
        <w:t>How is it funded?</w:t>
      </w:r>
    </w:p>
    <w:p w14:paraId="7C8D9D54" w14:textId="72644707" w:rsidR="00774D2B" w:rsidRDefault="00774D2B" w:rsidP="00774D2B">
      <w:r>
        <w:t xml:space="preserve">Rates </w:t>
      </w:r>
      <w:r w:rsidR="00D20990">
        <w:t xml:space="preserve">- </w:t>
      </w:r>
      <w:r w:rsidR="00221E71" w:rsidRPr="00221E71">
        <w:t>$24,300,994</w:t>
      </w:r>
    </w:p>
    <w:p w14:paraId="5FD994C7" w14:textId="177731B1" w:rsidR="00774D2B" w:rsidRDefault="00774D2B" w:rsidP="00774D2B">
      <w:r>
        <w:t xml:space="preserve">Fees and charges including parking </w:t>
      </w:r>
      <w:r w:rsidR="00D20990">
        <w:t xml:space="preserve">- </w:t>
      </w:r>
      <w:r w:rsidR="00221E71" w:rsidRPr="00221E71">
        <w:t>$</w:t>
      </w:r>
      <w:r w:rsidR="00D81D48" w:rsidRPr="00D81D48">
        <w:t>5,084,155</w:t>
      </w:r>
    </w:p>
    <w:p w14:paraId="392D7A79" w14:textId="52BA0C78" w:rsidR="00774D2B" w:rsidRDefault="00774D2B" w:rsidP="00774D2B">
      <w:r>
        <w:t xml:space="preserve">Other income </w:t>
      </w:r>
      <w:r w:rsidR="00D20990">
        <w:t xml:space="preserve">- </w:t>
      </w:r>
      <w:r w:rsidR="00221E71" w:rsidRPr="00221E71">
        <w:t>$</w:t>
      </w:r>
      <w:r w:rsidR="00D81D48" w:rsidRPr="00D81D48">
        <w:t>7,984,990</w:t>
      </w:r>
    </w:p>
    <w:p w14:paraId="20C0482E" w14:textId="77777777" w:rsidR="00774D2B" w:rsidRPr="00F17C32" w:rsidRDefault="00774D2B" w:rsidP="00462C5D">
      <w:pPr>
        <w:pStyle w:val="Heading2"/>
        <w:pageBreakBefore/>
        <w:rPr>
          <w:highlight w:val="cyan"/>
        </w:rPr>
      </w:pPr>
      <w:bookmarkStart w:id="36" w:name="_Toc485994811"/>
      <w:r>
        <w:t>Delivering our strategic directions</w:t>
      </w:r>
      <w:bookmarkEnd w:id="36"/>
    </w:p>
    <w:p w14:paraId="0B9DC67C" w14:textId="77777777" w:rsidR="00774D2B" w:rsidRPr="00D20990" w:rsidRDefault="008C533C" w:rsidP="00FE0656">
      <w:pPr>
        <w:pStyle w:val="Heading3"/>
      </w:pPr>
      <w:r>
        <w:t>F</w:t>
      </w:r>
      <w:r w:rsidRPr="00D20990">
        <w:t>our-year budget at a glance</w:t>
      </w:r>
    </w:p>
    <w:tbl>
      <w:tblPr>
        <w:tblStyle w:val="TableGrid"/>
        <w:tblW w:w="0" w:type="auto"/>
        <w:tblLayout w:type="fixed"/>
        <w:tblLook w:val="04A0" w:firstRow="1" w:lastRow="0" w:firstColumn="1" w:lastColumn="0" w:noHBand="0" w:noVBand="1"/>
        <w:tblCaption w:val="Four-year budget at a glance"/>
        <w:tblDescription w:val="This table provides aggregated operating and capital expenditure for each strategic direction.  It also calculates that amount of rates per $100 allocated to each strategic direction."/>
      </w:tblPr>
      <w:tblGrid>
        <w:gridCol w:w="4496"/>
        <w:gridCol w:w="3437"/>
        <w:gridCol w:w="1599"/>
      </w:tblGrid>
      <w:tr w:rsidR="004C33B0" w:rsidRPr="00FB5900" w14:paraId="5F3830E1" w14:textId="77777777" w:rsidTr="007A4AA5">
        <w:trPr>
          <w:tblHeader/>
        </w:trPr>
        <w:tc>
          <w:tcPr>
            <w:tcW w:w="4496" w:type="dxa"/>
            <w:shd w:val="clear" w:color="auto" w:fill="008080"/>
          </w:tcPr>
          <w:p w14:paraId="3ED4383F" w14:textId="77777777" w:rsidR="00774D2B" w:rsidRPr="00FB5900" w:rsidRDefault="00774D2B" w:rsidP="00FB5900">
            <w:pPr>
              <w:rPr>
                <w:color w:val="FFFFFF" w:themeColor="background1"/>
              </w:rPr>
            </w:pPr>
            <w:r w:rsidRPr="00FB5900">
              <w:rPr>
                <w:color w:val="FFFFFF" w:themeColor="background1"/>
              </w:rPr>
              <w:t>Strategic direction</w:t>
            </w:r>
          </w:p>
        </w:tc>
        <w:tc>
          <w:tcPr>
            <w:tcW w:w="3437" w:type="dxa"/>
            <w:shd w:val="clear" w:color="auto" w:fill="008080"/>
          </w:tcPr>
          <w:p w14:paraId="6E7EA160" w14:textId="77777777" w:rsidR="00774D2B" w:rsidRPr="00FB5900" w:rsidRDefault="00774D2B" w:rsidP="00FB5900">
            <w:pPr>
              <w:rPr>
                <w:color w:val="FFFFFF" w:themeColor="background1"/>
              </w:rPr>
            </w:pPr>
            <w:r w:rsidRPr="00FB5900">
              <w:rPr>
                <w:color w:val="FFFFFF" w:themeColor="background1"/>
              </w:rPr>
              <w:t>Total spend 2017-2021 ($m)</w:t>
            </w:r>
          </w:p>
        </w:tc>
        <w:tc>
          <w:tcPr>
            <w:tcW w:w="1599" w:type="dxa"/>
            <w:shd w:val="clear" w:color="auto" w:fill="008080"/>
          </w:tcPr>
          <w:p w14:paraId="0B01CD93" w14:textId="77777777" w:rsidR="00774D2B" w:rsidRPr="00FB5900" w:rsidRDefault="00774D2B" w:rsidP="00FB5900">
            <w:pPr>
              <w:rPr>
                <w:color w:val="FFFFFF" w:themeColor="background1"/>
              </w:rPr>
            </w:pPr>
            <w:r w:rsidRPr="00FB5900">
              <w:rPr>
                <w:color w:val="FFFFFF" w:themeColor="background1"/>
              </w:rPr>
              <w:t>Value per $100 of rates</w:t>
            </w:r>
          </w:p>
        </w:tc>
      </w:tr>
      <w:tr w:rsidR="00774D2B" w:rsidRPr="00FB5900" w14:paraId="5E70C40C" w14:textId="77777777" w:rsidTr="007A4AA5">
        <w:tc>
          <w:tcPr>
            <w:tcW w:w="4496" w:type="dxa"/>
          </w:tcPr>
          <w:p w14:paraId="09B81596" w14:textId="77777777" w:rsidR="00774D2B" w:rsidRPr="00FB5900" w:rsidRDefault="00774D2B" w:rsidP="00FB5900">
            <w:r w:rsidRPr="00FB5900">
              <w:t>We embrace difference, and people belong</w:t>
            </w:r>
          </w:p>
        </w:tc>
        <w:tc>
          <w:tcPr>
            <w:tcW w:w="3437" w:type="dxa"/>
          </w:tcPr>
          <w:p w14:paraId="7620D9E8" w14:textId="46DC36BD" w:rsidR="00774D2B" w:rsidRPr="00FB5900" w:rsidRDefault="00774D2B" w:rsidP="00FB5900">
            <w:r w:rsidRPr="00FB5900">
              <w:t xml:space="preserve">Operating </w:t>
            </w:r>
            <w:r w:rsidR="008C533C" w:rsidRPr="00FB5900">
              <w:t xml:space="preserve">- </w:t>
            </w:r>
            <w:r w:rsidRPr="00FB5900">
              <w:t>$</w:t>
            </w:r>
            <w:r w:rsidR="00860FCE" w:rsidRPr="00FB5900">
              <w:t>1</w:t>
            </w:r>
            <w:r w:rsidR="00860FCE">
              <w:t>75</w:t>
            </w:r>
            <w:r w:rsidRPr="00FB5900">
              <w:t>,</w:t>
            </w:r>
            <w:r w:rsidR="00860FCE">
              <w:t>8</w:t>
            </w:r>
            <w:r w:rsidR="00860FCE" w:rsidRPr="00FB5900">
              <w:t>00</w:t>
            </w:r>
            <w:r w:rsidRPr="00FB5900">
              <w:t>,000</w:t>
            </w:r>
          </w:p>
          <w:p w14:paraId="65547EE2" w14:textId="71F5ED9E" w:rsidR="00774D2B" w:rsidRPr="00FB5900" w:rsidRDefault="00774D2B" w:rsidP="003A6159">
            <w:r w:rsidRPr="00FB5900">
              <w:t xml:space="preserve">Capital </w:t>
            </w:r>
            <w:r w:rsidR="008C533C" w:rsidRPr="00FB5900">
              <w:t xml:space="preserve">- </w:t>
            </w:r>
            <w:r w:rsidRPr="00FB5900">
              <w:t>$</w:t>
            </w:r>
            <w:r w:rsidR="003A6159" w:rsidRPr="00FB5900">
              <w:t>2</w:t>
            </w:r>
            <w:r w:rsidR="003A6159">
              <w:t>5</w:t>
            </w:r>
            <w:r w:rsidRPr="00FB5900">
              <w:t>,</w:t>
            </w:r>
            <w:r w:rsidR="003A6159">
              <w:t>5</w:t>
            </w:r>
            <w:r w:rsidR="003A6159" w:rsidRPr="00FB5900">
              <w:t>00</w:t>
            </w:r>
            <w:r w:rsidRPr="00FB5900">
              <w:t>,000</w:t>
            </w:r>
          </w:p>
        </w:tc>
        <w:tc>
          <w:tcPr>
            <w:tcW w:w="1599" w:type="dxa"/>
          </w:tcPr>
          <w:p w14:paraId="759489A0" w14:textId="1BC7F4F9" w:rsidR="00774D2B" w:rsidRPr="00FE5E8F" w:rsidRDefault="00774D2B" w:rsidP="00FB5900">
            <w:pPr>
              <w:jc w:val="right"/>
            </w:pPr>
            <w:r w:rsidRPr="00FE5E8F">
              <w:t>$1</w:t>
            </w:r>
            <w:r w:rsidR="00123E09" w:rsidRPr="00FE5E8F">
              <w:t>3</w:t>
            </w:r>
          </w:p>
        </w:tc>
      </w:tr>
      <w:tr w:rsidR="00774D2B" w:rsidRPr="00FB5900" w14:paraId="55C2EB9D" w14:textId="77777777" w:rsidTr="007A4AA5">
        <w:tc>
          <w:tcPr>
            <w:tcW w:w="4496" w:type="dxa"/>
          </w:tcPr>
          <w:p w14:paraId="271DE331" w14:textId="77777777" w:rsidR="00774D2B" w:rsidRPr="00FB5900" w:rsidRDefault="00774D2B" w:rsidP="00FB5900">
            <w:r w:rsidRPr="00FB5900">
              <w:t>We are connected and it’s easy to move around</w:t>
            </w:r>
          </w:p>
        </w:tc>
        <w:tc>
          <w:tcPr>
            <w:tcW w:w="3437" w:type="dxa"/>
          </w:tcPr>
          <w:p w14:paraId="40A198AE" w14:textId="02A9C7F4" w:rsidR="00774D2B" w:rsidRPr="00FB5900" w:rsidRDefault="00774D2B" w:rsidP="00FB5900">
            <w:r w:rsidRPr="00FB5900">
              <w:t xml:space="preserve">Operating </w:t>
            </w:r>
            <w:r w:rsidR="008C533C" w:rsidRPr="00FB5900">
              <w:t xml:space="preserve">- </w:t>
            </w:r>
            <w:r w:rsidRPr="00FB5900">
              <w:t>$</w:t>
            </w:r>
            <w:r w:rsidR="003A6159">
              <w:t>84</w:t>
            </w:r>
            <w:r w:rsidRPr="00FB5900">
              <w:t>,</w:t>
            </w:r>
            <w:r w:rsidR="003A6159">
              <w:t>8</w:t>
            </w:r>
            <w:r w:rsidR="003A6159" w:rsidRPr="00FB5900">
              <w:t>00</w:t>
            </w:r>
            <w:r w:rsidRPr="00FB5900">
              <w:t>,000</w:t>
            </w:r>
          </w:p>
          <w:p w14:paraId="126B28CD" w14:textId="77777777" w:rsidR="00774D2B" w:rsidRPr="00FB5900" w:rsidRDefault="00774D2B" w:rsidP="00FB5900">
            <w:r w:rsidRPr="00FB5900">
              <w:t xml:space="preserve">Capital </w:t>
            </w:r>
            <w:r w:rsidR="008C533C" w:rsidRPr="00FB5900">
              <w:t xml:space="preserve">- </w:t>
            </w:r>
            <w:r w:rsidRPr="00FB5900">
              <w:t>$41,300,000</w:t>
            </w:r>
          </w:p>
        </w:tc>
        <w:tc>
          <w:tcPr>
            <w:tcW w:w="1599" w:type="dxa"/>
          </w:tcPr>
          <w:p w14:paraId="3408EEEE" w14:textId="64E54FF6" w:rsidR="00774D2B" w:rsidRPr="00FE5E8F" w:rsidRDefault="0077093B" w:rsidP="00FB5900">
            <w:pPr>
              <w:jc w:val="right"/>
            </w:pPr>
            <w:r w:rsidRPr="00FE5E8F">
              <w:t>$</w:t>
            </w:r>
            <w:r w:rsidR="00123E09" w:rsidRPr="00FE5E8F">
              <w:t>20</w:t>
            </w:r>
          </w:p>
        </w:tc>
      </w:tr>
      <w:tr w:rsidR="00774D2B" w:rsidRPr="00FB5900" w14:paraId="31B900A1" w14:textId="77777777" w:rsidTr="007A4AA5">
        <w:tc>
          <w:tcPr>
            <w:tcW w:w="4496" w:type="dxa"/>
          </w:tcPr>
          <w:p w14:paraId="31D5C6FE" w14:textId="77777777" w:rsidR="00774D2B" w:rsidRPr="00FB5900" w:rsidRDefault="00774D2B" w:rsidP="00FB5900">
            <w:r w:rsidRPr="00FB5900">
              <w:t>We have smart solutions for a sustainable future</w:t>
            </w:r>
          </w:p>
        </w:tc>
        <w:tc>
          <w:tcPr>
            <w:tcW w:w="3437" w:type="dxa"/>
          </w:tcPr>
          <w:p w14:paraId="713FD9C2" w14:textId="349D7FB2" w:rsidR="00774D2B" w:rsidRPr="00FB5900" w:rsidRDefault="00D20990" w:rsidP="00FB5900">
            <w:r w:rsidRPr="00FB5900">
              <w:t>O</w:t>
            </w:r>
            <w:r w:rsidR="00774D2B" w:rsidRPr="00FB5900">
              <w:t xml:space="preserve">perating </w:t>
            </w:r>
            <w:r w:rsidR="008C533C" w:rsidRPr="00FB5900">
              <w:t xml:space="preserve">- </w:t>
            </w:r>
            <w:r w:rsidR="00774D2B" w:rsidRPr="00FB5900">
              <w:t>$</w:t>
            </w:r>
            <w:r w:rsidR="003A6159" w:rsidRPr="00FB5900">
              <w:t>9</w:t>
            </w:r>
            <w:r w:rsidR="003A6159">
              <w:t>7</w:t>
            </w:r>
            <w:r w:rsidR="00774D2B" w:rsidRPr="00FB5900">
              <w:t>,</w:t>
            </w:r>
            <w:r w:rsidR="003A6159">
              <w:t>9</w:t>
            </w:r>
            <w:r w:rsidR="003A6159" w:rsidRPr="00FB5900">
              <w:t>00</w:t>
            </w:r>
            <w:r w:rsidR="00774D2B" w:rsidRPr="00FB5900">
              <w:t>,000</w:t>
            </w:r>
          </w:p>
          <w:p w14:paraId="3991DF5D" w14:textId="19389127" w:rsidR="00774D2B" w:rsidRPr="00FB5900" w:rsidRDefault="00774D2B" w:rsidP="003A6159">
            <w:r w:rsidRPr="00FB5900">
              <w:t xml:space="preserve">Capital </w:t>
            </w:r>
            <w:r w:rsidR="008C533C" w:rsidRPr="00FB5900">
              <w:t xml:space="preserve">- </w:t>
            </w:r>
            <w:r w:rsidRPr="00FB5900">
              <w:t>$</w:t>
            </w:r>
            <w:r w:rsidR="003A6159" w:rsidRPr="00FB5900">
              <w:t>2</w:t>
            </w:r>
            <w:r w:rsidR="003A6159">
              <w:t>7</w:t>
            </w:r>
            <w:r w:rsidRPr="00FB5900">
              <w:t>,</w:t>
            </w:r>
            <w:r w:rsidR="003A6159">
              <w:t>3</w:t>
            </w:r>
            <w:r w:rsidR="003A6159" w:rsidRPr="00FB5900">
              <w:t>00</w:t>
            </w:r>
            <w:r w:rsidRPr="00FB5900">
              <w:t>,000</w:t>
            </w:r>
          </w:p>
        </w:tc>
        <w:tc>
          <w:tcPr>
            <w:tcW w:w="1599" w:type="dxa"/>
          </w:tcPr>
          <w:p w14:paraId="2C32BE3D" w14:textId="4C39767E" w:rsidR="00774D2B" w:rsidRPr="00FE5E8F" w:rsidRDefault="0077093B" w:rsidP="00FB5900">
            <w:pPr>
              <w:jc w:val="right"/>
            </w:pPr>
            <w:r w:rsidRPr="00FE5E8F">
              <w:t>$</w:t>
            </w:r>
            <w:r w:rsidR="00123E09" w:rsidRPr="00FE5E8F">
              <w:t>20</w:t>
            </w:r>
          </w:p>
        </w:tc>
      </w:tr>
      <w:tr w:rsidR="00774D2B" w:rsidRPr="00FB5900" w14:paraId="429AE637" w14:textId="77777777" w:rsidTr="007A4AA5">
        <w:tc>
          <w:tcPr>
            <w:tcW w:w="4496" w:type="dxa"/>
          </w:tcPr>
          <w:p w14:paraId="2159EB7E" w14:textId="77777777" w:rsidR="00774D2B" w:rsidRPr="00FB5900" w:rsidRDefault="00774D2B" w:rsidP="00FB5900">
            <w:r w:rsidRPr="00FB5900">
              <w:t>We are growing and keeping our character</w:t>
            </w:r>
          </w:p>
        </w:tc>
        <w:tc>
          <w:tcPr>
            <w:tcW w:w="3437" w:type="dxa"/>
          </w:tcPr>
          <w:p w14:paraId="11AC13CC" w14:textId="755071B1" w:rsidR="00774D2B" w:rsidRPr="00FB5900" w:rsidRDefault="00D20990" w:rsidP="00FB5900">
            <w:r w:rsidRPr="00FB5900">
              <w:t>O</w:t>
            </w:r>
            <w:r w:rsidR="00774D2B" w:rsidRPr="00FB5900">
              <w:t xml:space="preserve">perating </w:t>
            </w:r>
            <w:r w:rsidR="008C533C" w:rsidRPr="00FB5900">
              <w:t xml:space="preserve">- </w:t>
            </w:r>
            <w:r w:rsidR="00774D2B" w:rsidRPr="00FB5900">
              <w:t>$</w:t>
            </w:r>
            <w:r w:rsidR="003A6159">
              <w:t>144</w:t>
            </w:r>
            <w:r w:rsidR="00774D2B" w:rsidRPr="00FB5900">
              <w:t>,</w:t>
            </w:r>
            <w:r w:rsidR="003A6159">
              <w:t>0</w:t>
            </w:r>
            <w:r w:rsidR="003A6159" w:rsidRPr="00FB5900">
              <w:t>00</w:t>
            </w:r>
            <w:r w:rsidR="00774D2B" w:rsidRPr="00FB5900">
              <w:t>,000</w:t>
            </w:r>
          </w:p>
          <w:p w14:paraId="1180367B" w14:textId="2A268139" w:rsidR="00774D2B" w:rsidRPr="00FB5900" w:rsidRDefault="00774D2B" w:rsidP="003A6159">
            <w:r w:rsidRPr="00FB5900">
              <w:t xml:space="preserve">Capital </w:t>
            </w:r>
            <w:r w:rsidR="008C533C" w:rsidRPr="00FB5900">
              <w:t xml:space="preserve">- </w:t>
            </w:r>
            <w:r w:rsidRPr="00FB5900">
              <w:t>$</w:t>
            </w:r>
            <w:r w:rsidR="003A6159" w:rsidRPr="00FB5900">
              <w:t>3</w:t>
            </w:r>
            <w:r w:rsidR="003A6159">
              <w:t>2</w:t>
            </w:r>
            <w:r w:rsidRPr="00FB5900">
              <w:t>,</w:t>
            </w:r>
            <w:r w:rsidR="003A6159">
              <w:t>5</w:t>
            </w:r>
            <w:r w:rsidR="003A6159" w:rsidRPr="00FB5900">
              <w:t>00</w:t>
            </w:r>
            <w:r w:rsidRPr="00FB5900">
              <w:t>,000</w:t>
            </w:r>
          </w:p>
        </w:tc>
        <w:tc>
          <w:tcPr>
            <w:tcW w:w="1599" w:type="dxa"/>
          </w:tcPr>
          <w:p w14:paraId="7EB6B717" w14:textId="7DF8E78D" w:rsidR="00774D2B" w:rsidRPr="00FE5E8F" w:rsidRDefault="0077093B" w:rsidP="00FB5900">
            <w:pPr>
              <w:jc w:val="right"/>
            </w:pPr>
            <w:r w:rsidRPr="00FE5E8F">
              <w:t>$1</w:t>
            </w:r>
            <w:r w:rsidR="00123E09" w:rsidRPr="00FE5E8F">
              <w:t>7</w:t>
            </w:r>
          </w:p>
        </w:tc>
      </w:tr>
      <w:tr w:rsidR="00774D2B" w:rsidRPr="00FB5900" w14:paraId="62EC20ED" w14:textId="77777777" w:rsidTr="007A4AA5">
        <w:tc>
          <w:tcPr>
            <w:tcW w:w="4496" w:type="dxa"/>
          </w:tcPr>
          <w:p w14:paraId="4B7EA55F" w14:textId="77777777" w:rsidR="00774D2B" w:rsidRPr="00FB5900" w:rsidRDefault="00774D2B" w:rsidP="00FB5900">
            <w:r w:rsidRPr="00FB5900">
              <w:t>We thrive by harnessing creativity</w:t>
            </w:r>
          </w:p>
        </w:tc>
        <w:tc>
          <w:tcPr>
            <w:tcW w:w="3437" w:type="dxa"/>
          </w:tcPr>
          <w:p w14:paraId="549AFBBC" w14:textId="60298CB5" w:rsidR="00774D2B" w:rsidRPr="00FB5900" w:rsidRDefault="00774D2B" w:rsidP="00FB5900">
            <w:r w:rsidRPr="00FB5900">
              <w:t xml:space="preserve">Operating </w:t>
            </w:r>
            <w:r w:rsidR="008C533C" w:rsidRPr="00FB5900">
              <w:t xml:space="preserve">- </w:t>
            </w:r>
            <w:r w:rsidRPr="00FB5900">
              <w:t>$</w:t>
            </w:r>
            <w:r w:rsidR="003A6159">
              <w:t>82</w:t>
            </w:r>
            <w:r w:rsidRPr="00FB5900">
              <w:t>,</w:t>
            </w:r>
            <w:r w:rsidR="003A6159">
              <w:t>1</w:t>
            </w:r>
            <w:r w:rsidR="003A6159" w:rsidRPr="00FB5900">
              <w:t>00</w:t>
            </w:r>
            <w:r w:rsidRPr="00FB5900">
              <w:t>,000</w:t>
            </w:r>
          </w:p>
          <w:p w14:paraId="58B84D69" w14:textId="09CAAC30" w:rsidR="00774D2B" w:rsidRPr="00FB5900" w:rsidRDefault="00774D2B" w:rsidP="003A6159">
            <w:r w:rsidRPr="00FB5900">
              <w:t xml:space="preserve">Capital </w:t>
            </w:r>
            <w:r w:rsidR="008C533C" w:rsidRPr="00FB5900">
              <w:t xml:space="preserve">- </w:t>
            </w:r>
            <w:r w:rsidRPr="00FB5900">
              <w:t>$</w:t>
            </w:r>
            <w:r w:rsidR="003A6159">
              <w:t>10</w:t>
            </w:r>
            <w:r w:rsidRPr="00FB5900">
              <w:t>,</w:t>
            </w:r>
            <w:r w:rsidR="003A6159">
              <w:t>5</w:t>
            </w:r>
            <w:r w:rsidR="003A6159" w:rsidRPr="00FB5900">
              <w:t>00</w:t>
            </w:r>
            <w:r w:rsidRPr="00FB5900">
              <w:t>,000</w:t>
            </w:r>
          </w:p>
        </w:tc>
        <w:tc>
          <w:tcPr>
            <w:tcW w:w="1599" w:type="dxa"/>
          </w:tcPr>
          <w:p w14:paraId="317EA77C" w14:textId="5383AFB7" w:rsidR="00774D2B" w:rsidRPr="00FE5E8F" w:rsidRDefault="0077093B" w:rsidP="00FB5900">
            <w:pPr>
              <w:jc w:val="right"/>
            </w:pPr>
            <w:r w:rsidRPr="00FE5E8F">
              <w:t>$</w:t>
            </w:r>
            <w:r w:rsidR="00123E09" w:rsidRPr="00FE5E8F">
              <w:t>8</w:t>
            </w:r>
          </w:p>
        </w:tc>
      </w:tr>
      <w:tr w:rsidR="00774D2B" w:rsidRPr="00FB5900" w14:paraId="25C9315D" w14:textId="77777777" w:rsidTr="007A4AA5">
        <w:tc>
          <w:tcPr>
            <w:tcW w:w="4496" w:type="dxa"/>
          </w:tcPr>
          <w:p w14:paraId="17B81EFC" w14:textId="77777777" w:rsidR="00774D2B" w:rsidRPr="00FB5900" w:rsidRDefault="00774D2B" w:rsidP="00FB5900">
            <w:r w:rsidRPr="00FB5900">
              <w:t>Our commitment to you</w:t>
            </w:r>
          </w:p>
        </w:tc>
        <w:tc>
          <w:tcPr>
            <w:tcW w:w="3437" w:type="dxa"/>
          </w:tcPr>
          <w:p w14:paraId="0D8958D4" w14:textId="08145D11" w:rsidR="00774D2B" w:rsidRPr="00FB5900" w:rsidRDefault="00774D2B" w:rsidP="00FB5900">
            <w:r w:rsidRPr="00FB5900">
              <w:t xml:space="preserve">Operating </w:t>
            </w:r>
            <w:r w:rsidR="008C533C" w:rsidRPr="00FB5900">
              <w:t xml:space="preserve">- </w:t>
            </w:r>
            <w:r w:rsidRPr="00FB5900">
              <w:t>$</w:t>
            </w:r>
            <w:r w:rsidR="003A6159">
              <w:t>122</w:t>
            </w:r>
            <w:r w:rsidRPr="00FB5900">
              <w:t>,</w:t>
            </w:r>
            <w:r w:rsidR="003A6159">
              <w:t>3</w:t>
            </w:r>
            <w:r w:rsidR="003A6159" w:rsidRPr="00FB5900">
              <w:t>00</w:t>
            </w:r>
            <w:r w:rsidRPr="00FB5900">
              <w:t>,000</w:t>
            </w:r>
          </w:p>
          <w:p w14:paraId="69218817" w14:textId="762006CE" w:rsidR="00774D2B" w:rsidRPr="00FB5900" w:rsidRDefault="00774D2B" w:rsidP="003A6159">
            <w:r w:rsidRPr="00FB5900">
              <w:t xml:space="preserve">Capital </w:t>
            </w:r>
            <w:r w:rsidR="008C533C" w:rsidRPr="00FB5900">
              <w:t xml:space="preserve">- </w:t>
            </w:r>
            <w:r w:rsidRPr="00FB5900">
              <w:t>$</w:t>
            </w:r>
            <w:r w:rsidR="003A6159">
              <w:t>37</w:t>
            </w:r>
            <w:r w:rsidRPr="00FB5900">
              <w:t>,</w:t>
            </w:r>
            <w:r w:rsidR="003A6159">
              <w:t>3</w:t>
            </w:r>
            <w:r w:rsidR="003A6159" w:rsidRPr="00FB5900">
              <w:t>00</w:t>
            </w:r>
            <w:r w:rsidRPr="00FB5900">
              <w:t>,000</w:t>
            </w:r>
          </w:p>
        </w:tc>
        <w:tc>
          <w:tcPr>
            <w:tcW w:w="1599" w:type="dxa"/>
          </w:tcPr>
          <w:p w14:paraId="466EDAB5" w14:textId="50D817E3" w:rsidR="00774D2B" w:rsidRPr="00FE5E8F" w:rsidRDefault="0077093B" w:rsidP="00FB5900">
            <w:pPr>
              <w:jc w:val="right"/>
            </w:pPr>
            <w:r w:rsidRPr="00FE5E8F">
              <w:t>$</w:t>
            </w:r>
            <w:r w:rsidR="00123E09" w:rsidRPr="00FE5E8F">
              <w:t>22</w:t>
            </w:r>
          </w:p>
        </w:tc>
      </w:tr>
      <w:tr w:rsidR="00111BB3" w:rsidRPr="00FB5900" w14:paraId="2F8CD8CD" w14:textId="77777777" w:rsidTr="0005277D">
        <w:tc>
          <w:tcPr>
            <w:tcW w:w="9532" w:type="dxa"/>
            <w:gridSpan w:val="3"/>
          </w:tcPr>
          <w:p w14:paraId="32778DEF" w14:textId="77777777" w:rsidR="00111BB3" w:rsidRPr="00FB5900" w:rsidRDefault="00111BB3" w:rsidP="00FB5900">
            <w:r w:rsidRPr="00FB5900">
              <w:t>Note: our commitment includes funding for some major capital works that contribute to all directions and cannot be readily allocated.</w:t>
            </w:r>
          </w:p>
        </w:tc>
      </w:tr>
    </w:tbl>
    <w:p w14:paraId="4965F52F" w14:textId="77777777" w:rsidR="00774D2B" w:rsidRPr="000234BC" w:rsidRDefault="00774D2B" w:rsidP="00FC6EDD">
      <w:pPr>
        <w:pStyle w:val="Heading2"/>
        <w:pageBreakBefore/>
      </w:pPr>
      <w:bookmarkStart w:id="37" w:name="_Toc485994812"/>
      <w:r>
        <w:t>O</w:t>
      </w:r>
      <w:r w:rsidRPr="000234BC">
        <w:t xml:space="preserve">ur </w:t>
      </w:r>
      <w:r>
        <w:t>financial strategy</w:t>
      </w:r>
      <w:bookmarkEnd w:id="37"/>
    </w:p>
    <w:p w14:paraId="677BD534" w14:textId="77777777" w:rsidR="00774D2B" w:rsidRDefault="00774D2B" w:rsidP="00FE0656">
      <w:r>
        <w:t>Our financial strategy provides clear direction on the allocation, management and use of financial resources. It aims to ensure that Council stays financially sustainable while maintaining assets and services, responding to growth, and delivering on our priorities.</w:t>
      </w:r>
    </w:p>
    <w:p w14:paraId="14AF1086" w14:textId="12282A5A" w:rsidR="00774D2B" w:rsidRDefault="00774D2B" w:rsidP="00FE0656">
      <w:r>
        <w:t xml:space="preserve">The financial strategy is embedded in our 10-year Financial Plan and throughout this plan. It sets the parameters within which Council agrees to operate to maintain acceptable financial outcomes over the short, medium and long term. </w:t>
      </w:r>
    </w:p>
    <w:p w14:paraId="1B1995FC" w14:textId="754E25F6" w:rsidR="00774D2B" w:rsidRDefault="00774D2B" w:rsidP="00FE0656">
      <w:r>
        <w:t xml:space="preserve">The </w:t>
      </w:r>
      <w:r w:rsidR="0009550F">
        <w:t>10-year F</w:t>
      </w:r>
      <w:r>
        <w:t xml:space="preserve">inancial </w:t>
      </w:r>
      <w:r w:rsidR="0009550F">
        <w:t>P</w:t>
      </w:r>
      <w:r>
        <w:t xml:space="preserve">lan is in </w:t>
      </w:r>
      <w:r w:rsidR="005D4519" w:rsidRPr="00B850BC">
        <w:t xml:space="preserve">Section </w:t>
      </w:r>
      <w:r w:rsidR="008F1017" w:rsidRPr="00B850BC">
        <w:t>3</w:t>
      </w:r>
      <w:r w:rsidRPr="00B850BC">
        <w:t>.</w:t>
      </w:r>
    </w:p>
    <w:p w14:paraId="3F9BABF4" w14:textId="77777777" w:rsidR="00774D2B" w:rsidRDefault="00774D2B" w:rsidP="00FE0656">
      <w:pPr>
        <w:pStyle w:val="Heading3"/>
      </w:pPr>
      <w:r>
        <w:t>Addressing the rates cap challenge</w:t>
      </w:r>
    </w:p>
    <w:p w14:paraId="52208D73" w14:textId="5B0D653D" w:rsidR="00774D2B" w:rsidRDefault="00774D2B" w:rsidP="00FE0656">
      <w:r>
        <w:t xml:space="preserve">Over the next 10 years, we will face many challenges that require strong financial leadership and creative solutions to overcome them. Key among these challenges will be rates capping. Without action, the </w:t>
      </w:r>
      <w:r w:rsidR="0009550F">
        <w:t>F</w:t>
      </w:r>
      <w:r>
        <w:t xml:space="preserve">inancial </w:t>
      </w:r>
      <w:r w:rsidR="0009550F">
        <w:t>P</w:t>
      </w:r>
      <w:r>
        <w:t>lan forecasts a cumulative $35 million funding gap due to rate capping.</w:t>
      </w:r>
    </w:p>
    <w:p w14:paraId="45DF5E80" w14:textId="7403EB73" w:rsidR="00774D2B" w:rsidRDefault="00774D2B" w:rsidP="00FE0656">
      <w:r>
        <w:t xml:space="preserve">We closely monitor the affordability of services, and recognise ongoing community concerns about the financial impost of rates and the cost of other essential services. As such, we are not planning to apply for a rate increase above the rates cap over the life of the </w:t>
      </w:r>
      <w:r w:rsidR="0009550F">
        <w:t>F</w:t>
      </w:r>
      <w:r>
        <w:t xml:space="preserve">inancial </w:t>
      </w:r>
      <w:r w:rsidR="0009550F">
        <w:t>P</w:t>
      </w:r>
      <w:r>
        <w:t xml:space="preserve">lan. </w:t>
      </w:r>
    </w:p>
    <w:p w14:paraId="253939A8" w14:textId="77777777" w:rsidR="00774D2B" w:rsidRDefault="00774D2B" w:rsidP="00FE0656">
      <w:r>
        <w:t>We plan to balance the budget and close the rates cap gap by adjusting the following strategic levers.</w:t>
      </w:r>
    </w:p>
    <w:p w14:paraId="1F659DC0" w14:textId="77777777" w:rsidR="00774D2B" w:rsidRDefault="00774D2B" w:rsidP="00FE0656">
      <w:pPr>
        <w:pStyle w:val="Heading4"/>
      </w:pPr>
      <w:r>
        <w:t>Delivering efficiency and cost savings</w:t>
      </w:r>
    </w:p>
    <w:p w14:paraId="18619FAD" w14:textId="1A1E141F" w:rsidR="00774D2B" w:rsidRDefault="00774D2B" w:rsidP="00FE0656">
      <w:r>
        <w:t>The community’s expectations for better value service delivery are of primary concern to Council. We have identified permanent operational savings of $2.0 million in Budget 2017/18. This adds to the $7.0 million of savings delivered in the last three budgets.</w:t>
      </w:r>
    </w:p>
    <w:p w14:paraId="743769EA" w14:textId="56A38850" w:rsidR="00774D2B" w:rsidRDefault="00774D2B" w:rsidP="00FE0656">
      <w:r>
        <w:t xml:space="preserve">Over the period of the financial plan, we will target the delivery of efficiency savings equivalent to </w:t>
      </w:r>
      <w:r w:rsidR="005D4519">
        <w:t>one</w:t>
      </w:r>
      <w:r>
        <w:t xml:space="preserve"> per cent of operating expenditure (less depreciation) per annum for the first three years and 1.5 per cent per annum thereafter. This is expected to reduce our cost base by a cumulative $22.5 million over the 10-year period.</w:t>
      </w:r>
    </w:p>
    <w:p w14:paraId="0CE72D72" w14:textId="77777777" w:rsidR="00774D2B" w:rsidRDefault="00774D2B" w:rsidP="00FE0656">
      <w:r>
        <w:t>Key initiatives to deliver these savings include a service review program to better define service requirements and target support, a commitment to better practice procurement and asset management, the sale of surplus properties, and investment in business process and system improvement.</w:t>
      </w:r>
    </w:p>
    <w:p w14:paraId="1BC73693" w14:textId="77777777" w:rsidR="00774D2B" w:rsidRDefault="00774D2B" w:rsidP="00FE0656">
      <w:pPr>
        <w:pStyle w:val="Heading4"/>
      </w:pPr>
      <w:r>
        <w:t>Appropriate use of borrowings and reserves</w:t>
      </w:r>
    </w:p>
    <w:p w14:paraId="448555CE" w14:textId="77777777" w:rsidR="00774D2B" w:rsidRDefault="00774D2B" w:rsidP="00FE0656">
      <w:r>
        <w:t xml:space="preserve">We will consider borrowings for property acquisitions, large capital works or operating projects that provide intergenerational community benefit, and initiatives that deliver sufficient revenue streams to service the debt. Borrowings will not be used to fund ongoing operations. </w:t>
      </w:r>
    </w:p>
    <w:p w14:paraId="4A39A6B6" w14:textId="34D12A83" w:rsidR="00774D2B" w:rsidRDefault="00774D2B" w:rsidP="00FE0656">
      <w:r>
        <w:t xml:space="preserve">The </w:t>
      </w:r>
      <w:r w:rsidR="005D4519">
        <w:t>f</w:t>
      </w:r>
      <w:r>
        <w:t xml:space="preserve">inancial </w:t>
      </w:r>
      <w:r w:rsidR="005D4519">
        <w:t>p</w:t>
      </w:r>
      <w:r>
        <w:t>lan includes refinancing a $7.5 million loan due to mature in 2021/22 on interest only terms. It is expected that this will release $5.3 million in cash over the 10-year period while maintaining very low debt levels.</w:t>
      </w:r>
    </w:p>
    <w:p w14:paraId="20BD7D05" w14:textId="77777777" w:rsidR="00774D2B" w:rsidRDefault="00774D2B" w:rsidP="00FE0656">
      <w:r>
        <w:t>We maintain general reserves at levels sufficient to ensure operational liquidity. Reserves may be built up over time to part-fund large capital works or appropriate operating projects where this is considered more efficient than the use of debt.</w:t>
      </w:r>
    </w:p>
    <w:p w14:paraId="2071E7AF" w14:textId="083CB43D" w:rsidR="00774D2B" w:rsidRDefault="00774D2B" w:rsidP="00FE0656">
      <w:r>
        <w:t xml:space="preserve">The </w:t>
      </w:r>
      <w:r w:rsidR="005D4519">
        <w:t>f</w:t>
      </w:r>
      <w:r>
        <w:t xml:space="preserve">inancial </w:t>
      </w:r>
      <w:r w:rsidR="005D4519">
        <w:t>p</w:t>
      </w:r>
      <w:r>
        <w:t>lan includes us</w:t>
      </w:r>
      <w:r w:rsidR="005D4519">
        <w:t>ing</w:t>
      </w:r>
      <w:r>
        <w:t xml:space="preserve"> general reserves as an internal source of borrowing for projects that will benefit future generations such as the Ferrars Street Education and Community Precinct works ($9.8 million). We will continue to use open space contributions for investment in parks and foreshore open space assets.</w:t>
      </w:r>
    </w:p>
    <w:p w14:paraId="4CD1E743" w14:textId="5B3867F6" w:rsidR="00774D2B" w:rsidRDefault="00774D2B" w:rsidP="00FE0656">
      <w:r>
        <w:t xml:space="preserve">The </w:t>
      </w:r>
      <w:r w:rsidR="005D4519">
        <w:t>f</w:t>
      </w:r>
      <w:r>
        <w:t xml:space="preserve">inancial </w:t>
      </w:r>
      <w:r w:rsidR="005D4519">
        <w:t>p</w:t>
      </w:r>
      <w:r>
        <w:t>lan also includes a progressive build-up of the Palais Theatre Reserve funded from significantly increased rental returns following the successful leasing process last year to ensure funds are available to maintain the theatre over the long term.</w:t>
      </w:r>
    </w:p>
    <w:p w14:paraId="2BA1C225" w14:textId="1BDB4FA5" w:rsidR="00774D2B" w:rsidRDefault="00774D2B" w:rsidP="00FE0656">
      <w:r>
        <w:t>Our investment in the Pride Centre will be part funded from the Strategic Property Reserve (built up from sale of surplus assets) and general reserves.</w:t>
      </w:r>
    </w:p>
    <w:p w14:paraId="77A1BFE2" w14:textId="77777777" w:rsidR="00774D2B" w:rsidRDefault="00774D2B" w:rsidP="00FE0656">
      <w:pPr>
        <w:pStyle w:val="Heading4"/>
      </w:pPr>
      <w:r>
        <w:t>Careful management and prioritisation of expenditure</w:t>
      </w:r>
    </w:p>
    <w:p w14:paraId="134B3505" w14:textId="65E949F0" w:rsidR="00774D2B" w:rsidRDefault="00774D2B" w:rsidP="00FE0656">
      <w:r>
        <w:t>We undertake a rigorous and robust budget setting process each year</w:t>
      </w:r>
      <w:r w:rsidR="005D4519">
        <w:t>,</w:t>
      </w:r>
      <w:r>
        <w:t xml:space="preserve"> including a line by line review of operating budgets and proposed projects to ensure alignment with strategic priorities and best value. Performance is monitored closely throughout the year with forecasts updated monthly.</w:t>
      </w:r>
    </w:p>
    <w:p w14:paraId="473DB44B" w14:textId="0AEF334C" w:rsidR="00774D2B" w:rsidRDefault="00774D2B" w:rsidP="00FE0656">
      <w:r>
        <w:t xml:space="preserve">In addition to the disciplined budget setting and expenditure monitoring, the strategy in the </w:t>
      </w:r>
      <w:r w:rsidR="005D4519">
        <w:t>f</w:t>
      </w:r>
      <w:r>
        <w:t xml:space="preserve">inancial </w:t>
      </w:r>
      <w:r w:rsidR="005D4519">
        <w:t>p</w:t>
      </w:r>
      <w:r>
        <w:t>lan provi</w:t>
      </w:r>
      <w:r w:rsidR="005D4519">
        <w:t>des</w:t>
      </w:r>
      <w:r>
        <w:t xml:space="preserve"> $4.2 million per annum for operating projects. This represents a minor reduction compared to historical expenditure levels, resulting in cumulative savings of $2.0 million over the 10</w:t>
      </w:r>
      <w:r w:rsidR="005D4519">
        <w:t>-</w:t>
      </w:r>
      <w:r>
        <w:t>year period.</w:t>
      </w:r>
    </w:p>
    <w:p w14:paraId="253A72EB" w14:textId="6F127E33" w:rsidR="00774D2B" w:rsidRDefault="00774D2B" w:rsidP="00FE0656">
      <w:r>
        <w:t xml:space="preserve">Our focus on improved asset management sees investment prioritised on assets most in need of intervention rather than </w:t>
      </w:r>
      <w:r w:rsidR="00280B60">
        <w:t xml:space="preserve">those </w:t>
      </w:r>
      <w:r>
        <w:t>in relatively good condition. This translates to an increase in spending on buildings, drainage and technology over the 10-year period of the plan</w:t>
      </w:r>
      <w:r w:rsidR="00280B60">
        <w:t>,</w:t>
      </w:r>
      <w:r>
        <w:t xml:space="preserve"> partially offset </w:t>
      </w:r>
      <w:r w:rsidR="00280B60">
        <w:t xml:space="preserve">by reducing </w:t>
      </w:r>
      <w:r>
        <w:t>road and footpath renewal budgets.</w:t>
      </w:r>
    </w:p>
    <w:p w14:paraId="4E577AC3" w14:textId="77777777" w:rsidR="00774D2B" w:rsidRDefault="00774D2B" w:rsidP="00FE0656">
      <w:pPr>
        <w:pStyle w:val="Heading4"/>
      </w:pPr>
      <w:r>
        <w:t>Setting fair and appropriate user charges</w:t>
      </w:r>
    </w:p>
    <w:p w14:paraId="0D0D5912" w14:textId="77777777" w:rsidR="00774D2B" w:rsidRDefault="00774D2B" w:rsidP="00774D2B">
      <w:r>
        <w:t>The annual budget process includes a thorough review of user charges to ensure they remain affordable, fair, and appropriate. We believe that those who directly benefit from and/or cause expenditure should make an appropriate contribution to the service balanced by the capacity of people to pay.</w:t>
      </w:r>
    </w:p>
    <w:p w14:paraId="541EACED" w14:textId="2CEEEE4C" w:rsidR="00774D2B" w:rsidRDefault="00774D2B" w:rsidP="00774D2B">
      <w:r>
        <w:t xml:space="preserve">The </w:t>
      </w:r>
      <w:r w:rsidR="005D4519">
        <w:t>f</w:t>
      </w:r>
      <w:r>
        <w:t xml:space="preserve">inancial </w:t>
      </w:r>
      <w:r w:rsidR="005D4519">
        <w:t>p</w:t>
      </w:r>
      <w:r>
        <w:t>lan links increases in Council user charges to the rates cap plus 0.25 percentage points from 2018/19. This is forecast to contribute a cumulative $1.7 million towards the rates cap gap. The application and impact of this policy setting will be reviewed annually to ensure affordability and fairness.</w:t>
      </w:r>
    </w:p>
    <w:p w14:paraId="37DCF270" w14:textId="77777777" w:rsidR="00774D2B" w:rsidRDefault="00774D2B" w:rsidP="00FE0656">
      <w:pPr>
        <w:pStyle w:val="Heading3"/>
      </w:pPr>
      <w:r>
        <w:t>Rates assistance</w:t>
      </w:r>
    </w:p>
    <w:p w14:paraId="324D9392" w14:textId="5E71D1CA" w:rsidR="00774D2B" w:rsidRDefault="00774D2B" w:rsidP="00774D2B">
      <w:r>
        <w:t xml:space="preserve">We recognise the impact municipal rates and other charges have on the financially disadvantaged </w:t>
      </w:r>
      <w:r w:rsidR="00280B60">
        <w:t xml:space="preserve">groups </w:t>
      </w:r>
      <w:r>
        <w:t>of the community. In addition to our commitment to keeping rates affordable</w:t>
      </w:r>
      <w:r w:rsidR="00280B60">
        <w:t>,</w:t>
      </w:r>
      <w:r>
        <w:t xml:space="preserve"> we offer assistance packages:</w:t>
      </w:r>
    </w:p>
    <w:p w14:paraId="65231C8E" w14:textId="7D07389E" w:rsidR="00774D2B" w:rsidRDefault="00774D2B" w:rsidP="00AC0156">
      <w:pPr>
        <w:pStyle w:val="StyleBulleted"/>
      </w:pPr>
      <w:r>
        <w:t xml:space="preserve">A pensioner rebate </w:t>
      </w:r>
      <w:r w:rsidR="00280B60">
        <w:t xml:space="preserve">that </w:t>
      </w:r>
      <w:r>
        <w:t>will increase by 2.6 per cent to $160 in 2017/18</w:t>
      </w:r>
      <w:r w:rsidR="00280B60">
        <w:t>.</w:t>
      </w:r>
      <w:r>
        <w:t xml:space="preserve"> </w:t>
      </w:r>
      <w:r w:rsidR="00280B60">
        <w:t>T</w:t>
      </w:r>
      <w:r>
        <w:t xml:space="preserve">he City of Port Phillip is one of </w:t>
      </w:r>
      <w:r w:rsidR="00280B60">
        <w:t xml:space="preserve">very </w:t>
      </w:r>
      <w:r>
        <w:t xml:space="preserve">few councils that offers this scheme. </w:t>
      </w:r>
    </w:p>
    <w:p w14:paraId="0F0B6F98" w14:textId="30755347" w:rsidR="00774D2B" w:rsidRDefault="00774D2B" w:rsidP="00AC0156">
      <w:pPr>
        <w:pStyle w:val="StyleBulleted"/>
      </w:pPr>
      <w:r>
        <w:t xml:space="preserve">An option for self-funded retirees to defer their rates indefinitely at </w:t>
      </w:r>
      <w:r w:rsidR="00280B60">
        <w:t>five</w:t>
      </w:r>
      <w:r>
        <w:t xml:space="preserve"> per cent for the 2017/18 financial year (half the official penalty interest rate set by the </w:t>
      </w:r>
      <w:r w:rsidR="00280B60">
        <w:t xml:space="preserve">Victorian </w:t>
      </w:r>
      <w:r>
        <w:t>Government).</w:t>
      </w:r>
    </w:p>
    <w:p w14:paraId="44C4E54C" w14:textId="77777777" w:rsidR="00774D2B" w:rsidRDefault="00774D2B" w:rsidP="00AC0156">
      <w:pPr>
        <w:pStyle w:val="StyleBulleted"/>
      </w:pPr>
      <w:r>
        <w:t>Providing a 50 per cent waiver of the general rate for housing accommodation that provides reduced rentals for elderly persons of limited means.</w:t>
      </w:r>
    </w:p>
    <w:p w14:paraId="509D6E99" w14:textId="77777777" w:rsidR="00774D2B" w:rsidRDefault="00774D2B" w:rsidP="00AC0156">
      <w:pPr>
        <w:pStyle w:val="StyleBulleted"/>
      </w:pPr>
      <w:r>
        <w:t>Freezing animal management fees for pensioners at 2014/15 levels.</w:t>
      </w:r>
    </w:p>
    <w:p w14:paraId="42A8C331" w14:textId="77777777" w:rsidR="00774D2B" w:rsidRDefault="00774D2B" w:rsidP="00AC0156">
      <w:pPr>
        <w:pStyle w:val="StyleBulleted"/>
      </w:pPr>
      <w:r>
        <w:t>Support for residents and ratepayers experiencing hardship through rate deferments and payment arrangements.</w:t>
      </w:r>
    </w:p>
    <w:p w14:paraId="661E6378" w14:textId="77777777" w:rsidR="004705CD" w:rsidRDefault="004705CD" w:rsidP="004705CD">
      <w:pPr>
        <w:pStyle w:val="Heading3"/>
      </w:pPr>
      <w:r>
        <w:t>Financial risks</w:t>
      </w:r>
    </w:p>
    <w:p w14:paraId="36DAF259" w14:textId="77777777" w:rsidR="004705CD" w:rsidRDefault="004705CD" w:rsidP="004705CD">
      <w:pPr>
        <w:pStyle w:val="StyleBulleted"/>
      </w:pPr>
      <w:r>
        <w:t>The financial plan assumes rates capping based on the Essential Services Commission (ESC) recommended methodology. Since its introduction, the Minister for Local Government has prescribed rate increases lower than the ESC recommendation. Every 0.1 per cent lower than the ESC methodology equates to a $119,000 reduction per annum in revenue.</w:t>
      </w:r>
    </w:p>
    <w:p w14:paraId="08900E90" w14:textId="77777777" w:rsidR="004705CD" w:rsidRDefault="004705CD" w:rsidP="004705CD">
      <w:pPr>
        <w:pStyle w:val="StyleBulleted"/>
      </w:pPr>
      <w:r>
        <w:t xml:space="preserve">The financial plan achieves financial sustainability over the next 10 years. Beyond this period, sustainability will be tested particularly if other financial risks materialise. </w:t>
      </w:r>
    </w:p>
    <w:p w14:paraId="198B4FB4" w14:textId="77777777" w:rsidR="004705CD" w:rsidRDefault="004705CD" w:rsidP="004705CD">
      <w:pPr>
        <w:pStyle w:val="StyleBulleted"/>
      </w:pPr>
      <w:r>
        <w:t xml:space="preserve">A more subdued property development market may result in rates revenue growing at a lower rate than the 1.3 per cent per annum financial plan assumption. Every 0.1 per cent reduction in growth equates to a $119,000 reduction in revenue.  </w:t>
      </w:r>
    </w:p>
    <w:p w14:paraId="107D785F" w14:textId="77777777" w:rsidR="004705CD" w:rsidRDefault="004705CD" w:rsidP="004705CD">
      <w:pPr>
        <w:pStyle w:val="StyleBulleted"/>
      </w:pPr>
      <w:r>
        <w:t xml:space="preserve">Parking revenue, which is our second largest revenue source, is historically volatile and can be impacted by the macro-economic environment. A 1.0 per cent reduction in revenue from parking fees and fines equates to a $300,000 per annum reduction in revenue. </w:t>
      </w:r>
    </w:p>
    <w:p w14:paraId="387F8F08" w14:textId="77777777" w:rsidR="004705CD" w:rsidRDefault="004705CD" w:rsidP="004705CD">
      <w:pPr>
        <w:pStyle w:val="StyleBulleted"/>
      </w:pPr>
      <w:r>
        <w:t>There may be a large funding gap between the infrastructure desired in Fishermans Bend and what is able to be funded. A failure to appropriately budget for the costs of running and looking after new assets in Fishermans Bend is also a risk.</w:t>
      </w:r>
    </w:p>
    <w:p w14:paraId="109EFA6E" w14:textId="77777777" w:rsidR="004705CD" w:rsidRDefault="004705CD" w:rsidP="004705CD">
      <w:pPr>
        <w:pStyle w:val="StyleBulleted"/>
      </w:pPr>
      <w:r>
        <w:t xml:space="preserve">The possibility of a future unfunded defined benefits superannuation call. </w:t>
      </w:r>
    </w:p>
    <w:p w14:paraId="3DF9FD3E" w14:textId="77777777" w:rsidR="004705CD" w:rsidRDefault="004705CD" w:rsidP="004705CD">
      <w:pPr>
        <w:pStyle w:val="StyleBulleted"/>
      </w:pPr>
      <w:r>
        <w:t>Future reductions in funding from other levels of Government or increases in cost shifting.</w:t>
      </w:r>
    </w:p>
    <w:p w14:paraId="3A74FE9A" w14:textId="77777777" w:rsidR="004705CD" w:rsidRDefault="004705CD" w:rsidP="004705CD">
      <w:pPr>
        <w:pStyle w:val="StyleBulleted"/>
      </w:pPr>
      <w:r>
        <w:t xml:space="preserve">A major, unexpected, asset renewal/upgrade challenge. </w:t>
      </w:r>
    </w:p>
    <w:p w14:paraId="13CD3770" w14:textId="77777777" w:rsidR="004705CD" w:rsidRDefault="004705CD" w:rsidP="004705CD">
      <w:r>
        <w:t>Notwithstanding these risks, our sound financial position with low levels of borrowing and healthy reserves balance enable us to respond to these financial risks in the 10-year period if they arise. If necessary, we can also apply to the ESC for an above rates cap increase.</w:t>
      </w:r>
    </w:p>
    <w:p w14:paraId="5F54FFF2" w14:textId="42D46E79" w:rsidR="00774D2B" w:rsidRDefault="00774D2B" w:rsidP="004705CD">
      <w:pPr>
        <w:pStyle w:val="Heading3"/>
      </w:pPr>
      <w:r>
        <w:t>Monitoring our financial sustainability</w:t>
      </w:r>
    </w:p>
    <w:p w14:paraId="5AEBDC40" w14:textId="3E8F1C69" w:rsidR="00774D2B" w:rsidRDefault="00774D2B" w:rsidP="00A44321">
      <w:r>
        <w:t xml:space="preserve">We use the Victorian Auditor General’s </w:t>
      </w:r>
      <w:r w:rsidR="00280B60">
        <w:t xml:space="preserve">(VAGO) </w:t>
      </w:r>
      <w:r>
        <w:t>financial sustainability indicators to monitor our financial sustainability. Our financial strategy is designed to ensure an overall low risk rating over the period of the plan unless we can demonstrate it is prudent not to (i.e. for one-off abnormal transactions that do n</w:t>
      </w:r>
      <w:r w:rsidR="003B54A0">
        <w:t>ot have an enduring impact). W</w:t>
      </w:r>
      <w:r>
        <w:t xml:space="preserve">e are forecasting that </w:t>
      </w:r>
      <w:r w:rsidR="00280B60">
        <w:t xml:space="preserve">we </w:t>
      </w:r>
      <w:r>
        <w:t>will achieve an overall risk rating of low throughout the 10-year period</w:t>
      </w:r>
      <w:r w:rsidR="003B54A0">
        <w:t>, as shown in the table below</w:t>
      </w:r>
      <w:r>
        <w:t>.</w:t>
      </w:r>
    </w:p>
    <w:p w14:paraId="256D6E53" w14:textId="55644608" w:rsidR="00774D2B" w:rsidRDefault="00E764FC" w:rsidP="00774D2B">
      <w:r>
        <w:rPr>
          <w:noProof/>
        </w:rPr>
        <w:t xml:space="preserve">  </w:t>
      </w:r>
      <w:r w:rsidR="00EE3169" w:rsidRPr="00EE3169">
        <w:rPr>
          <w:noProof/>
        </w:rPr>
        <w:drawing>
          <wp:inline distT="0" distB="0" distL="0" distR="0" wp14:anchorId="2976E907" wp14:editId="7469DC98">
            <wp:extent cx="8830945" cy="3352800"/>
            <wp:effectExtent l="0" t="0" r="8255" b="0"/>
            <wp:docPr id="17" name="Picture 17" descr="This picture identifies the key financial measures and ten-year targets for ensuring financial sustainability." title="Monitoring our financial sustai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30945" cy="3352800"/>
                    </a:xfrm>
                    <a:prstGeom prst="rect">
                      <a:avLst/>
                    </a:prstGeom>
                    <a:noFill/>
                    <a:ln>
                      <a:noFill/>
                    </a:ln>
                  </pic:spPr>
                </pic:pic>
              </a:graphicData>
            </a:graphic>
          </wp:inline>
        </w:drawing>
      </w:r>
    </w:p>
    <w:p w14:paraId="0AE6A9E6" w14:textId="0D194F7C" w:rsidR="00774D2B" w:rsidRPr="00193E88" w:rsidRDefault="00774D2B" w:rsidP="00A706AA">
      <w:pPr>
        <w:pStyle w:val="Heading2"/>
      </w:pPr>
      <w:bookmarkStart w:id="38" w:name="_Toc485994813"/>
      <w:r w:rsidRPr="00193E88">
        <w:t xml:space="preserve">Financial </w:t>
      </w:r>
      <w:r w:rsidR="00AF1DBF">
        <w:t>summary</w:t>
      </w:r>
      <w:bookmarkEnd w:id="38"/>
    </w:p>
    <w:p w14:paraId="4E10804C" w14:textId="77777777" w:rsidR="00774D2B" w:rsidRDefault="00774D2B" w:rsidP="00363357">
      <w:pPr>
        <w:pStyle w:val="Heading3"/>
      </w:pPr>
      <w:r>
        <w:t>Operating result</w:t>
      </w:r>
    </w:p>
    <w:p w14:paraId="6A16AFBC" w14:textId="13E1B833" w:rsidR="00452128" w:rsidRDefault="00EE3169" w:rsidP="00FE0656">
      <w:r>
        <w:rPr>
          <w:noProof/>
        </w:rPr>
        <w:drawing>
          <wp:inline distT="0" distB="0" distL="0" distR="0" wp14:anchorId="23474BCF" wp14:editId="7949E6BD">
            <wp:extent cx="6151245" cy="3328670"/>
            <wp:effectExtent l="0" t="0" r="1905" b="5080"/>
            <wp:docPr id="19" name="Picture 19" descr="This chart compares past and future financial results with the 2017/18 financial year." title="Operating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51245" cy="3328670"/>
                    </a:xfrm>
                    <a:prstGeom prst="rect">
                      <a:avLst/>
                    </a:prstGeom>
                    <a:noFill/>
                  </pic:spPr>
                </pic:pic>
              </a:graphicData>
            </a:graphic>
          </wp:inline>
        </w:drawing>
      </w:r>
    </w:p>
    <w:p w14:paraId="0360AE1F" w14:textId="766510A0" w:rsidR="00774D2B" w:rsidRDefault="00774D2B" w:rsidP="00FE0656">
      <w:r>
        <w:t xml:space="preserve">Achieving an operating surplus is a key component of our financial strategy. It provides capacity to renew our $2.6 billion </w:t>
      </w:r>
      <w:r w:rsidR="00280B60">
        <w:t xml:space="preserve">portfolio </w:t>
      </w:r>
      <w:r>
        <w:t>of community assets, meet debt repayment obligations, and manage the impact of financial risks materialising.</w:t>
      </w:r>
    </w:p>
    <w:p w14:paraId="2F04812D" w14:textId="77777777" w:rsidR="00774D2B" w:rsidRDefault="00774D2B" w:rsidP="00FE0656">
      <w:r>
        <w:t>There are three significant one-off items in 2017/18 totalling $19.4 million:</w:t>
      </w:r>
    </w:p>
    <w:p w14:paraId="5ADC71BD" w14:textId="77777777" w:rsidR="00774D2B" w:rsidRDefault="00774D2B" w:rsidP="00FE0656">
      <w:pPr>
        <w:pStyle w:val="StyleBulleted"/>
      </w:pPr>
      <w:r>
        <w:t>Pride Centre contributions (cash and property)</w:t>
      </w:r>
    </w:p>
    <w:p w14:paraId="56044A0F" w14:textId="77777777" w:rsidR="00774D2B" w:rsidRDefault="00774D2B" w:rsidP="00FE0656">
      <w:pPr>
        <w:pStyle w:val="StyleBulleted"/>
      </w:pPr>
      <w:r>
        <w:t xml:space="preserve">Ferrars Street precinct works </w:t>
      </w:r>
    </w:p>
    <w:p w14:paraId="7D99F896" w14:textId="011D2B8A" w:rsidR="00774D2B" w:rsidRDefault="00280B60" w:rsidP="00FE0656">
      <w:pPr>
        <w:pStyle w:val="StyleBulleted"/>
      </w:pPr>
      <w:r>
        <w:t>r</w:t>
      </w:r>
      <w:r w:rsidR="00774D2B">
        <w:t>elinquishing a Committee of Management property of crown land located at 62-74 Pickles Street, South Melbourne.</w:t>
      </w:r>
    </w:p>
    <w:p w14:paraId="16E29C37" w14:textId="3E673230" w:rsidR="00774D2B" w:rsidRDefault="00774D2B" w:rsidP="00FE0656">
      <w:r>
        <w:t>These items do not detrimentally impact our objective of financial sustainability, as a large component has no cash impact and/or represent</w:t>
      </w:r>
      <w:r w:rsidR="00473B1F">
        <w:t>s</w:t>
      </w:r>
      <w:r>
        <w:t xml:space="preserve"> reclassification to operations from the capital portfolio. If the result is adjusted for these items, we would achieve an operating surplus of $1</w:t>
      </w:r>
      <w:r w:rsidR="00774C79">
        <w:t>3.</w:t>
      </w:r>
      <w:r w:rsidR="00EE3169">
        <w:t xml:space="preserve">1 </w:t>
      </w:r>
      <w:r>
        <w:t>million.</w:t>
      </w:r>
    </w:p>
    <w:p w14:paraId="0E8F9811" w14:textId="392B0BAC" w:rsidR="00774D2B" w:rsidRDefault="00774D2B" w:rsidP="00FE0656">
      <w:r>
        <w:t xml:space="preserve">The decline in operating surplus in the outer years is primarily </w:t>
      </w:r>
      <w:r w:rsidR="00473B1F">
        <w:t xml:space="preserve">the impact of </w:t>
      </w:r>
      <w:r>
        <w:t>the projected 3.8 per cent per annum increase in depreciation expense</w:t>
      </w:r>
      <w:r w:rsidR="00473B1F">
        <w:t>, the</w:t>
      </w:r>
      <w:r>
        <w:t xml:space="preserve"> result of our commitment to invest in new and upgraded capital assets over the financial plan.</w:t>
      </w:r>
    </w:p>
    <w:p w14:paraId="35C96C7D" w14:textId="77777777" w:rsidR="00774D2B" w:rsidRDefault="00774D2B" w:rsidP="00363357">
      <w:pPr>
        <w:pStyle w:val="Heading3"/>
      </w:pPr>
      <w:r>
        <w:t>Underlying result</w:t>
      </w:r>
    </w:p>
    <w:p w14:paraId="0B53C69D" w14:textId="17FD3222" w:rsidR="00774D2B" w:rsidRDefault="00EE3169" w:rsidP="00FE0656">
      <w:r>
        <w:rPr>
          <w:noProof/>
        </w:rPr>
        <w:drawing>
          <wp:inline distT="0" distB="0" distL="0" distR="0" wp14:anchorId="28A0F59B" wp14:editId="7F4FEEAE">
            <wp:extent cx="6157595" cy="3347085"/>
            <wp:effectExtent l="0" t="0" r="0" b="5715"/>
            <wp:docPr id="21" name="Picture 21" descr="This chart compares past and future financial results with the 2017/18 financial year." title="Underlying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57595" cy="3347085"/>
                    </a:xfrm>
                    <a:prstGeom prst="rect">
                      <a:avLst/>
                    </a:prstGeom>
                    <a:noFill/>
                  </pic:spPr>
                </pic:pic>
              </a:graphicData>
            </a:graphic>
          </wp:inline>
        </w:drawing>
      </w:r>
    </w:p>
    <w:p w14:paraId="27F7284A" w14:textId="77777777" w:rsidR="00452128" w:rsidRDefault="00452128" w:rsidP="00452128">
      <w:pPr>
        <w:spacing w:before="240"/>
      </w:pPr>
      <w:r>
        <w:t>The adjusted underlying result excludes capital related revenue (grants and open space contributions). Reasons for the movement in the underlying result are consistent with the operating result.</w:t>
      </w:r>
    </w:p>
    <w:p w14:paraId="4FD15BA6" w14:textId="571BF49E" w:rsidR="00774D2B" w:rsidRDefault="00774D2B" w:rsidP="00363357">
      <w:pPr>
        <w:pStyle w:val="Heading3"/>
      </w:pPr>
      <w:r>
        <w:t>Rates percentage increase</w:t>
      </w:r>
    </w:p>
    <w:p w14:paraId="2DB5D50F" w14:textId="679F448D" w:rsidR="00774D2B" w:rsidRDefault="00774D2B" w:rsidP="00774D2B">
      <w:r>
        <w:t>Budget 2017/18, which funds a $4</w:t>
      </w:r>
      <w:r w:rsidR="00774C79">
        <w:t>2.5</w:t>
      </w:r>
      <w:r>
        <w:t xml:space="preserve"> million capital program and maintains existing service levels, includes a 2.0 per cent rates increase, consistent with the Victorian Government cap. This has been achieved through a continued strong focus on prudent financial management, careful prioritisation and commitment to productivity and efficiency ($9 million identified over the last four budgets). Future rates increases are based on forward projections of inflation and the ESC methodology for setting the rates cap.</w:t>
      </w:r>
    </w:p>
    <w:p w14:paraId="33BB6D8D" w14:textId="632F90D1" w:rsidR="00774D2B" w:rsidRDefault="004059DE" w:rsidP="00774D2B">
      <w:r>
        <w:rPr>
          <w:noProof/>
        </w:rPr>
        <w:drawing>
          <wp:inline distT="0" distB="0" distL="0" distR="0" wp14:anchorId="5FC63708" wp14:editId="6F6916D7">
            <wp:extent cx="6188075" cy="3328670"/>
            <wp:effectExtent l="0" t="0" r="3175" b="5080"/>
            <wp:docPr id="18" name="Picture 18" descr="This chart compares past and future financial results with the 2017/18 financial year." title="Percentage rates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88075" cy="3328670"/>
                    </a:xfrm>
                    <a:prstGeom prst="rect">
                      <a:avLst/>
                    </a:prstGeom>
                    <a:noFill/>
                  </pic:spPr>
                </pic:pic>
              </a:graphicData>
            </a:graphic>
          </wp:inline>
        </w:drawing>
      </w:r>
    </w:p>
    <w:p w14:paraId="3866908A" w14:textId="77777777" w:rsidR="00774D2B" w:rsidRDefault="00774D2B" w:rsidP="00FE0656">
      <w:pPr>
        <w:pStyle w:val="Heading3"/>
      </w:pPr>
      <w:r>
        <w:t>Operating expenditure</w:t>
      </w:r>
    </w:p>
    <w:p w14:paraId="51C3E190" w14:textId="7DC8E79C" w:rsidR="00774D2B" w:rsidRDefault="00774D2B" w:rsidP="00774D2B">
      <w:r>
        <w:t>The $2</w:t>
      </w:r>
      <w:r w:rsidR="00774C79">
        <w:t>8.2</w:t>
      </w:r>
      <w:r>
        <w:t xml:space="preserve"> million increase in operating expenditure in 2017/18 has been impacted by increases in non-cash depreciation expenses of $3.2 million, a $5.3 million provision for Ferrars Street Education and Community Precinct works, one-off cash and property contributions of $10.5 million for the Pride Centre, and a non-cash asset write-off of $3.6 million for the relinquished Committee of Management property of crown land located at 62-74 Pickles Street, South Melbourne. If these items are removed, the 2017/18 adjusted operating expenditure is $196</w:t>
      </w:r>
      <w:r w:rsidR="00774C79">
        <w:t>.7</w:t>
      </w:r>
      <w:r>
        <w:t xml:space="preserve"> million, a $</w:t>
      </w:r>
      <w:r w:rsidR="00774C79">
        <w:t>5.6</w:t>
      </w:r>
      <w:r>
        <w:t xml:space="preserve"> million or 2.</w:t>
      </w:r>
      <w:r w:rsidR="00774C79">
        <w:t>9</w:t>
      </w:r>
      <w:r>
        <w:t xml:space="preserve"> per cent increase compared to 2016/17.</w:t>
      </w:r>
    </w:p>
    <w:p w14:paraId="62B12C93" w14:textId="77777777" w:rsidR="00774D2B" w:rsidRDefault="00774D2B" w:rsidP="00774D2B">
      <w:r>
        <w:t>The small but steady growth in operating expenditure in future years is largely driven by inflation (around 2-2.3 per cent per annum), service demand increases associated with population growth (around 1.3 per cent per annum), and the operating expenditure impact of new and improved assets (for example depreciation increase of 3.8 per cent per annum). This is partially offset by our commitment to efficiency and cost savings (1.0-1.5 per cent per annum).</w:t>
      </w:r>
    </w:p>
    <w:p w14:paraId="218EF9AD" w14:textId="06F21775" w:rsidR="004059DE" w:rsidRDefault="004059DE" w:rsidP="00774D2B"/>
    <w:p w14:paraId="05967CB3" w14:textId="3EF98F0F" w:rsidR="004059DE" w:rsidRDefault="004059DE" w:rsidP="00774D2B">
      <w:r>
        <w:rPr>
          <w:noProof/>
        </w:rPr>
        <w:drawing>
          <wp:inline distT="0" distB="0" distL="0" distR="0" wp14:anchorId="6794D9EE" wp14:editId="40176AD4">
            <wp:extent cx="6188075" cy="3164205"/>
            <wp:effectExtent l="0" t="0" r="3175" b="0"/>
            <wp:docPr id="20" name="Picture 20" descr="This chart compares past and future financial results with the 2017/18 financial year." title="Operating expend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88075" cy="3164205"/>
                    </a:xfrm>
                    <a:prstGeom prst="rect">
                      <a:avLst/>
                    </a:prstGeom>
                    <a:noFill/>
                  </pic:spPr>
                </pic:pic>
              </a:graphicData>
            </a:graphic>
          </wp:inline>
        </w:drawing>
      </w:r>
    </w:p>
    <w:p w14:paraId="441E156B" w14:textId="77777777" w:rsidR="00774D2B" w:rsidRDefault="00774D2B" w:rsidP="00193E88">
      <w:pPr>
        <w:pStyle w:val="Heading3"/>
      </w:pPr>
      <w:r>
        <w:t>Infrastructure renewal gap</w:t>
      </w:r>
    </w:p>
    <w:p w14:paraId="19A5368D" w14:textId="77777777" w:rsidR="00774D2B" w:rsidRDefault="00774D2B" w:rsidP="00774D2B">
      <w:r>
        <w:t xml:space="preserve">This graph shows the asset renewal and upgrade budget over the financial plan compared to depreciation. </w:t>
      </w:r>
    </w:p>
    <w:p w14:paraId="2E053A90" w14:textId="77777777" w:rsidR="004059DE" w:rsidRDefault="00774D2B" w:rsidP="00774D2B">
      <w:r>
        <w:t xml:space="preserve">The forecast in 2016/17 includes a significant one-off contribution towards the Palais Theatre restoration. Over the </w:t>
      </w:r>
      <w:r w:rsidR="002E3142">
        <w:t xml:space="preserve">10-year </w:t>
      </w:r>
      <w:r>
        <w:t xml:space="preserve">period, we intend to stay above 100 per cent, which shows our commitment to maintaining </w:t>
      </w:r>
      <w:r w:rsidR="002E3142">
        <w:t xml:space="preserve">and </w:t>
      </w:r>
      <w:r>
        <w:t>upgrading our existing assets.</w:t>
      </w:r>
    </w:p>
    <w:p w14:paraId="7D04AFF9" w14:textId="77777777" w:rsidR="004059DE" w:rsidRDefault="004059DE" w:rsidP="00774D2B"/>
    <w:p w14:paraId="722A8354" w14:textId="3AE723A7" w:rsidR="00774D2B" w:rsidRDefault="00774D2B" w:rsidP="00774D2B">
      <w:r>
        <w:t xml:space="preserve"> </w:t>
      </w:r>
      <w:r w:rsidR="004059DE">
        <w:rPr>
          <w:noProof/>
        </w:rPr>
        <w:drawing>
          <wp:inline distT="0" distB="0" distL="0" distR="0" wp14:anchorId="4FF41827" wp14:editId="14BC659F">
            <wp:extent cx="6188075" cy="3316605"/>
            <wp:effectExtent l="0" t="0" r="3175" b="0"/>
            <wp:docPr id="22" name="Picture 22" descr="This chart compares past and future financial results with the 2017/18 financial year." title="Infrastructure renewal gap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88075" cy="3316605"/>
                    </a:xfrm>
                    <a:prstGeom prst="rect">
                      <a:avLst/>
                    </a:prstGeom>
                    <a:noFill/>
                  </pic:spPr>
                </pic:pic>
              </a:graphicData>
            </a:graphic>
          </wp:inline>
        </w:drawing>
      </w:r>
      <w:r>
        <w:t xml:space="preserve"> </w:t>
      </w:r>
    </w:p>
    <w:p w14:paraId="63FD31FD" w14:textId="77777777" w:rsidR="00774D2B" w:rsidRDefault="00774D2B" w:rsidP="00193E88">
      <w:pPr>
        <w:pStyle w:val="Heading3"/>
      </w:pPr>
      <w:r>
        <w:t>Capital expenditure</w:t>
      </w:r>
    </w:p>
    <w:p w14:paraId="03739626" w14:textId="4BAA2351" w:rsidR="00774D2B" w:rsidRDefault="00774D2B" w:rsidP="00774D2B">
      <w:r>
        <w:t>Capital works expenditure in 2017/18 is expected to be $3</w:t>
      </w:r>
      <w:r w:rsidR="00774C79">
        <w:t>6.3</w:t>
      </w:r>
      <w:r>
        <w:t xml:space="preserve"> million, out of a total $4</w:t>
      </w:r>
      <w:r w:rsidR="00774C79">
        <w:t>2.5</w:t>
      </w:r>
      <w:r>
        <w:t xml:space="preserve"> million capital program. The $6.2 million gap represents the component of the capital program budget expected to be treated as operating expenditure, such as community engagement and feasibility studies.</w:t>
      </w:r>
    </w:p>
    <w:p w14:paraId="0453DE1D" w14:textId="2CCCCA6B" w:rsidR="00774D2B" w:rsidRDefault="00774D2B" w:rsidP="00774D2B">
      <w:r>
        <w:t>Over the period of the financial plan, we provide for appropriate levels of capital expenditure to ensure existing assets are maintained and improved</w:t>
      </w:r>
      <w:r w:rsidR="0009550F">
        <w:t>,</w:t>
      </w:r>
      <w:r>
        <w:t xml:space="preserve"> whil</w:t>
      </w:r>
      <w:r w:rsidR="004219B8">
        <w:t>e</w:t>
      </w:r>
      <w:r>
        <w:t xml:space="preserve"> invest</w:t>
      </w:r>
      <w:r w:rsidR="004219B8">
        <w:t>ing</w:t>
      </w:r>
      <w:r>
        <w:t xml:space="preserve"> in growth driven assets. </w:t>
      </w:r>
      <w:r w:rsidR="0009550F">
        <w:t>Over the 10-year period, we plan for our total capital expenditure to be greater than 150 per cent of depreciation e</w:t>
      </w:r>
      <w:r w:rsidR="002771DD">
        <w:t>xp</w:t>
      </w:r>
      <w:r w:rsidR="0009550F">
        <w:t>enditure</w:t>
      </w:r>
      <w:r>
        <w:t>.</w:t>
      </w:r>
    </w:p>
    <w:p w14:paraId="207CBBC1" w14:textId="1430D137" w:rsidR="00774D2B" w:rsidRDefault="007D45AA" w:rsidP="00774D2B">
      <w:r>
        <w:rPr>
          <w:noProof/>
        </w:rPr>
        <w:drawing>
          <wp:inline distT="0" distB="0" distL="0" distR="0" wp14:anchorId="624BB5C2" wp14:editId="4A0DE590">
            <wp:extent cx="6188075" cy="3164205"/>
            <wp:effectExtent l="0" t="0" r="3175" b="0"/>
            <wp:docPr id="23" name="Picture 23" descr="This chart compares past and future financial results with the 2017/18 financial year." title="Capital expend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88075" cy="3164205"/>
                    </a:xfrm>
                    <a:prstGeom prst="rect">
                      <a:avLst/>
                    </a:prstGeom>
                    <a:noFill/>
                  </pic:spPr>
                </pic:pic>
              </a:graphicData>
            </a:graphic>
          </wp:inline>
        </w:drawing>
      </w:r>
    </w:p>
    <w:p w14:paraId="6C3B9DF2" w14:textId="77777777" w:rsidR="00774D2B" w:rsidRDefault="00774D2B" w:rsidP="00193E88">
      <w:pPr>
        <w:pStyle w:val="Heading3"/>
      </w:pPr>
      <w:r>
        <w:t>Council staff</w:t>
      </w:r>
    </w:p>
    <w:p w14:paraId="46274E04" w14:textId="5EAFDBB7" w:rsidR="00774D2B" w:rsidRDefault="00774D2B" w:rsidP="00774D2B">
      <w:r>
        <w:t>Council employees are our most valued resources, enabling the delivery of a broad range of services.  While we constrained employee growth to 4.6 full time equivalents (FTE) in Budget 2016/17, in Budget 2017/18 we are proposing a 3</w:t>
      </w:r>
      <w:r w:rsidR="0040615F">
        <w:t>7</w:t>
      </w:r>
      <w:r>
        <w:t xml:space="preserve"> FTE increase based on 4</w:t>
      </w:r>
      <w:r w:rsidR="0040615F">
        <w:t>7</w:t>
      </w:r>
      <w:r>
        <w:t xml:space="preserve"> new positions partially offset through the disestablishment of 10 existing FTE positions. The key drivers for this increase include:</w:t>
      </w:r>
    </w:p>
    <w:p w14:paraId="6CE8C817" w14:textId="4D22CD0E" w:rsidR="00774D2B" w:rsidRDefault="0040615F" w:rsidP="00AC0156">
      <w:pPr>
        <w:pStyle w:val="StyleBulleted"/>
      </w:pPr>
      <w:r>
        <w:t>14.1</w:t>
      </w:r>
      <w:r w:rsidR="00774D2B">
        <w:t xml:space="preserve"> FTE to support delivery of the project portfolio including 3.4 externally funded positions for the Melbourne Metro Rail Authority</w:t>
      </w:r>
    </w:p>
    <w:p w14:paraId="395115FD" w14:textId="77777777" w:rsidR="00774D2B" w:rsidRDefault="00774D2B" w:rsidP="00AC0156">
      <w:pPr>
        <w:pStyle w:val="StyleBulleted"/>
      </w:pPr>
      <w:r>
        <w:t>5.3 FTE in response to population and resultant service growth – primarily the Fishermans Bend Children’s and Community Centre</w:t>
      </w:r>
    </w:p>
    <w:p w14:paraId="76C559A8" w14:textId="77777777" w:rsidR="00774D2B" w:rsidRDefault="00774D2B" w:rsidP="00AC0156">
      <w:pPr>
        <w:pStyle w:val="StyleBulleted"/>
      </w:pPr>
      <w:r>
        <w:t xml:space="preserve">8 FTE to support increased service levels for street cleaning – a priority identified through community complaints and engagement </w:t>
      </w:r>
    </w:p>
    <w:p w14:paraId="0C0D7E91" w14:textId="77777777" w:rsidR="00774D2B" w:rsidRDefault="00774D2B" w:rsidP="00AC0156">
      <w:pPr>
        <w:pStyle w:val="StyleBulleted"/>
      </w:pPr>
      <w:r>
        <w:t>8 FTE to support risk mitigation and legislative compliance including ensuring our buildings and the South Melbourne Market are safe.</w:t>
      </w:r>
    </w:p>
    <w:p w14:paraId="7CBD2FF4" w14:textId="5EF39536" w:rsidR="00774D2B" w:rsidRDefault="00774D2B" w:rsidP="00774D2B">
      <w:r>
        <w:t>Over the last two financial years, the increase in FTE is equivalent to 2.</w:t>
      </w:r>
      <w:r w:rsidR="0040615F">
        <w:t>6</w:t>
      </w:r>
      <w:r>
        <w:t xml:space="preserve"> per cent per annum.</w:t>
      </w:r>
    </w:p>
    <w:p w14:paraId="00E59516" w14:textId="77777777" w:rsidR="00774D2B" w:rsidRDefault="00774D2B" w:rsidP="00774D2B">
      <w:r>
        <w:t>Over the life of the financial plan, the growth in FTEs is expected to increase by 1.3 per cent in line with projected population growth.</w:t>
      </w:r>
    </w:p>
    <w:p w14:paraId="029520C6" w14:textId="02CAE389" w:rsidR="00774D2B" w:rsidRDefault="007D45AA" w:rsidP="00774D2B">
      <w:r>
        <w:rPr>
          <w:noProof/>
        </w:rPr>
        <w:drawing>
          <wp:inline distT="0" distB="0" distL="0" distR="0" wp14:anchorId="45ADBDE6" wp14:editId="06BB64C8">
            <wp:extent cx="6188075" cy="3164205"/>
            <wp:effectExtent l="0" t="0" r="3175" b="0"/>
            <wp:docPr id="24" name="Picture 24" descr="This chart compares past and future financial results with the 2017/18 financial year." title="Full-time equivalent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88075" cy="3164205"/>
                    </a:xfrm>
                    <a:prstGeom prst="rect">
                      <a:avLst/>
                    </a:prstGeom>
                    <a:noFill/>
                  </pic:spPr>
                </pic:pic>
              </a:graphicData>
            </a:graphic>
          </wp:inline>
        </w:drawing>
      </w:r>
    </w:p>
    <w:p w14:paraId="6F71DE21" w14:textId="1B8CE0B6" w:rsidR="000D5606" w:rsidRDefault="004478B7" w:rsidP="000D5606">
      <w:pPr>
        <w:pStyle w:val="Heading3"/>
      </w:pPr>
      <w:r>
        <w:t xml:space="preserve">Rates expenditure </w:t>
      </w:r>
      <w:r w:rsidR="000D5606">
        <w:t>allocation</w:t>
      </w:r>
    </w:p>
    <w:p w14:paraId="3080B136" w14:textId="77777777" w:rsidR="000D5606" w:rsidRDefault="000D5606" w:rsidP="000D5606">
      <w:r>
        <w:t>This chart shows how rates revenue is spent across our services, for every $100 we spend.</w:t>
      </w:r>
    </w:p>
    <w:tbl>
      <w:tblPr>
        <w:tblW w:w="0" w:type="auto"/>
        <w:tblLook w:val="04A0" w:firstRow="1" w:lastRow="0" w:firstColumn="1" w:lastColumn="0" w:noHBand="0" w:noVBand="1"/>
        <w:tblCaption w:val="Rates expenditure allocation"/>
        <w:tblDescription w:val="This table calculates the amount of rates revenue that is spent across our services, for every $100 of rates."/>
      </w:tblPr>
      <w:tblGrid>
        <w:gridCol w:w="4941"/>
        <w:gridCol w:w="3374"/>
      </w:tblGrid>
      <w:tr w:rsidR="007D45AA" w:rsidRPr="007D45AA" w14:paraId="6AC4A708" w14:textId="77777777" w:rsidTr="007D45AA">
        <w:trPr>
          <w:trHeight w:val="240"/>
          <w:tblHeader/>
        </w:trPr>
        <w:tc>
          <w:tcPr>
            <w:tcW w:w="0" w:type="auto"/>
            <w:tcBorders>
              <w:top w:val="nil"/>
              <w:left w:val="nil"/>
              <w:bottom w:val="nil"/>
              <w:right w:val="nil"/>
            </w:tcBorders>
            <w:shd w:val="clear" w:color="auto" w:fill="008080"/>
            <w:noWrap/>
            <w:vAlign w:val="bottom"/>
          </w:tcPr>
          <w:p w14:paraId="6999659E" w14:textId="6FC4DDF8" w:rsidR="007D45AA" w:rsidRPr="007D45AA" w:rsidRDefault="007D45AA" w:rsidP="00A74E2A">
            <w:pPr>
              <w:spacing w:after="0"/>
              <w:rPr>
                <w:rFonts w:eastAsia="Times New Roman" w:cs="Arial"/>
                <w:color w:val="FFFFFF" w:themeColor="background1"/>
              </w:rPr>
            </w:pPr>
            <w:r>
              <w:rPr>
                <w:rFonts w:eastAsia="Times New Roman" w:cs="Arial"/>
                <w:color w:val="FFFFFF" w:themeColor="background1"/>
              </w:rPr>
              <w:t>Service category</w:t>
            </w:r>
          </w:p>
        </w:tc>
        <w:tc>
          <w:tcPr>
            <w:tcW w:w="0" w:type="auto"/>
            <w:tcBorders>
              <w:top w:val="nil"/>
              <w:left w:val="nil"/>
              <w:bottom w:val="nil"/>
              <w:right w:val="nil"/>
            </w:tcBorders>
            <w:shd w:val="clear" w:color="auto" w:fill="008080"/>
          </w:tcPr>
          <w:p w14:paraId="3CDC4EB7" w14:textId="7B929F5D" w:rsidR="007D45AA" w:rsidRPr="007D45AA" w:rsidRDefault="007D45AA" w:rsidP="004478B7">
            <w:pPr>
              <w:spacing w:after="0"/>
              <w:jc w:val="right"/>
              <w:rPr>
                <w:rFonts w:eastAsia="Times New Roman" w:cs="Arial"/>
                <w:color w:val="FFFFFF" w:themeColor="background1"/>
              </w:rPr>
            </w:pPr>
            <w:r>
              <w:rPr>
                <w:rFonts w:eastAsia="Times New Roman" w:cs="Arial"/>
                <w:color w:val="FFFFFF" w:themeColor="background1"/>
              </w:rPr>
              <w:t xml:space="preserve">Proportion of rates spent on service </w:t>
            </w:r>
            <w:r>
              <w:rPr>
                <w:rFonts w:eastAsia="Times New Roman" w:cs="Arial"/>
                <w:color w:val="FFFFFF" w:themeColor="background1"/>
              </w:rPr>
              <w:br/>
              <w:t>(for every $100 we spend)</w:t>
            </w:r>
          </w:p>
        </w:tc>
      </w:tr>
      <w:tr w:rsidR="00A74E2A" w:rsidRPr="00EB7644" w14:paraId="6E135A0C" w14:textId="77777777" w:rsidTr="007D45AA">
        <w:trPr>
          <w:trHeight w:val="240"/>
        </w:trPr>
        <w:tc>
          <w:tcPr>
            <w:tcW w:w="0" w:type="auto"/>
            <w:tcBorders>
              <w:top w:val="nil"/>
              <w:left w:val="nil"/>
              <w:bottom w:val="nil"/>
              <w:right w:val="nil"/>
            </w:tcBorders>
            <w:shd w:val="clear" w:color="auto" w:fill="auto"/>
            <w:noWrap/>
            <w:vAlign w:val="bottom"/>
          </w:tcPr>
          <w:p w14:paraId="063C6470" w14:textId="24C2E1C6" w:rsidR="00A74E2A" w:rsidRPr="00EB7644" w:rsidRDefault="00A74E2A" w:rsidP="00A74E2A">
            <w:pPr>
              <w:spacing w:after="0"/>
              <w:rPr>
                <w:rFonts w:eastAsia="Times New Roman" w:cs="Arial"/>
              </w:rPr>
            </w:pPr>
            <w:r w:rsidRPr="00EB7644">
              <w:rPr>
                <w:rFonts w:eastAsia="Times New Roman" w:cs="Arial"/>
              </w:rPr>
              <w:t>Transport and parking management</w:t>
            </w:r>
          </w:p>
        </w:tc>
        <w:tc>
          <w:tcPr>
            <w:tcW w:w="0" w:type="auto"/>
            <w:tcBorders>
              <w:top w:val="nil"/>
              <w:left w:val="nil"/>
              <w:bottom w:val="nil"/>
              <w:right w:val="nil"/>
            </w:tcBorders>
            <w:shd w:val="clear" w:color="auto" w:fill="B6DDE8" w:themeFill="accent5" w:themeFillTint="66"/>
          </w:tcPr>
          <w:p w14:paraId="55E5DB1A" w14:textId="4C9E4968" w:rsidR="00A74E2A" w:rsidRPr="00EB7644" w:rsidRDefault="00A74E2A" w:rsidP="004478B7">
            <w:pPr>
              <w:spacing w:after="0"/>
              <w:jc w:val="right"/>
              <w:rPr>
                <w:rFonts w:eastAsia="Times New Roman" w:cs="Arial"/>
              </w:rPr>
            </w:pPr>
            <w:r w:rsidRPr="00EB7644">
              <w:rPr>
                <w:rFonts w:eastAsia="Times New Roman" w:cs="Arial"/>
              </w:rPr>
              <w:t>$</w:t>
            </w:r>
            <w:r w:rsidR="004478B7">
              <w:rPr>
                <w:rFonts w:eastAsia="Times New Roman" w:cs="Arial"/>
              </w:rPr>
              <w:t>19.60</w:t>
            </w:r>
          </w:p>
        </w:tc>
      </w:tr>
      <w:tr w:rsidR="00A74E2A" w:rsidRPr="00EB7644" w14:paraId="09B1DACF" w14:textId="77777777" w:rsidTr="007D45AA">
        <w:trPr>
          <w:trHeight w:val="240"/>
        </w:trPr>
        <w:tc>
          <w:tcPr>
            <w:tcW w:w="0" w:type="auto"/>
            <w:tcBorders>
              <w:top w:val="nil"/>
              <w:left w:val="nil"/>
              <w:bottom w:val="nil"/>
              <w:right w:val="nil"/>
            </w:tcBorders>
            <w:shd w:val="clear" w:color="auto" w:fill="auto"/>
            <w:noWrap/>
            <w:vAlign w:val="bottom"/>
          </w:tcPr>
          <w:p w14:paraId="777263E2" w14:textId="7D71AAE0" w:rsidR="00A74E2A" w:rsidRPr="00EB7644" w:rsidRDefault="00A74E2A" w:rsidP="00A74E2A">
            <w:pPr>
              <w:spacing w:after="0"/>
              <w:rPr>
                <w:rFonts w:eastAsia="Times New Roman" w:cs="Arial"/>
              </w:rPr>
            </w:pPr>
            <w:r w:rsidRPr="00EB7644">
              <w:rPr>
                <w:rFonts w:eastAsia="Times New Roman" w:cs="Arial"/>
              </w:rPr>
              <w:t>Amenity</w:t>
            </w:r>
          </w:p>
        </w:tc>
        <w:tc>
          <w:tcPr>
            <w:tcW w:w="0" w:type="auto"/>
            <w:tcBorders>
              <w:top w:val="nil"/>
              <w:left w:val="nil"/>
              <w:bottom w:val="nil"/>
              <w:right w:val="nil"/>
            </w:tcBorders>
            <w:shd w:val="clear" w:color="auto" w:fill="B6DDE8" w:themeFill="accent5" w:themeFillTint="66"/>
          </w:tcPr>
          <w:p w14:paraId="7A6EDA19" w14:textId="0CB55D2C" w:rsidR="00A74E2A" w:rsidRPr="00EB7644" w:rsidRDefault="00A74E2A" w:rsidP="00A74E2A">
            <w:pPr>
              <w:spacing w:after="0"/>
              <w:jc w:val="right"/>
              <w:rPr>
                <w:rFonts w:eastAsia="Times New Roman" w:cs="Arial"/>
              </w:rPr>
            </w:pPr>
            <w:r w:rsidRPr="00EB7644">
              <w:rPr>
                <w:rFonts w:eastAsia="Times New Roman" w:cs="Arial"/>
              </w:rPr>
              <w:t>$12.90</w:t>
            </w:r>
          </w:p>
        </w:tc>
      </w:tr>
      <w:tr w:rsidR="00A74E2A" w:rsidRPr="00EB7644" w14:paraId="672B6716" w14:textId="77777777" w:rsidTr="007D45AA">
        <w:trPr>
          <w:trHeight w:val="240"/>
        </w:trPr>
        <w:tc>
          <w:tcPr>
            <w:tcW w:w="0" w:type="auto"/>
            <w:tcBorders>
              <w:top w:val="nil"/>
              <w:left w:val="nil"/>
              <w:bottom w:val="nil"/>
              <w:right w:val="nil"/>
            </w:tcBorders>
            <w:shd w:val="clear" w:color="auto" w:fill="auto"/>
            <w:noWrap/>
            <w:vAlign w:val="bottom"/>
          </w:tcPr>
          <w:p w14:paraId="0723F611" w14:textId="23DAF590" w:rsidR="00A74E2A" w:rsidRPr="00EB7644" w:rsidRDefault="00A74E2A" w:rsidP="00A74E2A">
            <w:pPr>
              <w:spacing w:after="0"/>
              <w:rPr>
                <w:rFonts w:eastAsia="Times New Roman" w:cs="Arial"/>
              </w:rPr>
            </w:pPr>
            <w:r w:rsidRPr="00EB7644">
              <w:rPr>
                <w:rFonts w:eastAsia="Times New Roman" w:cs="Arial"/>
              </w:rPr>
              <w:t>Public space</w:t>
            </w:r>
          </w:p>
        </w:tc>
        <w:tc>
          <w:tcPr>
            <w:tcW w:w="0" w:type="auto"/>
            <w:tcBorders>
              <w:top w:val="nil"/>
              <w:left w:val="nil"/>
              <w:bottom w:val="nil"/>
              <w:right w:val="nil"/>
            </w:tcBorders>
            <w:shd w:val="clear" w:color="auto" w:fill="B6DDE8" w:themeFill="accent5" w:themeFillTint="66"/>
          </w:tcPr>
          <w:p w14:paraId="09A3ACDE" w14:textId="220B5C1F" w:rsidR="00A74E2A" w:rsidRPr="00EB7644" w:rsidRDefault="00A74E2A" w:rsidP="00A74E2A">
            <w:pPr>
              <w:spacing w:after="0"/>
              <w:jc w:val="right"/>
              <w:rPr>
                <w:rFonts w:eastAsia="Times New Roman" w:cs="Arial"/>
              </w:rPr>
            </w:pPr>
            <w:r w:rsidRPr="00EB7644">
              <w:rPr>
                <w:rFonts w:eastAsia="Times New Roman" w:cs="Arial"/>
              </w:rPr>
              <w:t>$12.00</w:t>
            </w:r>
          </w:p>
        </w:tc>
      </w:tr>
      <w:tr w:rsidR="00A74E2A" w:rsidRPr="00EB7644" w14:paraId="4540FCF2" w14:textId="77777777" w:rsidTr="007D45AA">
        <w:trPr>
          <w:trHeight w:val="240"/>
        </w:trPr>
        <w:tc>
          <w:tcPr>
            <w:tcW w:w="0" w:type="auto"/>
            <w:tcBorders>
              <w:top w:val="nil"/>
              <w:left w:val="nil"/>
              <w:bottom w:val="nil"/>
              <w:right w:val="nil"/>
            </w:tcBorders>
            <w:shd w:val="clear" w:color="auto" w:fill="auto"/>
            <w:noWrap/>
            <w:vAlign w:val="bottom"/>
          </w:tcPr>
          <w:p w14:paraId="071E97CE" w14:textId="434FCACF" w:rsidR="00A74E2A" w:rsidRPr="00EB7644" w:rsidRDefault="00A74E2A" w:rsidP="00A74E2A">
            <w:pPr>
              <w:spacing w:after="0"/>
              <w:rPr>
                <w:rFonts w:eastAsia="Times New Roman" w:cs="Arial"/>
              </w:rPr>
            </w:pPr>
            <w:r w:rsidRPr="00EB7644">
              <w:rPr>
                <w:rFonts w:eastAsia="Times New Roman" w:cs="Arial"/>
              </w:rPr>
              <w:t>Governance and engagement</w:t>
            </w:r>
          </w:p>
        </w:tc>
        <w:tc>
          <w:tcPr>
            <w:tcW w:w="0" w:type="auto"/>
            <w:tcBorders>
              <w:top w:val="nil"/>
              <w:left w:val="nil"/>
              <w:bottom w:val="nil"/>
              <w:right w:val="nil"/>
            </w:tcBorders>
            <w:shd w:val="clear" w:color="auto" w:fill="B6DDE8" w:themeFill="accent5" w:themeFillTint="66"/>
          </w:tcPr>
          <w:p w14:paraId="3BB26106" w14:textId="67242F0E" w:rsidR="00A74E2A" w:rsidRPr="00EB7644" w:rsidRDefault="00A74E2A" w:rsidP="00A74E2A">
            <w:pPr>
              <w:spacing w:after="0"/>
              <w:jc w:val="right"/>
              <w:rPr>
                <w:rFonts w:eastAsia="Times New Roman" w:cs="Arial"/>
              </w:rPr>
            </w:pPr>
            <w:r w:rsidRPr="00EB7644">
              <w:rPr>
                <w:rFonts w:eastAsia="Times New Roman" w:cs="Arial"/>
              </w:rPr>
              <w:t>$6.30</w:t>
            </w:r>
          </w:p>
        </w:tc>
      </w:tr>
      <w:tr w:rsidR="00A74E2A" w:rsidRPr="00EB7644" w14:paraId="39F0C47F" w14:textId="77777777" w:rsidTr="007D45AA">
        <w:trPr>
          <w:trHeight w:val="240"/>
        </w:trPr>
        <w:tc>
          <w:tcPr>
            <w:tcW w:w="0" w:type="auto"/>
            <w:tcBorders>
              <w:top w:val="nil"/>
              <w:left w:val="nil"/>
              <w:bottom w:val="nil"/>
              <w:right w:val="nil"/>
            </w:tcBorders>
            <w:shd w:val="clear" w:color="auto" w:fill="auto"/>
            <w:noWrap/>
            <w:vAlign w:val="bottom"/>
          </w:tcPr>
          <w:p w14:paraId="69349A9E" w14:textId="5D23AE5F" w:rsidR="00A74E2A" w:rsidRPr="00EB7644" w:rsidRDefault="00A74E2A" w:rsidP="00A74E2A">
            <w:pPr>
              <w:spacing w:after="0"/>
              <w:rPr>
                <w:rFonts w:eastAsia="Times New Roman" w:cs="Arial"/>
              </w:rPr>
            </w:pPr>
            <w:r w:rsidRPr="00EB7644">
              <w:rPr>
                <w:rFonts w:eastAsia="Times New Roman" w:cs="Arial"/>
              </w:rPr>
              <w:t>Technology, transformation and customer experience</w:t>
            </w:r>
          </w:p>
        </w:tc>
        <w:tc>
          <w:tcPr>
            <w:tcW w:w="0" w:type="auto"/>
            <w:tcBorders>
              <w:top w:val="nil"/>
              <w:left w:val="nil"/>
              <w:bottom w:val="nil"/>
              <w:right w:val="nil"/>
            </w:tcBorders>
            <w:shd w:val="clear" w:color="auto" w:fill="B6DDE8" w:themeFill="accent5" w:themeFillTint="66"/>
          </w:tcPr>
          <w:p w14:paraId="221C7CE9" w14:textId="3CE55A4A" w:rsidR="00A74E2A" w:rsidRPr="00EB7644" w:rsidRDefault="00A74E2A" w:rsidP="00A74E2A">
            <w:pPr>
              <w:spacing w:after="0"/>
              <w:jc w:val="right"/>
              <w:rPr>
                <w:rFonts w:eastAsia="Times New Roman" w:cs="Arial"/>
              </w:rPr>
            </w:pPr>
            <w:r w:rsidRPr="00EB7644">
              <w:rPr>
                <w:rFonts w:eastAsia="Times New Roman" w:cs="Arial"/>
              </w:rPr>
              <w:t>$5.30</w:t>
            </w:r>
          </w:p>
        </w:tc>
      </w:tr>
      <w:tr w:rsidR="00A74E2A" w:rsidRPr="00EB7644" w14:paraId="31300BA5" w14:textId="77777777" w:rsidTr="007D45AA">
        <w:trPr>
          <w:trHeight w:val="240"/>
        </w:trPr>
        <w:tc>
          <w:tcPr>
            <w:tcW w:w="0" w:type="auto"/>
            <w:tcBorders>
              <w:top w:val="nil"/>
              <w:left w:val="nil"/>
              <w:bottom w:val="nil"/>
              <w:right w:val="nil"/>
            </w:tcBorders>
            <w:shd w:val="clear" w:color="auto" w:fill="auto"/>
            <w:noWrap/>
            <w:vAlign w:val="bottom"/>
          </w:tcPr>
          <w:p w14:paraId="1AC9CCE5" w14:textId="629ADB80" w:rsidR="00A74E2A" w:rsidRPr="00EB7644" w:rsidRDefault="00A74E2A" w:rsidP="00A74E2A">
            <w:pPr>
              <w:spacing w:after="0"/>
              <w:rPr>
                <w:rFonts w:eastAsia="Times New Roman" w:cs="Arial"/>
              </w:rPr>
            </w:pPr>
            <w:r w:rsidRPr="00EB7644">
              <w:rPr>
                <w:rFonts w:eastAsia="Times New Roman" w:cs="Arial"/>
              </w:rPr>
              <w:t>Sustainability</w:t>
            </w:r>
          </w:p>
        </w:tc>
        <w:tc>
          <w:tcPr>
            <w:tcW w:w="0" w:type="auto"/>
            <w:tcBorders>
              <w:top w:val="nil"/>
              <w:left w:val="nil"/>
              <w:bottom w:val="nil"/>
              <w:right w:val="nil"/>
            </w:tcBorders>
            <w:shd w:val="clear" w:color="auto" w:fill="B6DDE8" w:themeFill="accent5" w:themeFillTint="66"/>
          </w:tcPr>
          <w:p w14:paraId="4AC636C5" w14:textId="69E3A533" w:rsidR="00A74E2A" w:rsidRPr="00EB7644" w:rsidRDefault="00A74E2A" w:rsidP="00A74E2A">
            <w:pPr>
              <w:spacing w:after="0"/>
              <w:jc w:val="right"/>
              <w:rPr>
                <w:rFonts w:eastAsia="Times New Roman" w:cs="Arial"/>
              </w:rPr>
            </w:pPr>
            <w:r w:rsidRPr="00EB7644">
              <w:rPr>
                <w:rFonts w:eastAsia="Times New Roman" w:cs="Arial"/>
              </w:rPr>
              <w:t>$4.70</w:t>
            </w:r>
          </w:p>
        </w:tc>
      </w:tr>
      <w:tr w:rsidR="00A74E2A" w:rsidRPr="00EB7644" w14:paraId="7971F527" w14:textId="77777777" w:rsidTr="007D45AA">
        <w:trPr>
          <w:trHeight w:val="240"/>
        </w:trPr>
        <w:tc>
          <w:tcPr>
            <w:tcW w:w="0" w:type="auto"/>
            <w:tcBorders>
              <w:top w:val="nil"/>
              <w:left w:val="nil"/>
              <w:bottom w:val="nil"/>
              <w:right w:val="nil"/>
            </w:tcBorders>
            <w:shd w:val="clear" w:color="auto" w:fill="auto"/>
            <w:noWrap/>
            <w:vAlign w:val="bottom"/>
          </w:tcPr>
          <w:p w14:paraId="1B3B77E2" w14:textId="78C1BB9E" w:rsidR="00A74E2A" w:rsidRPr="00EB7644" w:rsidRDefault="00A74E2A" w:rsidP="00A74E2A">
            <w:pPr>
              <w:spacing w:after="0"/>
              <w:rPr>
                <w:rFonts w:eastAsia="Times New Roman" w:cs="Arial"/>
              </w:rPr>
            </w:pPr>
            <w:r w:rsidRPr="00EB7644">
              <w:rPr>
                <w:rFonts w:eastAsia="Times New Roman" w:cs="Arial"/>
              </w:rPr>
              <w:t xml:space="preserve">Asset management </w:t>
            </w:r>
          </w:p>
        </w:tc>
        <w:tc>
          <w:tcPr>
            <w:tcW w:w="0" w:type="auto"/>
            <w:tcBorders>
              <w:top w:val="nil"/>
              <w:left w:val="nil"/>
              <w:bottom w:val="nil"/>
              <w:right w:val="nil"/>
            </w:tcBorders>
            <w:shd w:val="clear" w:color="auto" w:fill="B6DDE8" w:themeFill="accent5" w:themeFillTint="66"/>
          </w:tcPr>
          <w:p w14:paraId="5372E2C1" w14:textId="3B478D64" w:rsidR="00A74E2A" w:rsidRPr="00EB7644" w:rsidRDefault="00A74E2A" w:rsidP="00A74E2A">
            <w:pPr>
              <w:spacing w:after="0"/>
              <w:jc w:val="right"/>
              <w:rPr>
                <w:rFonts w:eastAsia="Times New Roman" w:cs="Arial"/>
              </w:rPr>
            </w:pPr>
            <w:r w:rsidRPr="00EB7644">
              <w:rPr>
                <w:rFonts w:eastAsia="Times New Roman" w:cs="Arial"/>
              </w:rPr>
              <w:t>$4.60</w:t>
            </w:r>
          </w:p>
        </w:tc>
      </w:tr>
      <w:tr w:rsidR="00556481" w:rsidRPr="00EB7644" w14:paraId="2E799589" w14:textId="77777777" w:rsidTr="007D45AA">
        <w:trPr>
          <w:trHeight w:val="240"/>
        </w:trPr>
        <w:tc>
          <w:tcPr>
            <w:tcW w:w="0" w:type="auto"/>
            <w:tcBorders>
              <w:top w:val="nil"/>
              <w:left w:val="nil"/>
              <w:bottom w:val="nil"/>
              <w:right w:val="nil"/>
            </w:tcBorders>
            <w:shd w:val="clear" w:color="auto" w:fill="auto"/>
            <w:noWrap/>
            <w:vAlign w:val="bottom"/>
          </w:tcPr>
          <w:p w14:paraId="31438652" w14:textId="5CB9089F" w:rsidR="00556481" w:rsidRPr="00EB7644" w:rsidRDefault="00556481" w:rsidP="00556481">
            <w:pPr>
              <w:spacing w:after="0"/>
              <w:rPr>
                <w:rFonts w:eastAsia="Times New Roman" w:cs="Arial"/>
              </w:rPr>
            </w:pPr>
            <w:r w:rsidRPr="00EB7644">
              <w:rPr>
                <w:rFonts w:eastAsia="Times New Roman" w:cs="Arial"/>
              </w:rPr>
              <w:t>Families and young people</w:t>
            </w:r>
          </w:p>
        </w:tc>
        <w:tc>
          <w:tcPr>
            <w:tcW w:w="0" w:type="auto"/>
            <w:tcBorders>
              <w:top w:val="nil"/>
              <w:left w:val="nil"/>
              <w:bottom w:val="nil"/>
              <w:right w:val="nil"/>
            </w:tcBorders>
            <w:shd w:val="clear" w:color="auto" w:fill="B6DDE8" w:themeFill="accent5" w:themeFillTint="66"/>
          </w:tcPr>
          <w:p w14:paraId="0684C4AB" w14:textId="418CB5A2" w:rsidR="00556481" w:rsidRPr="00EB7644" w:rsidRDefault="00556481" w:rsidP="00556481">
            <w:pPr>
              <w:spacing w:after="0"/>
              <w:jc w:val="right"/>
              <w:rPr>
                <w:rFonts w:eastAsia="Times New Roman" w:cs="Arial"/>
              </w:rPr>
            </w:pPr>
            <w:r w:rsidRPr="00EB7644">
              <w:rPr>
                <w:rFonts w:eastAsia="Times New Roman" w:cs="Arial"/>
              </w:rPr>
              <w:t>$4.10</w:t>
            </w:r>
          </w:p>
        </w:tc>
      </w:tr>
      <w:tr w:rsidR="00556481" w:rsidRPr="00EB7644" w14:paraId="57D8C49E" w14:textId="77777777" w:rsidTr="007D45AA">
        <w:trPr>
          <w:trHeight w:val="240"/>
        </w:trPr>
        <w:tc>
          <w:tcPr>
            <w:tcW w:w="0" w:type="auto"/>
            <w:tcBorders>
              <w:top w:val="nil"/>
              <w:left w:val="nil"/>
              <w:bottom w:val="nil"/>
              <w:right w:val="nil"/>
            </w:tcBorders>
            <w:shd w:val="clear" w:color="auto" w:fill="auto"/>
            <w:noWrap/>
            <w:vAlign w:val="bottom"/>
          </w:tcPr>
          <w:p w14:paraId="23D6E0B7" w14:textId="5BB32BCE" w:rsidR="00556481" w:rsidRPr="00EB7644" w:rsidRDefault="00556481" w:rsidP="00556481">
            <w:pPr>
              <w:spacing w:after="0"/>
              <w:rPr>
                <w:rFonts w:eastAsia="Times New Roman" w:cs="Arial"/>
              </w:rPr>
            </w:pPr>
            <w:r w:rsidRPr="00EB7644">
              <w:rPr>
                <w:rFonts w:eastAsia="Times New Roman" w:cs="Arial"/>
              </w:rPr>
              <w:t>Community programs and facilities</w:t>
            </w:r>
          </w:p>
        </w:tc>
        <w:tc>
          <w:tcPr>
            <w:tcW w:w="0" w:type="auto"/>
            <w:tcBorders>
              <w:top w:val="nil"/>
              <w:left w:val="nil"/>
              <w:bottom w:val="nil"/>
              <w:right w:val="nil"/>
            </w:tcBorders>
            <w:shd w:val="clear" w:color="auto" w:fill="B6DDE8" w:themeFill="accent5" w:themeFillTint="66"/>
          </w:tcPr>
          <w:p w14:paraId="05779697" w14:textId="03A46AC9" w:rsidR="00556481" w:rsidRPr="00EB7644" w:rsidRDefault="00556481" w:rsidP="00556481">
            <w:pPr>
              <w:spacing w:after="0"/>
              <w:jc w:val="right"/>
              <w:rPr>
                <w:rFonts w:eastAsia="Times New Roman" w:cs="Arial"/>
              </w:rPr>
            </w:pPr>
            <w:r w:rsidRPr="00EB7644">
              <w:rPr>
                <w:rFonts w:eastAsia="Times New Roman" w:cs="Arial"/>
              </w:rPr>
              <w:t>$3.50</w:t>
            </w:r>
          </w:p>
        </w:tc>
      </w:tr>
      <w:tr w:rsidR="00556481" w:rsidRPr="00EB7644" w14:paraId="6E3D6A27" w14:textId="77777777" w:rsidTr="007D45AA">
        <w:trPr>
          <w:trHeight w:val="240"/>
        </w:trPr>
        <w:tc>
          <w:tcPr>
            <w:tcW w:w="0" w:type="auto"/>
            <w:tcBorders>
              <w:top w:val="nil"/>
              <w:left w:val="nil"/>
              <w:bottom w:val="nil"/>
              <w:right w:val="nil"/>
            </w:tcBorders>
            <w:shd w:val="clear" w:color="auto" w:fill="auto"/>
            <w:noWrap/>
            <w:vAlign w:val="bottom"/>
          </w:tcPr>
          <w:p w14:paraId="31FBD038" w14:textId="4E69C691" w:rsidR="00556481" w:rsidRPr="00EB7644" w:rsidRDefault="00556481" w:rsidP="00556481">
            <w:pPr>
              <w:spacing w:after="0"/>
              <w:rPr>
                <w:rFonts w:eastAsia="Times New Roman" w:cs="Arial"/>
              </w:rPr>
            </w:pPr>
            <w:r w:rsidRPr="00EB7644">
              <w:rPr>
                <w:rFonts w:eastAsia="Times New Roman" w:cs="Arial"/>
              </w:rPr>
              <w:t>City planning and urban design</w:t>
            </w:r>
          </w:p>
        </w:tc>
        <w:tc>
          <w:tcPr>
            <w:tcW w:w="0" w:type="auto"/>
            <w:tcBorders>
              <w:top w:val="nil"/>
              <w:left w:val="nil"/>
              <w:bottom w:val="nil"/>
              <w:right w:val="nil"/>
            </w:tcBorders>
            <w:shd w:val="clear" w:color="auto" w:fill="B6DDE8" w:themeFill="accent5" w:themeFillTint="66"/>
          </w:tcPr>
          <w:p w14:paraId="246FC09F" w14:textId="4AF387AF" w:rsidR="00556481" w:rsidRPr="00EB7644" w:rsidRDefault="00556481" w:rsidP="00556481">
            <w:pPr>
              <w:spacing w:after="0"/>
              <w:jc w:val="right"/>
              <w:rPr>
                <w:rFonts w:eastAsia="Times New Roman" w:cs="Arial"/>
              </w:rPr>
            </w:pPr>
            <w:r w:rsidRPr="00EB7644">
              <w:rPr>
                <w:rFonts w:eastAsia="Times New Roman" w:cs="Arial"/>
              </w:rPr>
              <w:t>$3.30</w:t>
            </w:r>
          </w:p>
        </w:tc>
      </w:tr>
      <w:tr w:rsidR="00556481" w:rsidRPr="00EB7644" w14:paraId="71384647" w14:textId="77777777" w:rsidTr="007D45AA">
        <w:trPr>
          <w:trHeight w:val="240"/>
        </w:trPr>
        <w:tc>
          <w:tcPr>
            <w:tcW w:w="0" w:type="auto"/>
            <w:tcBorders>
              <w:top w:val="nil"/>
              <w:left w:val="nil"/>
              <w:bottom w:val="nil"/>
              <w:right w:val="nil"/>
            </w:tcBorders>
            <w:shd w:val="clear" w:color="auto" w:fill="auto"/>
            <w:noWrap/>
            <w:vAlign w:val="bottom"/>
          </w:tcPr>
          <w:p w14:paraId="451E4491" w14:textId="3159D28C" w:rsidR="00556481" w:rsidRPr="00EB7644" w:rsidRDefault="00556481" w:rsidP="00556481">
            <w:pPr>
              <w:spacing w:after="0"/>
              <w:rPr>
                <w:rFonts w:eastAsia="Times New Roman" w:cs="Arial"/>
              </w:rPr>
            </w:pPr>
            <w:r w:rsidRPr="00EB7644">
              <w:rPr>
                <w:rFonts w:eastAsia="Times New Roman" w:cs="Arial"/>
              </w:rPr>
              <w:t>Libraries</w:t>
            </w:r>
          </w:p>
        </w:tc>
        <w:tc>
          <w:tcPr>
            <w:tcW w:w="0" w:type="auto"/>
            <w:tcBorders>
              <w:top w:val="nil"/>
              <w:left w:val="nil"/>
              <w:bottom w:val="nil"/>
              <w:right w:val="nil"/>
            </w:tcBorders>
            <w:shd w:val="clear" w:color="auto" w:fill="B6DDE8" w:themeFill="accent5" w:themeFillTint="66"/>
          </w:tcPr>
          <w:p w14:paraId="353945D2" w14:textId="5DEF05F8" w:rsidR="00556481" w:rsidRPr="00EB7644" w:rsidRDefault="00556481" w:rsidP="00556481">
            <w:pPr>
              <w:spacing w:after="0"/>
              <w:jc w:val="right"/>
              <w:rPr>
                <w:rFonts w:eastAsia="Times New Roman" w:cs="Arial"/>
              </w:rPr>
            </w:pPr>
            <w:r w:rsidRPr="00EB7644">
              <w:rPr>
                <w:rFonts w:eastAsia="Times New Roman" w:cs="Arial"/>
              </w:rPr>
              <w:t>$3.30</w:t>
            </w:r>
          </w:p>
        </w:tc>
      </w:tr>
      <w:tr w:rsidR="00556481" w:rsidRPr="00EB7644" w14:paraId="642A350C" w14:textId="77777777" w:rsidTr="007D45AA">
        <w:trPr>
          <w:trHeight w:val="240"/>
        </w:trPr>
        <w:tc>
          <w:tcPr>
            <w:tcW w:w="0" w:type="auto"/>
            <w:tcBorders>
              <w:top w:val="nil"/>
              <w:left w:val="nil"/>
              <w:bottom w:val="nil"/>
              <w:right w:val="nil"/>
            </w:tcBorders>
            <w:shd w:val="clear" w:color="auto" w:fill="auto"/>
            <w:noWrap/>
            <w:vAlign w:val="bottom"/>
          </w:tcPr>
          <w:p w14:paraId="16ED0C74" w14:textId="1F5AE41B" w:rsidR="00556481" w:rsidRPr="00EB7644" w:rsidRDefault="00556481" w:rsidP="00556481">
            <w:pPr>
              <w:spacing w:after="0"/>
              <w:rPr>
                <w:rFonts w:eastAsia="Times New Roman" w:cs="Arial"/>
              </w:rPr>
            </w:pPr>
            <w:r w:rsidRPr="00EB7644">
              <w:rPr>
                <w:rFonts w:eastAsia="Times New Roman" w:cs="Arial"/>
              </w:rPr>
              <w:t xml:space="preserve">Finance and project management </w:t>
            </w:r>
          </w:p>
        </w:tc>
        <w:tc>
          <w:tcPr>
            <w:tcW w:w="0" w:type="auto"/>
            <w:tcBorders>
              <w:top w:val="nil"/>
              <w:left w:val="nil"/>
              <w:bottom w:val="nil"/>
              <w:right w:val="nil"/>
            </w:tcBorders>
            <w:shd w:val="clear" w:color="auto" w:fill="B6DDE8" w:themeFill="accent5" w:themeFillTint="66"/>
          </w:tcPr>
          <w:p w14:paraId="1F037EF5" w14:textId="7CEDA0FE" w:rsidR="00556481" w:rsidRPr="00EB7644" w:rsidRDefault="00556481" w:rsidP="00556481">
            <w:pPr>
              <w:spacing w:after="0"/>
              <w:jc w:val="right"/>
              <w:rPr>
                <w:rFonts w:eastAsia="Times New Roman" w:cs="Arial"/>
              </w:rPr>
            </w:pPr>
            <w:r w:rsidRPr="00EB7644">
              <w:rPr>
                <w:rFonts w:eastAsia="Times New Roman" w:cs="Arial"/>
              </w:rPr>
              <w:t>$2.90</w:t>
            </w:r>
          </w:p>
        </w:tc>
      </w:tr>
      <w:tr w:rsidR="00556481" w:rsidRPr="00EB7644" w14:paraId="4370625F" w14:textId="77777777" w:rsidTr="007D45AA">
        <w:trPr>
          <w:trHeight w:val="240"/>
        </w:trPr>
        <w:tc>
          <w:tcPr>
            <w:tcW w:w="0" w:type="auto"/>
            <w:tcBorders>
              <w:top w:val="nil"/>
              <w:left w:val="nil"/>
              <w:bottom w:val="nil"/>
              <w:right w:val="nil"/>
            </w:tcBorders>
            <w:shd w:val="clear" w:color="auto" w:fill="auto"/>
            <w:noWrap/>
            <w:vAlign w:val="bottom"/>
          </w:tcPr>
          <w:p w14:paraId="42420877" w14:textId="5B8BA570" w:rsidR="00556481" w:rsidRPr="00EB7644" w:rsidRDefault="00556481" w:rsidP="00556481">
            <w:pPr>
              <w:spacing w:after="0"/>
              <w:rPr>
                <w:rFonts w:eastAsia="Times New Roman" w:cs="Arial"/>
              </w:rPr>
            </w:pPr>
            <w:r w:rsidRPr="00EB7644">
              <w:rPr>
                <w:rFonts w:eastAsia="Times New Roman" w:cs="Arial"/>
              </w:rPr>
              <w:t>Arts, culture and heritage</w:t>
            </w:r>
          </w:p>
        </w:tc>
        <w:tc>
          <w:tcPr>
            <w:tcW w:w="0" w:type="auto"/>
            <w:tcBorders>
              <w:top w:val="nil"/>
              <w:left w:val="nil"/>
              <w:bottom w:val="nil"/>
              <w:right w:val="nil"/>
            </w:tcBorders>
            <w:shd w:val="clear" w:color="auto" w:fill="B6DDE8" w:themeFill="accent5" w:themeFillTint="66"/>
          </w:tcPr>
          <w:p w14:paraId="7A4BA7C6" w14:textId="17568E6F" w:rsidR="00556481" w:rsidRPr="00EB7644" w:rsidRDefault="00556481" w:rsidP="00556481">
            <w:pPr>
              <w:spacing w:after="0"/>
              <w:jc w:val="right"/>
              <w:rPr>
                <w:rFonts w:eastAsia="Times New Roman" w:cs="Arial"/>
              </w:rPr>
            </w:pPr>
            <w:r w:rsidRPr="00EB7644">
              <w:rPr>
                <w:rFonts w:eastAsia="Times New Roman" w:cs="Arial"/>
              </w:rPr>
              <w:t>$2.50</w:t>
            </w:r>
          </w:p>
        </w:tc>
      </w:tr>
      <w:tr w:rsidR="00556481" w:rsidRPr="00EB7644" w14:paraId="3174E792" w14:textId="77777777" w:rsidTr="007D45AA">
        <w:trPr>
          <w:trHeight w:val="240"/>
        </w:trPr>
        <w:tc>
          <w:tcPr>
            <w:tcW w:w="0" w:type="auto"/>
            <w:tcBorders>
              <w:top w:val="nil"/>
              <w:left w:val="nil"/>
              <w:bottom w:val="nil"/>
              <w:right w:val="nil"/>
            </w:tcBorders>
            <w:shd w:val="clear" w:color="auto" w:fill="auto"/>
            <w:noWrap/>
            <w:vAlign w:val="bottom"/>
          </w:tcPr>
          <w:p w14:paraId="497AB1B3" w14:textId="743D7429" w:rsidR="00556481" w:rsidRPr="00EB7644" w:rsidRDefault="00556481" w:rsidP="00556481">
            <w:pPr>
              <w:spacing w:after="0"/>
              <w:rPr>
                <w:rFonts w:eastAsia="Times New Roman" w:cs="Arial"/>
              </w:rPr>
            </w:pPr>
            <w:r w:rsidRPr="00EB7644">
              <w:rPr>
                <w:rFonts w:eastAsia="Times New Roman" w:cs="Arial"/>
              </w:rPr>
              <w:t xml:space="preserve">People, culture and capability </w:t>
            </w:r>
          </w:p>
        </w:tc>
        <w:tc>
          <w:tcPr>
            <w:tcW w:w="0" w:type="auto"/>
            <w:tcBorders>
              <w:top w:val="nil"/>
              <w:left w:val="nil"/>
              <w:bottom w:val="nil"/>
              <w:right w:val="nil"/>
            </w:tcBorders>
            <w:shd w:val="clear" w:color="auto" w:fill="B6DDE8" w:themeFill="accent5" w:themeFillTint="66"/>
          </w:tcPr>
          <w:p w14:paraId="02FFFC0B" w14:textId="749E43ED" w:rsidR="00556481" w:rsidRPr="00EB7644" w:rsidRDefault="00556481" w:rsidP="00556481">
            <w:pPr>
              <w:spacing w:after="0"/>
              <w:jc w:val="right"/>
              <w:rPr>
                <w:rFonts w:eastAsia="Times New Roman" w:cs="Arial"/>
              </w:rPr>
            </w:pPr>
            <w:r w:rsidRPr="00EB7644">
              <w:rPr>
                <w:rFonts w:eastAsia="Times New Roman" w:cs="Arial"/>
              </w:rPr>
              <w:t>$2.50</w:t>
            </w:r>
          </w:p>
        </w:tc>
      </w:tr>
      <w:tr w:rsidR="00556481" w:rsidRPr="00EB7644" w14:paraId="4F427CF0" w14:textId="77777777" w:rsidTr="007D45AA">
        <w:trPr>
          <w:trHeight w:val="240"/>
        </w:trPr>
        <w:tc>
          <w:tcPr>
            <w:tcW w:w="0" w:type="auto"/>
            <w:tcBorders>
              <w:top w:val="nil"/>
              <w:left w:val="nil"/>
              <w:bottom w:val="nil"/>
              <w:right w:val="nil"/>
            </w:tcBorders>
            <w:shd w:val="clear" w:color="auto" w:fill="auto"/>
            <w:noWrap/>
            <w:vAlign w:val="bottom"/>
          </w:tcPr>
          <w:p w14:paraId="6CE4A102" w14:textId="0EFB60E5" w:rsidR="00556481" w:rsidRPr="00EB7644" w:rsidRDefault="00556481" w:rsidP="00556481">
            <w:pPr>
              <w:spacing w:after="0"/>
              <w:rPr>
                <w:rFonts w:eastAsia="Times New Roman" w:cs="Arial"/>
              </w:rPr>
            </w:pPr>
            <w:r w:rsidRPr="00EB7644">
              <w:rPr>
                <w:rFonts w:eastAsia="Times New Roman" w:cs="Arial"/>
              </w:rPr>
              <w:t>Waste reduction</w:t>
            </w:r>
          </w:p>
        </w:tc>
        <w:tc>
          <w:tcPr>
            <w:tcW w:w="0" w:type="auto"/>
            <w:tcBorders>
              <w:top w:val="nil"/>
              <w:left w:val="nil"/>
              <w:bottom w:val="nil"/>
              <w:right w:val="nil"/>
            </w:tcBorders>
            <w:shd w:val="clear" w:color="auto" w:fill="B6DDE8" w:themeFill="accent5" w:themeFillTint="66"/>
          </w:tcPr>
          <w:p w14:paraId="1A01B9D2" w14:textId="5CC0F53A" w:rsidR="00556481" w:rsidRPr="00EB7644" w:rsidRDefault="00556481" w:rsidP="00556481">
            <w:pPr>
              <w:spacing w:after="0"/>
              <w:jc w:val="right"/>
              <w:rPr>
                <w:rFonts w:eastAsia="Times New Roman" w:cs="Arial"/>
              </w:rPr>
            </w:pPr>
            <w:r w:rsidRPr="00EB7644">
              <w:rPr>
                <w:rFonts w:eastAsia="Times New Roman" w:cs="Arial"/>
              </w:rPr>
              <w:t>$2.20</w:t>
            </w:r>
          </w:p>
        </w:tc>
      </w:tr>
      <w:tr w:rsidR="00556481" w:rsidRPr="00EB7644" w14:paraId="07B40BAC" w14:textId="77777777" w:rsidTr="007D45AA">
        <w:trPr>
          <w:trHeight w:val="240"/>
        </w:trPr>
        <w:tc>
          <w:tcPr>
            <w:tcW w:w="0" w:type="auto"/>
            <w:tcBorders>
              <w:top w:val="nil"/>
              <w:left w:val="nil"/>
              <w:bottom w:val="nil"/>
              <w:right w:val="nil"/>
            </w:tcBorders>
            <w:shd w:val="clear" w:color="auto" w:fill="auto"/>
            <w:noWrap/>
            <w:vAlign w:val="bottom"/>
          </w:tcPr>
          <w:p w14:paraId="44BFE040" w14:textId="79D40FF5" w:rsidR="00556481" w:rsidRPr="00EB7644" w:rsidRDefault="00556481" w:rsidP="00556481">
            <w:pPr>
              <w:spacing w:after="0"/>
              <w:rPr>
                <w:rFonts w:eastAsia="Times New Roman" w:cs="Arial"/>
              </w:rPr>
            </w:pPr>
            <w:r w:rsidRPr="00EB7644">
              <w:rPr>
                <w:rFonts w:eastAsia="Times New Roman" w:cs="Arial"/>
              </w:rPr>
              <w:t>Festivals</w:t>
            </w:r>
          </w:p>
        </w:tc>
        <w:tc>
          <w:tcPr>
            <w:tcW w:w="0" w:type="auto"/>
            <w:tcBorders>
              <w:top w:val="nil"/>
              <w:left w:val="nil"/>
              <w:bottom w:val="nil"/>
              <w:right w:val="nil"/>
            </w:tcBorders>
            <w:shd w:val="clear" w:color="auto" w:fill="B6DDE8" w:themeFill="accent5" w:themeFillTint="66"/>
          </w:tcPr>
          <w:p w14:paraId="100AC1A8" w14:textId="57751992" w:rsidR="00556481" w:rsidRPr="00EB7644" w:rsidRDefault="00556481" w:rsidP="00556481">
            <w:pPr>
              <w:spacing w:after="0"/>
              <w:jc w:val="right"/>
              <w:rPr>
                <w:rFonts w:eastAsia="Times New Roman" w:cs="Arial"/>
              </w:rPr>
            </w:pPr>
            <w:r w:rsidRPr="00EB7644">
              <w:rPr>
                <w:rFonts w:eastAsia="Times New Roman" w:cs="Arial"/>
              </w:rPr>
              <w:t>$2.10</w:t>
            </w:r>
          </w:p>
        </w:tc>
      </w:tr>
      <w:tr w:rsidR="00556481" w:rsidRPr="00EB7644" w14:paraId="143BF577" w14:textId="77777777" w:rsidTr="007D45AA">
        <w:trPr>
          <w:trHeight w:val="240"/>
        </w:trPr>
        <w:tc>
          <w:tcPr>
            <w:tcW w:w="0" w:type="auto"/>
            <w:tcBorders>
              <w:top w:val="nil"/>
              <w:left w:val="nil"/>
              <w:bottom w:val="nil"/>
              <w:right w:val="nil"/>
            </w:tcBorders>
            <w:shd w:val="clear" w:color="auto" w:fill="auto"/>
            <w:noWrap/>
            <w:vAlign w:val="bottom"/>
          </w:tcPr>
          <w:p w14:paraId="21307D75" w14:textId="26F01FC8" w:rsidR="00556481" w:rsidRPr="00EB7644" w:rsidRDefault="00556481" w:rsidP="00556481">
            <w:pPr>
              <w:spacing w:after="0"/>
              <w:rPr>
                <w:rFonts w:eastAsia="Times New Roman" w:cs="Arial"/>
              </w:rPr>
            </w:pPr>
            <w:r w:rsidRPr="00EB7644">
              <w:rPr>
                <w:rFonts w:eastAsia="Times New Roman" w:cs="Arial"/>
              </w:rPr>
              <w:t>Recreation</w:t>
            </w:r>
          </w:p>
        </w:tc>
        <w:tc>
          <w:tcPr>
            <w:tcW w:w="0" w:type="auto"/>
            <w:tcBorders>
              <w:top w:val="nil"/>
              <w:left w:val="nil"/>
              <w:bottom w:val="nil"/>
              <w:right w:val="nil"/>
            </w:tcBorders>
            <w:shd w:val="clear" w:color="auto" w:fill="B6DDE8" w:themeFill="accent5" w:themeFillTint="66"/>
          </w:tcPr>
          <w:p w14:paraId="5C49BF47" w14:textId="2B69838B" w:rsidR="00556481" w:rsidRPr="00EB7644" w:rsidRDefault="00556481" w:rsidP="008341F2">
            <w:pPr>
              <w:spacing w:after="0"/>
              <w:jc w:val="right"/>
              <w:rPr>
                <w:rFonts w:eastAsia="Times New Roman" w:cs="Arial"/>
              </w:rPr>
            </w:pPr>
            <w:r w:rsidRPr="00EB7644">
              <w:rPr>
                <w:rFonts w:eastAsia="Times New Roman" w:cs="Arial"/>
              </w:rPr>
              <w:t>$2.</w:t>
            </w:r>
            <w:r w:rsidR="008341F2">
              <w:rPr>
                <w:rFonts w:eastAsia="Times New Roman" w:cs="Arial"/>
              </w:rPr>
              <w:t>1</w:t>
            </w:r>
            <w:r w:rsidRPr="00EB7644">
              <w:rPr>
                <w:rFonts w:eastAsia="Times New Roman" w:cs="Arial"/>
              </w:rPr>
              <w:t>0</w:t>
            </w:r>
          </w:p>
        </w:tc>
      </w:tr>
      <w:tr w:rsidR="00556481" w:rsidRPr="00EB7644" w14:paraId="553C4722" w14:textId="77777777" w:rsidTr="007D45AA">
        <w:trPr>
          <w:trHeight w:val="240"/>
        </w:trPr>
        <w:tc>
          <w:tcPr>
            <w:tcW w:w="0" w:type="auto"/>
            <w:tcBorders>
              <w:top w:val="nil"/>
              <w:left w:val="nil"/>
              <w:bottom w:val="nil"/>
              <w:right w:val="nil"/>
            </w:tcBorders>
            <w:shd w:val="clear" w:color="auto" w:fill="auto"/>
            <w:noWrap/>
            <w:vAlign w:val="bottom"/>
          </w:tcPr>
          <w:p w14:paraId="5B449492" w14:textId="197F8DA7" w:rsidR="00556481" w:rsidRPr="00EB7644" w:rsidRDefault="00556481" w:rsidP="00556481">
            <w:pPr>
              <w:spacing w:after="0"/>
              <w:rPr>
                <w:rFonts w:eastAsia="Times New Roman" w:cs="Arial"/>
              </w:rPr>
            </w:pPr>
            <w:r w:rsidRPr="00EB7644">
              <w:rPr>
                <w:rFonts w:eastAsia="Times New Roman" w:cs="Arial"/>
              </w:rPr>
              <w:t>Children</w:t>
            </w:r>
          </w:p>
        </w:tc>
        <w:tc>
          <w:tcPr>
            <w:tcW w:w="0" w:type="auto"/>
            <w:tcBorders>
              <w:top w:val="nil"/>
              <w:left w:val="nil"/>
              <w:bottom w:val="nil"/>
              <w:right w:val="nil"/>
            </w:tcBorders>
            <w:shd w:val="clear" w:color="auto" w:fill="B6DDE8" w:themeFill="accent5" w:themeFillTint="66"/>
          </w:tcPr>
          <w:p w14:paraId="710483AC" w14:textId="4D6A08A6" w:rsidR="00556481" w:rsidRPr="00EB7644" w:rsidRDefault="00556481" w:rsidP="00556481">
            <w:pPr>
              <w:spacing w:after="0"/>
              <w:jc w:val="right"/>
              <w:rPr>
                <w:rFonts w:eastAsia="Times New Roman" w:cs="Arial"/>
              </w:rPr>
            </w:pPr>
            <w:r w:rsidRPr="00EB7644">
              <w:rPr>
                <w:rFonts w:eastAsia="Times New Roman" w:cs="Arial"/>
              </w:rPr>
              <w:t>$1.80</w:t>
            </w:r>
          </w:p>
        </w:tc>
      </w:tr>
      <w:tr w:rsidR="00556481" w:rsidRPr="00EB7644" w14:paraId="1D6F16CA" w14:textId="77777777" w:rsidTr="007D45AA">
        <w:trPr>
          <w:trHeight w:val="240"/>
        </w:trPr>
        <w:tc>
          <w:tcPr>
            <w:tcW w:w="0" w:type="auto"/>
            <w:tcBorders>
              <w:top w:val="nil"/>
              <w:left w:val="nil"/>
              <w:bottom w:val="nil"/>
              <w:right w:val="nil"/>
            </w:tcBorders>
            <w:shd w:val="clear" w:color="auto" w:fill="auto"/>
            <w:noWrap/>
            <w:vAlign w:val="bottom"/>
          </w:tcPr>
          <w:p w14:paraId="0481C1B1" w14:textId="0BA433C7" w:rsidR="00556481" w:rsidRPr="00EB7644" w:rsidRDefault="00556481" w:rsidP="00556481">
            <w:pPr>
              <w:spacing w:after="0"/>
              <w:rPr>
                <w:rFonts w:eastAsia="Times New Roman" w:cs="Arial"/>
              </w:rPr>
            </w:pPr>
            <w:r w:rsidRPr="00EB7644">
              <w:rPr>
                <w:rFonts w:eastAsia="Times New Roman" w:cs="Arial"/>
              </w:rPr>
              <w:t>Ageing and accessibility</w:t>
            </w:r>
          </w:p>
        </w:tc>
        <w:tc>
          <w:tcPr>
            <w:tcW w:w="0" w:type="auto"/>
            <w:tcBorders>
              <w:top w:val="nil"/>
              <w:left w:val="nil"/>
              <w:bottom w:val="nil"/>
              <w:right w:val="nil"/>
            </w:tcBorders>
            <w:shd w:val="clear" w:color="auto" w:fill="B6DDE8" w:themeFill="accent5" w:themeFillTint="66"/>
          </w:tcPr>
          <w:p w14:paraId="00F04AB8" w14:textId="09E832C2" w:rsidR="00556481" w:rsidRPr="00EB7644" w:rsidRDefault="00556481" w:rsidP="00556481">
            <w:pPr>
              <w:spacing w:after="0"/>
              <w:jc w:val="right"/>
              <w:rPr>
                <w:rFonts w:eastAsia="Times New Roman" w:cs="Arial"/>
              </w:rPr>
            </w:pPr>
            <w:r w:rsidRPr="00EB7644">
              <w:rPr>
                <w:rFonts w:eastAsia="Times New Roman" w:cs="Arial"/>
              </w:rPr>
              <w:t>$1.</w:t>
            </w:r>
            <w:r w:rsidR="008341F2">
              <w:rPr>
                <w:rFonts w:eastAsia="Times New Roman" w:cs="Arial"/>
              </w:rPr>
              <w:t>2</w:t>
            </w:r>
            <w:r w:rsidRPr="00EB7644">
              <w:rPr>
                <w:rFonts w:eastAsia="Times New Roman" w:cs="Arial"/>
              </w:rPr>
              <w:t>0</w:t>
            </w:r>
          </w:p>
        </w:tc>
      </w:tr>
      <w:tr w:rsidR="00556481" w:rsidRPr="00EB7644" w14:paraId="526701F1" w14:textId="77777777" w:rsidTr="007D45AA">
        <w:trPr>
          <w:trHeight w:val="240"/>
        </w:trPr>
        <w:tc>
          <w:tcPr>
            <w:tcW w:w="0" w:type="auto"/>
            <w:tcBorders>
              <w:top w:val="nil"/>
              <w:left w:val="nil"/>
              <w:bottom w:val="nil"/>
              <w:right w:val="nil"/>
            </w:tcBorders>
            <w:shd w:val="clear" w:color="auto" w:fill="auto"/>
            <w:noWrap/>
            <w:vAlign w:val="bottom"/>
          </w:tcPr>
          <w:p w14:paraId="49CA01B9" w14:textId="7E2C6D32" w:rsidR="00556481" w:rsidRPr="00EB7644" w:rsidRDefault="00556481" w:rsidP="00556481">
            <w:pPr>
              <w:spacing w:after="0"/>
              <w:rPr>
                <w:rFonts w:eastAsia="Times New Roman" w:cs="Arial"/>
              </w:rPr>
            </w:pPr>
            <w:r w:rsidRPr="00EB7644">
              <w:rPr>
                <w:rFonts w:eastAsia="Times New Roman" w:cs="Arial"/>
              </w:rPr>
              <w:t>Economic development and tourism</w:t>
            </w:r>
          </w:p>
        </w:tc>
        <w:tc>
          <w:tcPr>
            <w:tcW w:w="0" w:type="auto"/>
            <w:tcBorders>
              <w:top w:val="nil"/>
              <w:left w:val="nil"/>
              <w:bottom w:val="nil"/>
              <w:right w:val="nil"/>
            </w:tcBorders>
            <w:shd w:val="clear" w:color="auto" w:fill="B6DDE8" w:themeFill="accent5" w:themeFillTint="66"/>
          </w:tcPr>
          <w:p w14:paraId="65B10057" w14:textId="2BEFE5FD" w:rsidR="00556481" w:rsidRPr="00EB7644" w:rsidRDefault="00556481" w:rsidP="00556481">
            <w:pPr>
              <w:spacing w:after="0"/>
              <w:jc w:val="right"/>
              <w:rPr>
                <w:rFonts w:eastAsia="Times New Roman" w:cs="Arial"/>
              </w:rPr>
            </w:pPr>
            <w:r w:rsidRPr="00EB7644">
              <w:rPr>
                <w:rFonts w:eastAsia="Times New Roman" w:cs="Arial"/>
              </w:rPr>
              <w:t>$1.</w:t>
            </w:r>
            <w:r w:rsidR="008341F2">
              <w:rPr>
                <w:rFonts w:eastAsia="Times New Roman" w:cs="Arial"/>
              </w:rPr>
              <w:t>2</w:t>
            </w:r>
            <w:r w:rsidRPr="00EB7644">
              <w:rPr>
                <w:rFonts w:eastAsia="Times New Roman" w:cs="Arial"/>
              </w:rPr>
              <w:t>0</w:t>
            </w:r>
          </w:p>
        </w:tc>
      </w:tr>
      <w:tr w:rsidR="00556481" w:rsidRPr="00EB7644" w14:paraId="27B5B5DB" w14:textId="77777777" w:rsidTr="007D45AA">
        <w:trPr>
          <w:trHeight w:val="240"/>
        </w:trPr>
        <w:tc>
          <w:tcPr>
            <w:tcW w:w="0" w:type="auto"/>
            <w:tcBorders>
              <w:top w:val="nil"/>
              <w:left w:val="nil"/>
              <w:bottom w:val="nil"/>
              <w:right w:val="nil"/>
            </w:tcBorders>
            <w:shd w:val="clear" w:color="auto" w:fill="auto"/>
            <w:noWrap/>
            <w:vAlign w:val="bottom"/>
          </w:tcPr>
          <w:p w14:paraId="06CDC0D8" w14:textId="37F15764" w:rsidR="00556481" w:rsidRPr="00EB7644" w:rsidRDefault="00556481" w:rsidP="00556481">
            <w:pPr>
              <w:spacing w:after="0"/>
              <w:rPr>
                <w:rFonts w:eastAsia="Times New Roman" w:cs="Arial"/>
              </w:rPr>
            </w:pPr>
            <w:r w:rsidRPr="00EB7644">
              <w:rPr>
                <w:rFonts w:eastAsia="Times New Roman" w:cs="Arial"/>
              </w:rPr>
              <w:t>Affordable housing and homelessness</w:t>
            </w:r>
          </w:p>
        </w:tc>
        <w:tc>
          <w:tcPr>
            <w:tcW w:w="0" w:type="auto"/>
            <w:tcBorders>
              <w:top w:val="nil"/>
              <w:left w:val="nil"/>
              <w:bottom w:val="nil"/>
              <w:right w:val="nil"/>
            </w:tcBorders>
            <w:shd w:val="clear" w:color="auto" w:fill="B6DDE8" w:themeFill="accent5" w:themeFillTint="66"/>
          </w:tcPr>
          <w:p w14:paraId="1E6BC6C8" w14:textId="40B2699A" w:rsidR="00556481" w:rsidRPr="00EB7644" w:rsidRDefault="00556481" w:rsidP="00556481">
            <w:pPr>
              <w:spacing w:after="0"/>
              <w:jc w:val="right"/>
              <w:rPr>
                <w:rFonts w:eastAsia="Times New Roman" w:cs="Arial"/>
              </w:rPr>
            </w:pPr>
            <w:r w:rsidRPr="00EB7644">
              <w:rPr>
                <w:rFonts w:eastAsia="Times New Roman" w:cs="Arial"/>
              </w:rPr>
              <w:t>$1.00</w:t>
            </w:r>
          </w:p>
        </w:tc>
      </w:tr>
      <w:tr w:rsidR="00556481" w:rsidRPr="00EB7644" w14:paraId="6375B949" w14:textId="77777777" w:rsidTr="007D45AA">
        <w:trPr>
          <w:trHeight w:val="240"/>
        </w:trPr>
        <w:tc>
          <w:tcPr>
            <w:tcW w:w="0" w:type="auto"/>
            <w:tcBorders>
              <w:top w:val="nil"/>
              <w:left w:val="nil"/>
              <w:bottom w:val="nil"/>
              <w:right w:val="nil"/>
            </w:tcBorders>
            <w:shd w:val="clear" w:color="auto" w:fill="auto"/>
            <w:noWrap/>
            <w:vAlign w:val="bottom"/>
          </w:tcPr>
          <w:p w14:paraId="010E6C2D" w14:textId="01B7C901" w:rsidR="00556481" w:rsidRPr="00EB7644" w:rsidRDefault="00556481" w:rsidP="00556481">
            <w:pPr>
              <w:spacing w:after="0"/>
              <w:rPr>
                <w:rFonts w:eastAsia="Times New Roman" w:cs="Arial"/>
              </w:rPr>
            </w:pPr>
            <w:r w:rsidRPr="00EB7644">
              <w:rPr>
                <w:rFonts w:eastAsia="Times New Roman" w:cs="Arial"/>
              </w:rPr>
              <w:t>Local laws and animal management</w:t>
            </w:r>
          </w:p>
        </w:tc>
        <w:tc>
          <w:tcPr>
            <w:tcW w:w="0" w:type="auto"/>
            <w:tcBorders>
              <w:top w:val="nil"/>
              <w:left w:val="nil"/>
              <w:bottom w:val="nil"/>
              <w:right w:val="nil"/>
            </w:tcBorders>
            <w:shd w:val="clear" w:color="auto" w:fill="B6DDE8" w:themeFill="accent5" w:themeFillTint="66"/>
          </w:tcPr>
          <w:p w14:paraId="2158B71E" w14:textId="02A6CB83" w:rsidR="00556481" w:rsidRPr="00EB7644" w:rsidRDefault="00556481" w:rsidP="00556481">
            <w:pPr>
              <w:spacing w:after="0"/>
              <w:jc w:val="right"/>
              <w:rPr>
                <w:rFonts w:eastAsia="Times New Roman" w:cs="Arial"/>
              </w:rPr>
            </w:pPr>
            <w:r w:rsidRPr="00EB7644">
              <w:rPr>
                <w:rFonts w:eastAsia="Times New Roman" w:cs="Arial"/>
              </w:rPr>
              <w:t>$0.90</w:t>
            </w:r>
          </w:p>
        </w:tc>
      </w:tr>
      <w:tr w:rsidR="00556481" w:rsidRPr="00EB7644" w14:paraId="48AC5CDE" w14:textId="77777777" w:rsidTr="007D45AA">
        <w:trPr>
          <w:trHeight w:val="240"/>
        </w:trPr>
        <w:tc>
          <w:tcPr>
            <w:tcW w:w="0" w:type="auto"/>
            <w:tcBorders>
              <w:top w:val="nil"/>
              <w:left w:val="nil"/>
              <w:bottom w:val="nil"/>
              <w:right w:val="nil"/>
            </w:tcBorders>
            <w:shd w:val="clear" w:color="auto" w:fill="auto"/>
            <w:noWrap/>
            <w:vAlign w:val="bottom"/>
          </w:tcPr>
          <w:p w14:paraId="3652247D" w14:textId="3DDEABF2" w:rsidR="00556481" w:rsidRPr="00EB7644" w:rsidRDefault="00556481" w:rsidP="00556481">
            <w:pPr>
              <w:spacing w:after="0"/>
              <w:rPr>
                <w:rFonts w:eastAsia="Times New Roman" w:cs="Arial"/>
              </w:rPr>
            </w:pPr>
            <w:r w:rsidRPr="00EB7644">
              <w:rPr>
                <w:rFonts w:eastAsia="Times New Roman" w:cs="Arial"/>
              </w:rPr>
              <w:t>Health services</w:t>
            </w:r>
          </w:p>
        </w:tc>
        <w:tc>
          <w:tcPr>
            <w:tcW w:w="0" w:type="auto"/>
            <w:tcBorders>
              <w:top w:val="nil"/>
              <w:left w:val="nil"/>
              <w:bottom w:val="nil"/>
              <w:right w:val="nil"/>
            </w:tcBorders>
            <w:shd w:val="clear" w:color="auto" w:fill="B6DDE8" w:themeFill="accent5" w:themeFillTint="66"/>
          </w:tcPr>
          <w:p w14:paraId="084E8E0E" w14:textId="22774320" w:rsidR="00556481" w:rsidRPr="00EB7644" w:rsidRDefault="00556481" w:rsidP="00556481">
            <w:pPr>
              <w:spacing w:after="0"/>
              <w:jc w:val="right"/>
              <w:rPr>
                <w:rFonts w:eastAsia="Times New Roman" w:cs="Arial"/>
              </w:rPr>
            </w:pPr>
            <w:r w:rsidRPr="00EB7644">
              <w:rPr>
                <w:rFonts w:eastAsia="Times New Roman" w:cs="Arial"/>
              </w:rPr>
              <w:t>$0.60</w:t>
            </w:r>
          </w:p>
        </w:tc>
      </w:tr>
      <w:tr w:rsidR="00556481" w:rsidRPr="00EB7644" w14:paraId="7093D900" w14:textId="77777777" w:rsidTr="007D45AA">
        <w:trPr>
          <w:trHeight w:val="240"/>
        </w:trPr>
        <w:tc>
          <w:tcPr>
            <w:tcW w:w="0" w:type="auto"/>
            <w:tcBorders>
              <w:top w:val="nil"/>
              <w:left w:val="nil"/>
              <w:bottom w:val="nil"/>
              <w:right w:val="nil"/>
            </w:tcBorders>
            <w:shd w:val="clear" w:color="auto" w:fill="auto"/>
            <w:noWrap/>
            <w:vAlign w:val="bottom"/>
          </w:tcPr>
          <w:p w14:paraId="177389D1" w14:textId="53A2B170" w:rsidR="00556481" w:rsidRPr="00EB7644" w:rsidRDefault="00556481" w:rsidP="00556481">
            <w:pPr>
              <w:spacing w:after="0"/>
              <w:rPr>
                <w:rFonts w:eastAsia="Times New Roman" w:cs="Arial"/>
              </w:rPr>
            </w:pPr>
            <w:r w:rsidRPr="00EB7644">
              <w:rPr>
                <w:rFonts w:eastAsia="Times New Roman" w:cs="Arial"/>
              </w:rPr>
              <w:t>Development approvals and compliance</w:t>
            </w:r>
          </w:p>
        </w:tc>
        <w:tc>
          <w:tcPr>
            <w:tcW w:w="0" w:type="auto"/>
            <w:tcBorders>
              <w:top w:val="nil"/>
              <w:left w:val="nil"/>
              <w:bottom w:val="nil"/>
              <w:right w:val="nil"/>
            </w:tcBorders>
            <w:shd w:val="clear" w:color="auto" w:fill="B6DDE8" w:themeFill="accent5" w:themeFillTint="66"/>
          </w:tcPr>
          <w:p w14:paraId="467AD03F" w14:textId="237DFED0" w:rsidR="00556481" w:rsidRPr="00EB7644" w:rsidRDefault="00556481" w:rsidP="00556481">
            <w:pPr>
              <w:spacing w:after="0"/>
              <w:jc w:val="right"/>
              <w:rPr>
                <w:rFonts w:eastAsia="Times New Roman" w:cs="Arial"/>
              </w:rPr>
            </w:pPr>
            <w:r w:rsidRPr="00EB7644">
              <w:rPr>
                <w:rFonts w:eastAsia="Times New Roman" w:cs="Arial"/>
              </w:rPr>
              <w:t>$0.30</w:t>
            </w:r>
          </w:p>
        </w:tc>
      </w:tr>
      <w:tr w:rsidR="00556481" w:rsidRPr="00EB7644" w14:paraId="3F677C84" w14:textId="77777777" w:rsidTr="007D45AA">
        <w:trPr>
          <w:trHeight w:val="240"/>
        </w:trPr>
        <w:tc>
          <w:tcPr>
            <w:tcW w:w="0" w:type="auto"/>
            <w:tcBorders>
              <w:top w:val="nil"/>
              <w:left w:val="nil"/>
              <w:bottom w:val="nil"/>
              <w:right w:val="nil"/>
            </w:tcBorders>
            <w:shd w:val="clear" w:color="auto" w:fill="auto"/>
            <w:noWrap/>
            <w:vAlign w:val="bottom"/>
          </w:tcPr>
          <w:p w14:paraId="72F8C637" w14:textId="778BAAF3" w:rsidR="00556481" w:rsidRPr="00EB7644" w:rsidRDefault="00556481" w:rsidP="00556481">
            <w:pPr>
              <w:spacing w:after="0"/>
              <w:rPr>
                <w:rFonts w:eastAsia="Times New Roman" w:cs="Arial"/>
              </w:rPr>
            </w:pPr>
            <w:r w:rsidRPr="00EB7644">
              <w:rPr>
                <w:rFonts w:eastAsia="Times New Roman" w:cs="Arial"/>
              </w:rPr>
              <w:t>Municipal emergency management</w:t>
            </w:r>
          </w:p>
        </w:tc>
        <w:tc>
          <w:tcPr>
            <w:tcW w:w="0" w:type="auto"/>
            <w:tcBorders>
              <w:top w:val="nil"/>
              <w:left w:val="nil"/>
              <w:bottom w:val="nil"/>
              <w:right w:val="nil"/>
            </w:tcBorders>
            <w:shd w:val="clear" w:color="auto" w:fill="B6DDE8" w:themeFill="accent5" w:themeFillTint="66"/>
          </w:tcPr>
          <w:p w14:paraId="4CD91781" w14:textId="442A3685" w:rsidR="00556481" w:rsidRPr="00EB7644" w:rsidRDefault="00556481" w:rsidP="00556481">
            <w:pPr>
              <w:spacing w:after="0"/>
              <w:jc w:val="right"/>
              <w:rPr>
                <w:rFonts w:eastAsia="Times New Roman" w:cs="Arial"/>
              </w:rPr>
            </w:pPr>
            <w:r w:rsidRPr="00EB7644">
              <w:rPr>
                <w:rFonts w:eastAsia="Times New Roman" w:cs="Arial"/>
              </w:rPr>
              <w:t>$0.30</w:t>
            </w:r>
          </w:p>
        </w:tc>
      </w:tr>
      <w:tr w:rsidR="00556481" w:rsidRPr="00EB7644" w14:paraId="5D7E9BA1" w14:textId="77777777" w:rsidTr="007D45AA">
        <w:trPr>
          <w:trHeight w:val="240"/>
        </w:trPr>
        <w:tc>
          <w:tcPr>
            <w:tcW w:w="0" w:type="auto"/>
            <w:tcBorders>
              <w:top w:val="nil"/>
              <w:left w:val="nil"/>
              <w:bottom w:val="nil"/>
              <w:right w:val="nil"/>
            </w:tcBorders>
            <w:shd w:val="clear" w:color="auto" w:fill="auto"/>
            <w:noWrap/>
            <w:vAlign w:val="bottom"/>
          </w:tcPr>
          <w:p w14:paraId="612276D4" w14:textId="107522E3" w:rsidR="00556481" w:rsidRPr="00EB7644" w:rsidRDefault="00556481" w:rsidP="00556481">
            <w:pPr>
              <w:spacing w:after="0"/>
              <w:rPr>
                <w:rFonts w:eastAsia="Times New Roman" w:cs="Arial"/>
              </w:rPr>
            </w:pPr>
            <w:r w:rsidRPr="00EB7644">
              <w:rPr>
                <w:rFonts w:eastAsia="Times New Roman" w:cs="Arial"/>
              </w:rPr>
              <w:t>Markets</w:t>
            </w:r>
          </w:p>
        </w:tc>
        <w:tc>
          <w:tcPr>
            <w:tcW w:w="0" w:type="auto"/>
            <w:tcBorders>
              <w:top w:val="nil"/>
              <w:left w:val="nil"/>
              <w:bottom w:val="nil"/>
              <w:right w:val="nil"/>
            </w:tcBorders>
            <w:shd w:val="clear" w:color="auto" w:fill="B6DDE8" w:themeFill="accent5" w:themeFillTint="66"/>
          </w:tcPr>
          <w:p w14:paraId="02359AC1" w14:textId="2D56E684" w:rsidR="00556481" w:rsidRPr="00EB7644" w:rsidRDefault="008341F2" w:rsidP="008341F2">
            <w:pPr>
              <w:spacing w:after="0"/>
              <w:jc w:val="right"/>
              <w:rPr>
                <w:rFonts w:eastAsia="Times New Roman" w:cs="Arial"/>
              </w:rPr>
            </w:pPr>
            <w:r>
              <w:rPr>
                <w:rFonts w:eastAsia="Times New Roman" w:cs="Arial"/>
              </w:rPr>
              <w:t>(</w:t>
            </w:r>
            <w:r w:rsidR="00556481" w:rsidRPr="00EB7644">
              <w:rPr>
                <w:rFonts w:eastAsia="Times New Roman" w:cs="Arial"/>
              </w:rPr>
              <w:t>$</w:t>
            </w:r>
            <w:r>
              <w:rPr>
                <w:rFonts w:eastAsia="Times New Roman" w:cs="Arial"/>
              </w:rPr>
              <w:t>1.2</w:t>
            </w:r>
            <w:r w:rsidR="00556481" w:rsidRPr="00EB7644">
              <w:rPr>
                <w:rFonts w:eastAsia="Times New Roman" w:cs="Arial"/>
              </w:rPr>
              <w:t>0</w:t>
            </w:r>
            <w:r>
              <w:rPr>
                <w:rFonts w:eastAsia="Times New Roman" w:cs="Arial"/>
              </w:rPr>
              <w:t>)</w:t>
            </w:r>
          </w:p>
        </w:tc>
      </w:tr>
      <w:tr w:rsidR="00590F05" w:rsidRPr="00EB7644" w14:paraId="0714E21D" w14:textId="77777777" w:rsidTr="007D45AA">
        <w:trPr>
          <w:trHeight w:val="240"/>
        </w:trPr>
        <w:tc>
          <w:tcPr>
            <w:tcW w:w="0" w:type="auto"/>
            <w:tcBorders>
              <w:top w:val="nil"/>
              <w:left w:val="nil"/>
              <w:bottom w:val="nil"/>
              <w:right w:val="nil"/>
            </w:tcBorders>
            <w:shd w:val="clear" w:color="auto" w:fill="auto"/>
            <w:noWrap/>
            <w:vAlign w:val="bottom"/>
          </w:tcPr>
          <w:p w14:paraId="2AE90C59" w14:textId="59EE5D70" w:rsidR="00590F05" w:rsidRPr="00EB7644" w:rsidRDefault="00590F05" w:rsidP="00556481">
            <w:pPr>
              <w:spacing w:after="0"/>
              <w:rPr>
                <w:rFonts w:eastAsia="Times New Roman" w:cs="Arial"/>
              </w:rPr>
            </w:pPr>
            <w:r>
              <w:rPr>
                <w:rFonts w:eastAsia="Times New Roman" w:cs="Arial"/>
              </w:rPr>
              <w:t>Total</w:t>
            </w:r>
          </w:p>
        </w:tc>
        <w:tc>
          <w:tcPr>
            <w:tcW w:w="0" w:type="auto"/>
            <w:tcBorders>
              <w:top w:val="nil"/>
              <w:left w:val="nil"/>
              <w:bottom w:val="nil"/>
              <w:right w:val="nil"/>
            </w:tcBorders>
            <w:shd w:val="clear" w:color="auto" w:fill="B6DDE8" w:themeFill="accent5" w:themeFillTint="66"/>
          </w:tcPr>
          <w:p w14:paraId="498B7BB0" w14:textId="28838A53" w:rsidR="00590F05" w:rsidRPr="00EB7644" w:rsidRDefault="00590F05" w:rsidP="00556481">
            <w:pPr>
              <w:spacing w:after="0"/>
              <w:jc w:val="right"/>
              <w:rPr>
                <w:rFonts w:eastAsia="Times New Roman" w:cs="Arial"/>
              </w:rPr>
            </w:pPr>
            <w:r>
              <w:rPr>
                <w:rFonts w:eastAsia="Times New Roman" w:cs="Arial"/>
              </w:rPr>
              <w:t>$100.00</w:t>
            </w:r>
          </w:p>
        </w:tc>
      </w:tr>
    </w:tbl>
    <w:p w14:paraId="299C2DC5" w14:textId="77777777" w:rsidR="00513B9B" w:rsidRDefault="00513B9B" w:rsidP="00513B9B">
      <w:pPr>
        <w:sectPr w:rsidR="00513B9B" w:rsidSect="00F9237C">
          <w:headerReference w:type="even" r:id="rId29"/>
          <w:headerReference w:type="default" r:id="rId30"/>
          <w:pgSz w:w="16840" w:h="11907" w:orient="landscape" w:code="9"/>
          <w:pgMar w:top="1440" w:right="1440" w:bottom="1134" w:left="1440" w:header="1134" w:footer="1134" w:gutter="0"/>
          <w:cols w:space="708"/>
          <w:docGrid w:linePitch="360"/>
        </w:sectPr>
      </w:pPr>
      <w:r>
        <w:t>Note: some services receive substantial funding from other sources, such as government grants, fees and charges.</w:t>
      </w:r>
    </w:p>
    <w:p w14:paraId="40855628" w14:textId="56A77A9C" w:rsidR="004B337C" w:rsidRDefault="004B337C" w:rsidP="00193E88">
      <w:pPr>
        <w:pStyle w:val="Heading1"/>
      </w:pPr>
      <w:bookmarkStart w:id="39" w:name="_Toc485994814"/>
      <w:r>
        <w:t xml:space="preserve">Section </w:t>
      </w:r>
      <w:r w:rsidR="00786341">
        <w:t>2</w:t>
      </w:r>
      <w:r>
        <w:t>: Our neighbourhoods</w:t>
      </w:r>
      <w:bookmarkEnd w:id="39"/>
    </w:p>
    <w:p w14:paraId="564703E6" w14:textId="77777777" w:rsidR="00774D2B" w:rsidRPr="000234BC" w:rsidRDefault="00774D2B" w:rsidP="004B337C">
      <w:pPr>
        <w:pStyle w:val="Heading2"/>
      </w:pPr>
      <w:bookmarkStart w:id="40" w:name="_Toc485994815"/>
      <w:r>
        <w:t>O</w:t>
      </w:r>
      <w:r w:rsidRPr="000234BC">
        <w:t>ur neighbourhoods at a glance</w:t>
      </w:r>
      <w:bookmarkEnd w:id="40"/>
    </w:p>
    <w:p w14:paraId="7D6D7C19" w14:textId="477E405D" w:rsidR="00774D2B" w:rsidRDefault="00774D2B" w:rsidP="00774D2B">
      <w:r w:rsidRPr="00F32AF4">
        <w:t>People who live in Port Phillip tend to experience the City at a neighbourhood level. Strong communities of interest exist in local areas, and people relate closely with the distinctive characteristics of their own neighbourhood.</w:t>
      </w:r>
    </w:p>
    <w:p w14:paraId="6C3EBA59" w14:textId="77777777" w:rsidR="00774D2B" w:rsidRDefault="00774D2B" w:rsidP="00774D2B">
      <w:r>
        <w:t>We have nine defined neighbourhoods, each with distinct character and attributes. Two of these are emerging neighbourhoods in Fishermans Bend.</w:t>
      </w:r>
    </w:p>
    <w:p w14:paraId="3D7FDE7F" w14:textId="4C0A9765" w:rsidR="00774D2B" w:rsidRDefault="00774D2B" w:rsidP="00774D2B">
      <w:r w:rsidRPr="00F32AF4">
        <w:t>We deliver services and projects in our each of our neighbourhoods, and each place is home to community infrastructure that enables us to provide services locally, city-wide and regionally.</w:t>
      </w:r>
      <w:r>
        <w:t xml:space="preserve"> </w:t>
      </w:r>
    </w:p>
    <w:tbl>
      <w:tblPr>
        <w:tblStyle w:val="TableGrid"/>
        <w:tblW w:w="9412" w:type="dxa"/>
        <w:tblInd w:w="-5" w:type="dxa"/>
        <w:tblLook w:val="04A0" w:firstRow="1" w:lastRow="0" w:firstColumn="1" w:lastColumn="0" w:noHBand="0" w:noVBand="1"/>
        <w:tblCaption w:val="Our neighbourhoods at a glance"/>
        <w:tblDescription w:val="This table provides current and future population estimates and the percentage increase for each of Council's nine neighbourhoods"/>
      </w:tblPr>
      <w:tblGrid>
        <w:gridCol w:w="4309"/>
        <w:gridCol w:w="1701"/>
        <w:gridCol w:w="1701"/>
        <w:gridCol w:w="1701"/>
      </w:tblGrid>
      <w:tr w:rsidR="001E6856" w:rsidRPr="004B337C" w14:paraId="32C2B821" w14:textId="77777777" w:rsidTr="001E6856">
        <w:trPr>
          <w:tblHeader/>
        </w:trPr>
        <w:tc>
          <w:tcPr>
            <w:tcW w:w="4309" w:type="dxa"/>
            <w:shd w:val="clear" w:color="auto" w:fill="008080"/>
          </w:tcPr>
          <w:p w14:paraId="6D8772D8" w14:textId="77777777" w:rsidR="00774D2B" w:rsidRPr="004B337C" w:rsidRDefault="00774D2B" w:rsidP="00774D2B">
            <w:pPr>
              <w:rPr>
                <w:color w:val="FFFFFF" w:themeColor="background1"/>
              </w:rPr>
            </w:pPr>
            <w:r w:rsidRPr="004B337C">
              <w:rPr>
                <w:color w:val="FFFFFF" w:themeColor="background1"/>
              </w:rPr>
              <w:t>Neighbourhood</w:t>
            </w:r>
          </w:p>
        </w:tc>
        <w:tc>
          <w:tcPr>
            <w:tcW w:w="1701" w:type="dxa"/>
            <w:shd w:val="clear" w:color="auto" w:fill="008080"/>
          </w:tcPr>
          <w:p w14:paraId="004DB7F7" w14:textId="77777777" w:rsidR="00774D2B" w:rsidRPr="004B337C" w:rsidRDefault="00774D2B" w:rsidP="00774D2B">
            <w:pPr>
              <w:rPr>
                <w:color w:val="FFFFFF" w:themeColor="background1"/>
              </w:rPr>
            </w:pPr>
            <w:r w:rsidRPr="004B337C">
              <w:rPr>
                <w:color w:val="FFFFFF" w:themeColor="background1"/>
              </w:rPr>
              <w:t>Forecast population in 2017</w:t>
            </w:r>
          </w:p>
        </w:tc>
        <w:tc>
          <w:tcPr>
            <w:tcW w:w="1701" w:type="dxa"/>
            <w:shd w:val="clear" w:color="auto" w:fill="008080"/>
          </w:tcPr>
          <w:p w14:paraId="40973CFF" w14:textId="77777777" w:rsidR="00774D2B" w:rsidRPr="004B337C" w:rsidRDefault="00774D2B" w:rsidP="00774D2B">
            <w:pPr>
              <w:rPr>
                <w:color w:val="FFFFFF" w:themeColor="background1"/>
              </w:rPr>
            </w:pPr>
            <w:r w:rsidRPr="004B337C">
              <w:rPr>
                <w:color w:val="FFFFFF" w:themeColor="background1"/>
              </w:rPr>
              <w:t>Forecast population in 2027</w:t>
            </w:r>
          </w:p>
        </w:tc>
        <w:tc>
          <w:tcPr>
            <w:tcW w:w="1701" w:type="dxa"/>
            <w:shd w:val="clear" w:color="auto" w:fill="008080"/>
          </w:tcPr>
          <w:p w14:paraId="050BDA4F" w14:textId="77777777" w:rsidR="00774D2B" w:rsidRPr="004B337C" w:rsidRDefault="00774D2B" w:rsidP="00774D2B">
            <w:pPr>
              <w:rPr>
                <w:color w:val="FFFFFF" w:themeColor="background1"/>
              </w:rPr>
            </w:pPr>
            <w:r w:rsidRPr="004B337C">
              <w:rPr>
                <w:color w:val="FFFFFF" w:themeColor="background1"/>
              </w:rPr>
              <w:t>Change</w:t>
            </w:r>
          </w:p>
        </w:tc>
      </w:tr>
      <w:tr w:rsidR="001E6856" w:rsidRPr="00F32AF4" w14:paraId="5A22638D" w14:textId="77777777" w:rsidTr="001E6856">
        <w:tc>
          <w:tcPr>
            <w:tcW w:w="4309" w:type="dxa"/>
          </w:tcPr>
          <w:p w14:paraId="731EA300" w14:textId="77777777" w:rsidR="00774D2B" w:rsidRPr="00F32AF4" w:rsidRDefault="00774D2B" w:rsidP="004B337C">
            <w:pPr>
              <w:spacing w:before="60" w:after="60"/>
            </w:pPr>
            <w:r w:rsidRPr="00F32AF4">
              <w:t>Elwood / Ripponlea</w:t>
            </w:r>
          </w:p>
        </w:tc>
        <w:tc>
          <w:tcPr>
            <w:tcW w:w="1701" w:type="dxa"/>
          </w:tcPr>
          <w:p w14:paraId="79602F1B" w14:textId="77777777" w:rsidR="00774D2B" w:rsidRPr="00F32AF4" w:rsidRDefault="00774D2B" w:rsidP="001E6856">
            <w:pPr>
              <w:spacing w:before="60" w:after="60"/>
              <w:jc w:val="right"/>
            </w:pPr>
            <w:r w:rsidRPr="00F32AF4">
              <w:t>16,618</w:t>
            </w:r>
          </w:p>
        </w:tc>
        <w:tc>
          <w:tcPr>
            <w:tcW w:w="1701" w:type="dxa"/>
          </w:tcPr>
          <w:p w14:paraId="79FC259A" w14:textId="77777777" w:rsidR="00774D2B" w:rsidRPr="00F32AF4" w:rsidRDefault="00774D2B" w:rsidP="001E6856">
            <w:pPr>
              <w:spacing w:before="60" w:after="60"/>
              <w:jc w:val="right"/>
            </w:pPr>
            <w:r w:rsidRPr="00F32AF4">
              <w:t>17,268</w:t>
            </w:r>
          </w:p>
        </w:tc>
        <w:tc>
          <w:tcPr>
            <w:tcW w:w="1701" w:type="dxa"/>
          </w:tcPr>
          <w:p w14:paraId="593B7C74" w14:textId="77777777" w:rsidR="00774D2B" w:rsidRPr="00F32AF4" w:rsidRDefault="00774D2B" w:rsidP="001E6856">
            <w:pPr>
              <w:spacing w:before="60" w:after="60"/>
              <w:jc w:val="right"/>
            </w:pPr>
            <w:r w:rsidRPr="00F32AF4">
              <w:t>3.9%</w:t>
            </w:r>
          </w:p>
        </w:tc>
      </w:tr>
      <w:tr w:rsidR="001E6856" w:rsidRPr="00F32AF4" w14:paraId="24D583D7" w14:textId="77777777" w:rsidTr="001E6856">
        <w:tc>
          <w:tcPr>
            <w:tcW w:w="4309" w:type="dxa"/>
          </w:tcPr>
          <w:p w14:paraId="74520A43" w14:textId="77777777" w:rsidR="00774D2B" w:rsidRPr="00F32AF4" w:rsidRDefault="00774D2B" w:rsidP="004B337C">
            <w:pPr>
              <w:spacing w:before="60" w:after="60"/>
            </w:pPr>
            <w:r w:rsidRPr="00F32AF4">
              <w:t>Balaclava / St Kilda East</w:t>
            </w:r>
          </w:p>
        </w:tc>
        <w:tc>
          <w:tcPr>
            <w:tcW w:w="1701" w:type="dxa"/>
          </w:tcPr>
          <w:p w14:paraId="0A6097B7" w14:textId="77777777" w:rsidR="00774D2B" w:rsidRPr="00F32AF4" w:rsidRDefault="00774D2B" w:rsidP="001E6856">
            <w:pPr>
              <w:spacing w:before="60" w:after="60"/>
              <w:jc w:val="right"/>
            </w:pPr>
            <w:r w:rsidRPr="00F32AF4">
              <w:t>17,638</w:t>
            </w:r>
          </w:p>
        </w:tc>
        <w:tc>
          <w:tcPr>
            <w:tcW w:w="1701" w:type="dxa"/>
          </w:tcPr>
          <w:p w14:paraId="36A90632" w14:textId="77777777" w:rsidR="00774D2B" w:rsidRPr="00F32AF4" w:rsidRDefault="00774D2B" w:rsidP="001E6856">
            <w:pPr>
              <w:spacing w:before="60" w:after="60"/>
              <w:jc w:val="right"/>
            </w:pPr>
            <w:r w:rsidRPr="00F32AF4">
              <w:t>18,700</w:t>
            </w:r>
          </w:p>
        </w:tc>
        <w:tc>
          <w:tcPr>
            <w:tcW w:w="1701" w:type="dxa"/>
          </w:tcPr>
          <w:p w14:paraId="0D5F8748" w14:textId="77777777" w:rsidR="00774D2B" w:rsidRPr="00F32AF4" w:rsidRDefault="00774D2B" w:rsidP="001E6856">
            <w:pPr>
              <w:spacing w:before="60" w:after="60"/>
              <w:jc w:val="right"/>
            </w:pPr>
            <w:r w:rsidRPr="00F32AF4">
              <w:t>6.0%</w:t>
            </w:r>
          </w:p>
        </w:tc>
      </w:tr>
      <w:tr w:rsidR="001E6856" w:rsidRPr="00F32AF4" w14:paraId="2DEDB0F8" w14:textId="77777777" w:rsidTr="001E6856">
        <w:tc>
          <w:tcPr>
            <w:tcW w:w="4309" w:type="dxa"/>
          </w:tcPr>
          <w:p w14:paraId="2E2F88CD" w14:textId="77777777" w:rsidR="00774D2B" w:rsidRPr="00F32AF4" w:rsidRDefault="00774D2B" w:rsidP="004B337C">
            <w:pPr>
              <w:spacing w:before="60" w:after="60"/>
            </w:pPr>
            <w:r w:rsidRPr="00F32AF4">
              <w:t>St Kilda / St Kilda West</w:t>
            </w:r>
          </w:p>
        </w:tc>
        <w:tc>
          <w:tcPr>
            <w:tcW w:w="1701" w:type="dxa"/>
          </w:tcPr>
          <w:p w14:paraId="709FF510" w14:textId="77777777" w:rsidR="00774D2B" w:rsidRPr="00F32AF4" w:rsidRDefault="00774D2B" w:rsidP="001E6856">
            <w:pPr>
              <w:spacing w:before="60" w:after="60"/>
              <w:jc w:val="right"/>
            </w:pPr>
            <w:r w:rsidRPr="00F32AF4">
              <w:t>24,826</w:t>
            </w:r>
          </w:p>
        </w:tc>
        <w:tc>
          <w:tcPr>
            <w:tcW w:w="1701" w:type="dxa"/>
          </w:tcPr>
          <w:p w14:paraId="438969CA" w14:textId="77777777" w:rsidR="00774D2B" w:rsidRPr="00F32AF4" w:rsidRDefault="00774D2B" w:rsidP="001E6856">
            <w:pPr>
              <w:spacing w:before="60" w:after="60"/>
              <w:jc w:val="right"/>
            </w:pPr>
            <w:r w:rsidRPr="00F32AF4">
              <w:t>28,472</w:t>
            </w:r>
          </w:p>
        </w:tc>
        <w:tc>
          <w:tcPr>
            <w:tcW w:w="1701" w:type="dxa"/>
          </w:tcPr>
          <w:p w14:paraId="09AC3158" w14:textId="77777777" w:rsidR="00774D2B" w:rsidRPr="00F32AF4" w:rsidRDefault="00774D2B" w:rsidP="001E6856">
            <w:pPr>
              <w:spacing w:before="60" w:after="60"/>
              <w:jc w:val="right"/>
            </w:pPr>
            <w:r w:rsidRPr="00F32AF4">
              <w:t>14.7%</w:t>
            </w:r>
          </w:p>
        </w:tc>
      </w:tr>
      <w:tr w:rsidR="001E6856" w:rsidRPr="00F32AF4" w14:paraId="4A43DAE3" w14:textId="77777777" w:rsidTr="001E6856">
        <w:tc>
          <w:tcPr>
            <w:tcW w:w="4309" w:type="dxa"/>
          </w:tcPr>
          <w:p w14:paraId="12AAF62F" w14:textId="77777777" w:rsidR="00774D2B" w:rsidRPr="00F32AF4" w:rsidRDefault="00774D2B" w:rsidP="004B337C">
            <w:pPr>
              <w:spacing w:before="60" w:after="60"/>
            </w:pPr>
            <w:r w:rsidRPr="00F32AF4">
              <w:t>St Kilda Road</w:t>
            </w:r>
          </w:p>
        </w:tc>
        <w:tc>
          <w:tcPr>
            <w:tcW w:w="1701" w:type="dxa"/>
          </w:tcPr>
          <w:p w14:paraId="43B3259E" w14:textId="77777777" w:rsidR="00774D2B" w:rsidRPr="00F32AF4" w:rsidRDefault="00774D2B" w:rsidP="001E6856">
            <w:pPr>
              <w:spacing w:before="60" w:after="60"/>
              <w:jc w:val="right"/>
            </w:pPr>
            <w:r w:rsidRPr="00F32AF4">
              <w:t>12,241</w:t>
            </w:r>
          </w:p>
        </w:tc>
        <w:tc>
          <w:tcPr>
            <w:tcW w:w="1701" w:type="dxa"/>
          </w:tcPr>
          <w:p w14:paraId="4AB6EF3F" w14:textId="77777777" w:rsidR="00774D2B" w:rsidRPr="00F32AF4" w:rsidRDefault="00774D2B" w:rsidP="001E6856">
            <w:pPr>
              <w:spacing w:before="60" w:after="60"/>
              <w:jc w:val="right"/>
            </w:pPr>
            <w:r w:rsidRPr="00F32AF4">
              <w:t>17,675</w:t>
            </w:r>
          </w:p>
        </w:tc>
        <w:tc>
          <w:tcPr>
            <w:tcW w:w="1701" w:type="dxa"/>
          </w:tcPr>
          <w:p w14:paraId="67051D59" w14:textId="77777777" w:rsidR="00774D2B" w:rsidRPr="00F32AF4" w:rsidRDefault="00774D2B" w:rsidP="001E6856">
            <w:pPr>
              <w:spacing w:before="60" w:after="60"/>
              <w:jc w:val="right"/>
            </w:pPr>
            <w:r w:rsidRPr="00F32AF4">
              <w:t>44.4%</w:t>
            </w:r>
          </w:p>
        </w:tc>
      </w:tr>
      <w:tr w:rsidR="001E6856" w:rsidRPr="00F32AF4" w14:paraId="25B45D07" w14:textId="77777777" w:rsidTr="001E6856">
        <w:tc>
          <w:tcPr>
            <w:tcW w:w="4309" w:type="dxa"/>
          </w:tcPr>
          <w:p w14:paraId="28312476" w14:textId="77777777" w:rsidR="00774D2B" w:rsidRPr="00F32AF4" w:rsidRDefault="00774D2B" w:rsidP="004B337C">
            <w:pPr>
              <w:spacing w:before="60" w:after="60"/>
            </w:pPr>
            <w:r w:rsidRPr="00F32AF4">
              <w:t>Albert Park / Middle Park</w:t>
            </w:r>
          </w:p>
        </w:tc>
        <w:tc>
          <w:tcPr>
            <w:tcW w:w="1701" w:type="dxa"/>
          </w:tcPr>
          <w:p w14:paraId="00508F39" w14:textId="77777777" w:rsidR="00774D2B" w:rsidRPr="00F32AF4" w:rsidRDefault="00774D2B" w:rsidP="001E6856">
            <w:pPr>
              <w:spacing w:before="60" w:after="60"/>
              <w:jc w:val="right"/>
            </w:pPr>
            <w:r w:rsidRPr="00F32AF4">
              <w:t>11,974</w:t>
            </w:r>
          </w:p>
        </w:tc>
        <w:tc>
          <w:tcPr>
            <w:tcW w:w="1701" w:type="dxa"/>
          </w:tcPr>
          <w:p w14:paraId="2D9334B5" w14:textId="77777777" w:rsidR="00774D2B" w:rsidRPr="00F32AF4" w:rsidRDefault="00774D2B" w:rsidP="001E6856">
            <w:pPr>
              <w:spacing w:before="60" w:after="60"/>
              <w:jc w:val="right"/>
            </w:pPr>
            <w:r w:rsidRPr="00F32AF4">
              <w:t>11,908</w:t>
            </w:r>
          </w:p>
        </w:tc>
        <w:tc>
          <w:tcPr>
            <w:tcW w:w="1701" w:type="dxa"/>
          </w:tcPr>
          <w:p w14:paraId="0359C3AC" w14:textId="77777777" w:rsidR="00774D2B" w:rsidRPr="00F32AF4" w:rsidRDefault="00774D2B" w:rsidP="001E6856">
            <w:pPr>
              <w:spacing w:before="60" w:after="60"/>
              <w:jc w:val="right"/>
            </w:pPr>
            <w:r w:rsidRPr="00F32AF4">
              <w:t>-0.6%</w:t>
            </w:r>
          </w:p>
        </w:tc>
      </w:tr>
      <w:tr w:rsidR="001E6856" w:rsidRPr="00F32AF4" w14:paraId="3643A4AF" w14:textId="77777777" w:rsidTr="001E6856">
        <w:tc>
          <w:tcPr>
            <w:tcW w:w="4309" w:type="dxa"/>
          </w:tcPr>
          <w:p w14:paraId="13618A38" w14:textId="77777777" w:rsidR="00774D2B" w:rsidRPr="00F32AF4" w:rsidRDefault="00774D2B" w:rsidP="004B337C">
            <w:pPr>
              <w:spacing w:before="60" w:after="60"/>
            </w:pPr>
            <w:r w:rsidRPr="00F32AF4">
              <w:t>South Melbourne</w:t>
            </w:r>
          </w:p>
        </w:tc>
        <w:tc>
          <w:tcPr>
            <w:tcW w:w="1701" w:type="dxa"/>
          </w:tcPr>
          <w:p w14:paraId="2000546C" w14:textId="77777777" w:rsidR="00774D2B" w:rsidRPr="00F32AF4" w:rsidRDefault="00774D2B" w:rsidP="001E6856">
            <w:pPr>
              <w:spacing w:before="60" w:after="60"/>
              <w:jc w:val="right"/>
            </w:pPr>
            <w:r w:rsidRPr="00F32AF4">
              <w:t>10,263</w:t>
            </w:r>
          </w:p>
        </w:tc>
        <w:tc>
          <w:tcPr>
            <w:tcW w:w="1701" w:type="dxa"/>
          </w:tcPr>
          <w:p w14:paraId="47B3710D" w14:textId="77777777" w:rsidR="00774D2B" w:rsidRPr="00F32AF4" w:rsidRDefault="00774D2B" w:rsidP="001E6856">
            <w:pPr>
              <w:spacing w:before="60" w:after="60"/>
              <w:jc w:val="right"/>
            </w:pPr>
            <w:r w:rsidRPr="00F32AF4">
              <w:t>12,133</w:t>
            </w:r>
          </w:p>
        </w:tc>
        <w:tc>
          <w:tcPr>
            <w:tcW w:w="1701" w:type="dxa"/>
          </w:tcPr>
          <w:p w14:paraId="4A04D3F1" w14:textId="77777777" w:rsidR="00774D2B" w:rsidRPr="00F32AF4" w:rsidRDefault="00774D2B" w:rsidP="001E6856">
            <w:pPr>
              <w:spacing w:before="60" w:after="60"/>
              <w:jc w:val="right"/>
            </w:pPr>
            <w:r w:rsidRPr="00F32AF4">
              <w:t>18.2%</w:t>
            </w:r>
          </w:p>
        </w:tc>
      </w:tr>
      <w:tr w:rsidR="001E6856" w:rsidRPr="00F32AF4" w14:paraId="0FCCFBBA" w14:textId="77777777" w:rsidTr="001E6856">
        <w:tc>
          <w:tcPr>
            <w:tcW w:w="4309" w:type="dxa"/>
          </w:tcPr>
          <w:p w14:paraId="5C11A923" w14:textId="77777777" w:rsidR="00774D2B" w:rsidRPr="00F32AF4" w:rsidRDefault="00774D2B" w:rsidP="004B337C">
            <w:pPr>
              <w:spacing w:before="60" w:after="60"/>
            </w:pPr>
            <w:r w:rsidRPr="00F32AF4">
              <w:t>Port Melbourne</w:t>
            </w:r>
          </w:p>
        </w:tc>
        <w:tc>
          <w:tcPr>
            <w:tcW w:w="1701" w:type="dxa"/>
          </w:tcPr>
          <w:p w14:paraId="2C927C35" w14:textId="77777777" w:rsidR="00774D2B" w:rsidRPr="00F32AF4" w:rsidRDefault="00774D2B" w:rsidP="001E6856">
            <w:pPr>
              <w:spacing w:before="60" w:after="60"/>
              <w:jc w:val="right"/>
            </w:pPr>
            <w:r w:rsidRPr="00F32AF4">
              <w:t>17,006</w:t>
            </w:r>
          </w:p>
        </w:tc>
        <w:tc>
          <w:tcPr>
            <w:tcW w:w="1701" w:type="dxa"/>
          </w:tcPr>
          <w:p w14:paraId="0AB3C497" w14:textId="77777777" w:rsidR="00774D2B" w:rsidRPr="00F32AF4" w:rsidRDefault="00774D2B" w:rsidP="001E6856">
            <w:pPr>
              <w:spacing w:before="60" w:after="60"/>
              <w:jc w:val="right"/>
            </w:pPr>
            <w:r w:rsidRPr="00F32AF4">
              <w:t>17,172</w:t>
            </w:r>
          </w:p>
        </w:tc>
        <w:tc>
          <w:tcPr>
            <w:tcW w:w="1701" w:type="dxa"/>
          </w:tcPr>
          <w:p w14:paraId="2D898556" w14:textId="77777777" w:rsidR="00774D2B" w:rsidRPr="00F32AF4" w:rsidRDefault="00774D2B" w:rsidP="001E6856">
            <w:pPr>
              <w:spacing w:before="60" w:after="60"/>
              <w:jc w:val="right"/>
            </w:pPr>
            <w:r w:rsidRPr="00F32AF4">
              <w:t>1.0%</w:t>
            </w:r>
          </w:p>
        </w:tc>
      </w:tr>
      <w:tr w:rsidR="001E6856" w:rsidRPr="00F32AF4" w14:paraId="31F1795F" w14:textId="77777777" w:rsidTr="001E6856">
        <w:tc>
          <w:tcPr>
            <w:tcW w:w="4309" w:type="dxa"/>
          </w:tcPr>
          <w:p w14:paraId="45E1CCFC" w14:textId="77777777" w:rsidR="00774D2B" w:rsidRPr="00F32AF4" w:rsidRDefault="00774D2B" w:rsidP="004B337C">
            <w:pPr>
              <w:spacing w:before="60" w:after="60"/>
            </w:pPr>
            <w:r w:rsidRPr="00F32AF4">
              <w:t>Sandridge / Wirraway</w:t>
            </w:r>
          </w:p>
        </w:tc>
        <w:tc>
          <w:tcPr>
            <w:tcW w:w="1701" w:type="dxa"/>
          </w:tcPr>
          <w:p w14:paraId="0281C527" w14:textId="77777777" w:rsidR="00774D2B" w:rsidRPr="00F32AF4" w:rsidRDefault="00774D2B" w:rsidP="001E6856">
            <w:pPr>
              <w:spacing w:before="60" w:after="60"/>
              <w:jc w:val="right"/>
            </w:pPr>
            <w:r w:rsidRPr="00F32AF4">
              <w:t>307</w:t>
            </w:r>
          </w:p>
        </w:tc>
        <w:tc>
          <w:tcPr>
            <w:tcW w:w="1701" w:type="dxa"/>
          </w:tcPr>
          <w:p w14:paraId="47752855" w14:textId="77777777" w:rsidR="00774D2B" w:rsidRPr="00F32AF4" w:rsidRDefault="00774D2B" w:rsidP="001E6856">
            <w:pPr>
              <w:spacing w:before="60" w:after="60"/>
              <w:jc w:val="right"/>
            </w:pPr>
            <w:r w:rsidRPr="00F32AF4">
              <w:t>5,385</w:t>
            </w:r>
          </w:p>
        </w:tc>
        <w:tc>
          <w:tcPr>
            <w:tcW w:w="1701" w:type="dxa"/>
          </w:tcPr>
          <w:p w14:paraId="74992370" w14:textId="77777777" w:rsidR="00774D2B" w:rsidRPr="00F32AF4" w:rsidRDefault="00774D2B" w:rsidP="001E6856">
            <w:pPr>
              <w:spacing w:before="60" w:after="60"/>
              <w:jc w:val="right"/>
            </w:pPr>
            <w:r w:rsidRPr="00F32AF4">
              <w:t>1654.1%</w:t>
            </w:r>
          </w:p>
        </w:tc>
      </w:tr>
      <w:tr w:rsidR="001E6856" w:rsidRPr="00F32AF4" w14:paraId="2A120E39" w14:textId="77777777" w:rsidTr="001E6856">
        <w:tc>
          <w:tcPr>
            <w:tcW w:w="4309" w:type="dxa"/>
          </w:tcPr>
          <w:p w14:paraId="17CA0AC1" w14:textId="77777777" w:rsidR="00774D2B" w:rsidRPr="00F32AF4" w:rsidRDefault="00774D2B" w:rsidP="004B337C">
            <w:pPr>
              <w:spacing w:before="60" w:after="60"/>
            </w:pPr>
            <w:r w:rsidRPr="00F32AF4">
              <w:t>Montague</w:t>
            </w:r>
          </w:p>
        </w:tc>
        <w:tc>
          <w:tcPr>
            <w:tcW w:w="1701" w:type="dxa"/>
          </w:tcPr>
          <w:p w14:paraId="3D0B4E67" w14:textId="77777777" w:rsidR="00774D2B" w:rsidRPr="00F32AF4" w:rsidRDefault="00774D2B" w:rsidP="001E6856">
            <w:pPr>
              <w:spacing w:before="60" w:after="60"/>
              <w:jc w:val="right"/>
            </w:pPr>
            <w:r w:rsidRPr="00F32AF4">
              <w:t>92</w:t>
            </w:r>
          </w:p>
        </w:tc>
        <w:tc>
          <w:tcPr>
            <w:tcW w:w="1701" w:type="dxa"/>
          </w:tcPr>
          <w:p w14:paraId="75CB9969" w14:textId="77777777" w:rsidR="00774D2B" w:rsidRPr="00F32AF4" w:rsidRDefault="00774D2B" w:rsidP="001E6856">
            <w:pPr>
              <w:spacing w:before="60" w:after="60"/>
              <w:jc w:val="right"/>
            </w:pPr>
            <w:r w:rsidRPr="00F32AF4">
              <w:t>7,032</w:t>
            </w:r>
          </w:p>
        </w:tc>
        <w:tc>
          <w:tcPr>
            <w:tcW w:w="1701" w:type="dxa"/>
          </w:tcPr>
          <w:p w14:paraId="1EC942BD" w14:textId="77777777" w:rsidR="00774D2B" w:rsidRPr="00F32AF4" w:rsidRDefault="00774D2B" w:rsidP="001E6856">
            <w:pPr>
              <w:spacing w:before="60" w:after="60"/>
              <w:jc w:val="right"/>
            </w:pPr>
            <w:r w:rsidRPr="00F32AF4">
              <w:t>7543.5%</w:t>
            </w:r>
          </w:p>
        </w:tc>
      </w:tr>
      <w:tr w:rsidR="001E6856" w:rsidRPr="00F32AF4" w14:paraId="2E02EBD2" w14:textId="77777777" w:rsidTr="001E6856">
        <w:tc>
          <w:tcPr>
            <w:tcW w:w="4309" w:type="dxa"/>
          </w:tcPr>
          <w:p w14:paraId="11B87814" w14:textId="77777777" w:rsidR="00774D2B" w:rsidRPr="00F32AF4" w:rsidRDefault="00774D2B" w:rsidP="004B337C">
            <w:pPr>
              <w:spacing w:before="60" w:after="60"/>
            </w:pPr>
            <w:r w:rsidRPr="00F32AF4">
              <w:t>Port Phillip</w:t>
            </w:r>
          </w:p>
        </w:tc>
        <w:tc>
          <w:tcPr>
            <w:tcW w:w="1701" w:type="dxa"/>
          </w:tcPr>
          <w:p w14:paraId="6CE342CC" w14:textId="77777777" w:rsidR="00774D2B" w:rsidRPr="00F32AF4" w:rsidRDefault="00774D2B" w:rsidP="001E6856">
            <w:pPr>
              <w:spacing w:before="60" w:after="60"/>
              <w:jc w:val="right"/>
            </w:pPr>
            <w:r w:rsidRPr="00F32AF4">
              <w:t>110,967</w:t>
            </w:r>
          </w:p>
        </w:tc>
        <w:tc>
          <w:tcPr>
            <w:tcW w:w="1701" w:type="dxa"/>
          </w:tcPr>
          <w:p w14:paraId="65867A67" w14:textId="77777777" w:rsidR="00774D2B" w:rsidRPr="00F32AF4" w:rsidRDefault="00774D2B" w:rsidP="001E6856">
            <w:pPr>
              <w:spacing w:before="60" w:after="60"/>
              <w:jc w:val="right"/>
            </w:pPr>
            <w:r w:rsidRPr="00F32AF4">
              <w:t>136,301</w:t>
            </w:r>
          </w:p>
        </w:tc>
        <w:tc>
          <w:tcPr>
            <w:tcW w:w="1701" w:type="dxa"/>
          </w:tcPr>
          <w:p w14:paraId="7312A9A4" w14:textId="77777777" w:rsidR="00774D2B" w:rsidRPr="00F32AF4" w:rsidRDefault="00774D2B" w:rsidP="001E6856">
            <w:pPr>
              <w:spacing w:before="60" w:after="60"/>
              <w:jc w:val="right"/>
            </w:pPr>
            <w:r w:rsidRPr="00F32AF4">
              <w:t>22.8%</w:t>
            </w:r>
          </w:p>
        </w:tc>
      </w:tr>
      <w:tr w:rsidR="001E6856" w:rsidRPr="00F32AF4" w14:paraId="277DBA90" w14:textId="77777777" w:rsidTr="001E6856">
        <w:tc>
          <w:tcPr>
            <w:tcW w:w="9411" w:type="dxa"/>
            <w:gridSpan w:val="4"/>
          </w:tcPr>
          <w:p w14:paraId="411D98DA" w14:textId="77777777" w:rsidR="001E6856" w:rsidRPr="00F32AF4" w:rsidRDefault="001E6856" w:rsidP="004B337C">
            <w:pPr>
              <w:spacing w:before="60" w:after="60"/>
            </w:pPr>
            <w:r w:rsidRPr="00CF5046">
              <w:t>Neighbourhood boundaries do not correspond directly with suburb boundaries.</w:t>
            </w:r>
            <w:r>
              <w:t xml:space="preserve">  All p</w:t>
            </w:r>
            <w:r w:rsidRPr="00CF5046">
              <w:t xml:space="preserve">opulation </w:t>
            </w:r>
            <w:r>
              <w:t xml:space="preserve">estimates and </w:t>
            </w:r>
            <w:r w:rsidRPr="00CF5046">
              <w:t xml:space="preserve">forecasts are sourced from </w:t>
            </w:r>
            <w:r w:rsidRPr="00CF5046">
              <w:rPr>
                <w:rStyle w:val="Hyperlink"/>
              </w:rPr>
              <w:t>Forecast.id</w:t>
            </w:r>
            <w:r>
              <w:t xml:space="preserve"> (based on the 2011 Census), updated in January 2017.</w:t>
            </w:r>
          </w:p>
        </w:tc>
      </w:tr>
    </w:tbl>
    <w:p w14:paraId="1D6AF836" w14:textId="77777777" w:rsidR="00774D2B" w:rsidRPr="00041634" w:rsidRDefault="00774D2B" w:rsidP="00193E88">
      <w:pPr>
        <w:pStyle w:val="Heading2"/>
      </w:pPr>
      <w:bookmarkStart w:id="41" w:name="_Toc485994816"/>
      <w:bookmarkEnd w:id="28"/>
      <w:bookmarkEnd w:id="29"/>
      <w:r>
        <w:t xml:space="preserve">We are </w:t>
      </w:r>
      <w:r w:rsidRPr="00041634">
        <w:t>Elwood / Ripponlea</w:t>
      </w:r>
      <w:bookmarkEnd w:id="41"/>
    </w:p>
    <w:p w14:paraId="2BC0F78D" w14:textId="77777777" w:rsidR="00774D2B" w:rsidRPr="00061F56" w:rsidRDefault="00774D2B" w:rsidP="00774D2B">
      <w:r w:rsidRPr="00061F56">
        <w:t>Encompassing the suburb of Ripponlea and most of the suburb of Elwood, the neighbourhood is known for its leafy streets and suburban character. Visitors and locals are drawn to the beach and the cafés and restaurants in local shopping strips. Ripponlea Station offers good accessibility to central Melbourne.</w:t>
      </w:r>
    </w:p>
    <w:p w14:paraId="24E59E16" w14:textId="77777777" w:rsidR="00774D2B" w:rsidRPr="00061F56" w:rsidRDefault="00774D2B" w:rsidP="00193E88">
      <w:pPr>
        <w:pStyle w:val="Heading3"/>
      </w:pPr>
      <w:r w:rsidRPr="00061F56">
        <w:t>Pull out fact</w:t>
      </w:r>
    </w:p>
    <w:p w14:paraId="17EE7EDF" w14:textId="77777777" w:rsidR="00774D2B" w:rsidRPr="00061F56" w:rsidRDefault="00774D2B" w:rsidP="00AC0156">
      <w:pPr>
        <w:pStyle w:val="StyleBulleted"/>
      </w:pPr>
      <w:r w:rsidRPr="00061F56">
        <w:t>28.5 per cent of residents are families.</w:t>
      </w:r>
    </w:p>
    <w:p w14:paraId="3385F26D" w14:textId="77777777" w:rsidR="00774D2B" w:rsidRPr="00061F56" w:rsidRDefault="00774D2B" w:rsidP="00193E88">
      <w:pPr>
        <w:pStyle w:val="Heading3"/>
      </w:pPr>
      <w:r w:rsidRPr="00061F56">
        <w:t>Our people</w:t>
      </w:r>
    </w:p>
    <w:p w14:paraId="34B20907" w14:textId="77777777" w:rsidR="00774D2B" w:rsidRPr="00061F56" w:rsidRDefault="00774D2B" w:rsidP="00AC0156">
      <w:pPr>
        <w:pStyle w:val="StyleBulleted"/>
      </w:pPr>
      <w:r w:rsidRPr="00061F56">
        <w:t>16,618 people are estimated to live here in 2017. By 2027, the population is forecast to grow by 3.9 per cent to 17,268.</w:t>
      </w:r>
    </w:p>
    <w:p w14:paraId="06C59FC3" w14:textId="05C66D6D" w:rsidR="00774D2B" w:rsidRPr="00061F56" w:rsidRDefault="00774D2B" w:rsidP="00C03A4C">
      <w:pPr>
        <w:pStyle w:val="StyleBulleted"/>
      </w:pPr>
      <w:r w:rsidRPr="00061F56">
        <w:t>There is a higher proportion of young people (0-17 years) and 35-49 year olds than the City average, reflecting the greater proportion of family households.</w:t>
      </w:r>
      <w:r w:rsidR="00A63A42">
        <w:t xml:space="preserve"> </w:t>
      </w:r>
      <w:r w:rsidRPr="00061F56">
        <w:t>There is a smaller proportion of older people.</w:t>
      </w:r>
    </w:p>
    <w:p w14:paraId="668E9E61" w14:textId="77777777" w:rsidR="00774D2B" w:rsidRPr="00061F56" w:rsidRDefault="00774D2B" w:rsidP="00AC0156">
      <w:pPr>
        <w:pStyle w:val="StyleBulleted"/>
      </w:pPr>
      <w:r w:rsidRPr="00061F56">
        <w:t>While the majority of people live in medium and high-density housing, a greater proportion live in separate housing (20 per cent) than the City of Port Phillip average (14.5 per cent).</w:t>
      </w:r>
    </w:p>
    <w:p w14:paraId="085EE554" w14:textId="77777777" w:rsidR="00774D2B" w:rsidRPr="00061F56" w:rsidRDefault="00774D2B" w:rsidP="00AC0156">
      <w:pPr>
        <w:pStyle w:val="StyleBulleted"/>
      </w:pPr>
      <w:r w:rsidRPr="00061F56">
        <w:t>16 per cent of people speak a language other than English at home, compared with the City average of 19.7 per cent, with Greek, Italian and Russian the most common.</w:t>
      </w:r>
    </w:p>
    <w:p w14:paraId="3B90852F" w14:textId="77777777" w:rsidR="00774D2B" w:rsidRPr="00061F56" w:rsidRDefault="00774D2B" w:rsidP="00193E88">
      <w:pPr>
        <w:pStyle w:val="Heading3"/>
      </w:pPr>
      <w:r w:rsidRPr="00061F56">
        <w:t>History</w:t>
      </w:r>
    </w:p>
    <w:p w14:paraId="3252225C" w14:textId="77777777" w:rsidR="00774D2B" w:rsidRPr="00061F56" w:rsidRDefault="00774D2B" w:rsidP="00774D2B">
      <w:r w:rsidRPr="00061F56">
        <w:t>Point Ormond was an important source of seafood for the Boon Wurrung people, with evidence of an Aboriginal shell midden found in 1974. The original red, brown and yellow sandstone of this area is likely to have been a source of ochre for body paint used in performance. In 1894, a Ngargee was witnessed at the site that is now Ripponlea mansion.</w:t>
      </w:r>
    </w:p>
    <w:p w14:paraId="13FCE570" w14:textId="77777777" w:rsidR="00774D2B" w:rsidRPr="00061F56" w:rsidRDefault="00774D2B" w:rsidP="00774D2B">
      <w:r w:rsidRPr="00061F56">
        <w:t>Development of the area dates from the 1850s. Substantial growth started in the early 1900s, continuing into the interwar period. Significant development occurred during the post-war years. The population was relatively stable during the 1990s and then increased slightly from 2001, largely a result of new apartment developments in the area. Elwood was originally swampland until the development of Elwood Canal, which enabled residential development.</w:t>
      </w:r>
    </w:p>
    <w:p w14:paraId="67FAAE23" w14:textId="77777777" w:rsidR="00774D2B" w:rsidRPr="00061F56" w:rsidRDefault="00774D2B" w:rsidP="00193E88">
      <w:pPr>
        <w:pStyle w:val="Heading3"/>
      </w:pPr>
      <w:r w:rsidRPr="00061F56">
        <w:t>Servicing the community</w:t>
      </w:r>
    </w:p>
    <w:p w14:paraId="16F75440" w14:textId="77777777" w:rsidR="00774D2B" w:rsidRPr="00061F56" w:rsidRDefault="00774D2B" w:rsidP="00774D2B">
      <w:r w:rsidRPr="00061F56">
        <w:t>The Elwood / Ripponlea neighbourhood is home to a range of amenities and facilities.</w:t>
      </w:r>
    </w:p>
    <w:p w14:paraId="375E19E7" w14:textId="77777777" w:rsidR="00DE0879" w:rsidRDefault="00DE0879" w:rsidP="00AC0156">
      <w:pPr>
        <w:pStyle w:val="StyleBulleted"/>
        <w:sectPr w:rsidR="00DE0879" w:rsidSect="000046DC">
          <w:headerReference w:type="even" r:id="rId31"/>
          <w:headerReference w:type="first" r:id="rId32"/>
          <w:pgSz w:w="16840" w:h="11907" w:orient="landscape" w:code="9"/>
          <w:pgMar w:top="1440" w:right="1440" w:bottom="1440" w:left="1440" w:header="1134" w:footer="1134" w:gutter="0"/>
          <w:cols w:space="708"/>
          <w:docGrid w:linePitch="360"/>
        </w:sectPr>
      </w:pPr>
    </w:p>
    <w:p w14:paraId="2967E56E" w14:textId="4B668737" w:rsidR="00774D2B" w:rsidRPr="00061F56" w:rsidRDefault="00774D2B" w:rsidP="00AC0156">
      <w:pPr>
        <w:pStyle w:val="StyleBulleted"/>
      </w:pPr>
      <w:r w:rsidRPr="00061F56">
        <w:t>Ripponlea neighbourhood activity centre</w:t>
      </w:r>
    </w:p>
    <w:p w14:paraId="11D9800F" w14:textId="77777777" w:rsidR="00774D2B" w:rsidRPr="00061F56" w:rsidRDefault="00774D2B" w:rsidP="00AC0156">
      <w:pPr>
        <w:pStyle w:val="StyleBulleted"/>
      </w:pPr>
      <w:r w:rsidRPr="00061F56">
        <w:t>Elwood neighbourhood activity centre (Glen Huntly / Ormond roads)</w:t>
      </w:r>
    </w:p>
    <w:p w14:paraId="601283C8" w14:textId="77777777" w:rsidR="00774D2B" w:rsidRPr="00061F56" w:rsidRDefault="00774D2B" w:rsidP="00AC0156">
      <w:pPr>
        <w:pStyle w:val="StyleBulleted"/>
      </w:pPr>
      <w:r w:rsidRPr="00061F56">
        <w:t>Tennyson Street neighbourhood activity centre</w:t>
      </w:r>
    </w:p>
    <w:p w14:paraId="415682AC" w14:textId="77777777" w:rsidR="00774D2B" w:rsidRPr="00061F56" w:rsidRDefault="00774D2B" w:rsidP="00AC0156">
      <w:pPr>
        <w:pStyle w:val="StyleBulleted"/>
      </w:pPr>
      <w:r w:rsidRPr="00061F56">
        <w:t>Lady Forster Kindergarten</w:t>
      </w:r>
    </w:p>
    <w:p w14:paraId="2EDFD35B" w14:textId="77777777" w:rsidR="00774D2B" w:rsidRPr="00061F56" w:rsidRDefault="00774D2B" w:rsidP="00AC0156">
      <w:pPr>
        <w:pStyle w:val="StyleBulleted"/>
      </w:pPr>
      <w:r w:rsidRPr="00061F56">
        <w:t>Poets Grove Family and Children’s Centre</w:t>
      </w:r>
    </w:p>
    <w:p w14:paraId="5BBC1FDA" w14:textId="77777777" w:rsidR="00774D2B" w:rsidRPr="00061F56" w:rsidRDefault="00774D2B" w:rsidP="00AC0156">
      <w:pPr>
        <w:pStyle w:val="StyleBulleted"/>
      </w:pPr>
      <w:r w:rsidRPr="00061F56">
        <w:t>Burnett Gray Centre (Elwood playgroups)</w:t>
      </w:r>
    </w:p>
    <w:p w14:paraId="5B1EC735" w14:textId="77777777" w:rsidR="00774D2B" w:rsidRPr="00061F56" w:rsidRDefault="00774D2B" w:rsidP="00AC0156">
      <w:pPr>
        <w:pStyle w:val="StyleBulleted"/>
      </w:pPr>
      <w:r w:rsidRPr="00061F56">
        <w:t>Elwood Angling Club</w:t>
      </w:r>
    </w:p>
    <w:p w14:paraId="46CD345D" w14:textId="77777777" w:rsidR="00774D2B" w:rsidRPr="00061F56" w:rsidRDefault="00774D2B" w:rsidP="00AC0156">
      <w:pPr>
        <w:pStyle w:val="StyleBulleted"/>
      </w:pPr>
      <w:r w:rsidRPr="00061F56">
        <w:t>Elwood Life Saving Club</w:t>
      </w:r>
    </w:p>
    <w:p w14:paraId="495EB425" w14:textId="77777777" w:rsidR="00774D2B" w:rsidRPr="00061F56" w:rsidRDefault="00774D2B" w:rsidP="00AC0156">
      <w:pPr>
        <w:pStyle w:val="StyleBulleted"/>
      </w:pPr>
      <w:r w:rsidRPr="00061F56">
        <w:t>Elwood St Kilda Neighbourhood Learning centre (including Poets Grove community garden and toy library)</w:t>
      </w:r>
    </w:p>
    <w:p w14:paraId="5131B98B" w14:textId="77777777" w:rsidR="00774D2B" w:rsidRPr="00061F56" w:rsidRDefault="00774D2B" w:rsidP="00AC0156">
      <w:pPr>
        <w:pStyle w:val="StyleBulleted"/>
      </w:pPr>
      <w:r w:rsidRPr="00061F56">
        <w:t>Elwood Park</w:t>
      </w:r>
    </w:p>
    <w:p w14:paraId="7BA7FBFC" w14:textId="77777777" w:rsidR="00774D2B" w:rsidRPr="00061F56" w:rsidRDefault="00774D2B" w:rsidP="00AC0156">
      <w:pPr>
        <w:pStyle w:val="StyleBulleted"/>
      </w:pPr>
      <w:r w:rsidRPr="00061F56">
        <w:t>Elwood Beach</w:t>
      </w:r>
    </w:p>
    <w:p w14:paraId="767AE15D" w14:textId="77777777" w:rsidR="00774D2B" w:rsidRPr="00061F56" w:rsidRDefault="00774D2B" w:rsidP="00AC0156">
      <w:pPr>
        <w:pStyle w:val="StyleBulleted"/>
      </w:pPr>
      <w:r w:rsidRPr="00061F56">
        <w:t>Point Ormond</w:t>
      </w:r>
    </w:p>
    <w:p w14:paraId="63249F80" w14:textId="77777777" w:rsidR="00774D2B" w:rsidRPr="00061F56" w:rsidRDefault="00774D2B" w:rsidP="00AC0156">
      <w:pPr>
        <w:pStyle w:val="StyleBulleted"/>
      </w:pPr>
      <w:r w:rsidRPr="00061F56">
        <w:t>Elwood Canal</w:t>
      </w:r>
    </w:p>
    <w:p w14:paraId="0F07CEF0" w14:textId="77777777" w:rsidR="00774D2B" w:rsidRPr="00061F56" w:rsidRDefault="00774D2B" w:rsidP="00AC0156">
      <w:pPr>
        <w:pStyle w:val="StyleBulleted"/>
      </w:pPr>
      <w:r w:rsidRPr="00061F56">
        <w:t>Clarke Reserve</w:t>
      </w:r>
    </w:p>
    <w:p w14:paraId="399A9412" w14:textId="77777777" w:rsidR="00774D2B" w:rsidRDefault="00774D2B" w:rsidP="00AC0156">
      <w:pPr>
        <w:pStyle w:val="StyleBulleted"/>
      </w:pPr>
      <w:r w:rsidRPr="00602700">
        <w:t>Moran Reserve</w:t>
      </w:r>
    </w:p>
    <w:p w14:paraId="2065B4C5" w14:textId="77777777" w:rsidR="00DE0879" w:rsidRDefault="00DE0879" w:rsidP="009F5C26">
      <w:pPr>
        <w:pStyle w:val="Heading3"/>
        <w:sectPr w:rsidR="00DE0879" w:rsidSect="00DE0879">
          <w:type w:val="continuous"/>
          <w:pgSz w:w="16840" w:h="11907" w:orient="landscape" w:code="9"/>
          <w:pgMar w:top="1440" w:right="1440" w:bottom="1440" w:left="1440" w:header="1134" w:footer="1134" w:gutter="0"/>
          <w:cols w:num="2" w:space="708"/>
          <w:docGrid w:linePitch="360"/>
        </w:sectPr>
      </w:pPr>
    </w:p>
    <w:p w14:paraId="7A2F49EE" w14:textId="3014935A" w:rsidR="009F5C26" w:rsidRPr="00061F56" w:rsidRDefault="009F5C26" w:rsidP="009F5C26">
      <w:pPr>
        <w:pStyle w:val="Heading3"/>
      </w:pPr>
      <w:r w:rsidRPr="00061F56">
        <w:t>Investment in Elwood / Ripponlea this year (2017/18)</w:t>
      </w:r>
    </w:p>
    <w:p w14:paraId="03343609" w14:textId="77777777" w:rsidR="009F5C26" w:rsidRPr="00061F56" w:rsidRDefault="009F5C26" w:rsidP="00AC0156">
      <w:pPr>
        <w:pStyle w:val="StyleBulleted"/>
      </w:pPr>
      <w:r w:rsidRPr="00061F56">
        <w:t>Elwood Park carpark bollard removal</w:t>
      </w:r>
    </w:p>
    <w:p w14:paraId="0509B371" w14:textId="77777777" w:rsidR="009F5C26" w:rsidRPr="00061F56" w:rsidRDefault="009F5C26" w:rsidP="00AC0156">
      <w:pPr>
        <w:pStyle w:val="StyleBulleted"/>
      </w:pPr>
      <w:r w:rsidRPr="00061F56">
        <w:t>Elwood Playspace design</w:t>
      </w:r>
      <w:r w:rsidR="004864EA">
        <w:t xml:space="preserve"> (f</w:t>
      </w:r>
      <w:r w:rsidR="004864EA" w:rsidRPr="00193E88">
        <w:rPr>
          <w:sz w:val="18"/>
        </w:rPr>
        <w:t xml:space="preserve">unded </w:t>
      </w:r>
      <w:r w:rsidR="004864EA" w:rsidRPr="00061F56">
        <w:t xml:space="preserve">from </w:t>
      </w:r>
      <w:r w:rsidR="004864EA">
        <w:t>o</w:t>
      </w:r>
      <w:r w:rsidR="004864EA" w:rsidRPr="00061F56">
        <w:t xml:space="preserve">pen </w:t>
      </w:r>
      <w:r w:rsidR="004864EA">
        <w:t>s</w:t>
      </w:r>
      <w:r w:rsidR="004864EA" w:rsidRPr="00061F56">
        <w:t>pace reserves</w:t>
      </w:r>
      <w:r w:rsidR="004864EA">
        <w:t>)</w:t>
      </w:r>
    </w:p>
    <w:p w14:paraId="6035A40F" w14:textId="77777777" w:rsidR="009F5C26" w:rsidRPr="00061F56" w:rsidRDefault="009F5C26" w:rsidP="00AC0156">
      <w:pPr>
        <w:pStyle w:val="StyleBulleted"/>
      </w:pPr>
      <w:r w:rsidRPr="00061F56">
        <w:t>Elster Creek catchment governance and advocacy</w:t>
      </w:r>
    </w:p>
    <w:p w14:paraId="04E3B227" w14:textId="34AE02C3" w:rsidR="009F5C26" w:rsidRPr="00061F56" w:rsidRDefault="009F5C26" w:rsidP="00AC0156">
      <w:pPr>
        <w:pStyle w:val="StyleBulleted"/>
      </w:pPr>
      <w:r w:rsidRPr="00061F56">
        <w:t xml:space="preserve">Elwood public space wall </w:t>
      </w:r>
      <w:r w:rsidR="00B93ABF">
        <w:t>replacement</w:t>
      </w:r>
    </w:p>
    <w:p w14:paraId="2E363D23" w14:textId="77777777" w:rsidR="009F5C26" w:rsidRPr="00061F56" w:rsidRDefault="009F5C26" w:rsidP="00AC0156">
      <w:pPr>
        <w:pStyle w:val="StyleBulleted"/>
      </w:pPr>
      <w:r w:rsidRPr="00061F56">
        <w:t>Point Ormond and Brighton Road medians sign replacement</w:t>
      </w:r>
    </w:p>
    <w:p w14:paraId="71D43FAE" w14:textId="77777777" w:rsidR="009F5C26" w:rsidRPr="00061F56" w:rsidRDefault="009F5C26" w:rsidP="00AC0156">
      <w:pPr>
        <w:pStyle w:val="StyleBulleted"/>
      </w:pPr>
      <w:r w:rsidRPr="00061F56">
        <w:t>Point Ormond bollard removal and installation</w:t>
      </w:r>
    </w:p>
    <w:p w14:paraId="769BD97D" w14:textId="77777777" w:rsidR="009F5C26" w:rsidRPr="00FE73B4" w:rsidRDefault="009F5C26" w:rsidP="00AC0156">
      <w:pPr>
        <w:pStyle w:val="StyleBulleted"/>
      </w:pPr>
      <w:r w:rsidRPr="00FE73B4">
        <w:t>Point Ormond Kiosk public space and landscaping</w:t>
      </w:r>
    </w:p>
    <w:p w14:paraId="53F3842C" w14:textId="77777777" w:rsidR="009F5C26" w:rsidRPr="000D5DA2" w:rsidRDefault="009F5C26" w:rsidP="00AC0156">
      <w:pPr>
        <w:pStyle w:val="StyleBulleted"/>
      </w:pPr>
      <w:r w:rsidRPr="000D5DA2">
        <w:t>Point Ormond Reserve and Elwood Carnival site shade sail replacement</w:t>
      </w:r>
    </w:p>
    <w:p w14:paraId="40227E40" w14:textId="77777777" w:rsidR="009F5C26" w:rsidRPr="00061F56" w:rsidRDefault="009F5C26" w:rsidP="00AC0156">
      <w:pPr>
        <w:pStyle w:val="StyleBulleted"/>
      </w:pPr>
      <w:r w:rsidRPr="00061F56">
        <w:t>Point Ormond, Elwood Tea Tree and Elwood Foreshore revegetation</w:t>
      </w:r>
    </w:p>
    <w:p w14:paraId="0652372B" w14:textId="77777777" w:rsidR="009F5C26" w:rsidRPr="00061F56" w:rsidRDefault="009F5C26" w:rsidP="004864EA">
      <w:pPr>
        <w:pStyle w:val="StyleBulleted"/>
      </w:pPr>
      <w:r w:rsidRPr="00061F56">
        <w:rPr>
          <w:lang w:eastAsia="en-GB"/>
        </w:rPr>
        <w:t>Raised zebra crossings at Broadway / Milton Street roundabout (part of the Blackspot Safety Improvements Program</w:t>
      </w:r>
      <w:r w:rsidR="004864EA">
        <w:rPr>
          <w:lang w:eastAsia="en-GB"/>
        </w:rPr>
        <w:t xml:space="preserve"> and s</w:t>
      </w:r>
      <w:r w:rsidR="004864EA" w:rsidRPr="004864EA">
        <w:rPr>
          <w:lang w:eastAsia="en-GB"/>
        </w:rPr>
        <w:t>ubject to external funding</w:t>
      </w:r>
      <w:r w:rsidRPr="00061F56">
        <w:rPr>
          <w:lang w:eastAsia="en-GB"/>
        </w:rPr>
        <w:t>)</w:t>
      </w:r>
    </w:p>
    <w:p w14:paraId="1B1B1EE7" w14:textId="77777777" w:rsidR="009F5C26" w:rsidRPr="00061F56" w:rsidRDefault="009F5C26" w:rsidP="00AC0156">
      <w:pPr>
        <w:pStyle w:val="StyleBulleted"/>
      </w:pPr>
      <w:r w:rsidRPr="00061F56">
        <w:t>Sails on the Bay building renewals</w:t>
      </w:r>
    </w:p>
    <w:p w14:paraId="7A7D32D2" w14:textId="2B324643" w:rsidR="009F5C26" w:rsidRPr="00061F56" w:rsidRDefault="009F5C26" w:rsidP="00AC0156">
      <w:pPr>
        <w:pStyle w:val="StyleBulleted"/>
      </w:pPr>
      <w:r w:rsidRPr="00061F56">
        <w:t>Wave St footpath renewal</w:t>
      </w:r>
    </w:p>
    <w:p w14:paraId="30139741" w14:textId="77777777" w:rsidR="00774D2B" w:rsidRPr="00041634" w:rsidRDefault="00774D2B" w:rsidP="004864EA">
      <w:pPr>
        <w:pStyle w:val="Heading2"/>
      </w:pPr>
      <w:bookmarkStart w:id="42" w:name="_Toc485994817"/>
      <w:r>
        <w:t xml:space="preserve">We are </w:t>
      </w:r>
      <w:r w:rsidRPr="00041634">
        <w:t>Balaclava / St Kilda East</w:t>
      </w:r>
      <w:bookmarkEnd w:id="42"/>
    </w:p>
    <w:p w14:paraId="7A9E60EA" w14:textId="77777777" w:rsidR="00774D2B" w:rsidRPr="00061F56" w:rsidRDefault="00774D2B" w:rsidP="00774D2B">
      <w:r w:rsidRPr="00061F56">
        <w:t>Encompassing the suburb of Balaclava and part of St Kilda East and St Kilda, this neighbourhood has diverse housing types and population. Primarily a residential neighbourhood, the Carlisle Street activity centre, Balaclava station and Alma Park are key features. The cafes and restaurants on Carlisle Street are popular with locals and visitors.</w:t>
      </w:r>
    </w:p>
    <w:p w14:paraId="28F8FC14" w14:textId="77777777" w:rsidR="009F5C26" w:rsidRPr="00061F56" w:rsidRDefault="009F5C26" w:rsidP="009F5C26">
      <w:pPr>
        <w:pStyle w:val="Heading3"/>
      </w:pPr>
      <w:r w:rsidRPr="00061F56">
        <w:t>Pull out fact</w:t>
      </w:r>
    </w:p>
    <w:p w14:paraId="72EB4389" w14:textId="77777777" w:rsidR="009F5C26" w:rsidRPr="0019157D" w:rsidRDefault="009F5C26" w:rsidP="00AC0156">
      <w:pPr>
        <w:pStyle w:val="StyleBulleted"/>
      </w:pPr>
      <w:r>
        <w:t>41.7% of residents are aged 20-34 years</w:t>
      </w:r>
      <w:r w:rsidRPr="0019157D">
        <w:t>.</w:t>
      </w:r>
    </w:p>
    <w:p w14:paraId="468AC86B" w14:textId="77777777" w:rsidR="00774D2B" w:rsidRPr="00061F56" w:rsidRDefault="00774D2B" w:rsidP="00193E88">
      <w:pPr>
        <w:pStyle w:val="Heading3"/>
      </w:pPr>
      <w:r w:rsidRPr="00061F56">
        <w:t>Our people</w:t>
      </w:r>
    </w:p>
    <w:p w14:paraId="55378F34" w14:textId="77777777" w:rsidR="00774D2B" w:rsidRPr="00061F56" w:rsidRDefault="00774D2B" w:rsidP="00AC0156">
      <w:pPr>
        <w:pStyle w:val="StyleBulleted"/>
      </w:pPr>
      <w:r w:rsidRPr="00061F56">
        <w:t>17,638 people are estimated to live here in 2017. By 2027 the population is projected to grow by 6.0 per cent to 18,700.</w:t>
      </w:r>
    </w:p>
    <w:p w14:paraId="4F7DB207" w14:textId="77777777" w:rsidR="00774D2B" w:rsidRPr="00061F56" w:rsidRDefault="00774D2B" w:rsidP="00AC0156">
      <w:pPr>
        <w:pStyle w:val="StyleBulleted"/>
      </w:pPr>
      <w:r w:rsidRPr="00061F56">
        <w:t>There is a prominent Jewish community in the neighbourhood.</w:t>
      </w:r>
    </w:p>
    <w:p w14:paraId="2423A537" w14:textId="77777777" w:rsidR="00774D2B" w:rsidRPr="00061F56" w:rsidRDefault="00774D2B" w:rsidP="00AC0156">
      <w:pPr>
        <w:pStyle w:val="StyleBulleted"/>
      </w:pPr>
      <w:r w:rsidRPr="00061F56">
        <w:t>There is a high proportion of young workers and smaller proportions of parents, young families and older people compared to the rest of the City.</w:t>
      </w:r>
    </w:p>
    <w:p w14:paraId="0685ED53" w14:textId="77777777" w:rsidR="00774D2B" w:rsidRPr="00061F56" w:rsidRDefault="00774D2B" w:rsidP="00AC0156">
      <w:pPr>
        <w:pStyle w:val="StyleBulleted"/>
      </w:pPr>
      <w:r w:rsidRPr="00061F56">
        <w:t>The majority of people live in medium and high-density housing (81.2 per cent).</w:t>
      </w:r>
    </w:p>
    <w:p w14:paraId="5AEE416C" w14:textId="77777777" w:rsidR="00774D2B" w:rsidRPr="00061F56" w:rsidRDefault="00774D2B" w:rsidP="00AC0156">
      <w:pPr>
        <w:pStyle w:val="StyleBulleted"/>
      </w:pPr>
      <w:r w:rsidRPr="00061F56">
        <w:t>23.9 per cent of people speak a language other than English at home (higher than the City average of 19.7 per cent).</w:t>
      </w:r>
    </w:p>
    <w:p w14:paraId="0150B5E3" w14:textId="77777777" w:rsidR="00774D2B" w:rsidRPr="00061F56" w:rsidRDefault="00774D2B" w:rsidP="00AC0156">
      <w:pPr>
        <w:pStyle w:val="StyleBulleted"/>
      </w:pPr>
      <w:r w:rsidRPr="00061F56">
        <w:t xml:space="preserve">Russian (3.1 per cent), Greek (2.1 per cent) and Hebrew (1.6 per cent) are the most common languages spoken at home other than English. </w:t>
      </w:r>
    </w:p>
    <w:p w14:paraId="105E7D4A" w14:textId="77777777" w:rsidR="00774D2B" w:rsidRPr="00061F56" w:rsidRDefault="00774D2B" w:rsidP="00193E88">
      <w:pPr>
        <w:pStyle w:val="Heading3"/>
      </w:pPr>
      <w:r w:rsidRPr="00061F56">
        <w:t>History</w:t>
      </w:r>
    </w:p>
    <w:p w14:paraId="13F93FBA" w14:textId="77777777" w:rsidR="00774D2B" w:rsidRPr="00061F56" w:rsidRDefault="00774D2B" w:rsidP="00774D2B">
      <w:r w:rsidRPr="00061F56">
        <w:t>Houses in Balaclava / St Kilda East includes larger houses and cottages from the Victorian, Edwardian and interwar eras, and a significant number of flats from the 1960s and 1970s, and more recent contemporary apartments.</w:t>
      </w:r>
    </w:p>
    <w:p w14:paraId="5C0E7841" w14:textId="77777777" w:rsidR="00774D2B" w:rsidRPr="00061F56" w:rsidRDefault="00774D2B" w:rsidP="00774D2B">
      <w:r w:rsidRPr="00061F56">
        <w:t>Balaclava was named after the battlefield in the Crimean War (1853-1856) and has related street names like Nightingale, Inkerman, Raglan and Sebastopol.</w:t>
      </w:r>
    </w:p>
    <w:p w14:paraId="32284838" w14:textId="77777777" w:rsidR="00774D2B" w:rsidRPr="00061F56" w:rsidRDefault="00774D2B" w:rsidP="00193E88">
      <w:pPr>
        <w:pStyle w:val="Heading3"/>
      </w:pPr>
      <w:r w:rsidRPr="00061F56">
        <w:t>Servicing the community</w:t>
      </w:r>
    </w:p>
    <w:p w14:paraId="4E674C08" w14:textId="77777777" w:rsidR="00774D2B" w:rsidRPr="00061F56" w:rsidRDefault="00774D2B" w:rsidP="00774D2B">
      <w:r w:rsidRPr="00061F56">
        <w:t>The Balaclava / St Kilda East neighbourhood is home to a range of amenities and facilities.</w:t>
      </w:r>
    </w:p>
    <w:p w14:paraId="12AD1D3C" w14:textId="77777777" w:rsidR="00DE0879" w:rsidRDefault="00DE0879" w:rsidP="00AC0156">
      <w:pPr>
        <w:pStyle w:val="StyleBulleted"/>
        <w:sectPr w:rsidR="00DE0879" w:rsidSect="00DE0879">
          <w:type w:val="continuous"/>
          <w:pgSz w:w="16840" w:h="11907" w:orient="landscape" w:code="9"/>
          <w:pgMar w:top="1440" w:right="1440" w:bottom="1440" w:left="1440" w:header="1134" w:footer="1134" w:gutter="0"/>
          <w:cols w:space="708"/>
          <w:docGrid w:linePitch="360"/>
        </w:sectPr>
      </w:pPr>
    </w:p>
    <w:p w14:paraId="6BDCB7E1" w14:textId="78D4B192" w:rsidR="00774D2B" w:rsidRPr="00061F56" w:rsidRDefault="00774D2B" w:rsidP="00AC0156">
      <w:pPr>
        <w:pStyle w:val="StyleBulleted"/>
      </w:pPr>
      <w:r w:rsidRPr="00061F56">
        <w:t>Carlisle Street activity centre</w:t>
      </w:r>
    </w:p>
    <w:p w14:paraId="0D871EF0" w14:textId="77777777" w:rsidR="00774D2B" w:rsidRPr="00061F56" w:rsidRDefault="00774D2B" w:rsidP="00AC0156">
      <w:pPr>
        <w:pStyle w:val="StyleBulleted"/>
      </w:pPr>
      <w:r w:rsidRPr="00061F56">
        <w:t>Inkerman Street local activity centre</w:t>
      </w:r>
    </w:p>
    <w:p w14:paraId="13BA9BC1" w14:textId="77777777" w:rsidR="00774D2B" w:rsidRPr="00061F56" w:rsidRDefault="00774D2B" w:rsidP="00AC0156">
      <w:pPr>
        <w:pStyle w:val="StyleBulleted"/>
      </w:pPr>
      <w:r w:rsidRPr="00061F56">
        <w:t>St Kilda Town Hall</w:t>
      </w:r>
    </w:p>
    <w:p w14:paraId="78F60849" w14:textId="77777777" w:rsidR="00774D2B" w:rsidRPr="00061F56" w:rsidRDefault="00774D2B" w:rsidP="00AC0156">
      <w:pPr>
        <w:pStyle w:val="StyleBulleted"/>
      </w:pPr>
      <w:r w:rsidRPr="00061F56">
        <w:t>Bubup Nairm Family and Children’s Centre</w:t>
      </w:r>
    </w:p>
    <w:p w14:paraId="11A8DC2C" w14:textId="77777777" w:rsidR="00774D2B" w:rsidRPr="00061F56" w:rsidRDefault="00774D2B" w:rsidP="00AC0156">
      <w:pPr>
        <w:pStyle w:val="StyleBulleted"/>
      </w:pPr>
      <w:r w:rsidRPr="00061F56">
        <w:t>The Avenue Children’s Centre</w:t>
      </w:r>
    </w:p>
    <w:p w14:paraId="16133D02" w14:textId="77777777" w:rsidR="00774D2B" w:rsidRPr="00061F56" w:rsidRDefault="00774D2B" w:rsidP="00AC0156">
      <w:pPr>
        <w:pStyle w:val="StyleBulleted"/>
      </w:pPr>
      <w:r w:rsidRPr="00061F56">
        <w:t>St Kilda and Balaclava Kindergarten</w:t>
      </w:r>
    </w:p>
    <w:p w14:paraId="7B1831F7" w14:textId="77777777" w:rsidR="00774D2B" w:rsidRPr="00061F56" w:rsidRDefault="00774D2B" w:rsidP="00AC0156">
      <w:pPr>
        <w:pStyle w:val="StyleBulleted"/>
      </w:pPr>
      <w:r w:rsidRPr="00061F56">
        <w:t>St Kilda Library</w:t>
      </w:r>
    </w:p>
    <w:p w14:paraId="6A41D26E" w14:textId="77777777" w:rsidR="00774D2B" w:rsidRPr="00061F56" w:rsidRDefault="00774D2B" w:rsidP="00AC0156">
      <w:pPr>
        <w:pStyle w:val="StyleBulleted"/>
      </w:pPr>
      <w:r w:rsidRPr="00061F56">
        <w:t>Alma Road Community House (including maternal child health services and Te Arai community garden)</w:t>
      </w:r>
    </w:p>
    <w:p w14:paraId="7A32AFFB" w14:textId="77777777" w:rsidR="00774D2B" w:rsidRPr="00061F56" w:rsidRDefault="00774D2B" w:rsidP="00AC0156">
      <w:pPr>
        <w:pStyle w:val="StyleBulleted"/>
      </w:pPr>
      <w:r w:rsidRPr="00061F56">
        <w:t>St Kilda community garden</w:t>
      </w:r>
    </w:p>
    <w:p w14:paraId="05963137" w14:textId="77777777" w:rsidR="00774D2B" w:rsidRPr="00061F56" w:rsidRDefault="00774D2B" w:rsidP="00AC0156">
      <w:pPr>
        <w:pStyle w:val="StyleBulleted"/>
      </w:pPr>
      <w:r w:rsidRPr="00061F56">
        <w:t>Alma Park Reserve</w:t>
      </w:r>
    </w:p>
    <w:p w14:paraId="6DEAB65D" w14:textId="77777777" w:rsidR="00774D2B" w:rsidRPr="00061F56" w:rsidRDefault="00774D2B" w:rsidP="00AC0156">
      <w:pPr>
        <w:pStyle w:val="StyleBulleted"/>
      </w:pPr>
      <w:r w:rsidRPr="00061F56">
        <w:t>Hewison Reserve</w:t>
      </w:r>
    </w:p>
    <w:p w14:paraId="6062EE24" w14:textId="77777777" w:rsidR="00774D2B" w:rsidRPr="00061F56" w:rsidRDefault="00774D2B" w:rsidP="00AC0156">
      <w:pPr>
        <w:pStyle w:val="StyleBulleted"/>
      </w:pPr>
      <w:r w:rsidRPr="00061F56">
        <w:t>Te Arai Reserve</w:t>
      </w:r>
    </w:p>
    <w:p w14:paraId="4E56CBB2" w14:textId="77777777" w:rsidR="00774D2B" w:rsidRPr="00061F56" w:rsidRDefault="00774D2B" w:rsidP="00AC0156">
      <w:pPr>
        <w:pStyle w:val="StyleBulleted"/>
      </w:pPr>
      <w:r w:rsidRPr="00061F56">
        <w:t>William Street Reserve</w:t>
      </w:r>
    </w:p>
    <w:p w14:paraId="72D145BA" w14:textId="77777777" w:rsidR="00774D2B" w:rsidRPr="00061F56" w:rsidRDefault="00774D2B" w:rsidP="00AC0156">
      <w:pPr>
        <w:pStyle w:val="StyleBulleted"/>
      </w:pPr>
      <w:r w:rsidRPr="00061F56">
        <w:t>Pakington Street Reserve</w:t>
      </w:r>
    </w:p>
    <w:p w14:paraId="48C3BC5F" w14:textId="77777777" w:rsidR="00DE0879" w:rsidRDefault="00DE0879" w:rsidP="009F5C26">
      <w:pPr>
        <w:pStyle w:val="Heading3"/>
        <w:sectPr w:rsidR="00DE0879" w:rsidSect="00DE0879">
          <w:type w:val="continuous"/>
          <w:pgSz w:w="16840" w:h="11907" w:orient="landscape" w:code="9"/>
          <w:pgMar w:top="1440" w:right="1440" w:bottom="1440" w:left="1440" w:header="1134" w:footer="1134" w:gutter="0"/>
          <w:cols w:num="2" w:space="708"/>
          <w:docGrid w:linePitch="360"/>
        </w:sectPr>
      </w:pPr>
    </w:p>
    <w:p w14:paraId="616CD725" w14:textId="16474F8E" w:rsidR="009F5C26" w:rsidRPr="009F5C26" w:rsidRDefault="009F5C26" w:rsidP="009F5C26">
      <w:pPr>
        <w:pStyle w:val="Heading3"/>
      </w:pPr>
      <w:r w:rsidRPr="009F5C26">
        <w:t>Investment in Balaclava / St Kilda East this year (2017/18)</w:t>
      </w:r>
    </w:p>
    <w:p w14:paraId="278699E8" w14:textId="77777777" w:rsidR="009F5C26" w:rsidRPr="00061F56" w:rsidRDefault="009F5C26" w:rsidP="00AC0156">
      <w:pPr>
        <w:pStyle w:val="StyleBulleted"/>
        <w:rPr>
          <w:lang w:eastAsia="en-GB"/>
        </w:rPr>
      </w:pPr>
      <w:r w:rsidRPr="00061F56">
        <w:rPr>
          <w:lang w:eastAsia="en-GB"/>
        </w:rPr>
        <w:t>Alexandra Street / Alma Road intersection median closure (part of the Blackspot Safety Improvements program</w:t>
      </w:r>
      <w:r w:rsidR="004864EA">
        <w:rPr>
          <w:lang w:eastAsia="en-GB"/>
        </w:rPr>
        <w:t xml:space="preserve"> and s</w:t>
      </w:r>
      <w:r w:rsidR="004864EA" w:rsidRPr="00193E88">
        <w:rPr>
          <w:sz w:val="18"/>
        </w:rPr>
        <w:t>ubject to external funding</w:t>
      </w:r>
      <w:r w:rsidRPr="00061F56">
        <w:rPr>
          <w:lang w:eastAsia="en-GB"/>
        </w:rPr>
        <w:t>)</w:t>
      </w:r>
    </w:p>
    <w:p w14:paraId="71CB2F99" w14:textId="77777777" w:rsidR="009F5C26" w:rsidRPr="00061F56" w:rsidRDefault="009F5C26" w:rsidP="00AC0156">
      <w:pPr>
        <w:pStyle w:val="StyleBulleted"/>
        <w:rPr>
          <w:lang w:eastAsia="en-GB"/>
        </w:rPr>
      </w:pPr>
      <w:r w:rsidRPr="00061F56">
        <w:rPr>
          <w:lang w:eastAsia="en-GB"/>
        </w:rPr>
        <w:t>Alma Park stormwater harvesting</w:t>
      </w:r>
    </w:p>
    <w:p w14:paraId="1AEDE404" w14:textId="77777777" w:rsidR="009F5C26" w:rsidRPr="00061F56" w:rsidRDefault="009F5C26" w:rsidP="00AC0156">
      <w:pPr>
        <w:pStyle w:val="StyleBulleted"/>
        <w:rPr>
          <w:lang w:eastAsia="en-GB"/>
        </w:rPr>
      </w:pPr>
      <w:r w:rsidRPr="00061F56">
        <w:rPr>
          <w:lang w:eastAsia="en-GB"/>
        </w:rPr>
        <w:t>Balaclava Precinct management</w:t>
      </w:r>
    </w:p>
    <w:p w14:paraId="3351226E" w14:textId="16C42759" w:rsidR="009F5C26" w:rsidRPr="00061F56" w:rsidRDefault="009F5C26" w:rsidP="00AC0156">
      <w:pPr>
        <w:pStyle w:val="StyleBulleted"/>
        <w:rPr>
          <w:lang w:eastAsia="en-GB"/>
        </w:rPr>
      </w:pPr>
      <w:r w:rsidRPr="00061F56">
        <w:rPr>
          <w:lang w:eastAsia="en-GB"/>
        </w:rPr>
        <w:t>Bubup Nairm non</w:t>
      </w:r>
      <w:r w:rsidR="001B6384">
        <w:rPr>
          <w:lang w:eastAsia="en-GB"/>
        </w:rPr>
        <w:t xml:space="preserve"> </w:t>
      </w:r>
      <w:r w:rsidRPr="00061F56">
        <w:rPr>
          <w:lang w:eastAsia="en-GB"/>
        </w:rPr>
        <w:t>compliance works</w:t>
      </w:r>
    </w:p>
    <w:p w14:paraId="4AA2998C" w14:textId="77777777" w:rsidR="009F5C26" w:rsidRPr="00061F56" w:rsidRDefault="009F5C26" w:rsidP="00AC0156">
      <w:pPr>
        <w:pStyle w:val="StyleBulleted"/>
        <w:rPr>
          <w:lang w:eastAsia="en-GB"/>
        </w:rPr>
      </w:pPr>
      <w:r w:rsidRPr="00061F56">
        <w:rPr>
          <w:lang w:eastAsia="en-GB"/>
        </w:rPr>
        <w:t>Carlisle St</w:t>
      </w:r>
      <w:r>
        <w:rPr>
          <w:lang w:eastAsia="en-GB"/>
        </w:rPr>
        <w:t>reet</w:t>
      </w:r>
      <w:r w:rsidRPr="00061F56">
        <w:rPr>
          <w:lang w:eastAsia="en-GB"/>
        </w:rPr>
        <w:t xml:space="preserve"> public toilet improvements</w:t>
      </w:r>
    </w:p>
    <w:p w14:paraId="5AE9638E" w14:textId="77777777" w:rsidR="009F5C26" w:rsidRPr="00061F56" w:rsidRDefault="009F5C26" w:rsidP="00AC0156">
      <w:pPr>
        <w:pStyle w:val="StyleBulleted"/>
        <w:rPr>
          <w:lang w:eastAsia="en-GB"/>
        </w:rPr>
      </w:pPr>
      <w:r w:rsidRPr="00061F56">
        <w:rPr>
          <w:lang w:eastAsia="en-GB"/>
        </w:rPr>
        <w:t>Charles St</w:t>
      </w:r>
      <w:r>
        <w:rPr>
          <w:lang w:eastAsia="en-GB"/>
        </w:rPr>
        <w:t>reet</w:t>
      </w:r>
      <w:r w:rsidRPr="00061F56">
        <w:rPr>
          <w:lang w:eastAsia="en-GB"/>
        </w:rPr>
        <w:t xml:space="preserve"> and Glen Eira Ave</w:t>
      </w:r>
      <w:r>
        <w:rPr>
          <w:lang w:eastAsia="en-GB"/>
        </w:rPr>
        <w:t>nue</w:t>
      </w:r>
      <w:r w:rsidRPr="00061F56">
        <w:rPr>
          <w:lang w:eastAsia="en-GB"/>
        </w:rPr>
        <w:t xml:space="preserve"> footpath renewals</w:t>
      </w:r>
    </w:p>
    <w:p w14:paraId="469D144E" w14:textId="77777777" w:rsidR="009F5C26" w:rsidRPr="00061F56" w:rsidRDefault="009F5C26" w:rsidP="00AC0156">
      <w:pPr>
        <w:pStyle w:val="StyleBulleted"/>
        <w:rPr>
          <w:lang w:eastAsia="en-GB"/>
        </w:rPr>
      </w:pPr>
      <w:r w:rsidRPr="00061F56">
        <w:rPr>
          <w:lang w:eastAsia="en-GB"/>
        </w:rPr>
        <w:t>Elm Grove, Camden St</w:t>
      </w:r>
      <w:r>
        <w:rPr>
          <w:lang w:eastAsia="en-GB"/>
        </w:rPr>
        <w:t>reet</w:t>
      </w:r>
      <w:r w:rsidRPr="00061F56">
        <w:rPr>
          <w:lang w:eastAsia="en-GB"/>
        </w:rPr>
        <w:t xml:space="preserve"> and Alma R</w:t>
      </w:r>
      <w:r>
        <w:rPr>
          <w:lang w:eastAsia="en-GB"/>
        </w:rPr>
        <w:t>oa</w:t>
      </w:r>
      <w:r w:rsidRPr="00061F56">
        <w:rPr>
          <w:lang w:eastAsia="en-GB"/>
        </w:rPr>
        <w:t>d laneway renewals</w:t>
      </w:r>
    </w:p>
    <w:p w14:paraId="1320C663" w14:textId="77777777" w:rsidR="009F5C26" w:rsidRPr="00061F56" w:rsidRDefault="009F5C26" w:rsidP="004864EA">
      <w:pPr>
        <w:pStyle w:val="StyleBulleted"/>
        <w:rPr>
          <w:lang w:eastAsia="en-GB"/>
        </w:rPr>
      </w:pPr>
      <w:r w:rsidRPr="00061F56">
        <w:rPr>
          <w:lang w:eastAsia="en-GB"/>
        </w:rPr>
        <w:t>Hewison Reserve irrigation upgrades</w:t>
      </w:r>
      <w:r w:rsidR="004864EA">
        <w:rPr>
          <w:lang w:eastAsia="en-GB"/>
        </w:rPr>
        <w:t xml:space="preserve"> (f</w:t>
      </w:r>
      <w:r w:rsidR="004864EA" w:rsidRPr="004864EA">
        <w:rPr>
          <w:lang w:eastAsia="en-GB"/>
        </w:rPr>
        <w:t>unded from open space reserves</w:t>
      </w:r>
      <w:r w:rsidR="004864EA">
        <w:rPr>
          <w:lang w:eastAsia="en-GB"/>
        </w:rPr>
        <w:t>)</w:t>
      </w:r>
    </w:p>
    <w:p w14:paraId="6B677378" w14:textId="77777777" w:rsidR="009F5C26" w:rsidRPr="00061F56" w:rsidRDefault="009F5C26" w:rsidP="00AC0156">
      <w:pPr>
        <w:pStyle w:val="StyleBulleted"/>
        <w:rPr>
          <w:lang w:eastAsia="en-GB"/>
        </w:rPr>
      </w:pPr>
      <w:r w:rsidRPr="00061F56">
        <w:rPr>
          <w:lang w:eastAsia="en-GB"/>
        </w:rPr>
        <w:t>Inkerman St</w:t>
      </w:r>
      <w:r>
        <w:rPr>
          <w:lang w:eastAsia="en-GB"/>
        </w:rPr>
        <w:t>reet</w:t>
      </w:r>
      <w:r w:rsidRPr="00061F56">
        <w:rPr>
          <w:lang w:eastAsia="en-GB"/>
        </w:rPr>
        <w:t xml:space="preserve"> intersection upgrades for bike riders (walk and bike plan implementation)</w:t>
      </w:r>
    </w:p>
    <w:p w14:paraId="7AC5A293" w14:textId="6BC061CF" w:rsidR="009F5C26" w:rsidRPr="00061F56" w:rsidRDefault="009F5C26" w:rsidP="00AC0156">
      <w:pPr>
        <w:pStyle w:val="StyleBulleted"/>
        <w:rPr>
          <w:lang w:eastAsia="en-GB"/>
        </w:rPr>
      </w:pPr>
      <w:r w:rsidRPr="00061F56">
        <w:rPr>
          <w:lang w:eastAsia="en-GB"/>
        </w:rPr>
        <w:t xml:space="preserve">Marlborough St </w:t>
      </w:r>
      <w:r w:rsidR="00463834">
        <w:rPr>
          <w:lang w:eastAsia="en-GB"/>
        </w:rPr>
        <w:t xml:space="preserve">affordable </w:t>
      </w:r>
      <w:r w:rsidRPr="00061F56">
        <w:rPr>
          <w:lang w:eastAsia="en-GB"/>
        </w:rPr>
        <w:t>housing project</w:t>
      </w:r>
    </w:p>
    <w:p w14:paraId="53DC1E01" w14:textId="77777777" w:rsidR="009F5C26" w:rsidRPr="00061F56" w:rsidRDefault="009F5C26" w:rsidP="00AC0156">
      <w:pPr>
        <w:pStyle w:val="StyleBulleted"/>
        <w:rPr>
          <w:lang w:eastAsia="en-GB"/>
        </w:rPr>
      </w:pPr>
      <w:r w:rsidRPr="00061F56">
        <w:rPr>
          <w:lang w:eastAsia="en-GB"/>
        </w:rPr>
        <w:t>St Kilda Town Hall renewals and security improvements</w:t>
      </w:r>
    </w:p>
    <w:p w14:paraId="3E77FC28" w14:textId="77777777" w:rsidR="009F5C26" w:rsidRPr="00061F56" w:rsidRDefault="009F5C26" w:rsidP="00AC0156">
      <w:pPr>
        <w:pStyle w:val="StyleBulleted"/>
        <w:rPr>
          <w:lang w:eastAsia="en-GB"/>
        </w:rPr>
      </w:pPr>
      <w:r w:rsidRPr="00061F56">
        <w:rPr>
          <w:lang w:eastAsia="en-GB"/>
        </w:rPr>
        <w:t>Wando Grove road renewals</w:t>
      </w:r>
    </w:p>
    <w:p w14:paraId="1C1164AC" w14:textId="77777777" w:rsidR="009F5C26" w:rsidRPr="00490745" w:rsidRDefault="009F5C26" w:rsidP="00AC0156">
      <w:pPr>
        <w:pStyle w:val="StyleBulleted"/>
        <w:rPr>
          <w:lang w:eastAsia="en-GB"/>
        </w:rPr>
      </w:pPr>
      <w:r w:rsidRPr="00490745">
        <w:rPr>
          <w:lang w:eastAsia="en-GB"/>
        </w:rPr>
        <w:t>Work with PTV on the Carlisle St tram stop upgrade and Balaclava Station interchange</w:t>
      </w:r>
    </w:p>
    <w:p w14:paraId="624FE1AA" w14:textId="77777777" w:rsidR="00774D2B" w:rsidRPr="008D7743" w:rsidRDefault="00774D2B" w:rsidP="004864EA">
      <w:pPr>
        <w:pStyle w:val="Heading2"/>
      </w:pPr>
      <w:bookmarkStart w:id="43" w:name="_Toc485994818"/>
      <w:r>
        <w:t xml:space="preserve">We are </w:t>
      </w:r>
      <w:r w:rsidRPr="008D7743">
        <w:t>St Kilda / St Kilda West</w:t>
      </w:r>
      <w:bookmarkEnd w:id="43"/>
    </w:p>
    <w:p w14:paraId="2D912607" w14:textId="77777777" w:rsidR="00774D2B" w:rsidRPr="0019157D" w:rsidRDefault="00774D2B" w:rsidP="00774D2B">
      <w:r w:rsidRPr="0019157D">
        <w:t>Encompassing the suburbs of St Kilda West (east of Cowderoy Street), most of St Kilda and a small part of Elwood, the neighbourhood is attractive to residents and visitors for its iconic retail strips, significant open spaces and the foreshore.</w:t>
      </w:r>
    </w:p>
    <w:p w14:paraId="346CAA45" w14:textId="77777777" w:rsidR="00774D2B" w:rsidRPr="0019157D" w:rsidRDefault="00774D2B" w:rsidP="00774D2B">
      <w:r w:rsidRPr="0019157D">
        <w:t>St Kilda attracts over 2.2 million visitors</w:t>
      </w:r>
      <w:r w:rsidRPr="0019157D">
        <w:rPr>
          <w:vertAlign w:val="superscript"/>
        </w:rPr>
        <w:t>1</w:t>
      </w:r>
      <w:r w:rsidRPr="0019157D">
        <w:t xml:space="preserve"> every year as it is home to many of Melbourne’s famous attractions including Luna Park, the Palais Theatre and St Kilda Beach. It also hosts large events including the St Kilda Festival and Pride March.</w:t>
      </w:r>
    </w:p>
    <w:p w14:paraId="47CCD6BB" w14:textId="77777777" w:rsidR="00774D2B" w:rsidRPr="00061F56" w:rsidRDefault="00774D2B" w:rsidP="00193E88">
      <w:pPr>
        <w:pStyle w:val="Heading3"/>
      </w:pPr>
      <w:r w:rsidRPr="00061F56">
        <w:t>Pull out fact</w:t>
      </w:r>
    </w:p>
    <w:p w14:paraId="1856B095" w14:textId="77777777" w:rsidR="00774D2B" w:rsidRPr="0019157D" w:rsidRDefault="00774D2B" w:rsidP="00AC0156">
      <w:pPr>
        <w:pStyle w:val="StyleBulleted"/>
      </w:pPr>
      <w:r w:rsidRPr="0019157D">
        <w:t>More than 50% of residents rent their home.</w:t>
      </w:r>
    </w:p>
    <w:p w14:paraId="50C10624" w14:textId="77777777" w:rsidR="00774D2B" w:rsidRPr="0019157D" w:rsidRDefault="00774D2B" w:rsidP="00193E88">
      <w:pPr>
        <w:pStyle w:val="Heading3"/>
      </w:pPr>
      <w:r w:rsidRPr="0019157D">
        <w:t>Our people</w:t>
      </w:r>
    </w:p>
    <w:p w14:paraId="18156DE5" w14:textId="77777777" w:rsidR="00774D2B" w:rsidRPr="0019157D" w:rsidRDefault="00774D2B" w:rsidP="00AC0156">
      <w:pPr>
        <w:pStyle w:val="StyleBulleted"/>
      </w:pPr>
      <w:r w:rsidRPr="0019157D">
        <w:t>24,826 people are estimated to live here in 2017. By 2027, the population is projected to grow by 4.7 per cent to 28,472.</w:t>
      </w:r>
    </w:p>
    <w:p w14:paraId="0925A35E" w14:textId="77777777" w:rsidR="00774D2B" w:rsidRPr="0019157D" w:rsidRDefault="00774D2B" w:rsidP="00AC0156">
      <w:pPr>
        <w:pStyle w:val="StyleBulleted"/>
      </w:pPr>
      <w:r w:rsidRPr="0019157D">
        <w:t>There is a smaller proportion of young people (under 17 years) when compared to the City average but a higher proportion of people aged 18 to 34 years, reflecting the prominence of young couples, singles and group households.</w:t>
      </w:r>
    </w:p>
    <w:p w14:paraId="03F8F0F8" w14:textId="77777777" w:rsidR="00774D2B" w:rsidRPr="0019157D" w:rsidRDefault="00774D2B" w:rsidP="00AC0156">
      <w:pPr>
        <w:pStyle w:val="StyleBulleted"/>
      </w:pPr>
      <w:r w:rsidRPr="0019157D">
        <w:t xml:space="preserve">The majority of people live in medium to high-density housing (90.1 per cent). </w:t>
      </w:r>
    </w:p>
    <w:p w14:paraId="004106D5" w14:textId="77777777" w:rsidR="00774D2B" w:rsidRPr="0019157D" w:rsidRDefault="00774D2B" w:rsidP="00AC0156">
      <w:pPr>
        <w:pStyle w:val="StyleBulleted"/>
      </w:pPr>
      <w:r w:rsidRPr="0019157D">
        <w:t>Over half the dwellings are being rented (higher than the City average) and just under half of the residents live alone.</w:t>
      </w:r>
    </w:p>
    <w:p w14:paraId="59AFB759" w14:textId="77777777" w:rsidR="00774D2B" w:rsidRPr="0019157D" w:rsidRDefault="00774D2B" w:rsidP="00AC0156">
      <w:pPr>
        <w:pStyle w:val="StyleBulleted"/>
      </w:pPr>
      <w:r w:rsidRPr="0019157D">
        <w:t>16.2 per cent of people speak a language other than English at home, with Russian and Greek the most common.</w:t>
      </w:r>
    </w:p>
    <w:p w14:paraId="4519C459" w14:textId="77777777" w:rsidR="00774D2B" w:rsidRPr="0019157D" w:rsidRDefault="00774D2B" w:rsidP="00193E88">
      <w:pPr>
        <w:pStyle w:val="Heading3"/>
      </w:pPr>
      <w:r w:rsidRPr="0019157D">
        <w:t>History</w:t>
      </w:r>
    </w:p>
    <w:p w14:paraId="088E6B98" w14:textId="7F018BD9" w:rsidR="00774D2B" w:rsidRPr="0019157D" w:rsidRDefault="00774D2B" w:rsidP="00774D2B">
      <w:r w:rsidRPr="0019157D">
        <w:t>Albert Park Reserve was once a rich willam or camp for the Yaluk</w:t>
      </w:r>
      <w:r w:rsidR="002961A9">
        <w:t>u</w:t>
      </w:r>
      <w:r w:rsidRPr="0019157D">
        <w:t>t W</w:t>
      </w:r>
      <w:r w:rsidR="002961A9">
        <w:t>ee</w:t>
      </w:r>
      <w:r w:rsidRPr="0019157D">
        <w:t>lam, with miams (huts) built alongside today’s Albert Park Lake. The Ngargee (Corroboree) Tree located in the south-east corner of Albert Park is the last remaining corroboree tree in Melbourne, and also the site of the ceremonial dance circle and Ngargee grasslands that are a current day focus for cultural and reconciliation activities.</w:t>
      </w:r>
    </w:p>
    <w:p w14:paraId="5AC250DA" w14:textId="77777777" w:rsidR="00774D2B" w:rsidRPr="0019157D" w:rsidRDefault="00774D2B" w:rsidP="00774D2B">
      <w:r w:rsidRPr="0019157D">
        <w:t>European development dates from the 1840s, spurred by the opening of the railway line. St Kilda grew in the late 1880s, continuing into the early 1900s. Expansion continued during the interwar period and the 1940s, including the construction of many flats and apartments. Significant development occurred during the 1950s and 1960s, due mainly to high-density development.</w:t>
      </w:r>
    </w:p>
    <w:p w14:paraId="6BA4A298" w14:textId="77777777" w:rsidR="00774D2B" w:rsidRPr="0019157D" w:rsidRDefault="00774D2B" w:rsidP="00193E88">
      <w:pPr>
        <w:pStyle w:val="Heading3"/>
      </w:pPr>
      <w:r w:rsidRPr="0019157D">
        <w:t>Servicing the community</w:t>
      </w:r>
    </w:p>
    <w:p w14:paraId="25FE9489" w14:textId="77777777" w:rsidR="00774D2B" w:rsidRPr="0019157D" w:rsidRDefault="00774D2B" w:rsidP="00774D2B">
      <w:r w:rsidRPr="0019157D">
        <w:t xml:space="preserve">The St Kilda / St Kilda West neighbourhood is home to a range of amenities, facilities and significant events. </w:t>
      </w:r>
    </w:p>
    <w:p w14:paraId="5BECEBC6" w14:textId="77777777" w:rsidR="00DE0879" w:rsidRDefault="00DE0879" w:rsidP="00AC0156">
      <w:pPr>
        <w:pStyle w:val="StyleBulleted"/>
        <w:sectPr w:rsidR="00DE0879" w:rsidSect="00DE0879">
          <w:type w:val="continuous"/>
          <w:pgSz w:w="16840" w:h="11907" w:orient="landscape" w:code="9"/>
          <w:pgMar w:top="1440" w:right="1440" w:bottom="1440" w:left="1440" w:header="1134" w:footer="1134" w:gutter="0"/>
          <w:cols w:space="708"/>
          <w:docGrid w:linePitch="360"/>
        </w:sectPr>
      </w:pPr>
    </w:p>
    <w:p w14:paraId="3295143A" w14:textId="63735E13" w:rsidR="00774D2B" w:rsidRPr="0019157D" w:rsidRDefault="00774D2B" w:rsidP="00AC0156">
      <w:pPr>
        <w:pStyle w:val="StyleBulleted"/>
      </w:pPr>
      <w:r w:rsidRPr="0019157D">
        <w:t>Fitzroy Street activity centre</w:t>
      </w:r>
    </w:p>
    <w:p w14:paraId="1C35C15A" w14:textId="77777777" w:rsidR="00774D2B" w:rsidRPr="0019157D" w:rsidRDefault="00774D2B" w:rsidP="00AC0156">
      <w:pPr>
        <w:pStyle w:val="StyleBulleted"/>
      </w:pPr>
      <w:r w:rsidRPr="0019157D">
        <w:t>Acland Street activity centre</w:t>
      </w:r>
    </w:p>
    <w:p w14:paraId="554749B9" w14:textId="77777777" w:rsidR="00774D2B" w:rsidRPr="0019157D" w:rsidRDefault="00774D2B" w:rsidP="00AC0156">
      <w:pPr>
        <w:pStyle w:val="StyleBulleted"/>
      </w:pPr>
      <w:r w:rsidRPr="0019157D">
        <w:t>St Kilda Road South precinct</w:t>
      </w:r>
    </w:p>
    <w:p w14:paraId="2AE4289B" w14:textId="77777777" w:rsidR="00774D2B" w:rsidRPr="0019157D" w:rsidRDefault="00774D2B" w:rsidP="00AC0156">
      <w:pPr>
        <w:pStyle w:val="StyleBulleted"/>
      </w:pPr>
      <w:r w:rsidRPr="0019157D">
        <w:t>St Kilda Triangle</w:t>
      </w:r>
    </w:p>
    <w:p w14:paraId="0DF69974" w14:textId="77777777" w:rsidR="00774D2B" w:rsidRPr="0019157D" w:rsidRDefault="00774D2B" w:rsidP="00AC0156">
      <w:pPr>
        <w:pStyle w:val="StyleBulleted"/>
      </w:pPr>
      <w:r w:rsidRPr="0019157D">
        <w:t>Betty Day Community Centre</w:t>
      </w:r>
    </w:p>
    <w:p w14:paraId="4869B422" w14:textId="77777777" w:rsidR="00774D2B" w:rsidRPr="0019157D" w:rsidRDefault="00774D2B" w:rsidP="00AC0156">
      <w:pPr>
        <w:pStyle w:val="StyleBulleted"/>
      </w:pPr>
      <w:r w:rsidRPr="0019157D">
        <w:t>Cora Graves Community Centre</w:t>
      </w:r>
    </w:p>
    <w:p w14:paraId="1A3050A6" w14:textId="77777777" w:rsidR="00774D2B" w:rsidRPr="0019157D" w:rsidRDefault="00774D2B" w:rsidP="00AC0156">
      <w:pPr>
        <w:pStyle w:val="StyleBulleted"/>
      </w:pPr>
      <w:r w:rsidRPr="0019157D">
        <w:t>Peanut Farm Reserve Pavilion</w:t>
      </w:r>
    </w:p>
    <w:p w14:paraId="4A92B10B" w14:textId="77777777" w:rsidR="00774D2B" w:rsidRPr="0019157D" w:rsidRDefault="00774D2B" w:rsidP="00AC0156">
      <w:pPr>
        <w:pStyle w:val="StyleBulleted"/>
      </w:pPr>
      <w:r w:rsidRPr="0019157D">
        <w:t>St Kilda Adventure Playground</w:t>
      </w:r>
    </w:p>
    <w:p w14:paraId="789ECA6F" w14:textId="77777777" w:rsidR="00774D2B" w:rsidRPr="0019157D" w:rsidRDefault="00774D2B" w:rsidP="00AC0156">
      <w:pPr>
        <w:pStyle w:val="StyleBulleted"/>
      </w:pPr>
      <w:r w:rsidRPr="0019157D">
        <w:t>Shakespeare Grove and Veg Out</w:t>
      </w:r>
    </w:p>
    <w:p w14:paraId="7EC9038D" w14:textId="77777777" w:rsidR="00774D2B" w:rsidRPr="0019157D" w:rsidRDefault="00774D2B" w:rsidP="00AC0156">
      <w:pPr>
        <w:pStyle w:val="StyleBulleted"/>
      </w:pPr>
      <w:r w:rsidRPr="0019157D">
        <w:t>St Kilda Life Saving Club</w:t>
      </w:r>
    </w:p>
    <w:p w14:paraId="009A228D" w14:textId="77777777" w:rsidR="00774D2B" w:rsidRPr="0019157D" w:rsidRDefault="00774D2B" w:rsidP="00AC0156">
      <w:pPr>
        <w:pStyle w:val="StyleBulleted"/>
      </w:pPr>
      <w:r w:rsidRPr="0019157D">
        <w:t>Port Phillip EcoCentre</w:t>
      </w:r>
    </w:p>
    <w:p w14:paraId="342C251C" w14:textId="77777777" w:rsidR="00774D2B" w:rsidRPr="0019157D" w:rsidRDefault="00774D2B" w:rsidP="00AC0156">
      <w:pPr>
        <w:pStyle w:val="StyleBulleted"/>
      </w:pPr>
      <w:r w:rsidRPr="0019157D">
        <w:t>Eildon Road Children’s Centre</w:t>
      </w:r>
    </w:p>
    <w:p w14:paraId="1C986B42" w14:textId="77777777" w:rsidR="00774D2B" w:rsidRPr="0019157D" w:rsidRDefault="00774D2B" w:rsidP="00AC0156">
      <w:pPr>
        <w:pStyle w:val="StyleBulleted"/>
      </w:pPr>
      <w:r w:rsidRPr="0019157D">
        <w:t>North St Kilda Children’s Centre</w:t>
      </w:r>
    </w:p>
    <w:p w14:paraId="1E5777EA" w14:textId="77777777" w:rsidR="00774D2B" w:rsidRPr="0019157D" w:rsidRDefault="00774D2B" w:rsidP="00AC0156">
      <w:pPr>
        <w:pStyle w:val="StyleBulleted"/>
      </w:pPr>
      <w:r w:rsidRPr="0019157D">
        <w:t>Elwood Children’s Centre</w:t>
      </w:r>
    </w:p>
    <w:p w14:paraId="1CA01F4B" w14:textId="77777777" w:rsidR="00774D2B" w:rsidRPr="0019157D" w:rsidRDefault="00774D2B" w:rsidP="00AC0156">
      <w:pPr>
        <w:pStyle w:val="StyleBulleted"/>
      </w:pPr>
      <w:r w:rsidRPr="0019157D">
        <w:t>St Kilda Festival</w:t>
      </w:r>
    </w:p>
    <w:p w14:paraId="45DD42D2" w14:textId="77777777" w:rsidR="00774D2B" w:rsidRPr="0019157D" w:rsidRDefault="00774D2B" w:rsidP="00AC0156">
      <w:pPr>
        <w:pStyle w:val="StyleBulleted"/>
      </w:pPr>
      <w:r w:rsidRPr="0019157D">
        <w:t>St Kilda Film Festival</w:t>
      </w:r>
    </w:p>
    <w:p w14:paraId="545947D2" w14:textId="77777777" w:rsidR="00774D2B" w:rsidRPr="0019157D" w:rsidRDefault="00774D2B" w:rsidP="00AC0156">
      <w:pPr>
        <w:pStyle w:val="StyleBulleted"/>
      </w:pPr>
      <w:r w:rsidRPr="0019157D">
        <w:t>Esplanade Market</w:t>
      </w:r>
    </w:p>
    <w:p w14:paraId="00251710" w14:textId="77777777" w:rsidR="00774D2B" w:rsidRPr="0019157D" w:rsidRDefault="00774D2B" w:rsidP="00AC0156">
      <w:pPr>
        <w:pStyle w:val="StyleBulleted"/>
      </w:pPr>
      <w:r w:rsidRPr="0019157D">
        <w:t>Linden New Art</w:t>
      </w:r>
    </w:p>
    <w:p w14:paraId="29F27723" w14:textId="77777777" w:rsidR="00774D2B" w:rsidRPr="0019157D" w:rsidRDefault="00774D2B" w:rsidP="00AC0156">
      <w:pPr>
        <w:pStyle w:val="StyleBulleted"/>
      </w:pPr>
      <w:r w:rsidRPr="0019157D">
        <w:t>Theatreworks</w:t>
      </w:r>
    </w:p>
    <w:p w14:paraId="55D147A4" w14:textId="77777777" w:rsidR="00774D2B" w:rsidRPr="0019157D" w:rsidRDefault="00774D2B" w:rsidP="00AC0156">
      <w:pPr>
        <w:pStyle w:val="StyleBulleted"/>
      </w:pPr>
      <w:r w:rsidRPr="0019157D">
        <w:t>Shakespeare Grove Artist Studios</w:t>
      </w:r>
    </w:p>
    <w:p w14:paraId="58B64335" w14:textId="77777777" w:rsidR="00774D2B" w:rsidRPr="0019157D" w:rsidRDefault="00774D2B" w:rsidP="00AC0156">
      <w:pPr>
        <w:pStyle w:val="StyleBulleted"/>
      </w:pPr>
      <w:r w:rsidRPr="0019157D">
        <w:t>Palais Theatre</w:t>
      </w:r>
    </w:p>
    <w:p w14:paraId="633D1FEB" w14:textId="77777777" w:rsidR="00774D2B" w:rsidRPr="0019157D" w:rsidRDefault="00774D2B" w:rsidP="004864EA">
      <w:pPr>
        <w:pStyle w:val="StyleBulleted"/>
      </w:pPr>
      <w:r w:rsidRPr="0019157D">
        <w:t>Luna Park</w:t>
      </w:r>
      <w:r w:rsidR="00193E88">
        <w:t xml:space="preserve"> (</w:t>
      </w:r>
      <w:r w:rsidR="004864EA">
        <w:t>a</w:t>
      </w:r>
      <w:r w:rsidR="004864EA" w:rsidRPr="004864EA">
        <w:t>sset not owned / managed by council</w:t>
      </w:r>
      <w:r w:rsidR="004864EA">
        <w:t>)</w:t>
      </w:r>
    </w:p>
    <w:p w14:paraId="3AFE6824" w14:textId="77777777" w:rsidR="004864EA" w:rsidRDefault="00774D2B" w:rsidP="00462C5D">
      <w:pPr>
        <w:pStyle w:val="StyleBulleted"/>
      </w:pPr>
      <w:r w:rsidRPr="0019157D">
        <w:t>Astor Theatre</w:t>
      </w:r>
      <w:r w:rsidR="004864EA" w:rsidRPr="004864EA">
        <w:rPr>
          <w:sz w:val="18"/>
        </w:rPr>
        <w:t xml:space="preserve"> </w:t>
      </w:r>
      <w:r w:rsidR="004864EA">
        <w:t>(a</w:t>
      </w:r>
      <w:r w:rsidR="004864EA" w:rsidRPr="004864EA">
        <w:t>sset not owned / managed by council</w:t>
      </w:r>
      <w:r w:rsidR="004864EA">
        <w:t>)</w:t>
      </w:r>
    </w:p>
    <w:p w14:paraId="4CEE0AE3" w14:textId="77777777" w:rsidR="00774D2B" w:rsidRPr="0019157D" w:rsidRDefault="00774D2B" w:rsidP="00462C5D">
      <w:pPr>
        <w:pStyle w:val="StyleBulleted"/>
      </w:pPr>
      <w:r w:rsidRPr="0019157D">
        <w:t>National Theatre</w:t>
      </w:r>
      <w:r w:rsidR="004864EA">
        <w:t xml:space="preserve"> (a</w:t>
      </w:r>
      <w:r w:rsidR="004864EA" w:rsidRPr="004864EA">
        <w:t>sset not owned / managed by council</w:t>
      </w:r>
      <w:r w:rsidR="004864EA">
        <w:t>)</w:t>
      </w:r>
    </w:p>
    <w:p w14:paraId="63249030" w14:textId="77777777" w:rsidR="00774D2B" w:rsidRPr="0019157D" w:rsidRDefault="00774D2B" w:rsidP="00AC0156">
      <w:pPr>
        <w:pStyle w:val="StyleBulleted"/>
      </w:pPr>
      <w:r w:rsidRPr="0019157D">
        <w:t>St Kilda Sea Baths</w:t>
      </w:r>
      <w:r w:rsidR="004864EA">
        <w:t xml:space="preserve"> (a</w:t>
      </w:r>
      <w:r w:rsidR="004864EA" w:rsidRPr="004864EA">
        <w:t>sset not owned / managed by council</w:t>
      </w:r>
      <w:r w:rsidR="004864EA">
        <w:t>)</w:t>
      </w:r>
    </w:p>
    <w:p w14:paraId="0CBC6698" w14:textId="77777777" w:rsidR="00774D2B" w:rsidRPr="0019157D" w:rsidRDefault="00774D2B" w:rsidP="00AC0156">
      <w:pPr>
        <w:pStyle w:val="StyleBulleted"/>
      </w:pPr>
      <w:r w:rsidRPr="0019157D">
        <w:t>St Kilda Botanical Gardens</w:t>
      </w:r>
    </w:p>
    <w:p w14:paraId="32B890F0" w14:textId="77777777" w:rsidR="00774D2B" w:rsidRPr="0019157D" w:rsidRDefault="00774D2B" w:rsidP="00AC0156">
      <w:pPr>
        <w:pStyle w:val="StyleBulleted"/>
      </w:pPr>
      <w:r w:rsidRPr="0019157D">
        <w:t>Catani Gardens</w:t>
      </w:r>
    </w:p>
    <w:p w14:paraId="6D9D181C" w14:textId="77777777" w:rsidR="00774D2B" w:rsidRPr="0019157D" w:rsidRDefault="00774D2B" w:rsidP="00AC0156">
      <w:pPr>
        <w:pStyle w:val="StyleBulleted"/>
      </w:pPr>
      <w:r w:rsidRPr="0019157D">
        <w:t>St Kilda Marina</w:t>
      </w:r>
    </w:p>
    <w:p w14:paraId="3EB2CA9B" w14:textId="77777777" w:rsidR="00774D2B" w:rsidRPr="0019157D" w:rsidRDefault="00774D2B" w:rsidP="00AC0156">
      <w:pPr>
        <w:pStyle w:val="StyleBulleted"/>
      </w:pPr>
      <w:r w:rsidRPr="0019157D">
        <w:t>O’Donnell Gardens</w:t>
      </w:r>
    </w:p>
    <w:p w14:paraId="6C136D74" w14:textId="77777777" w:rsidR="00774D2B" w:rsidRPr="0019157D" w:rsidRDefault="00774D2B" w:rsidP="00AC0156">
      <w:pPr>
        <w:pStyle w:val="StyleBulleted"/>
      </w:pPr>
      <w:r w:rsidRPr="0019157D">
        <w:t>Church Street Reserve</w:t>
      </w:r>
    </w:p>
    <w:p w14:paraId="405AF07B" w14:textId="77777777" w:rsidR="00774D2B" w:rsidRPr="0019157D" w:rsidRDefault="00774D2B" w:rsidP="00AC0156">
      <w:pPr>
        <w:pStyle w:val="StyleBulleted"/>
      </w:pPr>
      <w:r w:rsidRPr="0019157D">
        <w:t>Crimea Street Reserve</w:t>
      </w:r>
    </w:p>
    <w:p w14:paraId="7BC8638A" w14:textId="77777777" w:rsidR="00774D2B" w:rsidRPr="0019157D" w:rsidRDefault="00774D2B" w:rsidP="00AC0156">
      <w:pPr>
        <w:pStyle w:val="StyleBulleted"/>
      </w:pPr>
      <w:r w:rsidRPr="0019157D">
        <w:t>Cummings Reserve</w:t>
      </w:r>
    </w:p>
    <w:p w14:paraId="519FA290" w14:textId="77777777" w:rsidR="00774D2B" w:rsidRPr="0019157D" w:rsidRDefault="00774D2B" w:rsidP="00AC0156">
      <w:pPr>
        <w:pStyle w:val="StyleBulleted"/>
      </w:pPr>
      <w:r w:rsidRPr="0019157D">
        <w:t>H R Johnson Reserve</w:t>
      </w:r>
    </w:p>
    <w:p w14:paraId="742C4AD9" w14:textId="77777777" w:rsidR="00774D2B" w:rsidRPr="0019157D" w:rsidRDefault="00774D2B" w:rsidP="00AC0156">
      <w:pPr>
        <w:pStyle w:val="StyleBulleted"/>
      </w:pPr>
      <w:r w:rsidRPr="0019157D">
        <w:t>Jacoby Reserve</w:t>
      </w:r>
    </w:p>
    <w:p w14:paraId="62404D2F" w14:textId="77777777" w:rsidR="00774D2B" w:rsidRPr="0019157D" w:rsidRDefault="00774D2B" w:rsidP="00AC0156">
      <w:pPr>
        <w:pStyle w:val="StyleBulleted"/>
      </w:pPr>
      <w:r w:rsidRPr="0019157D">
        <w:t>Jim Duggan Reserve</w:t>
      </w:r>
    </w:p>
    <w:p w14:paraId="57DDE2B5" w14:textId="77777777" w:rsidR="00774D2B" w:rsidRPr="0019157D" w:rsidRDefault="00774D2B" w:rsidP="00AC0156">
      <w:pPr>
        <w:pStyle w:val="StyleBulleted"/>
      </w:pPr>
      <w:r w:rsidRPr="0019157D">
        <w:t>Renfrey Reserve</w:t>
      </w:r>
    </w:p>
    <w:p w14:paraId="764F2366" w14:textId="77777777" w:rsidR="00774D2B" w:rsidRPr="0019157D" w:rsidRDefault="00774D2B" w:rsidP="00AC0156">
      <w:pPr>
        <w:pStyle w:val="StyleBulleted"/>
      </w:pPr>
      <w:r w:rsidRPr="0019157D">
        <w:t>Talbot Reserve</w:t>
      </w:r>
    </w:p>
    <w:p w14:paraId="550E049A" w14:textId="77777777" w:rsidR="00774D2B" w:rsidRPr="0019157D" w:rsidRDefault="00774D2B" w:rsidP="00AC0156">
      <w:pPr>
        <w:pStyle w:val="StyleBulleted"/>
      </w:pPr>
      <w:r w:rsidRPr="0019157D">
        <w:t>Waterloo Reserve</w:t>
      </w:r>
    </w:p>
    <w:p w14:paraId="346E1048" w14:textId="77777777" w:rsidR="00DE0879" w:rsidRDefault="00DE0879" w:rsidP="009F5C26">
      <w:pPr>
        <w:pStyle w:val="Heading3"/>
        <w:sectPr w:rsidR="00DE0879" w:rsidSect="00DE0879">
          <w:type w:val="continuous"/>
          <w:pgSz w:w="16840" w:h="11907" w:orient="landscape" w:code="9"/>
          <w:pgMar w:top="1440" w:right="1440" w:bottom="1440" w:left="1440" w:header="1134" w:footer="1134" w:gutter="0"/>
          <w:cols w:num="2" w:space="708"/>
          <w:docGrid w:linePitch="360"/>
        </w:sectPr>
      </w:pPr>
    </w:p>
    <w:p w14:paraId="15D36E3A" w14:textId="2B1DE1D9" w:rsidR="009F5C26" w:rsidRPr="004B670D" w:rsidRDefault="009F5C26" w:rsidP="009F5C26">
      <w:pPr>
        <w:pStyle w:val="Heading3"/>
      </w:pPr>
      <w:r w:rsidRPr="004B670D">
        <w:t>Investment in St Kilda / St Kilda West this year (2017/18)</w:t>
      </w:r>
    </w:p>
    <w:p w14:paraId="6B385839" w14:textId="77777777" w:rsidR="009F5C26" w:rsidRPr="004B670D" w:rsidRDefault="009F5C26" w:rsidP="00AC0156">
      <w:pPr>
        <w:pStyle w:val="StyleBulleted"/>
        <w:rPr>
          <w:lang w:eastAsia="en-GB"/>
        </w:rPr>
      </w:pPr>
      <w:r w:rsidRPr="004B670D">
        <w:rPr>
          <w:lang w:eastAsia="en-GB"/>
        </w:rPr>
        <w:t>Barkly St</w:t>
      </w:r>
      <w:r>
        <w:rPr>
          <w:lang w:eastAsia="en-GB"/>
        </w:rPr>
        <w:t>reet</w:t>
      </w:r>
      <w:r w:rsidRPr="004B670D">
        <w:rPr>
          <w:lang w:eastAsia="en-GB"/>
        </w:rPr>
        <w:t xml:space="preserve"> laneway renewals</w:t>
      </w:r>
    </w:p>
    <w:p w14:paraId="6B9D628A" w14:textId="77777777" w:rsidR="009F5C26" w:rsidRPr="004B670D" w:rsidRDefault="009F5C26" w:rsidP="00AC0156">
      <w:pPr>
        <w:pStyle w:val="StyleBulleted"/>
        <w:rPr>
          <w:lang w:eastAsia="en-GB"/>
        </w:rPr>
      </w:pPr>
      <w:r w:rsidRPr="004B670D">
        <w:rPr>
          <w:lang w:eastAsia="en-GB"/>
        </w:rPr>
        <w:t>Betty Day Community Centre renewals and solar installation</w:t>
      </w:r>
    </w:p>
    <w:p w14:paraId="0FDA2E43" w14:textId="77777777" w:rsidR="009F5C26" w:rsidRPr="004B670D" w:rsidRDefault="009F5C26" w:rsidP="00AC0156">
      <w:pPr>
        <w:pStyle w:val="StyleBulleted"/>
        <w:rPr>
          <w:lang w:eastAsia="en-GB"/>
        </w:rPr>
      </w:pPr>
      <w:r w:rsidRPr="004B670D">
        <w:rPr>
          <w:lang w:eastAsia="en-GB"/>
        </w:rPr>
        <w:t>Carlo Catani Wall improvements</w:t>
      </w:r>
    </w:p>
    <w:p w14:paraId="402D89FF" w14:textId="77777777" w:rsidR="009F5C26" w:rsidRPr="004B670D" w:rsidRDefault="009F5C26" w:rsidP="00AC0156">
      <w:pPr>
        <w:pStyle w:val="StyleBulleted"/>
        <w:rPr>
          <w:lang w:eastAsia="en-GB"/>
        </w:rPr>
      </w:pPr>
      <w:r w:rsidRPr="004B670D">
        <w:rPr>
          <w:lang w:eastAsia="en-GB"/>
        </w:rPr>
        <w:t>Crimea St</w:t>
      </w:r>
      <w:r>
        <w:rPr>
          <w:lang w:eastAsia="en-GB"/>
        </w:rPr>
        <w:t>reet</w:t>
      </w:r>
      <w:r w:rsidRPr="004B670D">
        <w:rPr>
          <w:lang w:eastAsia="en-GB"/>
        </w:rPr>
        <w:t xml:space="preserve"> reserve upgrade design</w:t>
      </w:r>
      <w:r w:rsidR="001C3174">
        <w:rPr>
          <w:lang w:eastAsia="en-GB"/>
        </w:rPr>
        <w:t xml:space="preserve"> (funded from open space reserves)</w:t>
      </w:r>
    </w:p>
    <w:p w14:paraId="2E13C452" w14:textId="77777777" w:rsidR="009F5C26" w:rsidRPr="004B670D" w:rsidRDefault="009F5C26" w:rsidP="00AC0156">
      <w:pPr>
        <w:pStyle w:val="StyleBulleted"/>
        <w:rPr>
          <w:lang w:eastAsia="en-GB"/>
        </w:rPr>
      </w:pPr>
      <w:r w:rsidRPr="004B670D">
        <w:rPr>
          <w:lang w:eastAsia="en-GB"/>
        </w:rPr>
        <w:t xml:space="preserve">Donovans </w:t>
      </w:r>
      <w:r>
        <w:rPr>
          <w:lang w:eastAsia="en-GB"/>
        </w:rPr>
        <w:t xml:space="preserve">roof </w:t>
      </w:r>
      <w:r w:rsidRPr="004B670D">
        <w:rPr>
          <w:lang w:eastAsia="en-GB"/>
        </w:rPr>
        <w:t>renewal</w:t>
      </w:r>
    </w:p>
    <w:p w14:paraId="475F389C" w14:textId="77777777" w:rsidR="009F5C26" w:rsidRPr="004B670D" w:rsidRDefault="009F5C26" w:rsidP="00AC0156">
      <w:pPr>
        <w:pStyle w:val="StyleBulleted"/>
        <w:rPr>
          <w:lang w:eastAsia="en-GB"/>
        </w:rPr>
      </w:pPr>
      <w:r w:rsidRPr="004B670D">
        <w:rPr>
          <w:lang w:eastAsia="en-GB"/>
        </w:rPr>
        <w:t>EcoCentre redevelopment contribution</w:t>
      </w:r>
    </w:p>
    <w:p w14:paraId="2B0B82B4" w14:textId="77777777" w:rsidR="009F5C26" w:rsidRPr="004B670D" w:rsidRDefault="009F5C26" w:rsidP="00AC0156">
      <w:pPr>
        <w:pStyle w:val="StyleBulleted"/>
        <w:rPr>
          <w:lang w:eastAsia="en-GB"/>
        </w:rPr>
      </w:pPr>
      <w:r>
        <w:rPr>
          <w:lang w:eastAsia="en-GB"/>
        </w:rPr>
        <w:t>Fitzroy Street, Seabaths and t</w:t>
      </w:r>
      <w:r w:rsidRPr="004B670D">
        <w:rPr>
          <w:lang w:eastAsia="en-GB"/>
        </w:rPr>
        <w:t>he Slopes public toilet improvements</w:t>
      </w:r>
    </w:p>
    <w:p w14:paraId="73A1F88C" w14:textId="77777777" w:rsidR="009F5C26" w:rsidRPr="004B670D" w:rsidRDefault="009F5C26" w:rsidP="00AC0156">
      <w:pPr>
        <w:pStyle w:val="StyleBulleted"/>
        <w:rPr>
          <w:lang w:eastAsia="en-GB"/>
        </w:rPr>
      </w:pPr>
      <w:r w:rsidRPr="004B670D">
        <w:rPr>
          <w:lang w:eastAsia="en-GB"/>
        </w:rPr>
        <w:t>Fitzroy Street precinct management</w:t>
      </w:r>
    </w:p>
    <w:p w14:paraId="27C905CD" w14:textId="795EF771" w:rsidR="009F5C26" w:rsidRPr="004B670D" w:rsidRDefault="009F5C26" w:rsidP="00AC0156">
      <w:pPr>
        <w:pStyle w:val="StyleBulleted"/>
        <w:rPr>
          <w:lang w:eastAsia="en-GB"/>
        </w:rPr>
      </w:pPr>
      <w:r w:rsidRPr="004B670D">
        <w:rPr>
          <w:lang w:eastAsia="en-GB"/>
        </w:rPr>
        <w:t>Herbert St</w:t>
      </w:r>
      <w:r>
        <w:rPr>
          <w:lang w:eastAsia="en-GB"/>
        </w:rPr>
        <w:t>reet</w:t>
      </w:r>
      <w:r w:rsidRPr="004B670D">
        <w:rPr>
          <w:lang w:eastAsia="en-GB"/>
        </w:rPr>
        <w:t xml:space="preserve"> footpath renewal</w:t>
      </w:r>
    </w:p>
    <w:p w14:paraId="65F05586" w14:textId="77777777" w:rsidR="009F5C26" w:rsidRPr="004B670D" w:rsidRDefault="009F5C26" w:rsidP="00AC0156">
      <w:pPr>
        <w:pStyle w:val="StyleBulleted"/>
        <w:rPr>
          <w:lang w:eastAsia="en-GB"/>
        </w:rPr>
      </w:pPr>
      <w:r w:rsidRPr="004B670D">
        <w:rPr>
          <w:lang w:eastAsia="en-GB"/>
        </w:rPr>
        <w:t>Herbert Street and Dickens Street road renewals</w:t>
      </w:r>
    </w:p>
    <w:p w14:paraId="500DDD88" w14:textId="77777777" w:rsidR="009F5C26" w:rsidRPr="004B670D" w:rsidRDefault="009F5C26" w:rsidP="00AC0156">
      <w:pPr>
        <w:pStyle w:val="StyleBulleted"/>
      </w:pPr>
      <w:r w:rsidRPr="004B670D">
        <w:t>Jim Duggan Reserve and Church Square Reserve bollard removal and installation</w:t>
      </w:r>
    </w:p>
    <w:p w14:paraId="3EF87ACE" w14:textId="77777777" w:rsidR="009F5C26" w:rsidRPr="004B670D" w:rsidRDefault="009F5C26" w:rsidP="00AC0156">
      <w:pPr>
        <w:pStyle w:val="StyleBulleted"/>
        <w:rPr>
          <w:lang w:eastAsia="en-GB"/>
        </w:rPr>
      </w:pPr>
      <w:r w:rsidRPr="004B670D">
        <w:rPr>
          <w:lang w:eastAsia="en-GB"/>
        </w:rPr>
        <w:t>Linden Gallery roof and balcony upgrade</w:t>
      </w:r>
    </w:p>
    <w:p w14:paraId="5D8C06DA" w14:textId="77777777" w:rsidR="009F5C26" w:rsidRPr="004B670D" w:rsidRDefault="009F5C26" w:rsidP="00AC0156">
      <w:pPr>
        <w:pStyle w:val="StyleBulleted"/>
        <w:rPr>
          <w:lang w:eastAsia="en-GB"/>
        </w:rPr>
      </w:pPr>
      <w:r w:rsidRPr="004B670D">
        <w:rPr>
          <w:lang w:eastAsia="en-GB"/>
        </w:rPr>
        <w:t>Peanut Farm Reserve sports pavilion upgrade, floodlighting design</w:t>
      </w:r>
      <w:r w:rsidR="004864EA">
        <w:rPr>
          <w:lang w:eastAsia="en-GB"/>
        </w:rPr>
        <w:t xml:space="preserve"> (funded from open space reserves)</w:t>
      </w:r>
      <w:r w:rsidRPr="004B670D">
        <w:rPr>
          <w:lang w:eastAsia="en-GB"/>
        </w:rPr>
        <w:t>, soil contamination management, irrigation and grass replacement</w:t>
      </w:r>
    </w:p>
    <w:p w14:paraId="5FEFC71D" w14:textId="77777777" w:rsidR="009F5C26" w:rsidRPr="004B670D" w:rsidRDefault="009F5C26" w:rsidP="00AC0156">
      <w:pPr>
        <w:pStyle w:val="StyleBulleted"/>
        <w:rPr>
          <w:lang w:eastAsia="en-GB"/>
        </w:rPr>
      </w:pPr>
      <w:r w:rsidRPr="004B670D">
        <w:rPr>
          <w:lang w:eastAsia="en-GB"/>
        </w:rPr>
        <w:t>Replace litter bins at Catani Gardens, Fitzroy and Acland streets, and St Kilda Promenade</w:t>
      </w:r>
    </w:p>
    <w:p w14:paraId="0CB68F49" w14:textId="77777777" w:rsidR="009F5C26" w:rsidRPr="004B670D" w:rsidRDefault="009F5C26" w:rsidP="00AC0156">
      <w:pPr>
        <w:pStyle w:val="StyleBulleted"/>
      </w:pPr>
      <w:r w:rsidRPr="004B670D">
        <w:t>Replace Newton Court gates and fences at Dalgety Street Reserve</w:t>
      </w:r>
    </w:p>
    <w:p w14:paraId="52A39EA3" w14:textId="77777777" w:rsidR="009F5C26" w:rsidRPr="004B670D" w:rsidRDefault="009F5C26" w:rsidP="00AC0156">
      <w:pPr>
        <w:pStyle w:val="StyleBulleted"/>
      </w:pPr>
      <w:r w:rsidRPr="004B670D">
        <w:t>Replace seats at Luna Park and Jacoby Reserve</w:t>
      </w:r>
    </w:p>
    <w:p w14:paraId="6A09B91D" w14:textId="77777777" w:rsidR="009F5C26" w:rsidRPr="005E7450" w:rsidRDefault="009F5C26" w:rsidP="00AC0156">
      <w:pPr>
        <w:pStyle w:val="StyleBulleted"/>
      </w:pPr>
      <w:r w:rsidRPr="005E7450">
        <w:t>Replace signs at Church Square Reserve, Brighton Road and St Kilda Road medians</w:t>
      </w:r>
    </w:p>
    <w:p w14:paraId="120F8EF0" w14:textId="77777777" w:rsidR="009F5C26" w:rsidRPr="005E7450" w:rsidRDefault="009F5C26" w:rsidP="00AC0156">
      <w:pPr>
        <w:pStyle w:val="StyleBulleted"/>
        <w:rPr>
          <w:strike/>
          <w:lang w:eastAsia="en-GB"/>
        </w:rPr>
      </w:pPr>
      <w:r w:rsidRPr="005E7450">
        <w:rPr>
          <w:lang w:eastAsia="en-GB"/>
        </w:rPr>
        <w:t>St Kilda Life Saving Club beach shower, landscaping and access</w:t>
      </w:r>
      <w:r>
        <w:rPr>
          <w:lang w:eastAsia="en-GB"/>
        </w:rPr>
        <w:t xml:space="preserve"> improvements</w:t>
      </w:r>
    </w:p>
    <w:p w14:paraId="79EB5B42" w14:textId="77777777" w:rsidR="009F5C26" w:rsidRPr="004B670D" w:rsidRDefault="009F5C26" w:rsidP="00AC0156">
      <w:pPr>
        <w:pStyle w:val="StyleBulleted"/>
      </w:pPr>
      <w:r w:rsidRPr="005E7450">
        <w:t>St Kilda Botanical</w:t>
      </w:r>
      <w:r w:rsidRPr="004B670D">
        <w:t xml:space="preserve"> Gardens brick path edging</w:t>
      </w:r>
    </w:p>
    <w:p w14:paraId="3AC2AB9D" w14:textId="77777777" w:rsidR="009F5C26" w:rsidRDefault="009F5C26" w:rsidP="00AC0156">
      <w:pPr>
        <w:pStyle w:val="StyleBulleted"/>
        <w:rPr>
          <w:lang w:eastAsia="en-GB"/>
        </w:rPr>
      </w:pPr>
      <w:r w:rsidRPr="004B670D">
        <w:rPr>
          <w:lang w:eastAsia="en-GB"/>
        </w:rPr>
        <w:t>St Kilda Marina lease</w:t>
      </w:r>
    </w:p>
    <w:p w14:paraId="593E66C6" w14:textId="42FDF562" w:rsidR="009F5C26" w:rsidRPr="0019157D" w:rsidRDefault="009F5C26" w:rsidP="00AC0156">
      <w:pPr>
        <w:pStyle w:val="StyleBulleted"/>
        <w:rPr>
          <w:lang w:eastAsia="en-GB"/>
        </w:rPr>
      </w:pPr>
      <w:r w:rsidRPr="0019157D">
        <w:rPr>
          <w:lang w:eastAsia="en-GB"/>
        </w:rPr>
        <w:t>St Kilda Road South urban design and land use framework</w:t>
      </w:r>
      <w:r>
        <w:rPr>
          <w:lang w:eastAsia="en-GB"/>
        </w:rPr>
        <w:t xml:space="preserve"> implementation</w:t>
      </w:r>
      <w:r w:rsidR="00A8721A">
        <w:rPr>
          <w:lang w:eastAsia="en-GB"/>
        </w:rPr>
        <w:t xml:space="preserve"> plan</w:t>
      </w:r>
    </w:p>
    <w:p w14:paraId="49F9915F" w14:textId="77777777" w:rsidR="009F5C26" w:rsidRPr="004B670D" w:rsidRDefault="009F5C26" w:rsidP="00AC0156">
      <w:pPr>
        <w:pStyle w:val="StyleBulleted"/>
        <w:rPr>
          <w:lang w:eastAsia="en-GB"/>
        </w:rPr>
      </w:pPr>
      <w:r w:rsidRPr="009F5C26">
        <w:t>Work with PTV on Fitzroy Street / Grey Street</w:t>
      </w:r>
      <w:r w:rsidRPr="004B670D">
        <w:rPr>
          <w:lang w:eastAsia="en-GB"/>
        </w:rPr>
        <w:t xml:space="preserve"> tram stop reinstatement</w:t>
      </w:r>
    </w:p>
    <w:p w14:paraId="064AC261" w14:textId="77777777" w:rsidR="00774D2B" w:rsidRPr="008D7743" w:rsidRDefault="00774D2B" w:rsidP="004864EA">
      <w:pPr>
        <w:pStyle w:val="Heading2"/>
      </w:pPr>
      <w:bookmarkStart w:id="44" w:name="_Toc485994819"/>
      <w:r>
        <w:t xml:space="preserve">We are </w:t>
      </w:r>
      <w:r w:rsidRPr="008D7743">
        <w:t>St Kilda Road</w:t>
      </w:r>
      <w:bookmarkEnd w:id="44"/>
    </w:p>
    <w:p w14:paraId="7D0FC70C" w14:textId="77777777" w:rsidR="00774D2B" w:rsidRPr="0019157D" w:rsidRDefault="00774D2B" w:rsidP="00774D2B">
      <w:r w:rsidRPr="0019157D">
        <w:t>Encompassing parts of the suburbs of Melbourne and Windsor, and parts of Albert Park and South Melbourne, the St Kilda Road neighbourhood is unique in the City because of its mix of offices and high-rise residential development. It is our fastest growing neighbourhood.</w:t>
      </w:r>
    </w:p>
    <w:p w14:paraId="6153FFF5" w14:textId="77777777" w:rsidR="00774D2B" w:rsidRPr="0019157D" w:rsidRDefault="00774D2B" w:rsidP="00774D2B">
      <w:r w:rsidRPr="0019157D">
        <w:t>St Kilda Road is a significant employment area with over 20,000 people working in the neighbourhood. The planned Domain Station for the Melbourne Metro will enhance access to the area. The neighbourhood includes and adjoins significant open spaces and recreational facilities.</w:t>
      </w:r>
    </w:p>
    <w:p w14:paraId="6E8F49B8" w14:textId="77777777" w:rsidR="00774D2B" w:rsidRPr="0019157D" w:rsidRDefault="00774D2B" w:rsidP="00C046AE">
      <w:pPr>
        <w:pStyle w:val="Heading3"/>
      </w:pPr>
      <w:r w:rsidRPr="0019157D">
        <w:t>Pull out fact</w:t>
      </w:r>
    </w:p>
    <w:p w14:paraId="0A0C1162" w14:textId="77777777" w:rsidR="00774D2B" w:rsidRPr="0019157D" w:rsidRDefault="00774D2B" w:rsidP="00AC0156">
      <w:pPr>
        <w:pStyle w:val="StyleBulleted"/>
      </w:pPr>
      <w:r w:rsidRPr="0019157D">
        <w:t>Population is forecast to grow by 44.4 per cent by 2027.</w:t>
      </w:r>
    </w:p>
    <w:p w14:paraId="0C0381B2" w14:textId="77777777" w:rsidR="00774D2B" w:rsidRPr="0019157D" w:rsidRDefault="00774D2B" w:rsidP="00C046AE">
      <w:pPr>
        <w:pStyle w:val="Heading3"/>
      </w:pPr>
      <w:r w:rsidRPr="0019157D">
        <w:t>Our people</w:t>
      </w:r>
    </w:p>
    <w:p w14:paraId="7D9339C4" w14:textId="77777777" w:rsidR="00774D2B" w:rsidRPr="0019157D" w:rsidRDefault="00774D2B" w:rsidP="00AC0156">
      <w:pPr>
        <w:pStyle w:val="StyleBulleted"/>
      </w:pPr>
      <w:r w:rsidRPr="0019157D">
        <w:t xml:space="preserve">12,241 people are estimated to live here in 2017, </w:t>
      </w:r>
      <w:r w:rsidR="00BD4F70" w:rsidRPr="0019157D">
        <w:t>growing</w:t>
      </w:r>
      <w:r w:rsidRPr="0019157D">
        <w:t xml:space="preserve"> to 17,675 in 2027.</w:t>
      </w:r>
    </w:p>
    <w:p w14:paraId="141C0593" w14:textId="77777777" w:rsidR="00774D2B" w:rsidRPr="0019157D" w:rsidRDefault="00774D2B" w:rsidP="00AC0156">
      <w:pPr>
        <w:pStyle w:val="StyleBulleted"/>
      </w:pPr>
      <w:r w:rsidRPr="0019157D">
        <w:t>There are a higher proportion of people aged between 18 to 34 years than the City average and a much smaller proportion of parents and young families.</w:t>
      </w:r>
    </w:p>
    <w:p w14:paraId="120E8523" w14:textId="77777777" w:rsidR="00774D2B" w:rsidRPr="0019157D" w:rsidRDefault="00774D2B" w:rsidP="00AC0156">
      <w:pPr>
        <w:pStyle w:val="StyleBulleted"/>
      </w:pPr>
      <w:r w:rsidRPr="0019157D">
        <w:t>Almost 97 per cent of residents live in high density housing, with a high proportion of private renters.</w:t>
      </w:r>
    </w:p>
    <w:p w14:paraId="5216540C" w14:textId="77777777" w:rsidR="00774D2B" w:rsidRPr="0019157D" w:rsidRDefault="00774D2B" w:rsidP="00AC0156">
      <w:pPr>
        <w:pStyle w:val="StyleBulleted"/>
      </w:pPr>
      <w:r w:rsidRPr="0019157D">
        <w:t>Significantly more people were born overseas (46.5 per cent) than the City average (31 per cent), with origins including China, the United Kingdom, Indonesia and India.</w:t>
      </w:r>
    </w:p>
    <w:p w14:paraId="3DA34360" w14:textId="77777777" w:rsidR="00774D2B" w:rsidRPr="00C046AE" w:rsidRDefault="00774D2B" w:rsidP="00C046AE">
      <w:pPr>
        <w:pStyle w:val="Heading3"/>
        <w:rPr>
          <w:rFonts w:eastAsiaTheme="majorEastAsia"/>
        </w:rPr>
      </w:pPr>
      <w:r w:rsidRPr="00C046AE">
        <w:rPr>
          <w:rFonts w:eastAsiaTheme="majorEastAsia"/>
        </w:rPr>
        <w:t>History</w:t>
      </w:r>
    </w:p>
    <w:p w14:paraId="3B5C8CBF" w14:textId="77777777" w:rsidR="00774D2B" w:rsidRPr="0019157D" w:rsidRDefault="00774D2B" w:rsidP="00774D2B">
      <w:r w:rsidRPr="0019157D">
        <w:t xml:space="preserve">St Kilda Road is regarded as Melbourne’s iconic ‘urban boulevard’. Development of the area dates from the 1860s, with a number of heritage mansions still remaining. Rapid residential apartment development has taken place from the early 1990s, replacing former office space. </w:t>
      </w:r>
    </w:p>
    <w:p w14:paraId="6890512D" w14:textId="77777777" w:rsidR="00774D2B" w:rsidRPr="0019157D" w:rsidRDefault="00774D2B" w:rsidP="00774D2B">
      <w:r w:rsidRPr="0019157D">
        <w:t>The population more than doubled between 1991 and 2001 and growth continues, with development of residential apartment towers now focused in the area north of Albert Road.</w:t>
      </w:r>
    </w:p>
    <w:p w14:paraId="03872ABB" w14:textId="77777777" w:rsidR="00774D2B" w:rsidRPr="0019157D" w:rsidRDefault="00774D2B" w:rsidP="00C046AE">
      <w:pPr>
        <w:pStyle w:val="Heading3"/>
      </w:pPr>
      <w:r w:rsidRPr="0019157D">
        <w:t>Servicing the community</w:t>
      </w:r>
    </w:p>
    <w:p w14:paraId="737EF350" w14:textId="77777777" w:rsidR="00774D2B" w:rsidRPr="0019157D" w:rsidRDefault="00774D2B" w:rsidP="00774D2B">
      <w:r w:rsidRPr="0019157D">
        <w:t>The St Kilda Road neighbourhood is home to a range of amenities and facilities.</w:t>
      </w:r>
    </w:p>
    <w:p w14:paraId="68494AC8" w14:textId="77777777" w:rsidR="00774D2B" w:rsidRPr="0019157D" w:rsidRDefault="00774D2B" w:rsidP="00AC0156">
      <w:pPr>
        <w:pStyle w:val="StyleBulleted"/>
      </w:pPr>
      <w:r w:rsidRPr="0019157D">
        <w:t>St Kilda Road North precinct</w:t>
      </w:r>
    </w:p>
    <w:p w14:paraId="5EC6CB46" w14:textId="77777777" w:rsidR="00774D2B" w:rsidRPr="0019157D" w:rsidRDefault="00774D2B" w:rsidP="00AC0156">
      <w:pPr>
        <w:pStyle w:val="StyleBulleted"/>
      </w:pPr>
      <w:r w:rsidRPr="0019157D">
        <w:t>Domain interchange</w:t>
      </w:r>
    </w:p>
    <w:p w14:paraId="0B71167F" w14:textId="77777777" w:rsidR="00774D2B" w:rsidRPr="0019157D" w:rsidRDefault="00774D2B" w:rsidP="00AC0156">
      <w:pPr>
        <w:pStyle w:val="StyleBulleted"/>
      </w:pPr>
      <w:r w:rsidRPr="0019157D">
        <w:t>Bowen Crescent Reserve</w:t>
      </w:r>
    </w:p>
    <w:p w14:paraId="0C78C65B" w14:textId="77777777" w:rsidR="00774D2B" w:rsidRPr="0019157D" w:rsidRDefault="00774D2B" w:rsidP="00AC0156">
      <w:pPr>
        <w:pStyle w:val="StyleBulleted"/>
      </w:pPr>
      <w:r w:rsidRPr="0019157D">
        <w:t>Albert Road Reserve</w:t>
      </w:r>
    </w:p>
    <w:p w14:paraId="105E37BA" w14:textId="77777777" w:rsidR="00774D2B" w:rsidRPr="0019157D" w:rsidRDefault="00774D2B" w:rsidP="00AC0156">
      <w:pPr>
        <w:pStyle w:val="StyleBulleted"/>
      </w:pPr>
      <w:r w:rsidRPr="0019157D">
        <w:t>Albert Park, Golf Course and Lake</w:t>
      </w:r>
      <w:r w:rsidR="001C3174">
        <w:t xml:space="preserve"> (a</w:t>
      </w:r>
      <w:r w:rsidR="001C3174" w:rsidRPr="004864EA">
        <w:t>sset not owned / managed by council</w:t>
      </w:r>
      <w:r w:rsidR="001C3174">
        <w:t>)</w:t>
      </w:r>
    </w:p>
    <w:p w14:paraId="098C838F" w14:textId="77777777" w:rsidR="00774D2B" w:rsidRPr="0019157D" w:rsidRDefault="00774D2B" w:rsidP="00AC0156">
      <w:pPr>
        <w:pStyle w:val="StyleBulleted"/>
      </w:pPr>
      <w:r w:rsidRPr="0019157D">
        <w:t>Albert Reserve tennis, lacrosse and cricket facilities</w:t>
      </w:r>
      <w:r w:rsidR="004864EA">
        <w:t xml:space="preserve"> (a</w:t>
      </w:r>
      <w:r w:rsidR="004864EA" w:rsidRPr="00DE2667">
        <w:t>sset not owned / managed by council</w:t>
      </w:r>
      <w:r w:rsidR="004864EA">
        <w:t>)</w:t>
      </w:r>
    </w:p>
    <w:p w14:paraId="6E9FC622" w14:textId="77777777" w:rsidR="009F5C26" w:rsidRPr="0019157D" w:rsidRDefault="009F5C26" w:rsidP="009F5C26">
      <w:pPr>
        <w:pStyle w:val="Heading3"/>
      </w:pPr>
      <w:r w:rsidRPr="0019157D">
        <w:t>Investment in St Kilda Road this year (2017/18)</w:t>
      </w:r>
    </w:p>
    <w:p w14:paraId="0281079B" w14:textId="77777777" w:rsidR="009F5C26" w:rsidRPr="0019157D" w:rsidRDefault="009F5C26" w:rsidP="00AC0156">
      <w:pPr>
        <w:pStyle w:val="StyleBulleted"/>
        <w:rPr>
          <w:lang w:eastAsia="en-GB"/>
        </w:rPr>
      </w:pPr>
      <w:r w:rsidRPr="0019157D">
        <w:rPr>
          <w:lang w:eastAsia="en-GB"/>
        </w:rPr>
        <w:t>Domain precinct management</w:t>
      </w:r>
    </w:p>
    <w:p w14:paraId="2B0D8586" w14:textId="77777777" w:rsidR="009F5C26" w:rsidRPr="0019157D" w:rsidRDefault="009F5C26" w:rsidP="00AC0156">
      <w:pPr>
        <w:pStyle w:val="StyleBulleted"/>
        <w:rPr>
          <w:lang w:eastAsia="en-GB"/>
        </w:rPr>
      </w:pPr>
      <w:r w:rsidRPr="0019157D">
        <w:rPr>
          <w:lang w:eastAsia="en-GB"/>
        </w:rPr>
        <w:t>South African War Memorial conservation</w:t>
      </w:r>
    </w:p>
    <w:p w14:paraId="40C832B5" w14:textId="77777777" w:rsidR="009F5C26" w:rsidRPr="0019157D" w:rsidRDefault="009F5C26" w:rsidP="00AC0156">
      <w:pPr>
        <w:pStyle w:val="StyleBulleted"/>
        <w:rPr>
          <w:lang w:eastAsia="en-GB"/>
        </w:rPr>
      </w:pPr>
      <w:r w:rsidRPr="0019157D">
        <w:rPr>
          <w:lang w:eastAsia="en-GB"/>
        </w:rPr>
        <w:t>St Kilda Road safety improvement study</w:t>
      </w:r>
    </w:p>
    <w:p w14:paraId="5B4E301B" w14:textId="77777777" w:rsidR="009F5C26" w:rsidRPr="0019157D" w:rsidRDefault="009F5C26" w:rsidP="00AC0156">
      <w:pPr>
        <w:pStyle w:val="StyleBulleted"/>
        <w:rPr>
          <w:lang w:eastAsia="en-GB"/>
        </w:rPr>
      </w:pPr>
      <w:r w:rsidRPr="0019157D">
        <w:rPr>
          <w:lang w:eastAsia="en-GB"/>
        </w:rPr>
        <w:t xml:space="preserve">Work with </w:t>
      </w:r>
      <w:r>
        <w:rPr>
          <w:lang w:eastAsia="en-GB"/>
        </w:rPr>
        <w:t>Victorian G</w:t>
      </w:r>
      <w:r w:rsidRPr="0019157D">
        <w:rPr>
          <w:lang w:eastAsia="en-GB"/>
        </w:rPr>
        <w:t>overnment on the Melbourne Metro Tunnel Project / Domain Station</w:t>
      </w:r>
    </w:p>
    <w:p w14:paraId="61985A4B" w14:textId="77777777" w:rsidR="00774D2B" w:rsidRPr="005D3758" w:rsidRDefault="00774D2B" w:rsidP="004864EA">
      <w:pPr>
        <w:pStyle w:val="Heading2"/>
      </w:pPr>
      <w:bookmarkStart w:id="45" w:name="_Toc485994820"/>
      <w:r>
        <w:t xml:space="preserve">We are </w:t>
      </w:r>
      <w:r w:rsidRPr="005D3758">
        <w:t>Albert Park / Middle Park</w:t>
      </w:r>
      <w:bookmarkEnd w:id="45"/>
    </w:p>
    <w:p w14:paraId="2CCCCAF6" w14:textId="77777777" w:rsidR="00774D2B" w:rsidRPr="00DE2667" w:rsidRDefault="00774D2B" w:rsidP="00774D2B">
      <w:r w:rsidRPr="00DE2667">
        <w:t>Encompassing the suburb of Middle Park, part of the suburb of Albert Park and part of St Kilda West, this neighbourhood is one of the oldest parts of the City with significant heritage areas featuring wide tree-lined streets and houses from the Victorian and Edwardian eras. Primarily a residential area, visitors are also drawn to the beach, local shopping strips and recreational facilities in Albert Park.</w:t>
      </w:r>
    </w:p>
    <w:p w14:paraId="4792FF6E" w14:textId="77777777" w:rsidR="00774D2B" w:rsidRPr="00DE2667" w:rsidRDefault="00774D2B" w:rsidP="00C046AE">
      <w:pPr>
        <w:pStyle w:val="Heading3"/>
      </w:pPr>
      <w:r w:rsidRPr="00DE2667">
        <w:t>Pull out fact</w:t>
      </w:r>
    </w:p>
    <w:p w14:paraId="6D5E0469" w14:textId="77777777" w:rsidR="00774D2B" w:rsidRPr="00DE2667" w:rsidRDefault="00774D2B" w:rsidP="00AC0156">
      <w:pPr>
        <w:pStyle w:val="StyleBulleted"/>
        <w:rPr>
          <w:b/>
          <w:i/>
          <w:lang w:eastAsia="ja-JP"/>
        </w:rPr>
      </w:pPr>
      <w:r w:rsidRPr="00DE2667">
        <w:rPr>
          <w:lang w:eastAsia="ja-JP"/>
        </w:rPr>
        <w:t>22 per cent of people speak a language other than English at home.</w:t>
      </w:r>
    </w:p>
    <w:p w14:paraId="4ADC2E19" w14:textId="77777777" w:rsidR="00774D2B" w:rsidRPr="00DE2667" w:rsidRDefault="00774D2B" w:rsidP="009F5C26">
      <w:pPr>
        <w:pStyle w:val="Heading3"/>
      </w:pPr>
      <w:r w:rsidRPr="00DE2667">
        <w:t>Our people</w:t>
      </w:r>
    </w:p>
    <w:p w14:paraId="7BE15BF5" w14:textId="77777777" w:rsidR="00774D2B" w:rsidRPr="00DE2667" w:rsidRDefault="00774D2B" w:rsidP="00AC0156">
      <w:pPr>
        <w:pStyle w:val="StyleBulleted"/>
      </w:pPr>
      <w:r w:rsidRPr="00DE2667">
        <w:t>11,974 people are estimated to live here in 2017. The population is forecast to decline very slightly to 11,908 by 2027 due to limited housing growth and a reduction in household size (as families mature).</w:t>
      </w:r>
    </w:p>
    <w:p w14:paraId="0F91AEE8" w14:textId="77777777" w:rsidR="00774D2B" w:rsidRPr="00DE2667" w:rsidRDefault="00774D2B" w:rsidP="00AC0156">
      <w:pPr>
        <w:pStyle w:val="StyleBulleted"/>
      </w:pPr>
      <w:r w:rsidRPr="00DE2667">
        <w:t>There are a higher proportion of pre-schoolers and people at post-retirement age than the City average and a significantly smaller proportion of young people starting out in the workforce.</w:t>
      </w:r>
    </w:p>
    <w:p w14:paraId="62EFB925" w14:textId="77777777" w:rsidR="00774D2B" w:rsidRPr="00DE2667" w:rsidRDefault="00774D2B" w:rsidP="00AC0156">
      <w:pPr>
        <w:pStyle w:val="StyleBulleted"/>
      </w:pPr>
      <w:r w:rsidRPr="00DE2667">
        <w:t>While almost half of residents live in medium density housing, a significantly higher proportion live in separate housing (30.9 per cent) than the City average of 14.5 per cent.</w:t>
      </w:r>
    </w:p>
    <w:p w14:paraId="219EA97E" w14:textId="77777777" w:rsidR="00774D2B" w:rsidRPr="00DE2667" w:rsidRDefault="00774D2B" w:rsidP="00AC0156">
      <w:pPr>
        <w:pStyle w:val="StyleBulleted"/>
      </w:pPr>
      <w:r w:rsidRPr="00DE2667">
        <w:t>Greek and Italian are the most common languages other than English that are spoken at home.</w:t>
      </w:r>
    </w:p>
    <w:p w14:paraId="5ED91393" w14:textId="77777777" w:rsidR="00774D2B" w:rsidRPr="009F5C26" w:rsidRDefault="00774D2B" w:rsidP="009F5C26">
      <w:pPr>
        <w:pStyle w:val="Heading3"/>
        <w:rPr>
          <w:rFonts w:eastAsiaTheme="majorEastAsia"/>
        </w:rPr>
      </w:pPr>
      <w:r w:rsidRPr="009F5C26">
        <w:rPr>
          <w:rFonts w:eastAsiaTheme="majorEastAsia"/>
        </w:rPr>
        <w:t>History</w:t>
      </w:r>
    </w:p>
    <w:p w14:paraId="48D0CF36" w14:textId="18EDBF42" w:rsidR="00774D2B" w:rsidRPr="00DE2667" w:rsidRDefault="00774D2B" w:rsidP="00774D2B">
      <w:r w:rsidRPr="00DE2667">
        <w:t>The coastline of Port Phillip Bay was a focal point for the Boon Wurrung, who travelled annually down the coast returning to Port Phillip in warmer weather. The Canterbury Road Urban Forest still retains surviving plants of the woodlands and wetlands of the former Albert Park Lagoon, which was th</w:t>
      </w:r>
      <w:r w:rsidR="00BD4F70">
        <w:t>e traditional home to the Yaluk</w:t>
      </w:r>
      <w:r w:rsidR="002961A9">
        <w:t>u</w:t>
      </w:r>
      <w:r w:rsidRPr="00DE2667">
        <w:t>t W</w:t>
      </w:r>
      <w:r w:rsidR="002961A9">
        <w:t>ee</w:t>
      </w:r>
      <w:r w:rsidRPr="00DE2667">
        <w:t xml:space="preserve">lam clan. </w:t>
      </w:r>
    </w:p>
    <w:p w14:paraId="0DAA182C" w14:textId="77777777" w:rsidR="00774D2B" w:rsidRPr="00DE2667" w:rsidRDefault="00774D2B" w:rsidP="00774D2B">
      <w:r w:rsidRPr="00DE2667">
        <w:t>European development dates from the 1850s, spurred by the opening of the railway line. Expansion continued during the interwar period and the 1940s, and significant development occurred during the 1960s. The population was relatively stable between 1991 and 2006, and increased slightly between 2006 and 2011.</w:t>
      </w:r>
    </w:p>
    <w:p w14:paraId="516E0362" w14:textId="77777777" w:rsidR="00774D2B" w:rsidRPr="00DE2667" w:rsidRDefault="00774D2B" w:rsidP="009F5C26">
      <w:pPr>
        <w:pStyle w:val="Heading3"/>
      </w:pPr>
      <w:r w:rsidRPr="00DE2667">
        <w:t>Servicing the community</w:t>
      </w:r>
    </w:p>
    <w:p w14:paraId="0484B7AC" w14:textId="77777777" w:rsidR="00774D2B" w:rsidRPr="00DE2667" w:rsidRDefault="00774D2B" w:rsidP="00774D2B">
      <w:r w:rsidRPr="00DE2667">
        <w:t>The Albert Park / Middle Park neighbourhood is home to a range of amenities and facilities.</w:t>
      </w:r>
    </w:p>
    <w:p w14:paraId="6373088D" w14:textId="77777777" w:rsidR="00DE0879" w:rsidRDefault="00DE0879" w:rsidP="00AC0156">
      <w:pPr>
        <w:pStyle w:val="StyleBulleted"/>
        <w:sectPr w:rsidR="00DE0879" w:rsidSect="00DE0879">
          <w:type w:val="continuous"/>
          <w:pgSz w:w="16840" w:h="11907" w:orient="landscape" w:code="9"/>
          <w:pgMar w:top="1440" w:right="1440" w:bottom="1440" w:left="1440" w:header="1134" w:footer="1134" w:gutter="0"/>
          <w:cols w:space="708"/>
          <w:docGrid w:linePitch="360"/>
        </w:sectPr>
      </w:pPr>
    </w:p>
    <w:p w14:paraId="7286F8A1" w14:textId="181E74C9" w:rsidR="00774D2B" w:rsidRPr="00DE2667" w:rsidRDefault="00774D2B" w:rsidP="00AC0156">
      <w:pPr>
        <w:pStyle w:val="StyleBulleted"/>
      </w:pPr>
      <w:r w:rsidRPr="00DE2667">
        <w:t>Bridport Street / Victoria Avenue neighbourhood activity centre</w:t>
      </w:r>
    </w:p>
    <w:p w14:paraId="3EFD2CB4" w14:textId="77777777" w:rsidR="00774D2B" w:rsidRPr="00DE2667" w:rsidRDefault="00774D2B" w:rsidP="00AC0156">
      <w:pPr>
        <w:pStyle w:val="StyleBulleted"/>
      </w:pPr>
      <w:r w:rsidRPr="00DE2667">
        <w:t>Armstrong Street neighbourhood activity centre</w:t>
      </w:r>
    </w:p>
    <w:p w14:paraId="11A8C4BE" w14:textId="77777777" w:rsidR="00774D2B" w:rsidRPr="00DE2667" w:rsidRDefault="00774D2B" w:rsidP="00AC0156">
      <w:pPr>
        <w:pStyle w:val="StyleBulleted"/>
      </w:pPr>
      <w:r w:rsidRPr="00DE2667">
        <w:t>Albert Park Preschool and Maternal Child Health</w:t>
      </w:r>
    </w:p>
    <w:p w14:paraId="12906E37" w14:textId="77777777" w:rsidR="00774D2B" w:rsidRPr="00DE2667" w:rsidRDefault="00774D2B" w:rsidP="00AC0156">
      <w:pPr>
        <w:pStyle w:val="StyleBulleted"/>
      </w:pPr>
      <w:r w:rsidRPr="00DE2667">
        <w:t>Middle Park Kindergarten</w:t>
      </w:r>
    </w:p>
    <w:p w14:paraId="49E0E881" w14:textId="77777777" w:rsidR="00774D2B" w:rsidRPr="00DE2667" w:rsidRDefault="00774D2B" w:rsidP="00AC0156">
      <w:pPr>
        <w:pStyle w:val="StyleBulleted"/>
      </w:pPr>
      <w:r w:rsidRPr="00DE2667">
        <w:t>South Melbourne Childcare Cooperative</w:t>
      </w:r>
    </w:p>
    <w:p w14:paraId="5444835D" w14:textId="77777777" w:rsidR="00774D2B" w:rsidRPr="00DE2667" w:rsidRDefault="00774D2B" w:rsidP="00AC0156">
      <w:pPr>
        <w:pStyle w:val="StyleBulleted"/>
      </w:pPr>
      <w:r w:rsidRPr="00DE2667">
        <w:t>Albert Park Library</w:t>
      </w:r>
    </w:p>
    <w:p w14:paraId="63707334" w14:textId="77777777" w:rsidR="00774D2B" w:rsidRPr="00DE2667" w:rsidRDefault="00774D2B" w:rsidP="00AC0156">
      <w:pPr>
        <w:pStyle w:val="StyleBulleted"/>
      </w:pPr>
      <w:r w:rsidRPr="00DE2667">
        <w:t>Mary Kehoe Community Centre (including Mary and Basil community garden)</w:t>
      </w:r>
    </w:p>
    <w:p w14:paraId="6C008BB9" w14:textId="77777777" w:rsidR="00774D2B" w:rsidRPr="00DE2667" w:rsidRDefault="00774D2B" w:rsidP="00AC0156">
      <w:pPr>
        <w:pStyle w:val="StyleBulleted"/>
      </w:pPr>
      <w:r w:rsidRPr="00DE2667">
        <w:t xml:space="preserve">Middle Park Community Centre </w:t>
      </w:r>
      <w:r>
        <w:t>(</w:t>
      </w:r>
      <w:r w:rsidRPr="00DE2667">
        <w:t>including library, toy library, maternal and child health and civic kindergarten)</w:t>
      </w:r>
    </w:p>
    <w:p w14:paraId="6BFD1F62" w14:textId="77777777" w:rsidR="00774D2B" w:rsidRPr="00DE2667" w:rsidRDefault="00774D2B" w:rsidP="00AC0156">
      <w:pPr>
        <w:pStyle w:val="StyleBulleted"/>
      </w:pPr>
      <w:r w:rsidRPr="00DE2667">
        <w:t>South Melbourne Life Saving Club</w:t>
      </w:r>
    </w:p>
    <w:p w14:paraId="68A9D116" w14:textId="77777777" w:rsidR="00774D2B" w:rsidRPr="00DE2667" w:rsidRDefault="00774D2B" w:rsidP="00AC0156">
      <w:pPr>
        <w:pStyle w:val="StyleBulleted"/>
      </w:pPr>
      <w:r w:rsidRPr="00DE2667">
        <w:t>Albert Park Yachting and Angling Club</w:t>
      </w:r>
    </w:p>
    <w:p w14:paraId="55C714C7" w14:textId="77777777" w:rsidR="00774D2B" w:rsidRPr="00DE2667" w:rsidRDefault="00774D2B" w:rsidP="00AC0156">
      <w:pPr>
        <w:pStyle w:val="StyleBulleted"/>
      </w:pPr>
      <w:r w:rsidRPr="00DE2667">
        <w:t>Albert Park and Middle Park beaches</w:t>
      </w:r>
    </w:p>
    <w:p w14:paraId="517503B0" w14:textId="77777777" w:rsidR="00774D2B" w:rsidRPr="00DE2667" w:rsidRDefault="00774D2B" w:rsidP="00AC0156">
      <w:pPr>
        <w:pStyle w:val="StyleBulleted"/>
      </w:pPr>
      <w:r w:rsidRPr="00DE2667">
        <w:t>Albert Park Reserve</w:t>
      </w:r>
      <w:r w:rsidR="001C3174">
        <w:t xml:space="preserve"> (a</w:t>
      </w:r>
      <w:r w:rsidR="001C3174" w:rsidRPr="004864EA">
        <w:t>sset not owned / managed by council</w:t>
      </w:r>
      <w:r w:rsidR="001C3174">
        <w:t>)</w:t>
      </w:r>
    </w:p>
    <w:p w14:paraId="111B5846" w14:textId="77777777" w:rsidR="00774D2B" w:rsidRPr="00DE2667" w:rsidRDefault="00774D2B" w:rsidP="00AC0156">
      <w:pPr>
        <w:pStyle w:val="StyleBulleted"/>
      </w:pPr>
      <w:r w:rsidRPr="00DE2667">
        <w:t>Ashworth Street Reserve</w:t>
      </w:r>
    </w:p>
    <w:p w14:paraId="61162708" w14:textId="77777777" w:rsidR="00774D2B" w:rsidRPr="00DE2667" w:rsidRDefault="00774D2B" w:rsidP="00AC0156">
      <w:pPr>
        <w:pStyle w:val="StyleBulleted"/>
      </w:pPr>
      <w:r w:rsidRPr="00DE2667">
        <w:t>Danks Street Playspace</w:t>
      </w:r>
    </w:p>
    <w:p w14:paraId="29E44130" w14:textId="77777777" w:rsidR="00774D2B" w:rsidRPr="00DE2667" w:rsidRDefault="00774D2B" w:rsidP="00AC0156">
      <w:pPr>
        <w:pStyle w:val="StyleBulleted"/>
      </w:pPr>
      <w:r w:rsidRPr="00DE2667">
        <w:t>Gasworks Arts Park</w:t>
      </w:r>
    </w:p>
    <w:p w14:paraId="34A59BC4" w14:textId="77777777" w:rsidR="00774D2B" w:rsidRPr="00DE2667" w:rsidRDefault="00774D2B" w:rsidP="00AC0156">
      <w:pPr>
        <w:pStyle w:val="StyleBulleted"/>
      </w:pPr>
      <w:r w:rsidRPr="00DE2667">
        <w:t>Frank and Mary Crean Reserve</w:t>
      </w:r>
    </w:p>
    <w:p w14:paraId="50557310" w14:textId="77777777" w:rsidR="00774D2B" w:rsidRPr="00DE2667" w:rsidRDefault="00774D2B" w:rsidP="00AC0156">
      <w:pPr>
        <w:pStyle w:val="StyleBulleted"/>
      </w:pPr>
      <w:r w:rsidRPr="00DE2667">
        <w:t>Little Finlay Reserve</w:t>
      </w:r>
    </w:p>
    <w:p w14:paraId="792C03E0" w14:textId="77777777" w:rsidR="00774D2B" w:rsidRPr="00DE2667" w:rsidRDefault="00774D2B" w:rsidP="00AC0156">
      <w:pPr>
        <w:pStyle w:val="StyleBulleted"/>
      </w:pPr>
      <w:r w:rsidRPr="00DE2667">
        <w:t>Little Page Reserve</w:t>
      </w:r>
    </w:p>
    <w:p w14:paraId="289DAB20" w14:textId="77777777" w:rsidR="00774D2B" w:rsidRPr="00DE2667" w:rsidRDefault="00774D2B" w:rsidP="00AC0156">
      <w:pPr>
        <w:pStyle w:val="StyleBulleted"/>
      </w:pPr>
      <w:r w:rsidRPr="00DE2667">
        <w:t>Neville Street Reserve</w:t>
      </w:r>
    </w:p>
    <w:p w14:paraId="43BAC31E" w14:textId="77777777" w:rsidR="00774D2B" w:rsidRPr="00DE2667" w:rsidRDefault="00774D2B" w:rsidP="00462C5D">
      <w:pPr>
        <w:pStyle w:val="StyleBulleted"/>
      </w:pPr>
      <w:r w:rsidRPr="00DE2667">
        <w:t>Moubray Street Pop Up Park</w:t>
      </w:r>
    </w:p>
    <w:p w14:paraId="7F1E893C" w14:textId="77777777" w:rsidR="00DE0879" w:rsidRDefault="00DE0879" w:rsidP="009F5C26">
      <w:pPr>
        <w:pStyle w:val="Heading3"/>
        <w:sectPr w:rsidR="00DE0879" w:rsidSect="00DE0879">
          <w:type w:val="continuous"/>
          <w:pgSz w:w="16840" w:h="11907" w:orient="landscape" w:code="9"/>
          <w:pgMar w:top="1440" w:right="1440" w:bottom="1440" w:left="1440" w:header="1134" w:footer="1134" w:gutter="0"/>
          <w:cols w:num="2" w:space="708"/>
          <w:docGrid w:linePitch="360"/>
        </w:sectPr>
      </w:pPr>
    </w:p>
    <w:p w14:paraId="6EDC1D3A" w14:textId="4F1BF8A4" w:rsidR="00C046AE" w:rsidRPr="00DE2667" w:rsidRDefault="00C046AE" w:rsidP="009F5C26">
      <w:pPr>
        <w:pStyle w:val="Heading3"/>
      </w:pPr>
      <w:r w:rsidRPr="00DE2667">
        <w:t>Investment in Albert Park / Middle Park this year (2017/18)</w:t>
      </w:r>
    </w:p>
    <w:p w14:paraId="0D5A3747" w14:textId="77777777" w:rsidR="00C046AE" w:rsidRPr="00DE2667" w:rsidRDefault="00C046AE" w:rsidP="00AC0156">
      <w:pPr>
        <w:pStyle w:val="StyleBulleted"/>
      </w:pPr>
      <w:r w:rsidRPr="00DE2667">
        <w:t>Investigating with partners Albert Park stormwater harvesting</w:t>
      </w:r>
    </w:p>
    <w:p w14:paraId="59076659" w14:textId="672B9D25" w:rsidR="00C046AE" w:rsidRPr="00981B99" w:rsidRDefault="00C046AE" w:rsidP="00AC0156">
      <w:pPr>
        <w:pStyle w:val="StyleBulleted"/>
      </w:pPr>
      <w:r w:rsidRPr="00DE2667">
        <w:t xml:space="preserve">Gasworks Arts Park </w:t>
      </w:r>
      <w:r w:rsidR="00F6553C">
        <w:t xml:space="preserve">contamination management </w:t>
      </w:r>
      <w:r w:rsidRPr="00DE2667">
        <w:t>and planning for theatre seat replacement</w:t>
      </w:r>
    </w:p>
    <w:p w14:paraId="0BEE5015" w14:textId="77777777" w:rsidR="00C046AE" w:rsidRPr="00DE2667" w:rsidRDefault="00C046AE" w:rsidP="00AC0156">
      <w:pPr>
        <w:pStyle w:val="StyleBulleted"/>
      </w:pPr>
      <w:r w:rsidRPr="00DE2667">
        <w:t xml:space="preserve">Sandbar building </w:t>
      </w:r>
      <w:r>
        <w:t xml:space="preserve">roof </w:t>
      </w:r>
      <w:r w:rsidRPr="00DE2667">
        <w:t>renewal works</w:t>
      </w:r>
    </w:p>
    <w:p w14:paraId="5082F0BF" w14:textId="77777777" w:rsidR="00C046AE" w:rsidRPr="00DE2667" w:rsidRDefault="00C046AE" w:rsidP="00AC0156">
      <w:pPr>
        <w:pStyle w:val="StyleBulleted"/>
      </w:pPr>
      <w:r w:rsidRPr="00DE2667">
        <w:t>South Melbourne Life Saving Club and public amenities redevelopment planning and design</w:t>
      </w:r>
    </w:p>
    <w:p w14:paraId="4A5AB54A" w14:textId="77777777" w:rsidR="00C046AE" w:rsidRPr="00DE2667" w:rsidRDefault="00C046AE" w:rsidP="00AC0156">
      <w:pPr>
        <w:pStyle w:val="StyleBulleted"/>
      </w:pPr>
      <w:r w:rsidRPr="00DE2667">
        <w:t xml:space="preserve">Smith Street road renewal </w:t>
      </w:r>
    </w:p>
    <w:p w14:paraId="14E9B2EC" w14:textId="77777777" w:rsidR="00C046AE" w:rsidRPr="00DE2667" w:rsidRDefault="00C046AE" w:rsidP="00AC0156">
      <w:pPr>
        <w:pStyle w:val="StyleBulleted"/>
      </w:pPr>
      <w:r w:rsidRPr="00981B99">
        <w:t>Station Pier to Kerferd Rd Pier foreshore lighting replacement</w:t>
      </w:r>
      <w:r w:rsidR="001C3174">
        <w:t xml:space="preserve"> (f</w:t>
      </w:r>
      <w:r w:rsidR="001C3174" w:rsidRPr="00DE2667">
        <w:t xml:space="preserve">unded from </w:t>
      </w:r>
      <w:r w:rsidR="001C3174">
        <w:t>o</w:t>
      </w:r>
      <w:r w:rsidR="001C3174" w:rsidRPr="00DE2667">
        <w:t xml:space="preserve">pen </w:t>
      </w:r>
      <w:r w:rsidR="001C3174">
        <w:t>s</w:t>
      </w:r>
      <w:r w:rsidR="001C3174" w:rsidRPr="00DE2667">
        <w:t>pace reserves</w:t>
      </w:r>
      <w:r w:rsidR="001C3174">
        <w:t>)</w:t>
      </w:r>
    </w:p>
    <w:p w14:paraId="6481D5CF" w14:textId="77777777" w:rsidR="00774D2B" w:rsidRPr="00E507F1" w:rsidRDefault="00774D2B" w:rsidP="004864EA">
      <w:pPr>
        <w:pStyle w:val="Heading2"/>
      </w:pPr>
      <w:bookmarkStart w:id="46" w:name="_Toc485994821"/>
      <w:r w:rsidRPr="00E507F1">
        <w:t>We are South Melbourne</w:t>
      </w:r>
      <w:bookmarkEnd w:id="46"/>
    </w:p>
    <w:p w14:paraId="63F44A60" w14:textId="77777777" w:rsidR="00774D2B" w:rsidRPr="00DE2667" w:rsidRDefault="00774D2B" w:rsidP="00774D2B">
      <w:r w:rsidRPr="00DE2667">
        <w:t>Encompassing most of the suburb of South Melbourne and part of Albert Park, the neighbourhood is one of Melbourne’s original suburbs. The South Melbourne activity centre, including Clarendon Street and the South Melbourne Market, attracts a local and regional visitors. Significant established business precincts, predominantly east of Clarendon Street, offer a location for small and medium size firms close to central Melbourne.</w:t>
      </w:r>
    </w:p>
    <w:p w14:paraId="2DD63F76" w14:textId="77777777" w:rsidR="00774D2B" w:rsidRPr="00DE2667" w:rsidRDefault="00774D2B" w:rsidP="00C046AE">
      <w:pPr>
        <w:pStyle w:val="Heading3"/>
      </w:pPr>
      <w:r w:rsidRPr="00DE2667">
        <w:t>Pull out fact</w:t>
      </w:r>
    </w:p>
    <w:p w14:paraId="0F4D4BA4" w14:textId="77777777" w:rsidR="00774D2B" w:rsidRPr="00DE2667" w:rsidRDefault="00774D2B" w:rsidP="00AC0156">
      <w:pPr>
        <w:pStyle w:val="StyleBulleted"/>
      </w:pPr>
      <w:r w:rsidRPr="00DE2667">
        <w:t>17.8 per cent of people live in social housing.</w:t>
      </w:r>
    </w:p>
    <w:p w14:paraId="235B87C7" w14:textId="77777777" w:rsidR="00774D2B" w:rsidRPr="00DE2667" w:rsidRDefault="00774D2B" w:rsidP="00C046AE">
      <w:pPr>
        <w:pStyle w:val="Heading3"/>
      </w:pPr>
      <w:r w:rsidRPr="00DE2667">
        <w:t>Our people</w:t>
      </w:r>
    </w:p>
    <w:p w14:paraId="0974B5C9" w14:textId="77777777" w:rsidR="00774D2B" w:rsidRPr="00DE2667" w:rsidRDefault="00774D2B" w:rsidP="00774D2B">
      <w:r w:rsidRPr="00DE2667">
        <w:t>10,263 people are estimated to live here in 2017. The population will grow by 18.2 per cent to 12,133 by 2027.</w:t>
      </w:r>
    </w:p>
    <w:p w14:paraId="5D6EA75A" w14:textId="77777777" w:rsidR="00774D2B" w:rsidRPr="00DE2667" w:rsidRDefault="00774D2B" w:rsidP="00774D2B">
      <w:r w:rsidRPr="00DE2667">
        <w:t>Compared to the City average, there is a higher proportion of people aged over 70 years and a lower proportion of residents aged between 18 to 34 years.</w:t>
      </w:r>
    </w:p>
    <w:p w14:paraId="7916FE89" w14:textId="77777777" w:rsidR="00774D2B" w:rsidRPr="00DE2667" w:rsidRDefault="00774D2B" w:rsidP="00774D2B">
      <w:r w:rsidRPr="00DE2667">
        <w:t>Residents live in a mix of medium density (45.9 per cent), separate house (25.0 per cent) and high-density (26.4 per cent) housing, with a higher than average proportion of family households.</w:t>
      </w:r>
    </w:p>
    <w:p w14:paraId="022FBB9E" w14:textId="77777777" w:rsidR="00774D2B" w:rsidRPr="00DE2667" w:rsidRDefault="00774D2B" w:rsidP="00774D2B">
      <w:r w:rsidRPr="00DE2667">
        <w:t>The neighbourhood has a much greater proportion of people living in social housing than the City average of 4.8 per cent.</w:t>
      </w:r>
    </w:p>
    <w:p w14:paraId="7C3D5AF6" w14:textId="77777777" w:rsidR="00774D2B" w:rsidRPr="00C046AE" w:rsidRDefault="00774D2B" w:rsidP="00C046AE">
      <w:pPr>
        <w:pStyle w:val="Heading3"/>
        <w:rPr>
          <w:rFonts w:eastAsiaTheme="majorEastAsia"/>
        </w:rPr>
      </w:pPr>
      <w:r w:rsidRPr="00C046AE">
        <w:rPr>
          <w:rFonts w:eastAsiaTheme="majorEastAsia"/>
        </w:rPr>
        <w:t>History</w:t>
      </w:r>
    </w:p>
    <w:p w14:paraId="58D782E8" w14:textId="077A9D53" w:rsidR="00774D2B" w:rsidRPr="00DE2667" w:rsidRDefault="00774D2B" w:rsidP="00774D2B">
      <w:r w:rsidRPr="00DE2667">
        <w:t>South Melbourne, or Nerre</w:t>
      </w:r>
      <w:r w:rsidR="000F6F9C">
        <w:t xml:space="preserve"> nerre</w:t>
      </w:r>
      <w:r w:rsidR="00BD4F70">
        <w:t xml:space="preserve"> minum, was home to the Yaluk</w:t>
      </w:r>
      <w:r w:rsidR="002961A9">
        <w:t>u</w:t>
      </w:r>
      <w:r w:rsidRPr="00DE2667">
        <w:t>t W</w:t>
      </w:r>
      <w:r w:rsidR="002961A9">
        <w:t>ee</w:t>
      </w:r>
      <w:r w:rsidRPr="00DE2667">
        <w:t>lam clan of the Boon Wurrung. The higher ground of Emerald Hill (now the site of the South Melbourne Town Hall) was used as a place to engage in ceremonies.</w:t>
      </w:r>
    </w:p>
    <w:p w14:paraId="5EC5F2A5" w14:textId="77777777" w:rsidR="00774D2B" w:rsidRPr="00DE2667" w:rsidRDefault="00774D2B" w:rsidP="00774D2B">
      <w:r w:rsidRPr="00DE2667">
        <w:t>Development dates from the 1850s, following establishment of a tent city for gold seekers. There was rapid growth in the 1870s and 1880s, and significant development occurred a century later, including construction of high-rise public housing estates. The population has increased gradually from the early 1990s, a result of contemporary apartment developments.</w:t>
      </w:r>
    </w:p>
    <w:p w14:paraId="6AFA8126" w14:textId="77777777" w:rsidR="00774D2B" w:rsidRPr="00DE2667" w:rsidRDefault="00774D2B" w:rsidP="00C046AE">
      <w:pPr>
        <w:pStyle w:val="Heading3"/>
      </w:pPr>
      <w:r w:rsidRPr="00DE2667">
        <w:t>Servicing the community</w:t>
      </w:r>
    </w:p>
    <w:p w14:paraId="27398D83" w14:textId="77777777" w:rsidR="00774D2B" w:rsidRPr="00DE2667" w:rsidRDefault="00774D2B" w:rsidP="00774D2B">
      <w:r w:rsidRPr="00DE2667">
        <w:t>The South Melbourne neighbourhood is home to a range of amenities and facilities.</w:t>
      </w:r>
    </w:p>
    <w:p w14:paraId="47276562" w14:textId="77777777" w:rsidR="00DE0879" w:rsidRDefault="00DE0879" w:rsidP="00AC0156">
      <w:pPr>
        <w:pStyle w:val="StyleBulleted"/>
        <w:sectPr w:rsidR="00DE0879" w:rsidSect="00DE0879">
          <w:type w:val="continuous"/>
          <w:pgSz w:w="16840" w:h="11907" w:orient="landscape" w:code="9"/>
          <w:pgMar w:top="1440" w:right="1440" w:bottom="1440" w:left="1440" w:header="1134" w:footer="1134" w:gutter="0"/>
          <w:cols w:space="708"/>
          <w:docGrid w:linePitch="360"/>
        </w:sectPr>
      </w:pPr>
    </w:p>
    <w:p w14:paraId="65F6940F" w14:textId="5183C4F2" w:rsidR="00774D2B" w:rsidRPr="00DE2667" w:rsidRDefault="00774D2B" w:rsidP="00AC0156">
      <w:pPr>
        <w:pStyle w:val="StyleBulleted"/>
      </w:pPr>
      <w:r w:rsidRPr="00DE2667">
        <w:t>South Melbourne Central activity centre (Clarendon Street, South Melbourne Market and surrounding business precincts)</w:t>
      </w:r>
    </w:p>
    <w:p w14:paraId="3F9AE980" w14:textId="77777777" w:rsidR="00774D2B" w:rsidRPr="00DE2667" w:rsidRDefault="00774D2B" w:rsidP="00AC0156">
      <w:pPr>
        <w:pStyle w:val="StyleBulleted"/>
      </w:pPr>
      <w:r w:rsidRPr="00DE2667">
        <w:t>South Melbourne Town Hall and Community Hub</w:t>
      </w:r>
    </w:p>
    <w:p w14:paraId="34FCBC7A" w14:textId="77777777" w:rsidR="00774D2B" w:rsidRPr="00DE2667" w:rsidRDefault="00774D2B" w:rsidP="00AC0156">
      <w:pPr>
        <w:pStyle w:val="StyleBulleted"/>
      </w:pPr>
      <w:r w:rsidRPr="00DE2667">
        <w:t>South Melbourne Market</w:t>
      </w:r>
    </w:p>
    <w:p w14:paraId="5ED75A27" w14:textId="77777777" w:rsidR="00774D2B" w:rsidRPr="00DE2667" w:rsidRDefault="00774D2B" w:rsidP="00AC0156">
      <w:pPr>
        <w:pStyle w:val="StyleBulleted"/>
      </w:pPr>
      <w:r w:rsidRPr="00DE2667">
        <w:t>Emerald Hill Library and Heritage Centre</w:t>
      </w:r>
    </w:p>
    <w:p w14:paraId="06AA6F1A" w14:textId="77777777" w:rsidR="00774D2B" w:rsidRPr="00DE2667" w:rsidRDefault="00774D2B" w:rsidP="00AC0156">
      <w:pPr>
        <w:pStyle w:val="StyleBulleted"/>
      </w:pPr>
      <w:r w:rsidRPr="00DE2667">
        <w:t>South Melbourne Community Centre/Trugo Club</w:t>
      </w:r>
    </w:p>
    <w:p w14:paraId="5374DF42" w14:textId="77777777" w:rsidR="00774D2B" w:rsidRPr="00DE2667" w:rsidRDefault="00774D2B" w:rsidP="00AC0156">
      <w:pPr>
        <w:pStyle w:val="StyleBulleted"/>
      </w:pPr>
      <w:r w:rsidRPr="00DE2667">
        <w:t>South Melbourne Hellenic RSL</w:t>
      </w:r>
    </w:p>
    <w:p w14:paraId="45A5C443" w14:textId="77777777" w:rsidR="00774D2B" w:rsidRPr="00DE2667" w:rsidRDefault="00774D2B" w:rsidP="00AC0156">
      <w:pPr>
        <w:pStyle w:val="StyleBulleted"/>
      </w:pPr>
      <w:r w:rsidRPr="00DE2667">
        <w:t>Melbourne Sports and Aquatic Centre</w:t>
      </w:r>
      <w:r w:rsidR="001C3174">
        <w:t xml:space="preserve"> (</w:t>
      </w:r>
      <w:r w:rsidR="001C3174" w:rsidRPr="001C3174">
        <w:t>a</w:t>
      </w:r>
      <w:r w:rsidR="001C3174" w:rsidRPr="00DE2667">
        <w:t>sset not owned / managed by council</w:t>
      </w:r>
      <w:r w:rsidR="001C3174">
        <w:t>)</w:t>
      </w:r>
    </w:p>
    <w:p w14:paraId="03671DA7" w14:textId="77777777" w:rsidR="00774D2B" w:rsidRPr="00DE2667" w:rsidRDefault="00774D2B" w:rsidP="00AC0156">
      <w:pPr>
        <w:pStyle w:val="StyleBulleted"/>
      </w:pPr>
      <w:r w:rsidRPr="00DE2667">
        <w:t>Napier Street Aged Care</w:t>
      </w:r>
      <w:r w:rsidR="001C3174">
        <w:t xml:space="preserve"> (</w:t>
      </w:r>
      <w:r w:rsidR="001C3174" w:rsidRPr="001C3174">
        <w:t>a</w:t>
      </w:r>
      <w:r w:rsidR="001C3174" w:rsidRPr="00DE2667">
        <w:t>sset not owned / managed by council</w:t>
      </w:r>
      <w:r w:rsidR="001C3174">
        <w:t>)</w:t>
      </w:r>
    </w:p>
    <w:p w14:paraId="25E944F2" w14:textId="77777777" w:rsidR="00774D2B" w:rsidRPr="00DE2667" w:rsidRDefault="00774D2B" w:rsidP="00AC0156">
      <w:pPr>
        <w:pStyle w:val="StyleBulleted"/>
      </w:pPr>
      <w:r w:rsidRPr="00DE2667">
        <w:t>CASPA Care Residential Care</w:t>
      </w:r>
    </w:p>
    <w:p w14:paraId="0106B103" w14:textId="77777777" w:rsidR="00774D2B" w:rsidRPr="00DE2667" w:rsidRDefault="00774D2B" w:rsidP="00AC0156">
      <w:pPr>
        <w:pStyle w:val="StyleBulleted"/>
      </w:pPr>
      <w:r w:rsidRPr="00DE2667">
        <w:t xml:space="preserve">Clarendon Children’s Centre </w:t>
      </w:r>
    </w:p>
    <w:p w14:paraId="78C1834C" w14:textId="77777777" w:rsidR="00774D2B" w:rsidRPr="00DE2667" w:rsidRDefault="00774D2B" w:rsidP="00AC0156">
      <w:pPr>
        <w:pStyle w:val="StyleBulleted"/>
      </w:pPr>
      <w:r w:rsidRPr="00DE2667">
        <w:t>Clarendon Family Centre (including maternal and child health and toy library)</w:t>
      </w:r>
    </w:p>
    <w:p w14:paraId="32D6F831" w14:textId="77777777" w:rsidR="00774D2B" w:rsidRPr="00DE2667" w:rsidRDefault="00774D2B" w:rsidP="00AC0156">
      <w:pPr>
        <w:pStyle w:val="StyleBulleted"/>
      </w:pPr>
      <w:r w:rsidRPr="00DE2667">
        <w:t>Coventry Children’s Centre</w:t>
      </w:r>
    </w:p>
    <w:p w14:paraId="7BFC3F4C" w14:textId="77777777" w:rsidR="00774D2B" w:rsidRPr="00DE2667" w:rsidRDefault="00774D2B" w:rsidP="00AC0156">
      <w:pPr>
        <w:pStyle w:val="StyleBulleted"/>
      </w:pPr>
      <w:r w:rsidRPr="00DE2667">
        <w:t>Lillian Cannam Kindergarten</w:t>
      </w:r>
    </w:p>
    <w:p w14:paraId="17153C1A" w14:textId="77777777" w:rsidR="00774D2B" w:rsidRPr="00DE2667" w:rsidRDefault="00774D2B" w:rsidP="00AC0156">
      <w:pPr>
        <w:pStyle w:val="StyleBulleted"/>
      </w:pPr>
      <w:r w:rsidRPr="00DE2667">
        <w:t>Pickles Street Learning (Youth Education) Centre</w:t>
      </w:r>
    </w:p>
    <w:p w14:paraId="24AF5DBB" w14:textId="77777777" w:rsidR="00774D2B" w:rsidRPr="00DE2667" w:rsidRDefault="00774D2B" w:rsidP="00AC0156">
      <w:pPr>
        <w:pStyle w:val="StyleBulleted"/>
      </w:pPr>
      <w:r w:rsidRPr="00DE2667">
        <w:t>Skinners Adventure Playground</w:t>
      </w:r>
    </w:p>
    <w:p w14:paraId="76AB8FD2" w14:textId="77777777" w:rsidR="00774D2B" w:rsidRPr="00DE2667" w:rsidRDefault="00774D2B" w:rsidP="00AC0156">
      <w:pPr>
        <w:pStyle w:val="StyleBulleted"/>
      </w:pPr>
      <w:r w:rsidRPr="00DE2667">
        <w:t>Sol Green Community Centre</w:t>
      </w:r>
    </w:p>
    <w:p w14:paraId="2EB950AB" w14:textId="77777777" w:rsidR="00774D2B" w:rsidRPr="00DE2667" w:rsidRDefault="00774D2B" w:rsidP="00AC0156">
      <w:pPr>
        <w:pStyle w:val="StyleBulleted"/>
      </w:pPr>
      <w:r w:rsidRPr="00DE2667">
        <w:t>St Vincent Gardens</w:t>
      </w:r>
    </w:p>
    <w:p w14:paraId="165880D2" w14:textId="77777777" w:rsidR="00774D2B" w:rsidRPr="00DE2667" w:rsidRDefault="00774D2B" w:rsidP="00AC0156">
      <w:pPr>
        <w:pStyle w:val="StyleBulleted"/>
      </w:pPr>
      <w:r w:rsidRPr="00DE2667">
        <w:t>Sol Green Reserve</w:t>
      </w:r>
    </w:p>
    <w:p w14:paraId="5C52C3D1" w14:textId="77777777" w:rsidR="00774D2B" w:rsidRPr="00DE2667" w:rsidRDefault="00774D2B" w:rsidP="00AC0156">
      <w:pPr>
        <w:pStyle w:val="StyleBulleted"/>
      </w:pPr>
      <w:r w:rsidRPr="00DE2667">
        <w:t>Lyell / Iffla Reserve</w:t>
      </w:r>
    </w:p>
    <w:p w14:paraId="6E2F065C" w14:textId="77777777" w:rsidR="00774D2B" w:rsidRPr="00DE2667" w:rsidRDefault="00774D2B" w:rsidP="00AC0156">
      <w:pPr>
        <w:pStyle w:val="StyleBulleted"/>
      </w:pPr>
      <w:r w:rsidRPr="00DE2667">
        <w:t>Eastern Reserve</w:t>
      </w:r>
    </w:p>
    <w:p w14:paraId="1D13E4AB" w14:textId="77777777" w:rsidR="00774D2B" w:rsidRPr="00DE2667" w:rsidRDefault="00774D2B" w:rsidP="00AC0156">
      <w:pPr>
        <w:pStyle w:val="StyleBulleted"/>
      </w:pPr>
      <w:r w:rsidRPr="00DE2667">
        <w:t>Ludwig Stamer Reserve</w:t>
      </w:r>
    </w:p>
    <w:p w14:paraId="1F3847AB" w14:textId="77777777" w:rsidR="00774D2B" w:rsidRDefault="00774D2B" w:rsidP="00AC0156">
      <w:pPr>
        <w:pStyle w:val="StyleBulleted"/>
      </w:pPr>
      <w:r w:rsidRPr="00DE2667">
        <w:t>Emerald Hill Place</w:t>
      </w:r>
    </w:p>
    <w:p w14:paraId="6986A058" w14:textId="6CC2374B" w:rsidR="009E5243" w:rsidRPr="00DE2667" w:rsidRDefault="009E5243" w:rsidP="00AC0156">
      <w:pPr>
        <w:pStyle w:val="StyleBulleted"/>
      </w:pPr>
      <w:r>
        <w:t>Howe Crescent Reserve</w:t>
      </w:r>
    </w:p>
    <w:p w14:paraId="5B1E99C3" w14:textId="77777777" w:rsidR="00DE0879" w:rsidRDefault="00DE0879" w:rsidP="00C046AE">
      <w:pPr>
        <w:pStyle w:val="Heading3"/>
        <w:sectPr w:rsidR="00DE0879" w:rsidSect="00DE0879">
          <w:type w:val="continuous"/>
          <w:pgSz w:w="16840" w:h="11907" w:orient="landscape" w:code="9"/>
          <w:pgMar w:top="1440" w:right="1440" w:bottom="1440" w:left="1440" w:header="1134" w:footer="1134" w:gutter="0"/>
          <w:cols w:num="2" w:space="708"/>
          <w:docGrid w:linePitch="360"/>
        </w:sectPr>
      </w:pPr>
    </w:p>
    <w:p w14:paraId="4D2232E7" w14:textId="4D6948E7" w:rsidR="00C046AE" w:rsidRPr="00DE2667" w:rsidRDefault="00C046AE" w:rsidP="00C046AE">
      <w:pPr>
        <w:pStyle w:val="Heading3"/>
      </w:pPr>
      <w:r w:rsidRPr="00DE2667">
        <w:t>Investment in South Melbourne this year (2017/18)</w:t>
      </w:r>
    </w:p>
    <w:p w14:paraId="3407A235" w14:textId="77777777" w:rsidR="00C046AE" w:rsidRPr="00DE2667" w:rsidRDefault="00C046AE" w:rsidP="00AC0156">
      <w:pPr>
        <w:pStyle w:val="StyleBulleted"/>
        <w:rPr>
          <w:lang w:eastAsia="en-GB"/>
        </w:rPr>
      </w:pPr>
      <w:r w:rsidRPr="00DE2667">
        <w:rPr>
          <w:lang w:eastAsia="en-GB"/>
        </w:rPr>
        <w:t>Dorcas Street / Moray Street roundabout raised zebra crossings and Coventry Street / Tope Street intersection kerb extensions (part of the Blackspot Safety Improvements Program</w:t>
      </w:r>
      <w:r w:rsidR="004864EA">
        <w:rPr>
          <w:lang w:eastAsia="en-GB"/>
        </w:rPr>
        <w:t xml:space="preserve"> and subject to external funding</w:t>
      </w:r>
      <w:r w:rsidRPr="00DE2667">
        <w:rPr>
          <w:lang w:eastAsia="en-GB"/>
        </w:rPr>
        <w:t>)</w:t>
      </w:r>
    </w:p>
    <w:p w14:paraId="23E6A060" w14:textId="77777777" w:rsidR="00C046AE" w:rsidRPr="00DE2667" w:rsidRDefault="00C046AE" w:rsidP="00AC0156">
      <w:pPr>
        <w:pStyle w:val="StyleBulleted"/>
      </w:pPr>
      <w:r w:rsidRPr="00DE2667">
        <w:t xml:space="preserve">Emerald Hill Reserve sign replacement </w:t>
      </w:r>
    </w:p>
    <w:p w14:paraId="61A34389" w14:textId="77777777" w:rsidR="00C046AE" w:rsidRPr="00DE2667" w:rsidRDefault="00C046AE" w:rsidP="00AC0156">
      <w:pPr>
        <w:pStyle w:val="StyleBulleted"/>
        <w:rPr>
          <w:lang w:eastAsia="en-GB"/>
        </w:rPr>
      </w:pPr>
      <w:r w:rsidRPr="00DE2667">
        <w:rPr>
          <w:lang w:eastAsia="en-GB"/>
        </w:rPr>
        <w:t>Ferrars Pl</w:t>
      </w:r>
      <w:r>
        <w:rPr>
          <w:lang w:eastAsia="en-GB"/>
        </w:rPr>
        <w:t>ace</w:t>
      </w:r>
      <w:r w:rsidRPr="00DE2667">
        <w:rPr>
          <w:lang w:eastAsia="en-GB"/>
        </w:rPr>
        <w:t xml:space="preserve"> and Ferrars St</w:t>
      </w:r>
      <w:r>
        <w:rPr>
          <w:lang w:eastAsia="en-GB"/>
        </w:rPr>
        <w:t>reet</w:t>
      </w:r>
      <w:r w:rsidRPr="00DE2667">
        <w:rPr>
          <w:lang w:eastAsia="en-GB"/>
        </w:rPr>
        <w:t xml:space="preserve"> footpath renewals</w:t>
      </w:r>
    </w:p>
    <w:p w14:paraId="4F62D59B" w14:textId="77777777" w:rsidR="00C046AE" w:rsidRPr="00DE2667" w:rsidRDefault="00C046AE" w:rsidP="00AC0156">
      <w:pPr>
        <w:pStyle w:val="StyleBulleted"/>
        <w:rPr>
          <w:iCs/>
          <w:lang w:eastAsia="en-GB"/>
        </w:rPr>
      </w:pPr>
      <w:r w:rsidRPr="00DE2667">
        <w:t>Frank and Mary Crean Reserve seats and picnic table replacement</w:t>
      </w:r>
    </w:p>
    <w:p w14:paraId="1DA9784C" w14:textId="77777777" w:rsidR="00C046AE" w:rsidRPr="00DE2667" w:rsidRDefault="00C046AE" w:rsidP="00AC0156">
      <w:pPr>
        <w:pStyle w:val="StyleBulleted"/>
        <w:rPr>
          <w:lang w:eastAsia="en-GB"/>
        </w:rPr>
      </w:pPr>
      <w:r w:rsidRPr="00DE2667">
        <w:rPr>
          <w:lang w:eastAsia="en-GB"/>
        </w:rPr>
        <w:t>Kerferd Road safety improvements</w:t>
      </w:r>
      <w:r>
        <w:rPr>
          <w:lang w:eastAsia="en-GB"/>
        </w:rPr>
        <w:t xml:space="preserve"> planning (subject to funding)</w:t>
      </w:r>
    </w:p>
    <w:p w14:paraId="0978BF0C" w14:textId="77777777" w:rsidR="00C046AE" w:rsidRPr="00DE2667" w:rsidRDefault="00C046AE" w:rsidP="00AC0156">
      <w:pPr>
        <w:pStyle w:val="StyleBulleted"/>
        <w:rPr>
          <w:lang w:eastAsia="en-GB"/>
        </w:rPr>
      </w:pPr>
      <w:r w:rsidRPr="00DE2667">
        <w:rPr>
          <w:lang w:eastAsia="en-GB"/>
        </w:rPr>
        <w:t>Park St</w:t>
      </w:r>
      <w:r>
        <w:rPr>
          <w:lang w:eastAsia="en-GB"/>
        </w:rPr>
        <w:t>reet</w:t>
      </w:r>
      <w:r w:rsidRPr="00DE2667">
        <w:rPr>
          <w:lang w:eastAsia="en-GB"/>
        </w:rPr>
        <w:t xml:space="preserve"> / Mountain St</w:t>
      </w:r>
      <w:r>
        <w:rPr>
          <w:lang w:eastAsia="en-GB"/>
        </w:rPr>
        <w:t>reet</w:t>
      </w:r>
      <w:r w:rsidRPr="00DE2667">
        <w:rPr>
          <w:lang w:eastAsia="en-GB"/>
        </w:rPr>
        <w:t xml:space="preserve"> / Nelson R</w:t>
      </w:r>
      <w:r>
        <w:rPr>
          <w:lang w:eastAsia="en-GB"/>
        </w:rPr>
        <w:t>oa</w:t>
      </w:r>
      <w:r w:rsidRPr="00DE2667">
        <w:rPr>
          <w:lang w:eastAsia="en-GB"/>
        </w:rPr>
        <w:t>d roundabout safety improvements (walk and bike plan implementation)</w:t>
      </w:r>
    </w:p>
    <w:p w14:paraId="7845F51D" w14:textId="77777777" w:rsidR="00C046AE" w:rsidRPr="00DE2667" w:rsidRDefault="00C046AE" w:rsidP="00AC0156">
      <w:pPr>
        <w:pStyle w:val="StyleBulleted"/>
      </w:pPr>
      <w:r w:rsidRPr="00DE2667">
        <w:t>Sol Green Reserve irrigation upgrades</w:t>
      </w:r>
      <w:r w:rsidR="004864EA">
        <w:t xml:space="preserve"> (funded from open space reserves)</w:t>
      </w:r>
    </w:p>
    <w:p w14:paraId="2ED95DDC" w14:textId="77777777" w:rsidR="00C046AE" w:rsidRPr="00DE2667" w:rsidRDefault="00C046AE" w:rsidP="00AC0156">
      <w:pPr>
        <w:pStyle w:val="StyleBulleted"/>
        <w:rPr>
          <w:lang w:eastAsia="en-GB"/>
        </w:rPr>
      </w:pPr>
      <w:r w:rsidRPr="00DE2667">
        <w:rPr>
          <w:lang w:eastAsia="en-GB"/>
        </w:rPr>
        <w:t>South Melbourne Community Centre renewals</w:t>
      </w:r>
    </w:p>
    <w:p w14:paraId="63F2925E" w14:textId="3D137877" w:rsidR="00C046AE" w:rsidRPr="00DE2667" w:rsidRDefault="00C046AE" w:rsidP="00AC0156">
      <w:pPr>
        <w:pStyle w:val="StyleBulleted"/>
        <w:rPr>
          <w:lang w:eastAsia="en-GB"/>
        </w:rPr>
      </w:pPr>
      <w:r w:rsidRPr="00DE2667">
        <w:rPr>
          <w:lang w:eastAsia="en-GB"/>
        </w:rPr>
        <w:t xml:space="preserve">South Melbourne Market building compliance, renewal and stall </w:t>
      </w:r>
      <w:r w:rsidR="00463834">
        <w:rPr>
          <w:lang w:eastAsia="en-GB"/>
        </w:rPr>
        <w:t xml:space="preserve">changeover </w:t>
      </w:r>
      <w:r w:rsidRPr="00DE2667">
        <w:rPr>
          <w:lang w:eastAsia="en-GB"/>
        </w:rPr>
        <w:t>refit works</w:t>
      </w:r>
    </w:p>
    <w:p w14:paraId="6BE60AFE" w14:textId="77777777" w:rsidR="00C046AE" w:rsidRPr="00DE2667" w:rsidRDefault="00C046AE" w:rsidP="00AC0156">
      <w:pPr>
        <w:pStyle w:val="StyleBulleted"/>
        <w:rPr>
          <w:lang w:eastAsia="en-GB"/>
        </w:rPr>
      </w:pPr>
      <w:r w:rsidRPr="00DE2667">
        <w:rPr>
          <w:lang w:eastAsia="en-GB"/>
        </w:rPr>
        <w:t>South Melbourne Market solar energy</w:t>
      </w:r>
      <w:r>
        <w:rPr>
          <w:lang w:eastAsia="en-GB"/>
        </w:rPr>
        <w:t xml:space="preserve"> design </w:t>
      </w:r>
    </w:p>
    <w:p w14:paraId="7340B339" w14:textId="77777777" w:rsidR="00C046AE" w:rsidRPr="00DE2667" w:rsidRDefault="00C046AE" w:rsidP="00AC0156">
      <w:pPr>
        <w:pStyle w:val="StyleBulleted"/>
        <w:rPr>
          <w:lang w:eastAsia="en-GB"/>
        </w:rPr>
      </w:pPr>
      <w:r w:rsidRPr="00DE2667">
        <w:rPr>
          <w:lang w:eastAsia="en-GB"/>
        </w:rPr>
        <w:t>South Melbourne Market strategic business case</w:t>
      </w:r>
    </w:p>
    <w:p w14:paraId="142882C7" w14:textId="77777777" w:rsidR="00C046AE" w:rsidRPr="00DE2667" w:rsidRDefault="00C046AE" w:rsidP="00AC0156">
      <w:pPr>
        <w:pStyle w:val="StyleBulleted"/>
      </w:pPr>
      <w:r w:rsidRPr="00DE2667">
        <w:rPr>
          <w:lang w:eastAsia="en-GB"/>
        </w:rPr>
        <w:t>South Melbourne Town Hall lift upgrades</w:t>
      </w:r>
    </w:p>
    <w:p w14:paraId="712DC383" w14:textId="77777777" w:rsidR="00774D2B" w:rsidRDefault="00774D2B" w:rsidP="004864EA">
      <w:pPr>
        <w:pStyle w:val="Heading2"/>
      </w:pPr>
      <w:bookmarkStart w:id="47" w:name="_Toc485994822"/>
      <w:r>
        <w:t>We are Port Melbourne</w:t>
      </w:r>
      <w:bookmarkEnd w:id="47"/>
    </w:p>
    <w:p w14:paraId="03B273C7" w14:textId="77777777" w:rsidR="00774D2B" w:rsidRPr="00777955" w:rsidRDefault="00774D2B" w:rsidP="00774D2B">
      <w:r w:rsidRPr="00777955">
        <w:t>Encompassing most of the suburb of Port Melbourne, this neighbourhood is a gateway to Melbourne via Station Pier. The Waterfront precinct brings a large number of visitors to the neighbourhood and beyond, attracted to the foreshore and beaches and the retail and commercial strip along Bay Street. Traditional residential heritage precincts contrast with the distinctive areas of Garden City, Beacon Cove and contemporary apartment development in the Port Melbourne mixed use area. The neighbourhood is also home to the Port Phillip Specialist School for children with disabilities.</w:t>
      </w:r>
    </w:p>
    <w:p w14:paraId="70103E15" w14:textId="77777777" w:rsidR="00774D2B" w:rsidRPr="00777955" w:rsidRDefault="00774D2B" w:rsidP="00C046AE">
      <w:pPr>
        <w:pStyle w:val="Heading3"/>
      </w:pPr>
      <w:r w:rsidRPr="00777955">
        <w:t>Pull out fact</w:t>
      </w:r>
    </w:p>
    <w:p w14:paraId="3A2A8C96" w14:textId="77777777" w:rsidR="00774D2B" w:rsidRPr="00777955" w:rsidRDefault="00774D2B" w:rsidP="00AC0156">
      <w:pPr>
        <w:pStyle w:val="StyleBulleted"/>
      </w:pPr>
      <w:r w:rsidRPr="00777955">
        <w:t>The population is forecast to grow by 4.2 per cent by 2027.</w:t>
      </w:r>
    </w:p>
    <w:p w14:paraId="0D603222" w14:textId="77777777" w:rsidR="00774D2B" w:rsidRPr="00777955" w:rsidRDefault="00774D2B" w:rsidP="00C046AE">
      <w:pPr>
        <w:pStyle w:val="Heading3"/>
      </w:pPr>
      <w:r w:rsidRPr="00777955">
        <w:t>Our people</w:t>
      </w:r>
    </w:p>
    <w:p w14:paraId="3E6FFB73" w14:textId="77777777" w:rsidR="00774D2B" w:rsidRPr="00777955" w:rsidRDefault="00774D2B" w:rsidP="00AC0156">
      <w:pPr>
        <w:pStyle w:val="StyleBulleted"/>
      </w:pPr>
      <w:r w:rsidRPr="00777955">
        <w:t>17,006 people are estimated to live here in 2017, growing to 17,728 by 2027.</w:t>
      </w:r>
    </w:p>
    <w:p w14:paraId="690E2DFC" w14:textId="486B8023" w:rsidR="00774D2B" w:rsidRPr="00777955" w:rsidRDefault="00774D2B" w:rsidP="00AC0156">
      <w:pPr>
        <w:pStyle w:val="StyleBulleted"/>
      </w:pPr>
      <w:r w:rsidRPr="00777955">
        <w:t xml:space="preserve">Compared to the City average, there </w:t>
      </w:r>
      <w:r w:rsidR="00A63A42">
        <w:t xml:space="preserve">is </w:t>
      </w:r>
      <w:r w:rsidRPr="00777955">
        <w:t>a larger proportion of families with young children and people at post-retirement age (70+ years).</w:t>
      </w:r>
    </w:p>
    <w:p w14:paraId="60071A20" w14:textId="77777777" w:rsidR="00774D2B" w:rsidRPr="00777955" w:rsidRDefault="00774D2B" w:rsidP="00AC0156">
      <w:pPr>
        <w:pStyle w:val="StyleBulleted"/>
      </w:pPr>
      <w:r w:rsidRPr="00777955">
        <w:t xml:space="preserve">There is a smaller proportion of renters than the City average (43.9 per cent compared with 50.1 per cent) </w:t>
      </w:r>
    </w:p>
    <w:p w14:paraId="0B8227F4" w14:textId="77777777" w:rsidR="00774D2B" w:rsidRPr="00777955" w:rsidRDefault="00774D2B" w:rsidP="00AC0156">
      <w:pPr>
        <w:pStyle w:val="StyleBulleted"/>
      </w:pPr>
      <w:r w:rsidRPr="00777955">
        <w:t>There is a larger proportion of people living in social housing (8.0 per cent compared to the City average of 4.8 per cent).</w:t>
      </w:r>
    </w:p>
    <w:p w14:paraId="1B436574" w14:textId="77777777" w:rsidR="00774D2B" w:rsidRPr="00C046AE" w:rsidRDefault="00774D2B" w:rsidP="00C046AE">
      <w:pPr>
        <w:pStyle w:val="Heading3"/>
        <w:rPr>
          <w:rFonts w:eastAsiaTheme="majorEastAsia"/>
        </w:rPr>
      </w:pPr>
      <w:r w:rsidRPr="00C046AE">
        <w:rPr>
          <w:rFonts w:eastAsiaTheme="majorEastAsia"/>
        </w:rPr>
        <w:t>History</w:t>
      </w:r>
    </w:p>
    <w:p w14:paraId="0397D442" w14:textId="77777777" w:rsidR="00774D2B" w:rsidRPr="00777955" w:rsidRDefault="00774D2B" w:rsidP="00774D2B">
      <w:r w:rsidRPr="00777955">
        <w:t xml:space="preserve">The Port Melbourne lagoon was an original feature of this neighbourhood and a well-known Aboriginal site. The lagoon was filled in from the 1890s to create Lagoon Reserve and Edwards Park. </w:t>
      </w:r>
    </w:p>
    <w:p w14:paraId="72B69588" w14:textId="77777777" w:rsidR="00774D2B" w:rsidRPr="00777955" w:rsidRDefault="00774D2B" w:rsidP="00774D2B">
      <w:r w:rsidRPr="00777955">
        <w:t>Port Melbourne is one of the oldest neighbourhoods in the City, with housing dating from the Victorian and Edwardian eras. Major exceptions are the historic Garden City estates developed in the 1930s and 1940s, and the more recent Beacon Cove development adjacent to Station Pier. Beacon Cove and significant redevelopment of former industrial sites for residential apartments (southern end of Bay Street) have seen the population double over the last few decades.</w:t>
      </w:r>
    </w:p>
    <w:p w14:paraId="61936D07" w14:textId="77777777" w:rsidR="00774D2B" w:rsidRPr="00777955" w:rsidRDefault="00774D2B" w:rsidP="00C046AE">
      <w:pPr>
        <w:pStyle w:val="Heading3"/>
      </w:pPr>
      <w:r w:rsidRPr="00777955">
        <w:t>Servicing the community</w:t>
      </w:r>
    </w:p>
    <w:p w14:paraId="6FCA91A9" w14:textId="77777777" w:rsidR="00774D2B" w:rsidRPr="00777955" w:rsidRDefault="00774D2B" w:rsidP="00774D2B">
      <w:r w:rsidRPr="00777955">
        <w:t>The Port Melbourne neighbourhood is home to a range of amenities and facilities.</w:t>
      </w:r>
    </w:p>
    <w:p w14:paraId="185EAE22" w14:textId="77777777" w:rsidR="00A24D97" w:rsidRDefault="00A24D97" w:rsidP="00AC0156">
      <w:pPr>
        <w:pStyle w:val="StyleBulleted"/>
        <w:sectPr w:rsidR="00A24D97" w:rsidSect="00DE0879">
          <w:type w:val="continuous"/>
          <w:pgSz w:w="16840" w:h="11907" w:orient="landscape" w:code="9"/>
          <w:pgMar w:top="1440" w:right="1440" w:bottom="1440" w:left="1440" w:header="1134" w:footer="1134" w:gutter="0"/>
          <w:cols w:space="708"/>
          <w:docGrid w:linePitch="360"/>
        </w:sectPr>
      </w:pPr>
    </w:p>
    <w:p w14:paraId="494304B8" w14:textId="6DEF8217" w:rsidR="00774D2B" w:rsidRPr="00777955" w:rsidRDefault="00774D2B" w:rsidP="00AC0156">
      <w:pPr>
        <w:pStyle w:val="StyleBulleted"/>
      </w:pPr>
      <w:r w:rsidRPr="00777955">
        <w:t>Bay Street major activity centre</w:t>
      </w:r>
    </w:p>
    <w:p w14:paraId="2B18D84B" w14:textId="77777777" w:rsidR="00774D2B" w:rsidRPr="00777955" w:rsidRDefault="00774D2B" w:rsidP="00AC0156">
      <w:pPr>
        <w:pStyle w:val="StyleBulleted"/>
      </w:pPr>
      <w:r w:rsidRPr="00777955">
        <w:t>Garden City neighbourhood activity centre</w:t>
      </w:r>
    </w:p>
    <w:p w14:paraId="732E79BA" w14:textId="77777777" w:rsidR="00774D2B" w:rsidRPr="00777955" w:rsidRDefault="00774D2B" w:rsidP="00AC0156">
      <w:pPr>
        <w:pStyle w:val="StyleBulleted"/>
      </w:pPr>
      <w:r w:rsidRPr="00777955">
        <w:t>Port Melbourne Waterfront precinct</w:t>
      </w:r>
    </w:p>
    <w:p w14:paraId="5900D585" w14:textId="77777777" w:rsidR="00774D2B" w:rsidRPr="00777955" w:rsidRDefault="00774D2B" w:rsidP="00AC0156">
      <w:pPr>
        <w:pStyle w:val="StyleBulleted"/>
      </w:pPr>
      <w:r w:rsidRPr="00777955">
        <w:t>Ada Mary A’Beckett Children’s Centre</w:t>
      </w:r>
    </w:p>
    <w:p w14:paraId="100C4063" w14:textId="77777777" w:rsidR="00774D2B" w:rsidRPr="00777955" w:rsidRDefault="00774D2B" w:rsidP="00AC0156">
      <w:pPr>
        <w:pStyle w:val="StyleBulleted"/>
      </w:pPr>
      <w:r w:rsidRPr="00777955">
        <w:t>Clark Street Children’s Centre</w:t>
      </w:r>
    </w:p>
    <w:p w14:paraId="410ECD1D" w14:textId="77777777" w:rsidR="00774D2B" w:rsidRPr="00777955" w:rsidRDefault="00774D2B" w:rsidP="00AC0156">
      <w:pPr>
        <w:pStyle w:val="StyleBulleted"/>
      </w:pPr>
      <w:r w:rsidRPr="00777955">
        <w:t>Bubup Womindjeka Family and Children’s Centre</w:t>
      </w:r>
    </w:p>
    <w:p w14:paraId="6FDF9F62" w14:textId="77777777" w:rsidR="00774D2B" w:rsidRPr="00777955" w:rsidRDefault="00774D2B" w:rsidP="00AC0156">
      <w:pPr>
        <w:pStyle w:val="StyleBulleted"/>
      </w:pPr>
      <w:r w:rsidRPr="00777955">
        <w:t>Port Melbourne Library</w:t>
      </w:r>
    </w:p>
    <w:p w14:paraId="70F2683D" w14:textId="77777777" w:rsidR="00774D2B" w:rsidRPr="00777955" w:rsidRDefault="00774D2B" w:rsidP="00AC0156">
      <w:pPr>
        <w:pStyle w:val="StyleBulleted"/>
      </w:pPr>
      <w:r w:rsidRPr="00777955">
        <w:t>Fishermans Bend Community Centre (and community garden)</w:t>
      </w:r>
    </w:p>
    <w:p w14:paraId="1E95CCE5" w14:textId="77777777" w:rsidR="00774D2B" w:rsidRDefault="00774D2B" w:rsidP="00AC0156">
      <w:pPr>
        <w:pStyle w:val="StyleBulleted"/>
      </w:pPr>
      <w:r w:rsidRPr="00E72031">
        <w:t>Liardet St</w:t>
      </w:r>
      <w:r>
        <w:t>reet</w:t>
      </w:r>
      <w:r w:rsidRPr="00E72031">
        <w:t xml:space="preserve"> Community Centre</w:t>
      </w:r>
    </w:p>
    <w:p w14:paraId="73E233D9" w14:textId="77777777" w:rsidR="00774D2B" w:rsidRPr="00777955" w:rsidRDefault="00774D2B" w:rsidP="00AC0156">
      <w:pPr>
        <w:pStyle w:val="StyleBulleted"/>
      </w:pPr>
      <w:r w:rsidRPr="00777955">
        <w:t>Port Melbourne Community Centre / Trugo Club</w:t>
      </w:r>
    </w:p>
    <w:p w14:paraId="47EBF0AF" w14:textId="77777777" w:rsidR="00774D2B" w:rsidRPr="00777955" w:rsidRDefault="00774D2B" w:rsidP="00AC0156">
      <w:pPr>
        <w:pStyle w:val="StyleBulleted"/>
      </w:pPr>
      <w:r w:rsidRPr="00777955">
        <w:t>Port Melbourne Community Room</w:t>
      </w:r>
    </w:p>
    <w:p w14:paraId="417D564C" w14:textId="77777777" w:rsidR="00774D2B" w:rsidRPr="00777955" w:rsidRDefault="00774D2B" w:rsidP="00AC0156">
      <w:pPr>
        <w:pStyle w:val="StyleBulleted"/>
      </w:pPr>
      <w:r w:rsidRPr="00777955">
        <w:t>Port Melbourne Cricket Ground</w:t>
      </w:r>
    </w:p>
    <w:p w14:paraId="00646A98" w14:textId="77777777" w:rsidR="00774D2B" w:rsidRPr="00DE2667" w:rsidRDefault="00774D2B" w:rsidP="00AC0156">
      <w:pPr>
        <w:pStyle w:val="StyleBulleted"/>
      </w:pPr>
      <w:r w:rsidRPr="00777955">
        <w:t>Port Melbourne</w:t>
      </w:r>
      <w:r w:rsidRPr="00DE2667">
        <w:t xml:space="preserve"> Tennis Club</w:t>
      </w:r>
    </w:p>
    <w:p w14:paraId="2759F98D" w14:textId="77777777" w:rsidR="00774D2B" w:rsidRPr="00DE2667" w:rsidRDefault="00774D2B" w:rsidP="00AC0156">
      <w:pPr>
        <w:pStyle w:val="StyleBulleted"/>
      </w:pPr>
      <w:r w:rsidRPr="00DE2667">
        <w:t>Port Melbourne Life Saving Club</w:t>
      </w:r>
    </w:p>
    <w:p w14:paraId="41C74FC5" w14:textId="77777777" w:rsidR="00774D2B" w:rsidRPr="00DE2667" w:rsidRDefault="00774D2B" w:rsidP="00AC0156">
      <w:pPr>
        <w:pStyle w:val="StyleBulleted"/>
      </w:pPr>
      <w:r w:rsidRPr="00DE2667">
        <w:t>Port Melbourne Bowls Club</w:t>
      </w:r>
    </w:p>
    <w:p w14:paraId="164C0D9D" w14:textId="77777777" w:rsidR="00774D2B" w:rsidRPr="00DE2667" w:rsidRDefault="00774D2B" w:rsidP="00AC0156">
      <w:pPr>
        <w:pStyle w:val="StyleBulleted"/>
      </w:pPr>
      <w:r w:rsidRPr="00DE2667">
        <w:t>Port Melbourne Yacht Club</w:t>
      </w:r>
    </w:p>
    <w:p w14:paraId="7EB2F9BA" w14:textId="77777777" w:rsidR="00774D2B" w:rsidRPr="00DE2667" w:rsidRDefault="00774D2B" w:rsidP="00AC0156">
      <w:pPr>
        <w:pStyle w:val="StyleBulleted"/>
      </w:pPr>
      <w:r w:rsidRPr="00DE2667">
        <w:t>Sandridge Community Centre / Trugo Club</w:t>
      </w:r>
    </w:p>
    <w:p w14:paraId="33234F87" w14:textId="77777777" w:rsidR="00774D2B" w:rsidRPr="00DE2667" w:rsidRDefault="00774D2B" w:rsidP="00AC0156">
      <w:pPr>
        <w:pStyle w:val="StyleBulleted"/>
      </w:pPr>
      <w:r w:rsidRPr="00DE2667">
        <w:t>Sandridge Life Saving Club</w:t>
      </w:r>
    </w:p>
    <w:p w14:paraId="6CAECABA" w14:textId="77777777" w:rsidR="00774D2B" w:rsidRPr="00DE2667" w:rsidRDefault="00774D2B" w:rsidP="00AC0156">
      <w:pPr>
        <w:pStyle w:val="StyleBulleted"/>
      </w:pPr>
      <w:r w:rsidRPr="00DE2667">
        <w:t>Buckingham Reserve</w:t>
      </w:r>
    </w:p>
    <w:p w14:paraId="08A435DD" w14:textId="77777777" w:rsidR="00774D2B" w:rsidRPr="00DE2667" w:rsidRDefault="00774D2B" w:rsidP="00AC0156">
      <w:pPr>
        <w:pStyle w:val="StyleBulleted"/>
      </w:pPr>
      <w:r w:rsidRPr="00DE2667">
        <w:t>Crichton Reserve</w:t>
      </w:r>
    </w:p>
    <w:p w14:paraId="1EB30F2B" w14:textId="77777777" w:rsidR="00774D2B" w:rsidRPr="00DE2667" w:rsidRDefault="00774D2B" w:rsidP="00AC0156">
      <w:pPr>
        <w:pStyle w:val="StyleBulleted"/>
      </w:pPr>
      <w:r w:rsidRPr="00DE2667">
        <w:t>Cyril Letts Reserve</w:t>
      </w:r>
    </w:p>
    <w:p w14:paraId="56599AB8" w14:textId="77777777" w:rsidR="00774D2B" w:rsidRPr="00DE2667" w:rsidRDefault="00774D2B" w:rsidP="00AC0156">
      <w:pPr>
        <w:pStyle w:val="StyleBulleted"/>
      </w:pPr>
      <w:r w:rsidRPr="00DE2667">
        <w:t>Edwards Park</w:t>
      </w:r>
    </w:p>
    <w:p w14:paraId="4691643A" w14:textId="77777777" w:rsidR="00774D2B" w:rsidRPr="00DE2667" w:rsidRDefault="00774D2B" w:rsidP="00AC0156">
      <w:pPr>
        <w:pStyle w:val="StyleBulleted"/>
      </w:pPr>
      <w:r w:rsidRPr="00DE2667">
        <w:t>Fred Jackson Reserve</w:t>
      </w:r>
    </w:p>
    <w:p w14:paraId="52BEE7AD" w14:textId="77777777" w:rsidR="00774D2B" w:rsidRPr="00DE2667" w:rsidRDefault="00774D2B" w:rsidP="00AC0156">
      <w:pPr>
        <w:pStyle w:val="StyleBulleted"/>
      </w:pPr>
      <w:r w:rsidRPr="00DE2667">
        <w:t>Lagoon Reserve</w:t>
      </w:r>
    </w:p>
    <w:p w14:paraId="00CAB330" w14:textId="77777777" w:rsidR="00774D2B" w:rsidRPr="00DE2667" w:rsidRDefault="00774D2B" w:rsidP="00AC0156">
      <w:pPr>
        <w:pStyle w:val="StyleBulleted"/>
      </w:pPr>
      <w:r w:rsidRPr="00DE2667">
        <w:t>Garden City Reserve</w:t>
      </w:r>
    </w:p>
    <w:p w14:paraId="7B48FC05" w14:textId="77777777" w:rsidR="00774D2B" w:rsidRPr="00DE2667" w:rsidRDefault="00774D2B" w:rsidP="00AC0156">
      <w:pPr>
        <w:pStyle w:val="StyleBulleted"/>
      </w:pPr>
      <w:r w:rsidRPr="00DE2667">
        <w:t>Morris Reserve</w:t>
      </w:r>
    </w:p>
    <w:p w14:paraId="39F945E0" w14:textId="77777777" w:rsidR="00774D2B" w:rsidRPr="00DE2667" w:rsidRDefault="00774D2B" w:rsidP="00AC0156">
      <w:pPr>
        <w:pStyle w:val="StyleBulleted"/>
      </w:pPr>
      <w:r w:rsidRPr="00DE2667">
        <w:t>R F Julier Reserve</w:t>
      </w:r>
    </w:p>
    <w:p w14:paraId="2AFA83B5" w14:textId="77777777" w:rsidR="00774D2B" w:rsidRPr="00DE2667" w:rsidRDefault="00774D2B" w:rsidP="00AC0156">
      <w:pPr>
        <w:pStyle w:val="StyleBulleted"/>
      </w:pPr>
      <w:r w:rsidRPr="00DE2667">
        <w:t>Sangster Reserve</w:t>
      </w:r>
    </w:p>
    <w:p w14:paraId="679B8EB8" w14:textId="77777777" w:rsidR="00774D2B" w:rsidRPr="00DE2667" w:rsidRDefault="00774D2B" w:rsidP="00AC0156">
      <w:pPr>
        <w:pStyle w:val="StyleBulleted"/>
      </w:pPr>
      <w:r w:rsidRPr="00DE2667">
        <w:t>Walter Reserve</w:t>
      </w:r>
    </w:p>
    <w:p w14:paraId="55BF0C1F" w14:textId="77777777" w:rsidR="004864EA" w:rsidRDefault="00774D2B" w:rsidP="004864EA">
      <w:pPr>
        <w:pStyle w:val="StyleBulleted"/>
      </w:pPr>
      <w:r w:rsidRPr="00DE2667">
        <w:t>Perce White Reserve</w:t>
      </w:r>
      <w:r w:rsidR="004864EA">
        <w:t xml:space="preserve"> </w:t>
      </w:r>
      <w:r w:rsidR="004864EA" w:rsidRPr="004864EA">
        <w:t>(a</w:t>
      </w:r>
      <w:r w:rsidR="004864EA" w:rsidRPr="00DE2667">
        <w:t xml:space="preserve">sset </w:t>
      </w:r>
      <w:r w:rsidR="004864EA" w:rsidRPr="00193E88">
        <w:t>not owned / managed</w:t>
      </w:r>
      <w:r w:rsidR="004864EA" w:rsidRPr="00DE2667">
        <w:t xml:space="preserve"> by </w:t>
      </w:r>
      <w:r w:rsidR="004864EA">
        <w:t>council)</w:t>
      </w:r>
    </w:p>
    <w:p w14:paraId="1D40F4F4" w14:textId="77777777" w:rsidR="00774D2B" w:rsidRPr="00DE2667" w:rsidRDefault="00774D2B" w:rsidP="00AC0156">
      <w:pPr>
        <w:pStyle w:val="StyleBulleted"/>
      </w:pPr>
      <w:r w:rsidRPr="00DE2667">
        <w:t>Port Melbourne Town Hall (including toy library)</w:t>
      </w:r>
    </w:p>
    <w:p w14:paraId="73074BDA" w14:textId="77777777" w:rsidR="00A24D97" w:rsidRDefault="00A24D97" w:rsidP="004864EA">
      <w:pPr>
        <w:pStyle w:val="Heading4"/>
        <w:sectPr w:rsidR="00A24D97" w:rsidSect="00A24D97">
          <w:type w:val="continuous"/>
          <w:pgSz w:w="16840" w:h="11907" w:orient="landscape" w:code="9"/>
          <w:pgMar w:top="1440" w:right="1440" w:bottom="1440" w:left="1440" w:header="1134" w:footer="1134" w:gutter="0"/>
          <w:cols w:num="2" w:space="708"/>
          <w:docGrid w:linePitch="360"/>
        </w:sectPr>
      </w:pPr>
    </w:p>
    <w:p w14:paraId="6001F980" w14:textId="034B18E9" w:rsidR="00C046AE" w:rsidRPr="00A24D97" w:rsidRDefault="00C046AE" w:rsidP="002F1AAE">
      <w:pPr>
        <w:pStyle w:val="Heading4"/>
        <w:spacing w:before="360"/>
        <w:rPr>
          <w:sz w:val="28"/>
          <w:szCs w:val="28"/>
        </w:rPr>
      </w:pPr>
      <w:r w:rsidRPr="00A24D97">
        <w:rPr>
          <w:sz w:val="28"/>
          <w:szCs w:val="28"/>
        </w:rPr>
        <w:t>Investment in Port Melbourne this year (2017/18)</w:t>
      </w:r>
    </w:p>
    <w:p w14:paraId="46CD7A91" w14:textId="77777777" w:rsidR="00C046AE" w:rsidRPr="00777955" w:rsidRDefault="00C046AE" w:rsidP="00AC0156">
      <w:pPr>
        <w:pStyle w:val="StyleBulleted"/>
        <w:rPr>
          <w:lang w:eastAsia="en-GB"/>
        </w:rPr>
      </w:pPr>
      <w:r w:rsidRPr="00777955">
        <w:rPr>
          <w:lang w:eastAsia="en-GB"/>
        </w:rPr>
        <w:t>Bay St</w:t>
      </w:r>
      <w:r>
        <w:rPr>
          <w:lang w:eastAsia="en-GB"/>
        </w:rPr>
        <w:t>reet</w:t>
      </w:r>
      <w:r w:rsidRPr="00777955">
        <w:rPr>
          <w:lang w:eastAsia="en-GB"/>
        </w:rPr>
        <w:t xml:space="preserve"> Coles public toilet improvements</w:t>
      </w:r>
    </w:p>
    <w:p w14:paraId="53E3E910" w14:textId="77777777" w:rsidR="00C046AE" w:rsidRPr="00777955" w:rsidRDefault="00C046AE" w:rsidP="00AC0156">
      <w:pPr>
        <w:pStyle w:val="StyleBulleted"/>
        <w:rPr>
          <w:lang w:eastAsia="en-GB"/>
        </w:rPr>
      </w:pPr>
      <w:r w:rsidRPr="00777955">
        <w:rPr>
          <w:lang w:eastAsia="en-GB"/>
        </w:rPr>
        <w:t>Beach Street separated queuing lane</w:t>
      </w:r>
      <w:r>
        <w:rPr>
          <w:lang w:eastAsia="en-GB"/>
        </w:rPr>
        <w:t xml:space="preserve"> works</w:t>
      </w:r>
    </w:p>
    <w:p w14:paraId="6970E33A" w14:textId="77777777" w:rsidR="00C046AE" w:rsidRPr="00777955" w:rsidRDefault="00C046AE" w:rsidP="00AC0156">
      <w:pPr>
        <w:pStyle w:val="StyleBulleted"/>
        <w:rPr>
          <w:lang w:eastAsia="en-GB"/>
        </w:rPr>
      </w:pPr>
      <w:r w:rsidRPr="00777955">
        <w:rPr>
          <w:lang w:eastAsia="en-GB"/>
        </w:rPr>
        <w:t>Beacon Cove and Cyril Letts Reserve irrigation upgrades</w:t>
      </w:r>
      <w:r w:rsidR="004864EA">
        <w:rPr>
          <w:lang w:eastAsia="en-GB"/>
        </w:rPr>
        <w:t xml:space="preserve"> (</w:t>
      </w:r>
      <w:r w:rsidR="004864EA">
        <w:t>f</w:t>
      </w:r>
      <w:r w:rsidR="004864EA" w:rsidRPr="00777955">
        <w:t xml:space="preserve">unded from </w:t>
      </w:r>
      <w:r w:rsidR="004864EA">
        <w:t>o</w:t>
      </w:r>
      <w:r w:rsidR="004864EA" w:rsidRPr="00777955">
        <w:t>p</w:t>
      </w:r>
      <w:r w:rsidR="004864EA">
        <w:t>e</w:t>
      </w:r>
      <w:r w:rsidR="004864EA" w:rsidRPr="00777955">
        <w:t xml:space="preserve">n </w:t>
      </w:r>
      <w:r w:rsidR="004864EA">
        <w:t>s</w:t>
      </w:r>
      <w:r w:rsidR="004864EA" w:rsidRPr="00777955">
        <w:t>pace reserves</w:t>
      </w:r>
      <w:r w:rsidR="004864EA">
        <w:t>)</w:t>
      </w:r>
    </w:p>
    <w:p w14:paraId="2ACA0ECC" w14:textId="77777777" w:rsidR="00C046AE" w:rsidRPr="00777955" w:rsidRDefault="00C046AE" w:rsidP="00AC0156">
      <w:pPr>
        <w:pStyle w:val="StyleBulleted"/>
        <w:rPr>
          <w:lang w:eastAsia="en-GB"/>
        </w:rPr>
      </w:pPr>
      <w:r w:rsidRPr="00777955">
        <w:rPr>
          <w:lang w:eastAsia="en-GB"/>
        </w:rPr>
        <w:t>Beacon Cove maritime infrastructure works</w:t>
      </w:r>
      <w:r w:rsidR="004864EA">
        <w:rPr>
          <w:lang w:eastAsia="en-GB"/>
        </w:rPr>
        <w:t xml:space="preserve"> (</w:t>
      </w:r>
      <w:r w:rsidR="004864EA">
        <w:t>f</w:t>
      </w:r>
      <w:r w:rsidR="004864EA" w:rsidRPr="00777955">
        <w:t xml:space="preserve">unded from </w:t>
      </w:r>
      <w:r w:rsidR="004864EA">
        <w:t>o</w:t>
      </w:r>
      <w:r w:rsidR="004864EA" w:rsidRPr="00777955">
        <w:t>p</w:t>
      </w:r>
      <w:r w:rsidR="004864EA">
        <w:t>e</w:t>
      </w:r>
      <w:r w:rsidR="004864EA" w:rsidRPr="00777955">
        <w:t xml:space="preserve">n </w:t>
      </w:r>
      <w:r w:rsidR="004864EA">
        <w:t>s</w:t>
      </w:r>
      <w:r w:rsidR="004864EA" w:rsidRPr="00777955">
        <w:t>pace reserves</w:t>
      </w:r>
      <w:r w:rsidR="004864EA">
        <w:t>)</w:t>
      </w:r>
    </w:p>
    <w:p w14:paraId="24A68313" w14:textId="77777777" w:rsidR="00C046AE" w:rsidRPr="00777955" w:rsidRDefault="00C046AE" w:rsidP="00AC0156">
      <w:pPr>
        <w:pStyle w:val="StyleBulleted"/>
        <w:rPr>
          <w:lang w:eastAsia="en-GB"/>
        </w:rPr>
      </w:pPr>
      <w:r w:rsidRPr="00777955">
        <w:rPr>
          <w:lang w:eastAsia="en-GB"/>
        </w:rPr>
        <w:t>Crichton Reserve renewal</w:t>
      </w:r>
      <w:r>
        <w:rPr>
          <w:lang w:eastAsia="en-GB"/>
        </w:rPr>
        <w:t xml:space="preserve"> and upgrade</w:t>
      </w:r>
      <w:r w:rsidR="004864EA">
        <w:rPr>
          <w:lang w:eastAsia="en-GB"/>
        </w:rPr>
        <w:t xml:space="preserve"> (</w:t>
      </w:r>
      <w:r w:rsidR="004864EA">
        <w:t>f</w:t>
      </w:r>
      <w:r w:rsidR="004864EA" w:rsidRPr="00777955">
        <w:t xml:space="preserve">unded from </w:t>
      </w:r>
      <w:r w:rsidR="004864EA">
        <w:t>o</w:t>
      </w:r>
      <w:r w:rsidR="004864EA" w:rsidRPr="00777955">
        <w:t>p</w:t>
      </w:r>
      <w:r w:rsidR="004864EA">
        <w:t>e</w:t>
      </w:r>
      <w:r w:rsidR="004864EA" w:rsidRPr="00777955">
        <w:t xml:space="preserve">n </w:t>
      </w:r>
      <w:r w:rsidR="004864EA">
        <w:t>s</w:t>
      </w:r>
      <w:r w:rsidR="004864EA" w:rsidRPr="00777955">
        <w:t>pace reserves</w:t>
      </w:r>
      <w:r w:rsidR="004864EA">
        <w:t>)</w:t>
      </w:r>
    </w:p>
    <w:p w14:paraId="22FF3703" w14:textId="77777777" w:rsidR="00C046AE" w:rsidRPr="00777955" w:rsidRDefault="00C046AE" w:rsidP="00AC0156">
      <w:pPr>
        <w:pStyle w:val="StyleBulleted"/>
        <w:rPr>
          <w:lang w:eastAsia="en-GB"/>
        </w:rPr>
      </w:pPr>
      <w:r w:rsidRPr="00777955">
        <w:rPr>
          <w:lang w:eastAsia="en-GB"/>
        </w:rPr>
        <w:t>Elder Smith Reserve bollard removal and installation</w:t>
      </w:r>
    </w:p>
    <w:p w14:paraId="06DACED4" w14:textId="0B624D5E" w:rsidR="00952CEC" w:rsidRDefault="00952CEC" w:rsidP="00952CEC">
      <w:pPr>
        <w:pStyle w:val="StyleBulleted"/>
        <w:rPr>
          <w:lang w:eastAsia="en-GB"/>
        </w:rPr>
      </w:pPr>
      <w:r>
        <w:rPr>
          <w:lang w:eastAsia="en-GB"/>
        </w:rPr>
        <w:t xml:space="preserve">Garden City Reserve </w:t>
      </w:r>
      <w:r w:rsidRPr="00952CEC">
        <w:rPr>
          <w:lang w:eastAsia="en-GB"/>
        </w:rPr>
        <w:t xml:space="preserve">unisex accessible public toilet including change table </w:t>
      </w:r>
      <w:r>
        <w:rPr>
          <w:lang w:eastAsia="en-GB"/>
        </w:rPr>
        <w:t>delivery</w:t>
      </w:r>
    </w:p>
    <w:p w14:paraId="33EE3007" w14:textId="77777777" w:rsidR="00C046AE" w:rsidRDefault="00C046AE" w:rsidP="00AC0156">
      <w:pPr>
        <w:pStyle w:val="StyleBulleted"/>
        <w:rPr>
          <w:lang w:eastAsia="en-GB"/>
        </w:rPr>
      </w:pPr>
      <w:r w:rsidRPr="00777955">
        <w:rPr>
          <w:lang w:eastAsia="en-GB"/>
        </w:rPr>
        <w:t>George Walter Reserve irrigation upgrades and sign replacements</w:t>
      </w:r>
      <w:r w:rsidR="001C3174">
        <w:rPr>
          <w:lang w:eastAsia="en-GB"/>
        </w:rPr>
        <w:t xml:space="preserve"> (</w:t>
      </w:r>
      <w:r w:rsidR="001C3174">
        <w:t>f</w:t>
      </w:r>
      <w:r w:rsidR="001C3174" w:rsidRPr="00777955">
        <w:t xml:space="preserve">unded from </w:t>
      </w:r>
      <w:r w:rsidR="001C3174">
        <w:t>o</w:t>
      </w:r>
      <w:r w:rsidR="001C3174" w:rsidRPr="00777955">
        <w:t>p</w:t>
      </w:r>
      <w:r w:rsidR="001C3174">
        <w:t>e</w:t>
      </w:r>
      <w:r w:rsidR="001C3174" w:rsidRPr="00777955">
        <w:t xml:space="preserve">n </w:t>
      </w:r>
      <w:r w:rsidR="001C3174">
        <w:t>s</w:t>
      </w:r>
      <w:r w:rsidR="001C3174" w:rsidRPr="00777955">
        <w:t>pace reserves</w:t>
      </w:r>
      <w:r w:rsidR="001C3174">
        <w:t>)</w:t>
      </w:r>
    </w:p>
    <w:p w14:paraId="53B55063" w14:textId="77777777" w:rsidR="00C046AE" w:rsidRPr="00777955" w:rsidRDefault="00C046AE" w:rsidP="00AC0156">
      <w:pPr>
        <w:pStyle w:val="StyleBulleted"/>
        <w:rPr>
          <w:lang w:eastAsia="en-GB"/>
        </w:rPr>
      </w:pPr>
      <w:r w:rsidRPr="00777955">
        <w:rPr>
          <w:lang w:eastAsia="en-GB"/>
        </w:rPr>
        <w:t>Heath St</w:t>
      </w:r>
      <w:r>
        <w:rPr>
          <w:lang w:eastAsia="en-GB"/>
        </w:rPr>
        <w:t>reet</w:t>
      </w:r>
      <w:r w:rsidRPr="00777955">
        <w:rPr>
          <w:lang w:eastAsia="en-GB"/>
        </w:rPr>
        <w:t>, Poolman St</w:t>
      </w:r>
      <w:r>
        <w:rPr>
          <w:lang w:eastAsia="en-GB"/>
        </w:rPr>
        <w:t>reet</w:t>
      </w:r>
      <w:r w:rsidRPr="00777955">
        <w:rPr>
          <w:lang w:eastAsia="en-GB"/>
        </w:rPr>
        <w:t>, Spring St</w:t>
      </w:r>
      <w:r>
        <w:rPr>
          <w:lang w:eastAsia="en-GB"/>
        </w:rPr>
        <w:t>reet</w:t>
      </w:r>
      <w:r w:rsidRPr="00777955">
        <w:rPr>
          <w:lang w:eastAsia="en-GB"/>
        </w:rPr>
        <w:t xml:space="preserve"> and Stokes St</w:t>
      </w:r>
      <w:r>
        <w:rPr>
          <w:lang w:eastAsia="en-GB"/>
        </w:rPr>
        <w:t>reet</w:t>
      </w:r>
      <w:r w:rsidRPr="00777955">
        <w:rPr>
          <w:lang w:eastAsia="en-GB"/>
        </w:rPr>
        <w:t xml:space="preserve"> road renewals</w:t>
      </w:r>
    </w:p>
    <w:p w14:paraId="6DD9C99E" w14:textId="77777777" w:rsidR="00C046AE" w:rsidRPr="00777955" w:rsidRDefault="00C046AE" w:rsidP="00AC0156">
      <w:pPr>
        <w:pStyle w:val="StyleBulleted"/>
        <w:rPr>
          <w:lang w:eastAsia="en-GB"/>
        </w:rPr>
      </w:pPr>
      <w:r w:rsidRPr="00777955">
        <w:rPr>
          <w:lang w:eastAsia="en-GB"/>
        </w:rPr>
        <w:t xml:space="preserve">Ingles Street signalisation </w:t>
      </w:r>
    </w:p>
    <w:p w14:paraId="5718A291" w14:textId="77777777" w:rsidR="00C046AE" w:rsidRPr="00777955" w:rsidRDefault="00C046AE" w:rsidP="00AC0156">
      <w:pPr>
        <w:pStyle w:val="StyleBulleted"/>
        <w:rPr>
          <w:lang w:eastAsia="en-GB"/>
        </w:rPr>
      </w:pPr>
      <w:r w:rsidRPr="00777955">
        <w:rPr>
          <w:lang w:eastAsia="en-GB"/>
        </w:rPr>
        <w:t>Liardet St</w:t>
      </w:r>
      <w:r>
        <w:rPr>
          <w:lang w:eastAsia="en-GB"/>
        </w:rPr>
        <w:t>reet</w:t>
      </w:r>
      <w:r w:rsidRPr="00777955">
        <w:rPr>
          <w:lang w:eastAsia="en-GB"/>
        </w:rPr>
        <w:t xml:space="preserve"> Community Centre renewals</w:t>
      </w:r>
    </w:p>
    <w:p w14:paraId="67216B5E" w14:textId="77777777" w:rsidR="00C046AE" w:rsidRPr="00777955" w:rsidRDefault="00C046AE" w:rsidP="00AC0156">
      <w:pPr>
        <w:pStyle w:val="StyleBulleted"/>
        <w:rPr>
          <w:lang w:eastAsia="en-GB"/>
        </w:rPr>
      </w:pPr>
      <w:r w:rsidRPr="00777955">
        <w:rPr>
          <w:lang w:eastAsia="en-GB"/>
        </w:rPr>
        <w:t>Page Reserve bollard, fence and gate replacements</w:t>
      </w:r>
    </w:p>
    <w:p w14:paraId="0820D50F" w14:textId="77777777" w:rsidR="00C046AE" w:rsidRPr="00777955" w:rsidRDefault="00C046AE" w:rsidP="00AC0156">
      <w:pPr>
        <w:pStyle w:val="StyleBulleted"/>
        <w:rPr>
          <w:lang w:eastAsia="en-GB"/>
        </w:rPr>
      </w:pPr>
      <w:r w:rsidRPr="00777955">
        <w:rPr>
          <w:lang w:eastAsia="en-GB"/>
        </w:rPr>
        <w:t>Port Melbourne Community Centre and Trugo Club minor works</w:t>
      </w:r>
    </w:p>
    <w:p w14:paraId="6E9A671B" w14:textId="77777777" w:rsidR="00C046AE" w:rsidRPr="00777955" w:rsidRDefault="00C046AE" w:rsidP="00AC0156">
      <w:pPr>
        <w:pStyle w:val="StyleBulleted"/>
        <w:rPr>
          <w:lang w:eastAsia="en-GB"/>
        </w:rPr>
      </w:pPr>
      <w:r w:rsidRPr="00777955">
        <w:rPr>
          <w:lang w:eastAsia="en-GB"/>
        </w:rPr>
        <w:t>Port Melbourne Light Rail</w:t>
      </w:r>
      <w:r>
        <w:rPr>
          <w:lang w:eastAsia="en-GB"/>
        </w:rPr>
        <w:t xml:space="preserve"> and </w:t>
      </w:r>
      <w:r w:rsidRPr="00777955">
        <w:rPr>
          <w:lang w:eastAsia="en-GB"/>
        </w:rPr>
        <w:t>Station St shared path improvements (walk and bike plan implementation)</w:t>
      </w:r>
    </w:p>
    <w:p w14:paraId="34725BAA" w14:textId="77777777" w:rsidR="00C046AE" w:rsidRPr="00777955" w:rsidRDefault="00C046AE" w:rsidP="00AC0156">
      <w:pPr>
        <w:pStyle w:val="StyleBulleted"/>
        <w:rPr>
          <w:lang w:eastAsia="en-GB"/>
        </w:rPr>
      </w:pPr>
      <w:r w:rsidRPr="00777955">
        <w:rPr>
          <w:lang w:eastAsia="en-GB"/>
        </w:rPr>
        <w:t>Port Melbourne Waterfront precinct management</w:t>
      </w:r>
    </w:p>
    <w:p w14:paraId="6718BF20" w14:textId="70BD4B60" w:rsidR="00952CEC" w:rsidRDefault="00952CEC" w:rsidP="00AC0156">
      <w:pPr>
        <w:pStyle w:val="StyleBulleted"/>
        <w:rPr>
          <w:lang w:eastAsia="en-GB"/>
        </w:rPr>
      </w:pPr>
      <w:r w:rsidRPr="00952CEC">
        <w:rPr>
          <w:lang w:eastAsia="en-GB"/>
        </w:rPr>
        <w:t xml:space="preserve">Sandridge Community Centre and Trugo Club </w:t>
      </w:r>
      <w:r>
        <w:rPr>
          <w:lang w:eastAsia="en-GB"/>
        </w:rPr>
        <w:t xml:space="preserve">public toilet and kitchen facilities </w:t>
      </w:r>
      <w:r w:rsidRPr="00952CEC">
        <w:rPr>
          <w:lang w:eastAsia="en-GB"/>
        </w:rPr>
        <w:t>upgrade</w:t>
      </w:r>
      <w:r w:rsidR="00822C9E">
        <w:rPr>
          <w:lang w:eastAsia="en-GB"/>
        </w:rPr>
        <w:t>s</w:t>
      </w:r>
    </w:p>
    <w:p w14:paraId="22334F1E" w14:textId="3B6929CF" w:rsidR="00C046AE" w:rsidRPr="00777955" w:rsidRDefault="00C046AE" w:rsidP="00AC0156">
      <w:pPr>
        <w:pStyle w:val="StyleBulleted"/>
        <w:rPr>
          <w:lang w:eastAsia="en-GB"/>
        </w:rPr>
      </w:pPr>
      <w:r w:rsidRPr="00777955">
        <w:rPr>
          <w:lang w:eastAsia="en-GB"/>
        </w:rPr>
        <w:t>Solar installation at Liardet St</w:t>
      </w:r>
      <w:r>
        <w:rPr>
          <w:lang w:eastAsia="en-GB"/>
        </w:rPr>
        <w:t>reet</w:t>
      </w:r>
      <w:r w:rsidRPr="00777955">
        <w:rPr>
          <w:lang w:eastAsia="en-GB"/>
        </w:rPr>
        <w:t xml:space="preserve"> offices and Port Melbourne Town Hall</w:t>
      </w:r>
    </w:p>
    <w:p w14:paraId="256EFAE1" w14:textId="77777777" w:rsidR="00C046AE" w:rsidRPr="00777955" w:rsidRDefault="00C046AE" w:rsidP="00AC0156">
      <w:pPr>
        <w:pStyle w:val="StyleBulleted"/>
        <w:rPr>
          <w:lang w:eastAsia="en-GB"/>
        </w:rPr>
      </w:pPr>
      <w:r w:rsidRPr="00777955">
        <w:rPr>
          <w:lang w:eastAsia="en-GB"/>
        </w:rPr>
        <w:t>Spring St</w:t>
      </w:r>
      <w:r>
        <w:rPr>
          <w:lang w:eastAsia="en-GB"/>
        </w:rPr>
        <w:t>reet</w:t>
      </w:r>
      <w:r w:rsidRPr="00777955">
        <w:rPr>
          <w:lang w:eastAsia="en-GB"/>
        </w:rPr>
        <w:t xml:space="preserve"> footpath renewal</w:t>
      </w:r>
    </w:p>
    <w:p w14:paraId="2D9B606F" w14:textId="77777777" w:rsidR="00774D2B" w:rsidRDefault="00774D2B" w:rsidP="004864EA">
      <w:pPr>
        <w:pStyle w:val="Heading2"/>
      </w:pPr>
      <w:bookmarkStart w:id="48" w:name="_Toc485994823"/>
      <w:r>
        <w:t>We are Montague</w:t>
      </w:r>
      <w:bookmarkEnd w:id="48"/>
    </w:p>
    <w:p w14:paraId="2BEE32D7" w14:textId="5F1FA8D0" w:rsidR="000A4B00" w:rsidRPr="004351AA" w:rsidRDefault="00774D2B" w:rsidP="00774D2B">
      <w:pPr>
        <w:rPr>
          <w:color w:val="auto"/>
        </w:rPr>
      </w:pPr>
      <w:r w:rsidRPr="004351AA">
        <w:rPr>
          <w:color w:val="auto"/>
        </w:rPr>
        <w:t>Montague</w:t>
      </w:r>
      <w:r w:rsidR="000A4B00" w:rsidRPr="004351AA">
        <w:rPr>
          <w:rFonts w:cs="Arial"/>
          <w:color w:val="auto"/>
          <w:shd w:val="clear" w:color="auto" w:fill="FFFFFF"/>
        </w:rPr>
        <w:t xml:space="preserve"> </w:t>
      </w:r>
      <w:r w:rsidR="0019491F" w:rsidRPr="004351AA">
        <w:rPr>
          <w:rFonts w:cs="Arial"/>
          <w:color w:val="auto"/>
          <w:shd w:val="clear" w:color="auto" w:fill="FFFFFF"/>
        </w:rPr>
        <w:t xml:space="preserve">is an emerging neighbourhood in Fishermans Bend. Montague </w:t>
      </w:r>
      <w:r w:rsidR="000A4B00" w:rsidRPr="004351AA">
        <w:rPr>
          <w:rFonts w:cs="Arial"/>
          <w:color w:val="auto"/>
          <w:shd w:val="clear" w:color="auto" w:fill="FFFFFF"/>
        </w:rPr>
        <w:t>is bound by the West Gate Freeway to the north, the St Kilda Light Rail Line (Route 96) to the east, City Road to the south, and Boundary Street to the west.</w:t>
      </w:r>
    </w:p>
    <w:p w14:paraId="3CCF3BDF" w14:textId="46978BC6" w:rsidR="00774D2B" w:rsidRPr="00777955" w:rsidRDefault="0019491F" w:rsidP="00774D2B">
      <w:r w:rsidRPr="0019491F">
        <w:t>A</w:t>
      </w:r>
      <w:r w:rsidR="000A4B00" w:rsidRPr="0019491F">
        <w:t xml:space="preserve">s </w:t>
      </w:r>
      <w:r w:rsidR="00774D2B" w:rsidRPr="0019491F">
        <w:t xml:space="preserve">part of Fishermans Bend, </w:t>
      </w:r>
      <w:r w:rsidRPr="0019491F">
        <w:t xml:space="preserve">Montague </w:t>
      </w:r>
      <w:r w:rsidR="00774D2B" w:rsidRPr="0019491F">
        <w:t>is envisaged to feature high-density tower development to the north, and finer grain lower-rise development to the south that will respect heritage buildings and adjoining established neighbourhoods</w:t>
      </w:r>
      <w:r w:rsidR="00774D2B" w:rsidRPr="00777955">
        <w:t>.</w:t>
      </w:r>
    </w:p>
    <w:p w14:paraId="675DD12D" w14:textId="525F273A" w:rsidR="00774D2B" w:rsidRPr="00777955" w:rsidRDefault="0019491F" w:rsidP="009F5C26">
      <w:pPr>
        <w:pStyle w:val="Heading3"/>
      </w:pPr>
      <w:r>
        <w:t>The area</w:t>
      </w:r>
    </w:p>
    <w:p w14:paraId="203AB57D" w14:textId="2770B816" w:rsidR="0019491F" w:rsidRPr="00777955" w:rsidRDefault="0019491F" w:rsidP="0019491F">
      <w:pPr>
        <w:pStyle w:val="StyleBulleted"/>
      </w:pPr>
      <w:r w:rsidRPr="00777955">
        <w:t>Montague is currently a significant employment area featuring a range of businesses, including cafes and a major cluster of creative industries. It is also home to significant cultural and built heritage that further contribute to the neighbourhood’s distinct character.</w:t>
      </w:r>
    </w:p>
    <w:p w14:paraId="64F2B0EF" w14:textId="77777777" w:rsidR="007B3C74" w:rsidRDefault="007B3C74" w:rsidP="007B3C74">
      <w:pPr>
        <w:pStyle w:val="StyleBulleted"/>
      </w:pPr>
      <w:r w:rsidRPr="00777955">
        <w:t>There are very few current residents (approximately 92 in 2017). By 2027, it is projected that 7,032 people will reside in Montague and 14,053 residents by 2041.</w:t>
      </w:r>
    </w:p>
    <w:p w14:paraId="07515282" w14:textId="77777777" w:rsidR="0019491F" w:rsidRPr="00777955" w:rsidRDefault="0019491F" w:rsidP="0019491F">
      <w:pPr>
        <w:pStyle w:val="StyleBulleted"/>
      </w:pPr>
      <w:r w:rsidRPr="00777955">
        <w:t>The Montague Continuing Education Centre provides services to young persons with mild intellectual disabilities. Montague has strong links to the CBD with established light rail routes.</w:t>
      </w:r>
    </w:p>
    <w:p w14:paraId="37F14EFE" w14:textId="77777777" w:rsidR="00774D2B" w:rsidRPr="009F5C26" w:rsidRDefault="00774D2B" w:rsidP="009F5C26">
      <w:pPr>
        <w:pStyle w:val="Heading3"/>
        <w:rPr>
          <w:rFonts w:eastAsiaTheme="majorEastAsia"/>
        </w:rPr>
      </w:pPr>
      <w:r w:rsidRPr="009F5C26">
        <w:rPr>
          <w:rFonts w:eastAsiaTheme="majorEastAsia"/>
        </w:rPr>
        <w:t>History</w:t>
      </w:r>
    </w:p>
    <w:p w14:paraId="3F70462F" w14:textId="77777777" w:rsidR="00774D2B" w:rsidRPr="00777955" w:rsidRDefault="00774D2B" w:rsidP="00774D2B">
      <w:r w:rsidRPr="00777955">
        <w:t>Montague contains a mix of nineteenth and early twentieth century low scale residential, commercial and industrial buildings, including some early historic sites related to the growth of Melbourne’s port and earliest worker suburbs. Examples include ‘corner’ hotels such as Wayside Inn, Talbot Inn, Golden Fleece Hotel, Victorian shops and dwellings along City Road and Montague Street, and notable industrial buildings like the former Dunlop factory and Laycock &amp; Sons Woollen Mills.</w:t>
      </w:r>
    </w:p>
    <w:p w14:paraId="51413FBB" w14:textId="77777777" w:rsidR="00774D2B" w:rsidRPr="00777955" w:rsidRDefault="00774D2B" w:rsidP="009F5C26">
      <w:pPr>
        <w:pStyle w:val="Heading3"/>
      </w:pPr>
      <w:r w:rsidRPr="00777955">
        <w:t>Servicing the community</w:t>
      </w:r>
    </w:p>
    <w:p w14:paraId="4F36CDC9" w14:textId="77777777" w:rsidR="00774D2B" w:rsidRPr="00777955" w:rsidRDefault="00774D2B" w:rsidP="00774D2B">
      <w:r w:rsidRPr="00777955">
        <w:t>The Montague neighbourhood will be home amenities and facilities currently under development.</w:t>
      </w:r>
    </w:p>
    <w:p w14:paraId="04818498" w14:textId="77777777" w:rsidR="00774D2B" w:rsidRPr="00777955" w:rsidRDefault="00774D2B" w:rsidP="00AC0156">
      <w:pPr>
        <w:pStyle w:val="StyleBulleted"/>
      </w:pPr>
      <w:r w:rsidRPr="00777955">
        <w:t>Ferrars Street Education and Community Precinct (under construction)</w:t>
      </w:r>
    </w:p>
    <w:p w14:paraId="77C87642" w14:textId="77777777" w:rsidR="00774D2B" w:rsidRPr="00777955" w:rsidRDefault="00774D2B" w:rsidP="00AC0156">
      <w:pPr>
        <w:pStyle w:val="StyleBulleted"/>
      </w:pPr>
      <w:r w:rsidRPr="00777955">
        <w:t>Community hub (proposed community hub co-located at the Montague Continuing Education Centre)</w:t>
      </w:r>
    </w:p>
    <w:p w14:paraId="606DC746" w14:textId="2A52D991" w:rsidR="00774D2B" w:rsidRPr="00777955" w:rsidRDefault="00774D2B" w:rsidP="00AC0156">
      <w:pPr>
        <w:pStyle w:val="StyleBulleted"/>
      </w:pPr>
      <w:r w:rsidRPr="00777955">
        <w:t>Montague Park (soon to be developed at the corner of Buckhurst and Ferrars Street)</w:t>
      </w:r>
    </w:p>
    <w:p w14:paraId="6E82A7A9" w14:textId="77777777" w:rsidR="00C046AE" w:rsidRPr="00777955" w:rsidRDefault="00C046AE" w:rsidP="009F5C26">
      <w:pPr>
        <w:pStyle w:val="Heading3"/>
      </w:pPr>
      <w:r w:rsidRPr="00777955">
        <w:t>Investment in Montague this year (2017/18)</w:t>
      </w:r>
    </w:p>
    <w:p w14:paraId="2566F96E" w14:textId="477164A5" w:rsidR="00C046AE" w:rsidRPr="00777955" w:rsidRDefault="00C046AE" w:rsidP="00AC0156">
      <w:pPr>
        <w:pStyle w:val="StyleBulleted"/>
        <w:rPr>
          <w:lang w:eastAsia="en-GB"/>
        </w:rPr>
      </w:pPr>
      <w:r w:rsidRPr="00777955">
        <w:rPr>
          <w:lang w:eastAsia="en-GB"/>
        </w:rPr>
        <w:t>Depot accommodation renewal</w:t>
      </w:r>
    </w:p>
    <w:p w14:paraId="7A7BAE53" w14:textId="77777777" w:rsidR="00C046AE" w:rsidRPr="00777955" w:rsidRDefault="00C046AE" w:rsidP="00AC0156">
      <w:pPr>
        <w:pStyle w:val="StyleBulleted"/>
        <w:rPr>
          <w:lang w:eastAsia="en-GB"/>
        </w:rPr>
      </w:pPr>
      <w:r w:rsidRPr="00777955">
        <w:rPr>
          <w:lang w:eastAsia="en-GB"/>
        </w:rPr>
        <w:t>Ferrars Street Education and Community precinct community facilities, netball courts, open space, streetscape and program management</w:t>
      </w:r>
    </w:p>
    <w:p w14:paraId="75DB9D49" w14:textId="77777777" w:rsidR="00774D2B" w:rsidRPr="00CE6FCF" w:rsidRDefault="00774D2B" w:rsidP="00C046AE">
      <w:pPr>
        <w:pStyle w:val="Heading2"/>
      </w:pPr>
      <w:bookmarkStart w:id="49" w:name="_Toc485994824"/>
      <w:r w:rsidRPr="00CE6FCF">
        <w:t>We are Sandridge / Wirraway</w:t>
      </w:r>
      <w:bookmarkEnd w:id="49"/>
    </w:p>
    <w:p w14:paraId="5CDAF88D" w14:textId="77777777" w:rsidR="0019491F" w:rsidRDefault="00774D2B" w:rsidP="00774D2B">
      <w:r w:rsidRPr="0008462B">
        <w:t>Sandridge / Wirraway will transform over the next 30 years</w:t>
      </w:r>
      <w:r w:rsidRPr="00777955">
        <w:t xml:space="preserve"> as the Fishermans Bend renewal area develops.</w:t>
      </w:r>
    </w:p>
    <w:p w14:paraId="0C7975D5" w14:textId="04ACC3E9" w:rsidR="007B3C74" w:rsidRPr="004351AA" w:rsidRDefault="0019491F" w:rsidP="00774D2B">
      <w:pPr>
        <w:rPr>
          <w:rFonts w:cs="Arial"/>
          <w:color w:val="auto"/>
          <w:shd w:val="clear" w:color="auto" w:fill="FFFFFF"/>
        </w:rPr>
      </w:pPr>
      <w:r w:rsidRPr="004351AA">
        <w:rPr>
          <w:rFonts w:cs="Arial"/>
          <w:color w:val="auto"/>
          <w:shd w:val="clear" w:color="auto" w:fill="FFFFFF"/>
        </w:rPr>
        <w:t xml:space="preserve">Sandridge </w:t>
      </w:r>
      <w:r w:rsidR="007B3C74" w:rsidRPr="004351AA">
        <w:rPr>
          <w:rFonts w:cs="Arial"/>
          <w:color w:val="auto"/>
          <w:shd w:val="clear" w:color="auto" w:fill="FFFFFF"/>
        </w:rPr>
        <w:t xml:space="preserve">/ Wirraway </w:t>
      </w:r>
      <w:r w:rsidRPr="004351AA">
        <w:rPr>
          <w:rFonts w:cs="Arial"/>
          <w:color w:val="auto"/>
          <w:shd w:val="clear" w:color="auto" w:fill="FFFFFF"/>
        </w:rPr>
        <w:t xml:space="preserve">is bound by the West Gate Freeway to the north, Williamstown Road to the south, </w:t>
      </w:r>
      <w:r w:rsidR="007B3C74" w:rsidRPr="004351AA">
        <w:rPr>
          <w:rFonts w:cs="Arial"/>
          <w:color w:val="auto"/>
          <w:shd w:val="clear" w:color="auto" w:fill="FFFFFF"/>
        </w:rPr>
        <w:t xml:space="preserve">Todd Road to the west and </w:t>
      </w:r>
      <w:r w:rsidRPr="004351AA">
        <w:rPr>
          <w:rFonts w:cs="Arial"/>
          <w:color w:val="auto"/>
          <w:shd w:val="clear" w:color="auto" w:fill="FFFFFF"/>
        </w:rPr>
        <w:t xml:space="preserve">Johnson Street to the east. </w:t>
      </w:r>
    </w:p>
    <w:p w14:paraId="052DF288" w14:textId="642EE707" w:rsidR="00774D2B" w:rsidRPr="00777955" w:rsidRDefault="00774D2B" w:rsidP="00774D2B">
      <w:r w:rsidRPr="00777955">
        <w:t>By 2051, it is anticipated the neighbourhood will host more than 20,000 jobs, primarily in the Sandridge suburb, as a result of its premium office and commercial location and proposed transport connections with the CBD across the Yarra River. The suburb of Wirraway is envisaged as a family friendly inner city neighbourhood offering a diverse choice of housing.</w:t>
      </w:r>
    </w:p>
    <w:p w14:paraId="6BED5E7E" w14:textId="249B7729" w:rsidR="00774D2B" w:rsidRPr="00777955" w:rsidRDefault="007B3C74" w:rsidP="009F5C26">
      <w:pPr>
        <w:pStyle w:val="Heading3"/>
      </w:pPr>
      <w:r>
        <w:t>The area</w:t>
      </w:r>
    </w:p>
    <w:p w14:paraId="0C4EFAA4" w14:textId="77777777" w:rsidR="00774D2B" w:rsidRDefault="00774D2B" w:rsidP="00AC0156">
      <w:pPr>
        <w:pStyle w:val="StyleBulleted"/>
      </w:pPr>
      <w:r w:rsidRPr="00A44321">
        <w:t>There are very few current residents (approximately 307 in 2017). By 2027, it is projected that 5,385 people will reside in Sandridge / Wirraway and</w:t>
      </w:r>
      <w:r w:rsidRPr="00777955">
        <w:t xml:space="preserve"> 22,745 residents by 2041.</w:t>
      </w:r>
    </w:p>
    <w:p w14:paraId="22D0831E" w14:textId="77777777" w:rsidR="007B3C74" w:rsidRPr="00777955" w:rsidRDefault="007B3C74" w:rsidP="007B3C74">
      <w:pPr>
        <w:pStyle w:val="StyleBulleted"/>
      </w:pPr>
      <w:r w:rsidRPr="00777955">
        <w:t>This neighbourhood adjoins the Fisherman Bend employment precinct (within the City of Melbourne), which is home to 12,500 existing jobs. North Port Oval and its historic grandstand is an anchor for the local community. JL Murphy Reserve is a major green space in Fishermans Bend, with a focus on active recreation, organised sports and leisure activities.</w:t>
      </w:r>
    </w:p>
    <w:p w14:paraId="4CF22A96" w14:textId="77777777" w:rsidR="00774D2B" w:rsidRPr="009F5C26" w:rsidRDefault="00774D2B" w:rsidP="009F5C26">
      <w:pPr>
        <w:pStyle w:val="Heading3"/>
        <w:rPr>
          <w:rFonts w:eastAsiaTheme="majorEastAsia"/>
        </w:rPr>
      </w:pPr>
      <w:r w:rsidRPr="009F5C26">
        <w:rPr>
          <w:rFonts w:eastAsiaTheme="majorEastAsia"/>
        </w:rPr>
        <w:t>History</w:t>
      </w:r>
    </w:p>
    <w:p w14:paraId="0158A180" w14:textId="77777777" w:rsidR="00774D2B" w:rsidRPr="00777955" w:rsidRDefault="00774D2B" w:rsidP="00774D2B">
      <w:r w:rsidRPr="00777955">
        <w:t>The Sandridge area, named after the high ridges of sand created by wind, originally contained extensive wetlands that were rich hunting and gathering grounds for the Boon Wurrung people.</w:t>
      </w:r>
    </w:p>
    <w:p w14:paraId="40385948" w14:textId="77777777" w:rsidR="00774D2B" w:rsidRPr="00777955" w:rsidRDefault="00774D2B" w:rsidP="00774D2B">
      <w:r w:rsidRPr="00777955">
        <w:t>Formerly part of the neighbourhood of Port Melbourne, this primarily industrial area has been home to several prominent historical Australian aircraft design and automotive manufacturing companies, including the former Rootes/Chrysler factory. ‘The Block’ residential development at 164 Ingles Street is an example of retention and reuse of an important heritage building that will convey the place’s history to the future Fishermans Bend community. The building was the office of John Kitchen and Sons P/L, the largest soap making firm in Australia. The building also has architectural significance as an exceptionally imposing commercial building in the Classical Revival style from the interwar period.</w:t>
      </w:r>
    </w:p>
    <w:p w14:paraId="4CC5F852" w14:textId="77777777" w:rsidR="00774D2B" w:rsidRPr="00777955" w:rsidRDefault="00774D2B" w:rsidP="009F5C26">
      <w:pPr>
        <w:pStyle w:val="Heading3"/>
      </w:pPr>
      <w:r w:rsidRPr="00777955">
        <w:t>Servicing the community</w:t>
      </w:r>
    </w:p>
    <w:p w14:paraId="61D44CEF" w14:textId="77777777" w:rsidR="00774D2B" w:rsidRPr="00777955" w:rsidRDefault="00774D2B" w:rsidP="00774D2B">
      <w:r w:rsidRPr="00777955">
        <w:t>The Sandridge / Wirraway neighbourhood is home to a range of amenities and facilities.</w:t>
      </w:r>
    </w:p>
    <w:p w14:paraId="2898634A" w14:textId="77777777" w:rsidR="00774D2B" w:rsidRPr="00777955" w:rsidRDefault="00774D2B" w:rsidP="00AC0156">
      <w:pPr>
        <w:pStyle w:val="StyleBulleted"/>
      </w:pPr>
      <w:r w:rsidRPr="00777955">
        <w:t>North Port Oval Reserve and Pavilion</w:t>
      </w:r>
    </w:p>
    <w:p w14:paraId="7925C806" w14:textId="77777777" w:rsidR="00774D2B" w:rsidRPr="00777955" w:rsidRDefault="00774D2B" w:rsidP="00AC0156">
      <w:pPr>
        <w:pStyle w:val="StyleBulleted"/>
      </w:pPr>
      <w:r w:rsidRPr="00777955">
        <w:t>JL Murphy Reserve (including Dig-In Community Garden)</w:t>
      </w:r>
    </w:p>
    <w:p w14:paraId="39778C96" w14:textId="77777777" w:rsidR="00774D2B" w:rsidRPr="00777955" w:rsidRDefault="00774D2B" w:rsidP="00AC0156">
      <w:pPr>
        <w:pStyle w:val="StyleBulleted"/>
      </w:pPr>
      <w:r w:rsidRPr="00777955">
        <w:t>Council Depot and Resource Recovery Centre</w:t>
      </w:r>
    </w:p>
    <w:p w14:paraId="3A591A74" w14:textId="77777777" w:rsidR="009F5C26" w:rsidRPr="00777955" w:rsidRDefault="009F5C26" w:rsidP="009F5C26">
      <w:pPr>
        <w:pStyle w:val="Heading3"/>
      </w:pPr>
      <w:r w:rsidRPr="00777955">
        <w:t>Investment in Sandridge / Wirraway this year (2017/18)</w:t>
      </w:r>
    </w:p>
    <w:p w14:paraId="0758A451" w14:textId="77777777" w:rsidR="009F5C26" w:rsidRPr="00777955" w:rsidRDefault="009F5C26" w:rsidP="00AC0156">
      <w:pPr>
        <w:pStyle w:val="StyleBulleted"/>
        <w:rPr>
          <w:lang w:eastAsia="en-GB"/>
        </w:rPr>
      </w:pPr>
      <w:r w:rsidRPr="00777955">
        <w:rPr>
          <w:lang w:eastAsia="en-GB"/>
        </w:rPr>
        <w:t xml:space="preserve">Floodlighting renewals at Aanenson Oval at J.L Murphy Reserve </w:t>
      </w:r>
      <w:r w:rsidR="001C3174">
        <w:rPr>
          <w:lang w:eastAsia="en-GB"/>
        </w:rPr>
        <w:t>(funded from open space reserves)</w:t>
      </w:r>
    </w:p>
    <w:p w14:paraId="6EA47889" w14:textId="77777777" w:rsidR="009F5C26" w:rsidRPr="00777955" w:rsidRDefault="009F5C26" w:rsidP="00AC0156">
      <w:pPr>
        <w:pStyle w:val="StyleBulleted"/>
        <w:rPr>
          <w:lang w:eastAsia="en-GB"/>
        </w:rPr>
      </w:pPr>
      <w:r w:rsidRPr="00777955">
        <w:rPr>
          <w:lang w:eastAsia="en-GB"/>
        </w:rPr>
        <w:t>JL Murphy Reserve pavilion upgrade</w:t>
      </w:r>
      <w:r>
        <w:rPr>
          <w:lang w:eastAsia="en-GB"/>
        </w:rPr>
        <w:t xml:space="preserve"> planning and design</w:t>
      </w:r>
    </w:p>
    <w:p w14:paraId="36B11A0E" w14:textId="77777777" w:rsidR="00EB21CF" w:rsidRDefault="00EB21CF" w:rsidP="000E2DCA">
      <w:pPr>
        <w:pStyle w:val="Heading1"/>
        <w:spacing w:before="0"/>
        <w:sectPr w:rsidR="00EB21CF" w:rsidSect="00DE0879">
          <w:type w:val="continuous"/>
          <w:pgSz w:w="16840" w:h="11907" w:orient="landscape" w:code="9"/>
          <w:pgMar w:top="1440" w:right="1440" w:bottom="1440" w:left="1440" w:header="1134" w:footer="1134" w:gutter="0"/>
          <w:cols w:space="708"/>
          <w:docGrid w:linePitch="360"/>
        </w:sectPr>
      </w:pPr>
      <w:bookmarkStart w:id="50" w:name="_Toc480375534"/>
    </w:p>
    <w:p w14:paraId="43414F59" w14:textId="498271BD" w:rsidR="004B337C" w:rsidRDefault="004B337C" w:rsidP="000E2DCA">
      <w:pPr>
        <w:pStyle w:val="Heading1"/>
        <w:spacing w:before="0"/>
      </w:pPr>
      <w:bookmarkStart w:id="51" w:name="_Toc485994825"/>
      <w:r>
        <w:t xml:space="preserve">Section </w:t>
      </w:r>
      <w:r w:rsidR="00786341">
        <w:t>3</w:t>
      </w:r>
      <w:r>
        <w:t>: Finances and performance</w:t>
      </w:r>
      <w:bookmarkEnd w:id="51"/>
    </w:p>
    <w:p w14:paraId="3B8DCF04" w14:textId="77777777" w:rsidR="00CE65D1" w:rsidRPr="00C53B4C" w:rsidRDefault="00CE65D1" w:rsidP="004B337C">
      <w:pPr>
        <w:pStyle w:val="Heading2"/>
      </w:pPr>
      <w:bookmarkStart w:id="52" w:name="_Toc485994826"/>
      <w:r w:rsidRPr="00C53B4C">
        <w:t xml:space="preserve">Our </w:t>
      </w:r>
      <w:r w:rsidR="000737F9" w:rsidRPr="00C53B4C">
        <w:t>10</w:t>
      </w:r>
      <w:r w:rsidR="006B5291">
        <w:t>-</w:t>
      </w:r>
      <w:r w:rsidR="000737F9" w:rsidRPr="00C53B4C">
        <w:t>Year Financial Plan</w:t>
      </w:r>
      <w:bookmarkEnd w:id="50"/>
      <w:bookmarkEnd w:id="52"/>
    </w:p>
    <w:p w14:paraId="4A4BA372" w14:textId="77777777" w:rsidR="00090609" w:rsidRPr="00C53B4C" w:rsidRDefault="001D3AFE" w:rsidP="004B337C">
      <w:pPr>
        <w:pStyle w:val="Heading3"/>
      </w:pPr>
      <w:r>
        <w:t>Overview and c</w:t>
      </w:r>
      <w:r w:rsidR="00090609" w:rsidRPr="00C53B4C">
        <w:t xml:space="preserve">ontext </w:t>
      </w:r>
    </w:p>
    <w:p w14:paraId="52CA21D5" w14:textId="0DBA3873" w:rsidR="00090609" w:rsidRPr="00C53B4C" w:rsidRDefault="00090609" w:rsidP="005C0043">
      <w:pPr>
        <w:rPr>
          <w:rFonts w:cs="Arial"/>
        </w:rPr>
      </w:pPr>
      <w:r w:rsidRPr="00C53B4C">
        <w:rPr>
          <w:rFonts w:cs="Arial"/>
        </w:rPr>
        <w:t xml:space="preserve">Financial sustainability is a key objective </w:t>
      </w:r>
      <w:r w:rsidR="001D3AFE">
        <w:rPr>
          <w:rFonts w:cs="Arial"/>
        </w:rPr>
        <w:t xml:space="preserve">for </w:t>
      </w:r>
      <w:r w:rsidRPr="00C53B4C">
        <w:rPr>
          <w:rFonts w:cs="Arial"/>
        </w:rPr>
        <w:t>Council, as a sound financial base is required to continue to deliver va</w:t>
      </w:r>
      <w:r w:rsidR="001D3AFE">
        <w:rPr>
          <w:rFonts w:cs="Arial"/>
        </w:rPr>
        <w:t>lued services to the community.</w:t>
      </w:r>
      <w:r w:rsidR="00F4177D">
        <w:rPr>
          <w:rFonts w:cs="Arial"/>
        </w:rPr>
        <w:t xml:space="preserve"> </w:t>
      </w:r>
      <w:r w:rsidR="000737F9" w:rsidRPr="00C53B4C">
        <w:rPr>
          <w:rFonts w:cs="Arial"/>
        </w:rPr>
        <w:t xml:space="preserve">The </w:t>
      </w:r>
      <w:r w:rsidR="001D3AFE">
        <w:rPr>
          <w:rFonts w:cs="Arial"/>
        </w:rPr>
        <w:t>10</w:t>
      </w:r>
      <w:r w:rsidR="006B5291">
        <w:rPr>
          <w:rFonts w:cs="Arial"/>
        </w:rPr>
        <w:t>-</w:t>
      </w:r>
      <w:r w:rsidRPr="00C53B4C">
        <w:rPr>
          <w:rFonts w:cs="Arial"/>
        </w:rPr>
        <w:t xml:space="preserve">Year Financial </w:t>
      </w:r>
      <w:r w:rsidR="000737F9" w:rsidRPr="00C53B4C">
        <w:rPr>
          <w:rFonts w:cs="Arial"/>
        </w:rPr>
        <w:t xml:space="preserve">Plan </w:t>
      </w:r>
      <w:r w:rsidRPr="00C53B4C">
        <w:rPr>
          <w:rFonts w:cs="Arial"/>
        </w:rPr>
        <w:t xml:space="preserve">supports Council to achieve financial sustainability, particularly in the face of the significant challenge posed by </w:t>
      </w:r>
      <w:r w:rsidR="000737F9" w:rsidRPr="00C53B4C">
        <w:rPr>
          <w:rFonts w:cs="Arial"/>
        </w:rPr>
        <w:t xml:space="preserve">rates capping. The </w:t>
      </w:r>
      <w:r w:rsidR="006B5291">
        <w:rPr>
          <w:rFonts w:cs="Arial"/>
        </w:rPr>
        <w:t xml:space="preserve">financial plan </w:t>
      </w:r>
      <w:r w:rsidRPr="00C53B4C">
        <w:rPr>
          <w:rFonts w:cs="Arial"/>
        </w:rPr>
        <w:t>also provides the context within which the Council formulate</w:t>
      </w:r>
      <w:r w:rsidR="0063145A">
        <w:rPr>
          <w:rFonts w:cs="Arial"/>
        </w:rPr>
        <w:t>s</w:t>
      </w:r>
      <w:r w:rsidRPr="00C53B4C">
        <w:rPr>
          <w:rFonts w:cs="Arial"/>
        </w:rPr>
        <w:t xml:space="preserve"> the Council Plan, </w:t>
      </w:r>
      <w:r w:rsidR="0071580B">
        <w:rPr>
          <w:rFonts w:cs="Arial"/>
        </w:rPr>
        <w:t xml:space="preserve">including our </w:t>
      </w:r>
      <w:r w:rsidRPr="00C53B4C">
        <w:rPr>
          <w:rFonts w:cs="Arial"/>
        </w:rPr>
        <w:t>Strategic Resource Plan and Budget and enable</w:t>
      </w:r>
      <w:r w:rsidR="0063145A">
        <w:rPr>
          <w:rFonts w:cs="Arial"/>
        </w:rPr>
        <w:t>s</w:t>
      </w:r>
      <w:r w:rsidRPr="00C53B4C">
        <w:rPr>
          <w:rFonts w:cs="Arial"/>
        </w:rPr>
        <w:t xml:space="preserve"> the Council to plan for t</w:t>
      </w:r>
      <w:r w:rsidR="0063145A">
        <w:rPr>
          <w:rFonts w:cs="Arial"/>
        </w:rPr>
        <w:t>he financial impacts of growth.</w:t>
      </w:r>
    </w:p>
    <w:p w14:paraId="2F80C4EB" w14:textId="09BA369B" w:rsidR="00090609" w:rsidRPr="00C53B4C" w:rsidRDefault="00090609" w:rsidP="005C0043">
      <w:pPr>
        <w:rPr>
          <w:rFonts w:cs="Arial"/>
        </w:rPr>
      </w:pPr>
      <w:r w:rsidRPr="00C53B4C">
        <w:rPr>
          <w:rFonts w:cs="Arial"/>
        </w:rPr>
        <w:t xml:space="preserve">The </w:t>
      </w:r>
      <w:r w:rsidR="000337D2">
        <w:rPr>
          <w:rFonts w:cs="Arial"/>
        </w:rPr>
        <w:t>F</w:t>
      </w:r>
      <w:r w:rsidR="006B5291">
        <w:rPr>
          <w:rFonts w:cs="Arial"/>
        </w:rPr>
        <w:t xml:space="preserve">inancial </w:t>
      </w:r>
      <w:r w:rsidR="000337D2">
        <w:rPr>
          <w:rFonts w:cs="Arial"/>
        </w:rPr>
        <w:t>P</w:t>
      </w:r>
      <w:r w:rsidR="006B5291">
        <w:rPr>
          <w:rFonts w:cs="Arial"/>
        </w:rPr>
        <w:t>lan</w:t>
      </w:r>
      <w:r w:rsidRPr="00C53B4C">
        <w:rPr>
          <w:rFonts w:cs="Arial"/>
        </w:rPr>
        <w:t xml:space="preserve"> demonstrates the long</w:t>
      </w:r>
      <w:r w:rsidR="0063145A">
        <w:rPr>
          <w:rFonts w:cs="Arial"/>
        </w:rPr>
        <w:t>-</w:t>
      </w:r>
      <w:r w:rsidRPr="00C53B4C">
        <w:rPr>
          <w:rFonts w:cs="Arial"/>
        </w:rPr>
        <w:t xml:space="preserve">term financial implications of Council’s revenue and expenditure projections. The </w:t>
      </w:r>
      <w:r w:rsidR="000337D2">
        <w:rPr>
          <w:rFonts w:cs="Arial"/>
        </w:rPr>
        <w:t>F</w:t>
      </w:r>
      <w:r w:rsidR="006B5291">
        <w:rPr>
          <w:rFonts w:cs="Arial"/>
        </w:rPr>
        <w:t xml:space="preserve">inancial </w:t>
      </w:r>
      <w:r w:rsidR="000337D2">
        <w:rPr>
          <w:rFonts w:cs="Arial"/>
        </w:rPr>
        <w:t>P</w:t>
      </w:r>
      <w:r w:rsidR="006B5291">
        <w:rPr>
          <w:rFonts w:cs="Arial"/>
        </w:rPr>
        <w:t xml:space="preserve">lan </w:t>
      </w:r>
      <w:r w:rsidRPr="00C53B4C">
        <w:rPr>
          <w:rFonts w:cs="Arial"/>
        </w:rPr>
        <w:t xml:space="preserve">is prepared and revised annually to reflect </w:t>
      </w:r>
      <w:r w:rsidR="0063145A">
        <w:rPr>
          <w:rFonts w:cs="Arial"/>
        </w:rPr>
        <w:t xml:space="preserve">our </w:t>
      </w:r>
      <w:r w:rsidRPr="00C53B4C">
        <w:rPr>
          <w:rFonts w:cs="Arial"/>
        </w:rPr>
        <w:t xml:space="preserve">changing </w:t>
      </w:r>
      <w:r w:rsidR="0063145A">
        <w:rPr>
          <w:rFonts w:cs="Arial"/>
        </w:rPr>
        <w:t xml:space="preserve">operating </w:t>
      </w:r>
      <w:r w:rsidRPr="00C53B4C">
        <w:rPr>
          <w:rFonts w:cs="Arial"/>
        </w:rPr>
        <w:t>environment</w:t>
      </w:r>
      <w:r w:rsidR="0063145A">
        <w:rPr>
          <w:rFonts w:cs="Arial"/>
        </w:rPr>
        <w:t xml:space="preserve">, including considering </w:t>
      </w:r>
      <w:r w:rsidRPr="00C53B4C">
        <w:rPr>
          <w:rFonts w:cs="Arial"/>
        </w:rPr>
        <w:t xml:space="preserve">information gathered internally </w:t>
      </w:r>
      <w:r w:rsidR="0063145A">
        <w:rPr>
          <w:rFonts w:cs="Arial"/>
        </w:rPr>
        <w:t xml:space="preserve">and </w:t>
      </w:r>
      <w:r w:rsidRPr="00C53B4C">
        <w:rPr>
          <w:rFonts w:cs="Arial"/>
        </w:rPr>
        <w:t>the significant external factors that impact o</w:t>
      </w:r>
      <w:r w:rsidR="0063145A">
        <w:rPr>
          <w:rFonts w:cs="Arial"/>
        </w:rPr>
        <w:t>n Council at any point in time.</w:t>
      </w:r>
    </w:p>
    <w:p w14:paraId="7A0F2B5B" w14:textId="77777777" w:rsidR="00090609" w:rsidRPr="00C43884" w:rsidRDefault="00A86A8F" w:rsidP="00C43884">
      <w:pPr>
        <w:pStyle w:val="Heading3"/>
      </w:pPr>
      <w:r w:rsidRPr="00C43884">
        <w:t xml:space="preserve">Key </w:t>
      </w:r>
      <w:r w:rsidR="001D3AFE" w:rsidRPr="00C43884">
        <w:t>o</w:t>
      </w:r>
      <w:r w:rsidRPr="00C43884">
        <w:t xml:space="preserve">utcomes of the </w:t>
      </w:r>
      <w:r w:rsidR="006B5291" w:rsidRPr="00C43884">
        <w:t>financial plan</w:t>
      </w:r>
      <w:r w:rsidR="00090609" w:rsidRPr="00C43884">
        <w:t xml:space="preserve">: </w:t>
      </w:r>
      <w:r w:rsidR="001D3AFE" w:rsidRPr="00C43884">
        <w:t>i</w:t>
      </w:r>
      <w:r w:rsidR="00090609" w:rsidRPr="00C43884">
        <w:t xml:space="preserve">dentifying the </w:t>
      </w:r>
      <w:r w:rsidR="001D3AFE" w:rsidRPr="00C43884">
        <w:t>i</w:t>
      </w:r>
      <w:r w:rsidR="00090609" w:rsidRPr="00C43884">
        <w:t xml:space="preserve">mpact of </w:t>
      </w:r>
      <w:r w:rsidR="001D3AFE" w:rsidRPr="00C43884">
        <w:t>r</w:t>
      </w:r>
      <w:r w:rsidR="00090609" w:rsidRPr="00C43884">
        <w:t xml:space="preserve">ates </w:t>
      </w:r>
      <w:r w:rsidR="001D3AFE" w:rsidRPr="00C43884">
        <w:t>c</w:t>
      </w:r>
      <w:r w:rsidR="00090609" w:rsidRPr="00C43884">
        <w:t xml:space="preserve">apping </w:t>
      </w:r>
    </w:p>
    <w:p w14:paraId="32FF46E8" w14:textId="3164A79E" w:rsidR="00090609" w:rsidRPr="00C53B4C" w:rsidRDefault="0063145A" w:rsidP="00090609">
      <w:pPr>
        <w:pStyle w:val="Default"/>
        <w:spacing w:before="120" w:after="120"/>
        <w:rPr>
          <w:rFonts w:ascii="Arial" w:hAnsi="Arial" w:cs="Arial"/>
          <w:sz w:val="20"/>
          <w:szCs w:val="20"/>
        </w:rPr>
      </w:pPr>
      <w:r>
        <w:rPr>
          <w:rFonts w:ascii="Arial" w:hAnsi="Arial" w:cs="Arial"/>
          <w:sz w:val="20"/>
          <w:szCs w:val="20"/>
        </w:rPr>
        <w:t>We recognise</w:t>
      </w:r>
      <w:r w:rsidR="00090609" w:rsidRPr="00C53B4C">
        <w:rPr>
          <w:rFonts w:ascii="Arial" w:hAnsi="Arial" w:cs="Arial"/>
          <w:sz w:val="20"/>
          <w:szCs w:val="20"/>
        </w:rPr>
        <w:t xml:space="preserve"> the community concern </w:t>
      </w:r>
      <w:r>
        <w:rPr>
          <w:rFonts w:ascii="Arial" w:hAnsi="Arial" w:cs="Arial"/>
          <w:sz w:val="20"/>
          <w:szCs w:val="20"/>
        </w:rPr>
        <w:t xml:space="preserve">about </w:t>
      </w:r>
      <w:r w:rsidR="00090609" w:rsidRPr="00C53B4C">
        <w:rPr>
          <w:rFonts w:ascii="Arial" w:hAnsi="Arial" w:cs="Arial"/>
          <w:sz w:val="20"/>
          <w:szCs w:val="20"/>
        </w:rPr>
        <w:t xml:space="preserve">the affordability of Council services, with rates and other essential services forming an increasing share of average household expenditure. The community’s expectation for better value in service delivery has been reflected in </w:t>
      </w:r>
      <w:r>
        <w:rPr>
          <w:rFonts w:ascii="Arial" w:hAnsi="Arial" w:cs="Arial"/>
          <w:sz w:val="20"/>
          <w:szCs w:val="20"/>
        </w:rPr>
        <w:t xml:space="preserve">our </w:t>
      </w:r>
      <w:r w:rsidR="00090609" w:rsidRPr="00C53B4C">
        <w:rPr>
          <w:rFonts w:ascii="Arial" w:hAnsi="Arial" w:cs="Arial"/>
          <w:sz w:val="20"/>
          <w:szCs w:val="20"/>
        </w:rPr>
        <w:t xml:space="preserve">decision making. </w:t>
      </w:r>
      <w:r>
        <w:rPr>
          <w:rFonts w:ascii="Arial" w:hAnsi="Arial" w:cs="Arial"/>
          <w:sz w:val="20"/>
          <w:szCs w:val="20"/>
        </w:rPr>
        <w:t xml:space="preserve">We continue to implement </w:t>
      </w:r>
      <w:r w:rsidR="00090609" w:rsidRPr="00C53B4C">
        <w:rPr>
          <w:rFonts w:ascii="Arial" w:hAnsi="Arial" w:cs="Arial"/>
          <w:sz w:val="20"/>
          <w:szCs w:val="20"/>
        </w:rPr>
        <w:t xml:space="preserve">initiatives to ensure that </w:t>
      </w:r>
      <w:r>
        <w:rPr>
          <w:rFonts w:ascii="Arial" w:hAnsi="Arial" w:cs="Arial"/>
          <w:sz w:val="20"/>
          <w:szCs w:val="20"/>
        </w:rPr>
        <w:t xml:space="preserve">our </w:t>
      </w:r>
      <w:r w:rsidR="00090609" w:rsidRPr="00C53B4C">
        <w:rPr>
          <w:rFonts w:ascii="Arial" w:hAnsi="Arial" w:cs="Arial"/>
          <w:sz w:val="20"/>
          <w:szCs w:val="20"/>
        </w:rPr>
        <w:t xml:space="preserve">services are delivered in the most efficient and effective manner possible. </w:t>
      </w:r>
      <w:r>
        <w:rPr>
          <w:rFonts w:ascii="Arial" w:hAnsi="Arial" w:cs="Arial"/>
          <w:sz w:val="20"/>
          <w:szCs w:val="20"/>
        </w:rPr>
        <w:t xml:space="preserve">This includes </w:t>
      </w:r>
      <w:r w:rsidR="00090609" w:rsidRPr="00C53B4C">
        <w:rPr>
          <w:rFonts w:ascii="Arial" w:hAnsi="Arial" w:cs="Arial"/>
          <w:sz w:val="20"/>
          <w:szCs w:val="20"/>
        </w:rPr>
        <w:t>a successful drive for efficiency savings</w:t>
      </w:r>
      <w:r>
        <w:rPr>
          <w:rFonts w:ascii="Arial" w:hAnsi="Arial" w:cs="Arial"/>
          <w:sz w:val="20"/>
          <w:szCs w:val="20"/>
        </w:rPr>
        <w:t>. P</w:t>
      </w:r>
      <w:r w:rsidR="00090609" w:rsidRPr="00C53B4C">
        <w:rPr>
          <w:rFonts w:ascii="Arial" w:hAnsi="Arial" w:cs="Arial"/>
          <w:sz w:val="20"/>
          <w:szCs w:val="20"/>
        </w:rPr>
        <w:t>er</w:t>
      </w:r>
      <w:r w:rsidR="00A00F0B" w:rsidRPr="00C53B4C">
        <w:rPr>
          <w:rFonts w:ascii="Arial" w:hAnsi="Arial" w:cs="Arial"/>
          <w:sz w:val="20"/>
          <w:szCs w:val="20"/>
        </w:rPr>
        <w:t>manent operational savings of $</w:t>
      </w:r>
      <w:r w:rsidR="00024F13" w:rsidRPr="00C53B4C">
        <w:rPr>
          <w:rFonts w:ascii="Arial" w:hAnsi="Arial" w:cs="Arial"/>
          <w:sz w:val="20"/>
          <w:szCs w:val="20"/>
        </w:rPr>
        <w:t>2</w:t>
      </w:r>
      <w:r w:rsidR="00A00F0B" w:rsidRPr="00C53B4C">
        <w:rPr>
          <w:rFonts w:ascii="Arial" w:hAnsi="Arial" w:cs="Arial"/>
          <w:sz w:val="20"/>
          <w:szCs w:val="20"/>
        </w:rPr>
        <w:t xml:space="preserve"> million for Budget 2017</w:t>
      </w:r>
      <w:r w:rsidR="00090609" w:rsidRPr="00C53B4C">
        <w:rPr>
          <w:rFonts w:ascii="Arial" w:hAnsi="Arial" w:cs="Arial"/>
          <w:sz w:val="20"/>
          <w:szCs w:val="20"/>
        </w:rPr>
        <w:t>/1</w:t>
      </w:r>
      <w:r w:rsidR="00A00F0B" w:rsidRPr="00C53B4C">
        <w:rPr>
          <w:rFonts w:ascii="Arial" w:hAnsi="Arial" w:cs="Arial"/>
          <w:sz w:val="20"/>
          <w:szCs w:val="20"/>
        </w:rPr>
        <w:t>8</w:t>
      </w:r>
      <w:r>
        <w:rPr>
          <w:rFonts w:ascii="Arial" w:hAnsi="Arial" w:cs="Arial"/>
          <w:sz w:val="20"/>
          <w:szCs w:val="20"/>
        </w:rPr>
        <w:t xml:space="preserve"> have been identified</w:t>
      </w:r>
      <w:r w:rsidR="00090609" w:rsidRPr="00C53B4C">
        <w:rPr>
          <w:rFonts w:ascii="Arial" w:hAnsi="Arial" w:cs="Arial"/>
          <w:sz w:val="20"/>
          <w:szCs w:val="20"/>
        </w:rPr>
        <w:t>, in addition to the $</w:t>
      </w:r>
      <w:r w:rsidR="00A00F0B" w:rsidRPr="00C53B4C">
        <w:rPr>
          <w:rFonts w:ascii="Arial" w:hAnsi="Arial" w:cs="Arial"/>
          <w:sz w:val="20"/>
          <w:szCs w:val="20"/>
        </w:rPr>
        <w:t>7</w:t>
      </w:r>
      <w:r w:rsidR="00090609" w:rsidRPr="00C53B4C">
        <w:rPr>
          <w:rFonts w:ascii="Arial" w:hAnsi="Arial" w:cs="Arial"/>
          <w:sz w:val="20"/>
          <w:szCs w:val="20"/>
        </w:rPr>
        <w:t xml:space="preserve"> million of savings identified for </w:t>
      </w:r>
      <w:r>
        <w:rPr>
          <w:rFonts w:ascii="Arial" w:hAnsi="Arial" w:cs="Arial"/>
          <w:sz w:val="20"/>
          <w:szCs w:val="20"/>
        </w:rPr>
        <w:t xml:space="preserve">in </w:t>
      </w:r>
      <w:r w:rsidR="00090609" w:rsidRPr="00C53B4C">
        <w:rPr>
          <w:rFonts w:ascii="Arial" w:hAnsi="Arial" w:cs="Arial"/>
          <w:sz w:val="20"/>
          <w:szCs w:val="20"/>
        </w:rPr>
        <w:t>Budget</w:t>
      </w:r>
      <w:r w:rsidR="00A00F0B" w:rsidRPr="00C53B4C">
        <w:rPr>
          <w:rFonts w:ascii="Arial" w:hAnsi="Arial" w:cs="Arial"/>
          <w:sz w:val="20"/>
          <w:szCs w:val="20"/>
        </w:rPr>
        <w:t>s 2014/15 and 2016</w:t>
      </w:r>
      <w:r w:rsidR="00090609" w:rsidRPr="00C53B4C">
        <w:rPr>
          <w:rFonts w:ascii="Arial" w:hAnsi="Arial" w:cs="Arial"/>
          <w:sz w:val="20"/>
          <w:szCs w:val="20"/>
        </w:rPr>
        <w:t>/1</w:t>
      </w:r>
      <w:r w:rsidR="00A00F0B" w:rsidRPr="00C53B4C">
        <w:rPr>
          <w:rFonts w:ascii="Arial" w:hAnsi="Arial" w:cs="Arial"/>
          <w:sz w:val="20"/>
          <w:szCs w:val="20"/>
        </w:rPr>
        <w:t>7</w:t>
      </w:r>
      <w:r>
        <w:rPr>
          <w:rFonts w:ascii="Arial" w:hAnsi="Arial" w:cs="Arial"/>
          <w:sz w:val="20"/>
          <w:szCs w:val="20"/>
        </w:rPr>
        <w:t>.</w:t>
      </w:r>
    </w:p>
    <w:p w14:paraId="06500E12" w14:textId="7D7F2CEA" w:rsidR="00090609" w:rsidRPr="00C53B4C" w:rsidRDefault="00090609" w:rsidP="00090609">
      <w:pPr>
        <w:pStyle w:val="Default"/>
        <w:spacing w:before="120" w:after="120"/>
        <w:rPr>
          <w:rFonts w:ascii="Arial" w:hAnsi="Arial" w:cs="Arial"/>
          <w:sz w:val="20"/>
          <w:szCs w:val="20"/>
        </w:rPr>
      </w:pPr>
      <w:r w:rsidRPr="00C53B4C">
        <w:rPr>
          <w:rFonts w:ascii="Arial" w:hAnsi="Arial" w:cs="Arial"/>
          <w:sz w:val="20"/>
          <w:szCs w:val="20"/>
        </w:rPr>
        <w:t xml:space="preserve">The </w:t>
      </w:r>
      <w:r w:rsidR="0071580B">
        <w:rPr>
          <w:rFonts w:ascii="Arial" w:hAnsi="Arial" w:cs="Arial"/>
          <w:sz w:val="20"/>
          <w:szCs w:val="20"/>
        </w:rPr>
        <w:t xml:space="preserve">Victorian </w:t>
      </w:r>
      <w:r w:rsidRPr="00C53B4C">
        <w:rPr>
          <w:rFonts w:ascii="Arial" w:hAnsi="Arial" w:cs="Arial"/>
          <w:sz w:val="20"/>
          <w:szCs w:val="20"/>
        </w:rPr>
        <w:t xml:space="preserve">Government has also responded to </w:t>
      </w:r>
      <w:r w:rsidR="0063145A">
        <w:rPr>
          <w:rFonts w:ascii="Arial" w:hAnsi="Arial" w:cs="Arial"/>
          <w:sz w:val="20"/>
          <w:szCs w:val="20"/>
        </w:rPr>
        <w:t xml:space="preserve">community </w:t>
      </w:r>
      <w:r w:rsidRPr="00C53B4C">
        <w:rPr>
          <w:rFonts w:ascii="Arial" w:hAnsi="Arial" w:cs="Arial"/>
          <w:sz w:val="20"/>
          <w:szCs w:val="20"/>
        </w:rPr>
        <w:t>affordability concerns by capping rate increas</w:t>
      </w:r>
      <w:r w:rsidR="00A86A8F" w:rsidRPr="00C53B4C">
        <w:rPr>
          <w:rFonts w:ascii="Arial" w:hAnsi="Arial" w:cs="Arial"/>
          <w:sz w:val="20"/>
          <w:szCs w:val="20"/>
        </w:rPr>
        <w:t xml:space="preserve">es from 2016/17. </w:t>
      </w:r>
      <w:r w:rsidR="0063145A">
        <w:rPr>
          <w:rFonts w:ascii="Arial" w:hAnsi="Arial" w:cs="Arial"/>
          <w:sz w:val="20"/>
          <w:szCs w:val="20"/>
        </w:rPr>
        <w:t>T</w:t>
      </w:r>
      <w:r w:rsidR="00A86A8F" w:rsidRPr="00C53B4C">
        <w:rPr>
          <w:rFonts w:ascii="Arial" w:hAnsi="Arial" w:cs="Arial"/>
          <w:sz w:val="20"/>
          <w:szCs w:val="20"/>
        </w:rPr>
        <w:t xml:space="preserve">his </w:t>
      </w:r>
      <w:r w:rsidR="00465C32">
        <w:rPr>
          <w:rFonts w:ascii="Arial" w:hAnsi="Arial" w:cs="Arial"/>
          <w:sz w:val="20"/>
          <w:szCs w:val="20"/>
        </w:rPr>
        <w:t>plan</w:t>
      </w:r>
      <w:r w:rsidR="0063145A">
        <w:rPr>
          <w:rFonts w:ascii="Arial" w:hAnsi="Arial" w:cs="Arial"/>
          <w:sz w:val="20"/>
          <w:szCs w:val="20"/>
        </w:rPr>
        <w:t xml:space="preserve"> </w:t>
      </w:r>
      <w:r w:rsidRPr="00C53B4C">
        <w:rPr>
          <w:rFonts w:ascii="Arial" w:hAnsi="Arial" w:cs="Arial"/>
          <w:sz w:val="20"/>
          <w:szCs w:val="20"/>
        </w:rPr>
        <w:t>demonstrates the significant impact that rate capping will</w:t>
      </w:r>
      <w:r w:rsidR="00024F13" w:rsidRPr="00C53B4C">
        <w:rPr>
          <w:rFonts w:ascii="Arial" w:hAnsi="Arial" w:cs="Arial"/>
          <w:sz w:val="20"/>
          <w:szCs w:val="20"/>
        </w:rPr>
        <w:t xml:space="preserve"> have on </w:t>
      </w:r>
      <w:r w:rsidR="0063145A">
        <w:rPr>
          <w:rFonts w:ascii="Arial" w:hAnsi="Arial" w:cs="Arial"/>
          <w:sz w:val="20"/>
          <w:szCs w:val="20"/>
        </w:rPr>
        <w:t xml:space="preserve">our </w:t>
      </w:r>
      <w:r w:rsidR="00024F13" w:rsidRPr="00C53B4C">
        <w:rPr>
          <w:rFonts w:ascii="Arial" w:hAnsi="Arial" w:cs="Arial"/>
          <w:sz w:val="20"/>
          <w:szCs w:val="20"/>
        </w:rPr>
        <w:t>financial position and the use of financial levers to ensure financial sustainability.</w:t>
      </w:r>
    </w:p>
    <w:p w14:paraId="48388F92" w14:textId="77777777" w:rsidR="00090609" w:rsidRPr="00C53B4C" w:rsidRDefault="00090609" w:rsidP="00090609">
      <w:pPr>
        <w:pStyle w:val="Default"/>
        <w:spacing w:before="120" w:after="120"/>
        <w:rPr>
          <w:rFonts w:ascii="Arial" w:hAnsi="Arial" w:cs="Arial"/>
          <w:sz w:val="20"/>
          <w:szCs w:val="20"/>
        </w:rPr>
      </w:pPr>
      <w:r w:rsidRPr="00C53B4C">
        <w:rPr>
          <w:rFonts w:ascii="Arial" w:hAnsi="Arial" w:cs="Arial"/>
          <w:sz w:val="20"/>
          <w:szCs w:val="20"/>
        </w:rPr>
        <w:t>The level of the rates cap in 201</w:t>
      </w:r>
      <w:r w:rsidR="00A00F0B" w:rsidRPr="00C53B4C">
        <w:rPr>
          <w:rFonts w:ascii="Arial" w:hAnsi="Arial" w:cs="Arial"/>
          <w:sz w:val="20"/>
          <w:szCs w:val="20"/>
        </w:rPr>
        <w:t>8</w:t>
      </w:r>
      <w:r w:rsidRPr="00C53B4C">
        <w:rPr>
          <w:rFonts w:ascii="Arial" w:hAnsi="Arial" w:cs="Arial"/>
          <w:sz w:val="20"/>
          <w:szCs w:val="20"/>
        </w:rPr>
        <w:t>/1</w:t>
      </w:r>
      <w:r w:rsidR="00A00F0B" w:rsidRPr="00C53B4C">
        <w:rPr>
          <w:rFonts w:ascii="Arial" w:hAnsi="Arial" w:cs="Arial"/>
          <w:sz w:val="20"/>
          <w:szCs w:val="20"/>
        </w:rPr>
        <w:t>9</w:t>
      </w:r>
      <w:r w:rsidRPr="00C53B4C">
        <w:rPr>
          <w:rFonts w:ascii="Arial" w:hAnsi="Arial" w:cs="Arial"/>
          <w:sz w:val="20"/>
          <w:szCs w:val="20"/>
        </w:rPr>
        <w:t xml:space="preserve"> and beyond is still highly uncertain. The Essential Services Commission (ESC), Victoria’s independent economic regulator, recommended that the rates cap be set a level that reflects movements in the consumer price index (CPI) and the wage price index (WPI), as wages form a significant proportion of council’s costs. </w:t>
      </w:r>
    </w:p>
    <w:p w14:paraId="3CE8B55F" w14:textId="45090FBA" w:rsidR="00024F13" w:rsidRPr="00C53B4C" w:rsidRDefault="00090609" w:rsidP="00090609">
      <w:pPr>
        <w:pStyle w:val="Default"/>
        <w:spacing w:before="120" w:after="120"/>
        <w:rPr>
          <w:rFonts w:ascii="Arial" w:hAnsi="Arial" w:cs="Arial"/>
          <w:sz w:val="20"/>
          <w:szCs w:val="20"/>
        </w:rPr>
      </w:pPr>
      <w:r w:rsidRPr="00C53B4C">
        <w:rPr>
          <w:rFonts w:ascii="Arial" w:hAnsi="Arial" w:cs="Arial"/>
          <w:sz w:val="20"/>
          <w:szCs w:val="20"/>
        </w:rPr>
        <w:t>For 201</w:t>
      </w:r>
      <w:r w:rsidR="00A00F0B" w:rsidRPr="00C53B4C">
        <w:rPr>
          <w:rFonts w:ascii="Arial" w:hAnsi="Arial" w:cs="Arial"/>
          <w:sz w:val="20"/>
          <w:szCs w:val="20"/>
        </w:rPr>
        <w:t>7</w:t>
      </w:r>
      <w:r w:rsidRPr="00C53B4C">
        <w:rPr>
          <w:rFonts w:ascii="Arial" w:hAnsi="Arial" w:cs="Arial"/>
          <w:sz w:val="20"/>
          <w:szCs w:val="20"/>
        </w:rPr>
        <w:t>/1</w:t>
      </w:r>
      <w:r w:rsidR="00A00F0B" w:rsidRPr="00C53B4C">
        <w:rPr>
          <w:rFonts w:ascii="Arial" w:hAnsi="Arial" w:cs="Arial"/>
          <w:sz w:val="20"/>
          <w:szCs w:val="20"/>
        </w:rPr>
        <w:t>8</w:t>
      </w:r>
      <w:r w:rsidRPr="00C53B4C">
        <w:rPr>
          <w:rFonts w:ascii="Arial" w:hAnsi="Arial" w:cs="Arial"/>
          <w:sz w:val="20"/>
          <w:szCs w:val="20"/>
        </w:rPr>
        <w:t xml:space="preserve"> the ESC recommended a 2.</w:t>
      </w:r>
      <w:r w:rsidR="00B512FF" w:rsidRPr="00C53B4C">
        <w:rPr>
          <w:rFonts w:ascii="Arial" w:hAnsi="Arial" w:cs="Arial"/>
          <w:sz w:val="20"/>
          <w:szCs w:val="20"/>
        </w:rPr>
        <w:t>35</w:t>
      </w:r>
      <w:r w:rsidR="003327D1">
        <w:rPr>
          <w:rFonts w:ascii="Arial" w:hAnsi="Arial" w:cs="Arial"/>
          <w:sz w:val="20"/>
          <w:szCs w:val="20"/>
        </w:rPr>
        <w:t xml:space="preserve"> per cent</w:t>
      </w:r>
      <w:r w:rsidRPr="00C53B4C">
        <w:rPr>
          <w:rFonts w:ascii="Arial" w:hAnsi="Arial" w:cs="Arial"/>
          <w:sz w:val="20"/>
          <w:szCs w:val="20"/>
        </w:rPr>
        <w:t xml:space="preserve"> rate cap based on its formula. However</w:t>
      </w:r>
      <w:r w:rsidR="0071580B">
        <w:rPr>
          <w:rFonts w:ascii="Arial" w:hAnsi="Arial" w:cs="Arial"/>
          <w:sz w:val="20"/>
          <w:szCs w:val="20"/>
        </w:rPr>
        <w:t>,</w:t>
      </w:r>
      <w:r w:rsidRPr="00C53B4C">
        <w:rPr>
          <w:rFonts w:ascii="Arial" w:hAnsi="Arial" w:cs="Arial"/>
          <w:sz w:val="20"/>
          <w:szCs w:val="20"/>
        </w:rPr>
        <w:t xml:space="preserve"> this was not accepted by the Minister of Local Government</w:t>
      </w:r>
      <w:r w:rsidR="003327D1">
        <w:rPr>
          <w:rFonts w:ascii="Arial" w:hAnsi="Arial" w:cs="Arial"/>
          <w:sz w:val="20"/>
          <w:szCs w:val="20"/>
        </w:rPr>
        <w:t>,</w:t>
      </w:r>
      <w:r w:rsidRPr="00C53B4C">
        <w:rPr>
          <w:rFonts w:ascii="Arial" w:hAnsi="Arial" w:cs="Arial"/>
          <w:sz w:val="20"/>
          <w:szCs w:val="20"/>
        </w:rPr>
        <w:t xml:space="preserve"> and inst</w:t>
      </w:r>
      <w:r w:rsidR="00A00F0B" w:rsidRPr="00C53B4C">
        <w:rPr>
          <w:rFonts w:ascii="Arial" w:hAnsi="Arial" w:cs="Arial"/>
          <w:sz w:val="20"/>
          <w:szCs w:val="20"/>
        </w:rPr>
        <w:t>ead a cap of 2.0</w:t>
      </w:r>
      <w:r w:rsidR="003327D1">
        <w:rPr>
          <w:rFonts w:ascii="Arial" w:hAnsi="Arial" w:cs="Arial"/>
          <w:sz w:val="20"/>
          <w:szCs w:val="20"/>
        </w:rPr>
        <w:t xml:space="preserve"> per cent</w:t>
      </w:r>
      <w:r w:rsidRPr="00C53B4C">
        <w:rPr>
          <w:rFonts w:ascii="Arial" w:hAnsi="Arial" w:cs="Arial"/>
          <w:sz w:val="20"/>
          <w:szCs w:val="20"/>
        </w:rPr>
        <w:t xml:space="preserve"> b</w:t>
      </w:r>
      <w:r w:rsidR="00024F13" w:rsidRPr="00C53B4C">
        <w:rPr>
          <w:rFonts w:ascii="Arial" w:hAnsi="Arial" w:cs="Arial"/>
          <w:sz w:val="20"/>
          <w:szCs w:val="20"/>
        </w:rPr>
        <w:t>ased solely on CPI was applied.</w:t>
      </w:r>
    </w:p>
    <w:p w14:paraId="4682D57A" w14:textId="12EB0904" w:rsidR="00F4177D" w:rsidRDefault="00E10C38" w:rsidP="00F4177D">
      <w:pPr>
        <w:pStyle w:val="Default"/>
        <w:spacing w:before="120" w:after="120"/>
        <w:rPr>
          <w:rFonts w:cs="Arial"/>
        </w:rPr>
      </w:pPr>
      <w:r w:rsidRPr="00C53B4C">
        <w:rPr>
          <w:rFonts w:ascii="Arial" w:hAnsi="Arial" w:cs="Arial"/>
          <w:sz w:val="20"/>
          <w:szCs w:val="20"/>
        </w:rPr>
        <w:t>In th</w:t>
      </w:r>
      <w:r w:rsidR="00024F13" w:rsidRPr="00C53B4C">
        <w:rPr>
          <w:rFonts w:ascii="Arial" w:hAnsi="Arial" w:cs="Arial"/>
          <w:sz w:val="20"/>
          <w:szCs w:val="20"/>
        </w:rPr>
        <w:t xml:space="preserve">e two </w:t>
      </w:r>
      <w:r w:rsidR="003327D1">
        <w:rPr>
          <w:rFonts w:ascii="Arial" w:hAnsi="Arial" w:cs="Arial"/>
          <w:sz w:val="20"/>
          <w:szCs w:val="20"/>
        </w:rPr>
        <w:t xml:space="preserve">years since </w:t>
      </w:r>
      <w:r w:rsidR="00024F13" w:rsidRPr="00C53B4C">
        <w:rPr>
          <w:rFonts w:ascii="Arial" w:hAnsi="Arial" w:cs="Arial"/>
          <w:sz w:val="20"/>
          <w:szCs w:val="20"/>
        </w:rPr>
        <w:t xml:space="preserve">rate capping </w:t>
      </w:r>
      <w:r w:rsidR="003327D1">
        <w:rPr>
          <w:rFonts w:ascii="Arial" w:hAnsi="Arial" w:cs="Arial"/>
          <w:sz w:val="20"/>
          <w:szCs w:val="20"/>
        </w:rPr>
        <w:t>was introduced</w:t>
      </w:r>
      <w:r w:rsidRPr="00C53B4C">
        <w:rPr>
          <w:rFonts w:ascii="Arial" w:hAnsi="Arial" w:cs="Arial"/>
          <w:sz w:val="20"/>
          <w:szCs w:val="20"/>
        </w:rPr>
        <w:t>, t</w:t>
      </w:r>
      <w:r w:rsidR="00024F13" w:rsidRPr="00C53B4C">
        <w:rPr>
          <w:rFonts w:ascii="Arial" w:hAnsi="Arial" w:cs="Arial"/>
          <w:sz w:val="20"/>
          <w:szCs w:val="20"/>
        </w:rPr>
        <w:t>he Minister</w:t>
      </w:r>
      <w:r w:rsidRPr="00C53B4C">
        <w:rPr>
          <w:rFonts w:ascii="Arial" w:hAnsi="Arial" w:cs="Arial"/>
          <w:sz w:val="20"/>
          <w:szCs w:val="20"/>
        </w:rPr>
        <w:t xml:space="preserve"> </w:t>
      </w:r>
      <w:r w:rsidR="00024F13" w:rsidRPr="00C53B4C">
        <w:rPr>
          <w:rFonts w:ascii="Arial" w:hAnsi="Arial" w:cs="Arial"/>
          <w:sz w:val="20"/>
          <w:szCs w:val="20"/>
        </w:rPr>
        <w:t xml:space="preserve">has </w:t>
      </w:r>
      <w:r w:rsidRPr="00C53B4C">
        <w:rPr>
          <w:rFonts w:ascii="Arial" w:hAnsi="Arial" w:cs="Arial"/>
          <w:sz w:val="20"/>
          <w:szCs w:val="20"/>
        </w:rPr>
        <w:t>l</w:t>
      </w:r>
      <w:r w:rsidR="00024F13" w:rsidRPr="00C53B4C">
        <w:rPr>
          <w:rFonts w:ascii="Arial" w:hAnsi="Arial" w:cs="Arial"/>
          <w:sz w:val="20"/>
          <w:szCs w:val="20"/>
        </w:rPr>
        <w:t xml:space="preserve">inked </w:t>
      </w:r>
      <w:r w:rsidRPr="00C53B4C">
        <w:rPr>
          <w:rFonts w:ascii="Arial" w:hAnsi="Arial" w:cs="Arial"/>
          <w:sz w:val="20"/>
          <w:szCs w:val="20"/>
        </w:rPr>
        <w:t xml:space="preserve">the </w:t>
      </w:r>
      <w:r w:rsidR="003327D1">
        <w:rPr>
          <w:rFonts w:ascii="Arial" w:hAnsi="Arial" w:cs="Arial"/>
          <w:sz w:val="20"/>
          <w:szCs w:val="20"/>
        </w:rPr>
        <w:t xml:space="preserve">cap </w:t>
      </w:r>
      <w:r w:rsidR="00024F13" w:rsidRPr="00C53B4C">
        <w:rPr>
          <w:rFonts w:ascii="Arial" w:hAnsi="Arial" w:cs="Arial"/>
          <w:sz w:val="20"/>
          <w:szCs w:val="20"/>
        </w:rPr>
        <w:t>to CPI instead of the ESC recommend</w:t>
      </w:r>
      <w:r w:rsidR="00A86A8F" w:rsidRPr="00C53B4C">
        <w:rPr>
          <w:rFonts w:ascii="Arial" w:hAnsi="Arial" w:cs="Arial"/>
          <w:sz w:val="20"/>
          <w:szCs w:val="20"/>
        </w:rPr>
        <w:t>ation</w:t>
      </w:r>
      <w:r w:rsidR="00024F13" w:rsidRPr="00C53B4C">
        <w:rPr>
          <w:rFonts w:ascii="Arial" w:hAnsi="Arial" w:cs="Arial"/>
          <w:sz w:val="20"/>
          <w:szCs w:val="20"/>
        </w:rPr>
        <w:t>. I</w:t>
      </w:r>
      <w:r w:rsidR="00090609" w:rsidRPr="00C53B4C">
        <w:rPr>
          <w:rFonts w:ascii="Arial" w:hAnsi="Arial" w:cs="Arial"/>
          <w:sz w:val="20"/>
          <w:szCs w:val="20"/>
        </w:rPr>
        <w:t xml:space="preserve">t is </w:t>
      </w:r>
      <w:r w:rsidR="003327D1">
        <w:rPr>
          <w:rFonts w:ascii="Arial" w:hAnsi="Arial" w:cs="Arial"/>
          <w:sz w:val="20"/>
          <w:szCs w:val="20"/>
        </w:rPr>
        <w:t xml:space="preserve">likely </w:t>
      </w:r>
      <w:r w:rsidR="00090609" w:rsidRPr="00C53B4C">
        <w:rPr>
          <w:rFonts w:ascii="Arial" w:hAnsi="Arial" w:cs="Arial"/>
          <w:sz w:val="20"/>
          <w:szCs w:val="20"/>
        </w:rPr>
        <w:t xml:space="preserve">that </w:t>
      </w:r>
      <w:r w:rsidR="003327D1">
        <w:rPr>
          <w:rFonts w:ascii="Arial" w:hAnsi="Arial" w:cs="Arial"/>
          <w:sz w:val="20"/>
          <w:szCs w:val="20"/>
        </w:rPr>
        <w:t>future rate</w:t>
      </w:r>
      <w:r w:rsidR="00090609" w:rsidRPr="00C53B4C">
        <w:rPr>
          <w:rFonts w:ascii="Arial" w:hAnsi="Arial" w:cs="Arial"/>
          <w:sz w:val="20"/>
          <w:szCs w:val="20"/>
        </w:rPr>
        <w:t xml:space="preserve"> cap</w:t>
      </w:r>
      <w:r w:rsidR="003327D1">
        <w:rPr>
          <w:rFonts w:ascii="Arial" w:hAnsi="Arial" w:cs="Arial"/>
          <w:sz w:val="20"/>
          <w:szCs w:val="20"/>
        </w:rPr>
        <w:t>s</w:t>
      </w:r>
      <w:r w:rsidR="00090609" w:rsidRPr="00C53B4C">
        <w:rPr>
          <w:rFonts w:ascii="Arial" w:hAnsi="Arial" w:cs="Arial"/>
          <w:sz w:val="20"/>
          <w:szCs w:val="20"/>
        </w:rPr>
        <w:t xml:space="preserve"> could be </w:t>
      </w:r>
      <w:r w:rsidR="003327D1">
        <w:rPr>
          <w:rFonts w:ascii="Arial" w:hAnsi="Arial" w:cs="Arial"/>
          <w:sz w:val="20"/>
          <w:szCs w:val="20"/>
        </w:rPr>
        <w:t xml:space="preserve">lower </w:t>
      </w:r>
      <w:r w:rsidR="00090609" w:rsidRPr="00C53B4C">
        <w:rPr>
          <w:rFonts w:ascii="Arial" w:hAnsi="Arial" w:cs="Arial"/>
          <w:sz w:val="20"/>
          <w:szCs w:val="20"/>
        </w:rPr>
        <w:t>than CPI</w:t>
      </w:r>
      <w:r w:rsidRPr="00C53B4C">
        <w:rPr>
          <w:rFonts w:ascii="Arial" w:hAnsi="Arial" w:cs="Arial"/>
          <w:sz w:val="20"/>
          <w:szCs w:val="20"/>
        </w:rPr>
        <w:t xml:space="preserve">, which poses a risk to </w:t>
      </w:r>
      <w:r w:rsidR="0071580B">
        <w:rPr>
          <w:rFonts w:ascii="Arial" w:hAnsi="Arial" w:cs="Arial"/>
          <w:sz w:val="20"/>
          <w:szCs w:val="20"/>
        </w:rPr>
        <w:t xml:space="preserve">our </w:t>
      </w:r>
      <w:r w:rsidRPr="00C53B4C">
        <w:rPr>
          <w:rFonts w:ascii="Arial" w:hAnsi="Arial" w:cs="Arial"/>
          <w:sz w:val="20"/>
          <w:szCs w:val="20"/>
        </w:rPr>
        <w:t>financial sustainability.</w:t>
      </w:r>
      <w:r w:rsidR="00090609" w:rsidRPr="00C53B4C">
        <w:rPr>
          <w:rFonts w:ascii="Arial" w:hAnsi="Arial" w:cs="Arial"/>
          <w:sz w:val="20"/>
          <w:szCs w:val="20"/>
        </w:rPr>
        <w:t xml:space="preserve"> </w:t>
      </w:r>
    </w:p>
    <w:p w14:paraId="24448C9A" w14:textId="17F4A72F" w:rsidR="00CE65D1" w:rsidRPr="00C53B4C" w:rsidRDefault="00A86A8F" w:rsidP="005C0043">
      <w:pPr>
        <w:rPr>
          <w:rFonts w:cs="Arial"/>
        </w:rPr>
      </w:pPr>
      <w:r w:rsidRPr="00C53B4C">
        <w:rPr>
          <w:rFonts w:cs="Arial"/>
        </w:rPr>
        <w:t xml:space="preserve">The </w:t>
      </w:r>
      <w:r w:rsidR="00120F34">
        <w:rPr>
          <w:rFonts w:cs="Arial"/>
        </w:rPr>
        <w:t>F</w:t>
      </w:r>
      <w:r w:rsidR="00465C32">
        <w:rPr>
          <w:rFonts w:cs="Arial"/>
        </w:rPr>
        <w:t xml:space="preserve">inancial </w:t>
      </w:r>
      <w:r w:rsidR="00120F34">
        <w:rPr>
          <w:rFonts w:cs="Arial"/>
        </w:rPr>
        <w:t>P</w:t>
      </w:r>
      <w:r w:rsidR="00465C32">
        <w:rPr>
          <w:rFonts w:cs="Arial"/>
        </w:rPr>
        <w:t>lan</w:t>
      </w:r>
      <w:r w:rsidR="00090609" w:rsidRPr="00C53B4C">
        <w:rPr>
          <w:rFonts w:cs="Arial"/>
        </w:rPr>
        <w:t xml:space="preserve"> assumes a rate cap based on the ESC re</w:t>
      </w:r>
      <w:r w:rsidR="00024F13" w:rsidRPr="00C53B4C">
        <w:rPr>
          <w:rFonts w:cs="Arial"/>
        </w:rPr>
        <w:t xml:space="preserve">commended methodology. </w:t>
      </w:r>
      <w:r w:rsidR="00090609" w:rsidRPr="00C53B4C">
        <w:rPr>
          <w:rFonts w:cs="Arial"/>
        </w:rPr>
        <w:t xml:space="preserve">The </w:t>
      </w:r>
      <w:r w:rsidR="003327D1">
        <w:rPr>
          <w:rFonts w:cs="Arial"/>
        </w:rPr>
        <w:t xml:space="preserve">impact of </w:t>
      </w:r>
      <w:r w:rsidR="00090609" w:rsidRPr="00C53B4C">
        <w:rPr>
          <w:rFonts w:cs="Arial"/>
        </w:rPr>
        <w:t xml:space="preserve">rates capping is quantified as an </w:t>
      </w:r>
      <w:r w:rsidR="00024F13" w:rsidRPr="00C53B4C">
        <w:rPr>
          <w:rFonts w:cs="Arial"/>
        </w:rPr>
        <w:t>accumulated challenge of $35</w:t>
      </w:r>
      <w:r w:rsidR="00090609" w:rsidRPr="00C53B4C">
        <w:rPr>
          <w:rFonts w:cs="Arial"/>
        </w:rPr>
        <w:t xml:space="preserve"> million </w:t>
      </w:r>
      <w:r w:rsidR="00024F13" w:rsidRPr="00C53B4C">
        <w:rPr>
          <w:rFonts w:cs="Arial"/>
        </w:rPr>
        <w:t>over ten year</w:t>
      </w:r>
      <w:r w:rsidRPr="00C53B4C">
        <w:rPr>
          <w:rFonts w:cs="Arial"/>
        </w:rPr>
        <w:t>s</w:t>
      </w:r>
      <w:r w:rsidR="00024F13" w:rsidRPr="00C53B4C">
        <w:rPr>
          <w:rFonts w:cs="Arial"/>
        </w:rPr>
        <w:t>.</w:t>
      </w:r>
      <w:r w:rsidR="00090609" w:rsidRPr="00C53B4C">
        <w:rPr>
          <w:rFonts w:cs="Arial"/>
        </w:rPr>
        <w:t xml:space="preserve"> This represents a major challenge </w:t>
      </w:r>
      <w:r w:rsidR="003327D1">
        <w:rPr>
          <w:rFonts w:cs="Arial"/>
        </w:rPr>
        <w:t xml:space="preserve">for us </w:t>
      </w:r>
      <w:r w:rsidR="00090609" w:rsidRPr="00C53B4C">
        <w:rPr>
          <w:rFonts w:cs="Arial"/>
        </w:rPr>
        <w:t>(and the sector</w:t>
      </w:r>
      <w:r w:rsidR="003327D1">
        <w:rPr>
          <w:rFonts w:cs="Arial"/>
        </w:rPr>
        <w:t xml:space="preserve"> as a whole</w:t>
      </w:r>
      <w:r w:rsidR="00090609" w:rsidRPr="00C53B4C">
        <w:rPr>
          <w:rFonts w:cs="Arial"/>
        </w:rPr>
        <w:t xml:space="preserve">) </w:t>
      </w:r>
      <w:r w:rsidR="003327D1">
        <w:rPr>
          <w:rFonts w:cs="Arial"/>
        </w:rPr>
        <w:t xml:space="preserve">that </w:t>
      </w:r>
      <w:r w:rsidR="00090609" w:rsidRPr="00C53B4C">
        <w:rPr>
          <w:rFonts w:cs="Arial"/>
        </w:rPr>
        <w:t xml:space="preserve">will require fundamental changes to the way </w:t>
      </w:r>
      <w:r w:rsidR="003327D1">
        <w:rPr>
          <w:rFonts w:cs="Arial"/>
        </w:rPr>
        <w:t>we operate</w:t>
      </w:r>
      <w:r w:rsidR="00090609" w:rsidRPr="00C53B4C">
        <w:rPr>
          <w:rFonts w:cs="Arial"/>
        </w:rPr>
        <w:t xml:space="preserve">. </w:t>
      </w:r>
      <w:r w:rsidR="003327D1">
        <w:rPr>
          <w:rFonts w:cs="Arial"/>
        </w:rPr>
        <w:t xml:space="preserve">Our </w:t>
      </w:r>
      <w:r w:rsidR="00090609" w:rsidRPr="00C53B4C">
        <w:rPr>
          <w:rFonts w:cs="Arial"/>
        </w:rPr>
        <w:t xml:space="preserve">approach </w:t>
      </w:r>
      <w:r w:rsidR="003327D1">
        <w:rPr>
          <w:rFonts w:cs="Arial"/>
        </w:rPr>
        <w:t xml:space="preserve">to managing </w:t>
      </w:r>
      <w:r w:rsidR="00090609" w:rsidRPr="00C53B4C">
        <w:rPr>
          <w:rFonts w:cs="Arial"/>
        </w:rPr>
        <w:t>this challenge is outlined below.</w:t>
      </w:r>
    </w:p>
    <w:p w14:paraId="74D2BD45" w14:textId="77777777" w:rsidR="00090609" w:rsidRPr="00C43884" w:rsidRDefault="003327D1" w:rsidP="00C43884">
      <w:pPr>
        <w:pStyle w:val="Heading3"/>
      </w:pPr>
      <w:r w:rsidRPr="00C43884">
        <w:t>Rates capping c</w:t>
      </w:r>
      <w:r w:rsidR="00090609" w:rsidRPr="00C43884">
        <w:t>hallenge</w:t>
      </w:r>
    </w:p>
    <w:tbl>
      <w:tblPr>
        <w:tblStyle w:val="TableGridLight1"/>
        <w:tblW w:w="8755" w:type="dxa"/>
        <w:tblLayout w:type="fixed"/>
        <w:tblLook w:val="0000" w:firstRow="0" w:lastRow="0" w:firstColumn="0" w:lastColumn="0" w:noHBand="0" w:noVBand="0"/>
        <w:tblCaption w:val="Rates capping challenge"/>
        <w:tblDescription w:val="This table shows the estimated future rate increases based on the Victorian Government's rates capping regime and calculates the financial gap between total projected revenue and expenditure streams. It has been estimated that by 2026/27 there will be cumulative financial gap of $35 million between what costs Council is facing and the revenue it will be able to generate under a rates capping regime"/>
      </w:tblPr>
      <w:tblGrid>
        <w:gridCol w:w="3114"/>
        <w:gridCol w:w="1105"/>
        <w:gridCol w:w="1134"/>
        <w:gridCol w:w="1134"/>
        <w:gridCol w:w="1134"/>
        <w:gridCol w:w="1134"/>
      </w:tblGrid>
      <w:tr w:rsidR="00A86A8F" w:rsidRPr="00C53B4C" w14:paraId="622C36A4" w14:textId="77777777" w:rsidTr="00394BB4">
        <w:trPr>
          <w:trHeight w:val="91"/>
          <w:tblHeader/>
        </w:trPr>
        <w:tc>
          <w:tcPr>
            <w:tcW w:w="3114" w:type="dxa"/>
            <w:shd w:val="clear" w:color="auto" w:fill="008080"/>
          </w:tcPr>
          <w:p w14:paraId="53B3EB4A" w14:textId="77777777" w:rsidR="00A86A8F" w:rsidRPr="00C53B4C" w:rsidRDefault="0077775D" w:rsidP="00EB4F94">
            <w:pPr>
              <w:pStyle w:val="Default"/>
              <w:spacing w:before="120" w:after="120"/>
              <w:rPr>
                <w:rFonts w:ascii="Arial" w:hAnsi="Arial" w:cs="Arial"/>
                <w:sz w:val="20"/>
                <w:szCs w:val="20"/>
              </w:rPr>
            </w:pPr>
            <w:r w:rsidRPr="00C53B4C">
              <w:rPr>
                <w:rFonts w:ascii="Arial" w:hAnsi="Arial" w:cs="Arial"/>
                <w:b/>
                <w:bCs/>
                <w:color w:val="FFFFFF" w:themeColor="background1"/>
                <w:sz w:val="20"/>
                <w:szCs w:val="20"/>
              </w:rPr>
              <w:t>Rates cap consistent with the ESC methodology</w:t>
            </w:r>
          </w:p>
        </w:tc>
        <w:tc>
          <w:tcPr>
            <w:tcW w:w="1105" w:type="dxa"/>
            <w:shd w:val="clear" w:color="auto" w:fill="008080"/>
          </w:tcPr>
          <w:p w14:paraId="38564D06" w14:textId="77777777" w:rsidR="00A86A8F" w:rsidRPr="009B15C2" w:rsidRDefault="00A86A8F" w:rsidP="00A86A8F">
            <w:pPr>
              <w:pStyle w:val="Default"/>
              <w:spacing w:before="120" w:after="120"/>
              <w:jc w:val="center"/>
              <w:rPr>
                <w:rFonts w:ascii="Arial" w:hAnsi="Arial" w:cs="Arial"/>
                <w:b/>
                <w:color w:val="FFFFFF" w:themeColor="background1"/>
                <w:sz w:val="20"/>
                <w:szCs w:val="20"/>
              </w:rPr>
            </w:pPr>
            <w:r w:rsidRPr="009B15C2">
              <w:rPr>
                <w:rFonts w:ascii="Arial" w:hAnsi="Arial" w:cs="Arial"/>
                <w:b/>
                <w:color w:val="FFFFFF" w:themeColor="background1"/>
                <w:sz w:val="20"/>
                <w:szCs w:val="20"/>
              </w:rPr>
              <w:t>2017/18</w:t>
            </w:r>
          </w:p>
        </w:tc>
        <w:tc>
          <w:tcPr>
            <w:tcW w:w="1134" w:type="dxa"/>
            <w:shd w:val="clear" w:color="auto" w:fill="008080"/>
          </w:tcPr>
          <w:p w14:paraId="61D5C288" w14:textId="77777777" w:rsidR="00A86A8F" w:rsidRPr="009B15C2" w:rsidRDefault="00A86A8F" w:rsidP="00A86A8F">
            <w:pPr>
              <w:pStyle w:val="Default"/>
              <w:spacing w:before="120" w:after="120"/>
              <w:jc w:val="center"/>
              <w:rPr>
                <w:rFonts w:ascii="Arial" w:hAnsi="Arial" w:cs="Arial"/>
                <w:b/>
                <w:color w:val="FFFFFF" w:themeColor="background1"/>
                <w:sz w:val="20"/>
                <w:szCs w:val="20"/>
              </w:rPr>
            </w:pPr>
            <w:r w:rsidRPr="009B15C2">
              <w:rPr>
                <w:rFonts w:ascii="Arial" w:hAnsi="Arial" w:cs="Arial"/>
                <w:b/>
                <w:color w:val="FFFFFF" w:themeColor="background1"/>
                <w:sz w:val="20"/>
                <w:szCs w:val="20"/>
              </w:rPr>
              <w:t>2018/19</w:t>
            </w:r>
          </w:p>
        </w:tc>
        <w:tc>
          <w:tcPr>
            <w:tcW w:w="1134" w:type="dxa"/>
            <w:shd w:val="clear" w:color="auto" w:fill="008080"/>
          </w:tcPr>
          <w:p w14:paraId="6094D610" w14:textId="77777777" w:rsidR="00A86A8F" w:rsidRPr="009B15C2" w:rsidRDefault="00A86A8F" w:rsidP="00A86A8F">
            <w:pPr>
              <w:pStyle w:val="Default"/>
              <w:spacing w:before="120" w:after="120"/>
              <w:jc w:val="center"/>
              <w:rPr>
                <w:rFonts w:ascii="Arial" w:hAnsi="Arial" w:cs="Arial"/>
                <w:b/>
                <w:color w:val="FFFFFF" w:themeColor="background1"/>
                <w:sz w:val="20"/>
                <w:szCs w:val="20"/>
              </w:rPr>
            </w:pPr>
            <w:r w:rsidRPr="009B15C2">
              <w:rPr>
                <w:rFonts w:ascii="Arial" w:hAnsi="Arial" w:cs="Arial"/>
                <w:b/>
                <w:color w:val="FFFFFF" w:themeColor="background1"/>
                <w:sz w:val="20"/>
                <w:szCs w:val="20"/>
              </w:rPr>
              <w:t>2019/20</w:t>
            </w:r>
          </w:p>
        </w:tc>
        <w:tc>
          <w:tcPr>
            <w:tcW w:w="1134" w:type="dxa"/>
            <w:shd w:val="clear" w:color="auto" w:fill="008080"/>
          </w:tcPr>
          <w:p w14:paraId="48E50AEA" w14:textId="77777777" w:rsidR="00A86A8F" w:rsidRPr="009B15C2" w:rsidRDefault="00A86A8F" w:rsidP="00A86A8F">
            <w:pPr>
              <w:pStyle w:val="Default"/>
              <w:spacing w:before="120" w:after="120"/>
              <w:jc w:val="center"/>
              <w:rPr>
                <w:rFonts w:ascii="Arial" w:hAnsi="Arial" w:cs="Arial"/>
                <w:b/>
                <w:color w:val="FFFFFF" w:themeColor="background1"/>
                <w:sz w:val="20"/>
                <w:szCs w:val="20"/>
              </w:rPr>
            </w:pPr>
            <w:r w:rsidRPr="009B15C2">
              <w:rPr>
                <w:rFonts w:ascii="Arial" w:hAnsi="Arial" w:cs="Arial"/>
                <w:b/>
                <w:color w:val="FFFFFF" w:themeColor="background1"/>
                <w:sz w:val="20"/>
                <w:szCs w:val="20"/>
              </w:rPr>
              <w:t>2020/21</w:t>
            </w:r>
          </w:p>
        </w:tc>
        <w:tc>
          <w:tcPr>
            <w:tcW w:w="1134" w:type="dxa"/>
            <w:shd w:val="clear" w:color="auto" w:fill="008080"/>
          </w:tcPr>
          <w:p w14:paraId="15E08A74" w14:textId="77777777" w:rsidR="00A86A8F" w:rsidRPr="009B15C2" w:rsidRDefault="00A86A8F" w:rsidP="00A86A8F">
            <w:pPr>
              <w:pStyle w:val="Default"/>
              <w:spacing w:before="120" w:after="120"/>
              <w:jc w:val="center"/>
              <w:rPr>
                <w:rFonts w:ascii="Arial" w:hAnsi="Arial" w:cs="Arial"/>
                <w:b/>
                <w:color w:val="FFFFFF" w:themeColor="background1"/>
                <w:sz w:val="20"/>
                <w:szCs w:val="20"/>
              </w:rPr>
            </w:pPr>
            <w:r w:rsidRPr="009B15C2">
              <w:rPr>
                <w:rFonts w:ascii="Arial" w:hAnsi="Arial" w:cs="Arial"/>
                <w:b/>
                <w:color w:val="FFFFFF" w:themeColor="background1"/>
                <w:sz w:val="20"/>
                <w:szCs w:val="20"/>
              </w:rPr>
              <w:t>2026/27</w:t>
            </w:r>
          </w:p>
        </w:tc>
      </w:tr>
      <w:tr w:rsidR="00A86A8F" w:rsidRPr="00C53B4C" w14:paraId="59EEB75D" w14:textId="77777777" w:rsidTr="00B707A7">
        <w:trPr>
          <w:trHeight w:val="91"/>
        </w:trPr>
        <w:tc>
          <w:tcPr>
            <w:tcW w:w="3114" w:type="dxa"/>
          </w:tcPr>
          <w:p w14:paraId="55391BC0" w14:textId="77777777" w:rsidR="00A86A8F" w:rsidRPr="00C53B4C" w:rsidRDefault="00A86A8F" w:rsidP="004B337C">
            <w:pPr>
              <w:pStyle w:val="Default"/>
              <w:spacing w:before="60" w:after="60"/>
              <w:rPr>
                <w:rFonts w:ascii="Arial" w:hAnsi="Arial" w:cs="Arial"/>
                <w:sz w:val="20"/>
                <w:szCs w:val="20"/>
              </w:rPr>
            </w:pPr>
            <w:r w:rsidRPr="00C53B4C">
              <w:rPr>
                <w:rFonts w:ascii="Arial" w:hAnsi="Arial" w:cs="Arial"/>
                <w:sz w:val="20"/>
                <w:szCs w:val="20"/>
              </w:rPr>
              <w:t xml:space="preserve">Rate increase </w:t>
            </w:r>
          </w:p>
        </w:tc>
        <w:tc>
          <w:tcPr>
            <w:tcW w:w="1105" w:type="dxa"/>
          </w:tcPr>
          <w:p w14:paraId="0AEA7D5A" w14:textId="77777777" w:rsidR="00A86A8F" w:rsidRPr="00C53B4C" w:rsidRDefault="00A86A8F" w:rsidP="00B707A7">
            <w:pPr>
              <w:pStyle w:val="Default"/>
              <w:spacing w:before="60" w:after="60"/>
              <w:jc w:val="right"/>
              <w:rPr>
                <w:rFonts w:ascii="Arial" w:hAnsi="Arial" w:cs="Arial"/>
                <w:sz w:val="20"/>
                <w:szCs w:val="20"/>
              </w:rPr>
            </w:pPr>
            <w:r w:rsidRPr="00C53B4C">
              <w:rPr>
                <w:rFonts w:ascii="Arial" w:hAnsi="Arial" w:cs="Arial"/>
                <w:sz w:val="20"/>
                <w:szCs w:val="20"/>
              </w:rPr>
              <w:t>2.00%</w:t>
            </w:r>
          </w:p>
        </w:tc>
        <w:tc>
          <w:tcPr>
            <w:tcW w:w="1134" w:type="dxa"/>
          </w:tcPr>
          <w:p w14:paraId="60D7AF0C" w14:textId="77777777" w:rsidR="00A86A8F" w:rsidRPr="00C53B4C" w:rsidRDefault="00A86A8F" w:rsidP="00B707A7">
            <w:pPr>
              <w:pStyle w:val="Default"/>
              <w:spacing w:before="60" w:after="60"/>
              <w:jc w:val="right"/>
              <w:rPr>
                <w:rFonts w:ascii="Arial" w:hAnsi="Arial" w:cs="Arial"/>
                <w:sz w:val="20"/>
                <w:szCs w:val="20"/>
              </w:rPr>
            </w:pPr>
            <w:r w:rsidRPr="00C53B4C">
              <w:rPr>
                <w:rFonts w:ascii="Arial" w:hAnsi="Arial" w:cs="Arial"/>
                <w:sz w:val="20"/>
                <w:szCs w:val="20"/>
              </w:rPr>
              <w:t>2.20%</w:t>
            </w:r>
          </w:p>
        </w:tc>
        <w:tc>
          <w:tcPr>
            <w:tcW w:w="1134" w:type="dxa"/>
          </w:tcPr>
          <w:p w14:paraId="4D6358E4" w14:textId="77777777" w:rsidR="00A86A8F" w:rsidRPr="00C53B4C" w:rsidRDefault="00A86A8F" w:rsidP="00B707A7">
            <w:pPr>
              <w:pStyle w:val="Default"/>
              <w:spacing w:before="60" w:after="60"/>
              <w:jc w:val="right"/>
              <w:rPr>
                <w:rFonts w:ascii="Arial" w:hAnsi="Arial" w:cs="Arial"/>
                <w:sz w:val="20"/>
                <w:szCs w:val="20"/>
              </w:rPr>
            </w:pPr>
            <w:r w:rsidRPr="00C53B4C">
              <w:rPr>
                <w:rFonts w:ascii="Arial" w:hAnsi="Arial" w:cs="Arial"/>
                <w:sz w:val="20"/>
                <w:szCs w:val="20"/>
              </w:rPr>
              <w:t>2.39%</w:t>
            </w:r>
          </w:p>
        </w:tc>
        <w:tc>
          <w:tcPr>
            <w:tcW w:w="1134" w:type="dxa"/>
          </w:tcPr>
          <w:p w14:paraId="7756147E" w14:textId="77777777" w:rsidR="00A86A8F" w:rsidRPr="00C53B4C" w:rsidRDefault="00A86A8F" w:rsidP="00B707A7">
            <w:pPr>
              <w:pStyle w:val="Default"/>
              <w:spacing w:before="60" w:after="60"/>
              <w:jc w:val="right"/>
              <w:rPr>
                <w:rFonts w:ascii="Arial" w:hAnsi="Arial" w:cs="Arial"/>
                <w:sz w:val="20"/>
                <w:szCs w:val="20"/>
              </w:rPr>
            </w:pPr>
            <w:r w:rsidRPr="00C53B4C">
              <w:rPr>
                <w:rFonts w:ascii="Arial" w:hAnsi="Arial" w:cs="Arial"/>
                <w:sz w:val="20"/>
                <w:szCs w:val="20"/>
              </w:rPr>
              <w:t>2.62%</w:t>
            </w:r>
          </w:p>
        </w:tc>
        <w:tc>
          <w:tcPr>
            <w:tcW w:w="1134" w:type="dxa"/>
          </w:tcPr>
          <w:p w14:paraId="3C5D14AB" w14:textId="77777777" w:rsidR="00A86A8F" w:rsidRPr="00C53B4C" w:rsidRDefault="00A86A8F" w:rsidP="00B707A7">
            <w:pPr>
              <w:pStyle w:val="Default"/>
              <w:spacing w:before="60" w:after="60"/>
              <w:jc w:val="right"/>
              <w:rPr>
                <w:rFonts w:ascii="Arial" w:hAnsi="Arial" w:cs="Arial"/>
                <w:sz w:val="20"/>
                <w:szCs w:val="20"/>
              </w:rPr>
            </w:pPr>
            <w:r w:rsidRPr="00C53B4C">
              <w:rPr>
                <w:rFonts w:ascii="Arial" w:hAnsi="Arial" w:cs="Arial"/>
                <w:sz w:val="20"/>
                <w:szCs w:val="20"/>
              </w:rPr>
              <w:t>2.13%</w:t>
            </w:r>
          </w:p>
        </w:tc>
      </w:tr>
      <w:tr w:rsidR="00A86A8F" w:rsidRPr="00C53B4C" w14:paraId="7AC13B59" w14:textId="77777777" w:rsidTr="00B707A7">
        <w:trPr>
          <w:trHeight w:val="91"/>
        </w:trPr>
        <w:tc>
          <w:tcPr>
            <w:tcW w:w="3114" w:type="dxa"/>
          </w:tcPr>
          <w:p w14:paraId="35FD636C" w14:textId="77777777" w:rsidR="00A86A8F" w:rsidRPr="00C53B4C" w:rsidRDefault="00A86A8F" w:rsidP="004B337C">
            <w:pPr>
              <w:pStyle w:val="Default"/>
              <w:spacing w:before="60" w:after="60"/>
              <w:rPr>
                <w:rFonts w:ascii="Arial" w:hAnsi="Arial" w:cs="Arial"/>
                <w:sz w:val="20"/>
                <w:szCs w:val="20"/>
              </w:rPr>
            </w:pPr>
            <w:r w:rsidRPr="00C53B4C">
              <w:rPr>
                <w:rFonts w:ascii="Arial" w:hAnsi="Arial" w:cs="Arial"/>
                <w:sz w:val="20"/>
                <w:szCs w:val="20"/>
              </w:rPr>
              <w:t>Accumulat</w:t>
            </w:r>
            <w:r w:rsidR="003327D1">
              <w:rPr>
                <w:rFonts w:ascii="Arial" w:hAnsi="Arial" w:cs="Arial"/>
                <w:sz w:val="20"/>
                <w:szCs w:val="20"/>
              </w:rPr>
              <w:t>ed rates capping challenge ($m)</w:t>
            </w:r>
          </w:p>
        </w:tc>
        <w:tc>
          <w:tcPr>
            <w:tcW w:w="1105" w:type="dxa"/>
          </w:tcPr>
          <w:p w14:paraId="54DBEAA5" w14:textId="77777777" w:rsidR="00A86A8F" w:rsidRPr="00120F34" w:rsidRDefault="00A86A8F" w:rsidP="00B707A7">
            <w:pPr>
              <w:pStyle w:val="Default"/>
              <w:spacing w:before="60" w:after="60"/>
              <w:jc w:val="right"/>
              <w:rPr>
                <w:rFonts w:ascii="Arial" w:hAnsi="Arial" w:cs="Arial"/>
                <w:sz w:val="20"/>
                <w:szCs w:val="20"/>
              </w:rPr>
            </w:pPr>
            <w:r w:rsidRPr="00120F34">
              <w:rPr>
                <w:rFonts w:ascii="Arial" w:hAnsi="Arial" w:cs="Arial"/>
                <w:sz w:val="20"/>
                <w:szCs w:val="20"/>
              </w:rPr>
              <w:t>($0.0)</w:t>
            </w:r>
          </w:p>
        </w:tc>
        <w:tc>
          <w:tcPr>
            <w:tcW w:w="1134" w:type="dxa"/>
          </w:tcPr>
          <w:p w14:paraId="13C58F90" w14:textId="77777777" w:rsidR="00A86A8F" w:rsidRPr="002E526B" w:rsidRDefault="00A86A8F" w:rsidP="00B707A7">
            <w:pPr>
              <w:pStyle w:val="Default"/>
              <w:spacing w:before="60" w:after="60"/>
              <w:jc w:val="right"/>
              <w:rPr>
                <w:rFonts w:ascii="Arial" w:hAnsi="Arial" w:cs="Arial"/>
                <w:sz w:val="20"/>
                <w:szCs w:val="20"/>
              </w:rPr>
            </w:pPr>
            <w:r w:rsidRPr="00141CFC">
              <w:rPr>
                <w:rFonts w:ascii="Arial" w:hAnsi="Arial" w:cs="Arial"/>
                <w:sz w:val="20"/>
                <w:szCs w:val="20"/>
              </w:rPr>
              <w:t>($1.6)</w:t>
            </w:r>
          </w:p>
        </w:tc>
        <w:tc>
          <w:tcPr>
            <w:tcW w:w="1134" w:type="dxa"/>
          </w:tcPr>
          <w:p w14:paraId="1D215611" w14:textId="77777777" w:rsidR="00A86A8F" w:rsidRPr="00A46792" w:rsidRDefault="00A86A8F" w:rsidP="00B707A7">
            <w:pPr>
              <w:pStyle w:val="Default"/>
              <w:spacing w:before="60" w:after="60"/>
              <w:jc w:val="right"/>
              <w:rPr>
                <w:rFonts w:ascii="Arial" w:hAnsi="Arial" w:cs="Arial"/>
                <w:sz w:val="20"/>
                <w:szCs w:val="20"/>
              </w:rPr>
            </w:pPr>
            <w:r w:rsidRPr="00A46792">
              <w:rPr>
                <w:rFonts w:ascii="Arial" w:hAnsi="Arial" w:cs="Arial"/>
                <w:sz w:val="20"/>
                <w:szCs w:val="20"/>
              </w:rPr>
              <w:t>($3.3)</w:t>
            </w:r>
          </w:p>
        </w:tc>
        <w:tc>
          <w:tcPr>
            <w:tcW w:w="1134" w:type="dxa"/>
          </w:tcPr>
          <w:p w14:paraId="22EF79FB" w14:textId="77777777" w:rsidR="00A86A8F" w:rsidRPr="00A46792" w:rsidRDefault="00A86A8F" w:rsidP="00B707A7">
            <w:pPr>
              <w:pStyle w:val="Default"/>
              <w:spacing w:before="60" w:after="60"/>
              <w:jc w:val="right"/>
              <w:rPr>
                <w:rFonts w:ascii="Arial" w:hAnsi="Arial" w:cs="Arial"/>
                <w:sz w:val="20"/>
                <w:szCs w:val="20"/>
              </w:rPr>
            </w:pPr>
            <w:r w:rsidRPr="00A46792">
              <w:rPr>
                <w:rFonts w:ascii="Arial" w:hAnsi="Arial" w:cs="Arial"/>
                <w:sz w:val="20"/>
                <w:szCs w:val="20"/>
              </w:rPr>
              <w:t>($5.9)</w:t>
            </w:r>
          </w:p>
        </w:tc>
        <w:tc>
          <w:tcPr>
            <w:tcW w:w="1134" w:type="dxa"/>
          </w:tcPr>
          <w:p w14:paraId="582767AD" w14:textId="77777777" w:rsidR="00A86A8F" w:rsidRPr="00120F34" w:rsidRDefault="00A86A8F" w:rsidP="00B707A7">
            <w:pPr>
              <w:pStyle w:val="Default"/>
              <w:spacing w:before="60" w:after="60"/>
              <w:jc w:val="right"/>
              <w:rPr>
                <w:rFonts w:ascii="Arial" w:hAnsi="Arial" w:cs="Arial"/>
                <w:sz w:val="20"/>
                <w:szCs w:val="20"/>
              </w:rPr>
            </w:pPr>
            <w:r w:rsidRPr="00120F34">
              <w:rPr>
                <w:rFonts w:ascii="Arial" w:hAnsi="Arial" w:cs="Arial"/>
                <w:sz w:val="20"/>
                <w:szCs w:val="20"/>
              </w:rPr>
              <w:t>($35.0)</w:t>
            </w:r>
          </w:p>
        </w:tc>
      </w:tr>
    </w:tbl>
    <w:p w14:paraId="620ECDED" w14:textId="77777777" w:rsidR="00090609" w:rsidRPr="00C53B4C" w:rsidRDefault="003327D1" w:rsidP="00090609">
      <w:pPr>
        <w:pStyle w:val="Default"/>
        <w:spacing w:before="120" w:after="120"/>
        <w:rPr>
          <w:rFonts w:ascii="Arial" w:hAnsi="Arial" w:cs="Arial"/>
          <w:sz w:val="20"/>
          <w:szCs w:val="20"/>
        </w:rPr>
      </w:pPr>
      <w:r>
        <w:rPr>
          <w:rFonts w:ascii="Arial" w:hAnsi="Arial" w:cs="Arial"/>
          <w:sz w:val="20"/>
          <w:szCs w:val="20"/>
        </w:rPr>
        <w:t>I</w:t>
      </w:r>
      <w:r w:rsidR="00090609" w:rsidRPr="00C53B4C">
        <w:rPr>
          <w:rFonts w:ascii="Arial" w:hAnsi="Arial" w:cs="Arial"/>
          <w:sz w:val="20"/>
          <w:szCs w:val="20"/>
        </w:rPr>
        <w:t xml:space="preserve">nitiatives to improve </w:t>
      </w:r>
      <w:r>
        <w:rPr>
          <w:rFonts w:ascii="Arial" w:hAnsi="Arial" w:cs="Arial"/>
          <w:sz w:val="20"/>
          <w:szCs w:val="20"/>
        </w:rPr>
        <w:t xml:space="preserve">our </w:t>
      </w:r>
      <w:r w:rsidR="00090609" w:rsidRPr="00C53B4C">
        <w:rPr>
          <w:rFonts w:ascii="Arial" w:hAnsi="Arial" w:cs="Arial"/>
          <w:sz w:val="20"/>
          <w:szCs w:val="20"/>
        </w:rPr>
        <w:t xml:space="preserve">efficiency and effectiveness will position </w:t>
      </w:r>
      <w:r>
        <w:rPr>
          <w:rFonts w:ascii="Arial" w:hAnsi="Arial" w:cs="Arial"/>
          <w:sz w:val="20"/>
          <w:szCs w:val="20"/>
        </w:rPr>
        <w:t xml:space="preserve">us </w:t>
      </w:r>
      <w:r w:rsidR="00090609" w:rsidRPr="00C53B4C">
        <w:rPr>
          <w:rFonts w:ascii="Arial" w:hAnsi="Arial" w:cs="Arial"/>
          <w:sz w:val="20"/>
          <w:szCs w:val="20"/>
        </w:rPr>
        <w:t>favourably to manage this challenge</w:t>
      </w:r>
      <w:r>
        <w:rPr>
          <w:rFonts w:ascii="Arial" w:hAnsi="Arial" w:cs="Arial"/>
          <w:sz w:val="20"/>
          <w:szCs w:val="20"/>
        </w:rPr>
        <w:t xml:space="preserve">. However, the </w:t>
      </w:r>
      <w:r w:rsidR="00090609" w:rsidRPr="00C53B4C">
        <w:rPr>
          <w:rFonts w:ascii="Arial" w:hAnsi="Arial" w:cs="Arial"/>
          <w:sz w:val="20"/>
          <w:szCs w:val="20"/>
        </w:rPr>
        <w:t xml:space="preserve">medium to long-term magnitude of rate capping will </w:t>
      </w:r>
      <w:r>
        <w:rPr>
          <w:rFonts w:ascii="Arial" w:hAnsi="Arial" w:cs="Arial"/>
          <w:sz w:val="20"/>
          <w:szCs w:val="20"/>
        </w:rPr>
        <w:t xml:space="preserve">require fundamental review of the </w:t>
      </w:r>
      <w:r w:rsidR="00090609" w:rsidRPr="00C53B4C">
        <w:rPr>
          <w:rFonts w:ascii="Arial" w:hAnsi="Arial" w:cs="Arial"/>
          <w:sz w:val="20"/>
          <w:szCs w:val="20"/>
        </w:rPr>
        <w:t xml:space="preserve">sustainability of </w:t>
      </w:r>
      <w:r>
        <w:rPr>
          <w:rFonts w:ascii="Arial" w:hAnsi="Arial" w:cs="Arial"/>
          <w:sz w:val="20"/>
          <w:szCs w:val="20"/>
        </w:rPr>
        <w:t xml:space="preserve">our </w:t>
      </w:r>
      <w:r w:rsidR="00090609" w:rsidRPr="00C53B4C">
        <w:rPr>
          <w:rFonts w:ascii="Arial" w:hAnsi="Arial" w:cs="Arial"/>
          <w:sz w:val="20"/>
          <w:szCs w:val="20"/>
        </w:rPr>
        <w:t xml:space="preserve">operations. </w:t>
      </w:r>
    </w:p>
    <w:p w14:paraId="6CFEDC08" w14:textId="77777777" w:rsidR="00090609" w:rsidRPr="00C53B4C" w:rsidRDefault="003327D1" w:rsidP="00090609">
      <w:pPr>
        <w:pStyle w:val="Default"/>
        <w:spacing w:before="120" w:after="120"/>
        <w:rPr>
          <w:rFonts w:ascii="Arial" w:hAnsi="Arial" w:cs="Arial"/>
          <w:sz w:val="20"/>
          <w:szCs w:val="20"/>
        </w:rPr>
      </w:pPr>
      <w:r>
        <w:rPr>
          <w:rFonts w:ascii="Arial" w:hAnsi="Arial" w:cs="Arial"/>
          <w:sz w:val="20"/>
          <w:szCs w:val="20"/>
        </w:rPr>
        <w:t>A</w:t>
      </w:r>
      <w:r w:rsidR="00090609" w:rsidRPr="00C53B4C">
        <w:rPr>
          <w:rFonts w:ascii="Arial" w:hAnsi="Arial" w:cs="Arial"/>
          <w:sz w:val="20"/>
          <w:szCs w:val="20"/>
        </w:rPr>
        <w:t xml:space="preserve"> ‘business as usual’ approach will not be sufficient to meet the rates capping challenge. </w:t>
      </w:r>
      <w:r>
        <w:rPr>
          <w:rFonts w:ascii="Arial" w:hAnsi="Arial" w:cs="Arial"/>
          <w:sz w:val="20"/>
          <w:szCs w:val="20"/>
        </w:rPr>
        <w:t>We will need to consider</w:t>
      </w:r>
      <w:r w:rsidR="00090609" w:rsidRPr="00C53B4C">
        <w:rPr>
          <w:rFonts w:ascii="Arial" w:hAnsi="Arial" w:cs="Arial"/>
          <w:sz w:val="20"/>
          <w:szCs w:val="20"/>
        </w:rPr>
        <w:t xml:space="preserve">: </w:t>
      </w:r>
    </w:p>
    <w:p w14:paraId="084BFE12" w14:textId="77777777" w:rsidR="00090609" w:rsidRPr="00C53B4C" w:rsidRDefault="00090609" w:rsidP="0034621E">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opportunities to further reduce </w:t>
      </w:r>
      <w:r w:rsidR="002951C5">
        <w:rPr>
          <w:rFonts w:ascii="Arial" w:hAnsi="Arial" w:cs="Arial"/>
          <w:sz w:val="20"/>
          <w:szCs w:val="20"/>
        </w:rPr>
        <w:t xml:space="preserve">our </w:t>
      </w:r>
      <w:r w:rsidRPr="00C53B4C">
        <w:rPr>
          <w:rFonts w:ascii="Arial" w:hAnsi="Arial" w:cs="Arial"/>
          <w:sz w:val="20"/>
          <w:szCs w:val="20"/>
        </w:rPr>
        <w:t xml:space="preserve">cost base without impacting service levels (such as efficiencies identified through </w:t>
      </w:r>
      <w:r w:rsidR="002951C5">
        <w:rPr>
          <w:rFonts w:ascii="Arial" w:hAnsi="Arial" w:cs="Arial"/>
          <w:sz w:val="20"/>
          <w:szCs w:val="20"/>
        </w:rPr>
        <w:t>process</w:t>
      </w:r>
      <w:r w:rsidRPr="00C53B4C">
        <w:rPr>
          <w:rFonts w:ascii="Arial" w:hAnsi="Arial" w:cs="Arial"/>
          <w:sz w:val="20"/>
          <w:szCs w:val="20"/>
        </w:rPr>
        <w:t>, procurement</w:t>
      </w:r>
      <w:r w:rsidR="002951C5">
        <w:rPr>
          <w:rFonts w:ascii="Arial" w:hAnsi="Arial" w:cs="Arial"/>
          <w:sz w:val="20"/>
          <w:szCs w:val="20"/>
        </w:rPr>
        <w:t>,</w:t>
      </w:r>
      <w:r w:rsidRPr="00C53B4C">
        <w:rPr>
          <w:rFonts w:ascii="Arial" w:hAnsi="Arial" w:cs="Arial"/>
          <w:sz w:val="20"/>
          <w:szCs w:val="20"/>
        </w:rPr>
        <w:t xml:space="preserve"> </w:t>
      </w:r>
      <w:r w:rsidR="002951C5">
        <w:rPr>
          <w:rFonts w:ascii="Arial" w:hAnsi="Arial" w:cs="Arial"/>
          <w:sz w:val="20"/>
          <w:szCs w:val="20"/>
        </w:rPr>
        <w:t xml:space="preserve">and </w:t>
      </w:r>
      <w:r w:rsidRPr="00C53B4C">
        <w:rPr>
          <w:rFonts w:ascii="Arial" w:hAnsi="Arial" w:cs="Arial"/>
          <w:sz w:val="20"/>
          <w:szCs w:val="20"/>
        </w:rPr>
        <w:t>project planning and delivery</w:t>
      </w:r>
      <w:r w:rsidR="002951C5">
        <w:rPr>
          <w:rFonts w:ascii="Arial" w:hAnsi="Arial" w:cs="Arial"/>
          <w:sz w:val="20"/>
          <w:szCs w:val="20"/>
        </w:rPr>
        <w:t xml:space="preserve"> improvements</w:t>
      </w:r>
      <w:r w:rsidRPr="00C53B4C">
        <w:rPr>
          <w:rFonts w:ascii="Arial" w:hAnsi="Arial" w:cs="Arial"/>
          <w:sz w:val="20"/>
          <w:szCs w:val="20"/>
        </w:rPr>
        <w:t xml:space="preserve">) </w:t>
      </w:r>
    </w:p>
    <w:p w14:paraId="665EA006" w14:textId="77777777" w:rsidR="00090609" w:rsidRPr="00C53B4C" w:rsidRDefault="002951C5" w:rsidP="0034621E">
      <w:pPr>
        <w:pStyle w:val="Default"/>
        <w:numPr>
          <w:ilvl w:val="0"/>
          <w:numId w:val="3"/>
        </w:numPr>
        <w:spacing w:before="120" w:after="120"/>
        <w:rPr>
          <w:rFonts w:ascii="Arial" w:hAnsi="Arial" w:cs="Arial"/>
          <w:sz w:val="20"/>
          <w:szCs w:val="20"/>
        </w:rPr>
      </w:pPr>
      <w:r>
        <w:rPr>
          <w:rFonts w:ascii="Arial" w:hAnsi="Arial" w:cs="Arial"/>
          <w:sz w:val="20"/>
          <w:szCs w:val="20"/>
        </w:rPr>
        <w:t>ensuring</w:t>
      </w:r>
      <w:r w:rsidR="00090609" w:rsidRPr="00C53B4C">
        <w:rPr>
          <w:rFonts w:ascii="Arial" w:hAnsi="Arial" w:cs="Arial"/>
          <w:sz w:val="20"/>
          <w:szCs w:val="20"/>
        </w:rPr>
        <w:t xml:space="preserve"> that user fees and charges reflect the benefit that individual community members receive (that is, rates funding is not unreasonably subsidising services that provide private benefit</w:t>
      </w:r>
      <w:r>
        <w:rPr>
          <w:rFonts w:ascii="Arial" w:hAnsi="Arial" w:cs="Arial"/>
          <w:sz w:val="20"/>
          <w:szCs w:val="20"/>
        </w:rPr>
        <w:t>)</w:t>
      </w:r>
    </w:p>
    <w:p w14:paraId="572DFBD1" w14:textId="77777777" w:rsidR="00090609" w:rsidRPr="00C53B4C" w:rsidRDefault="00090609" w:rsidP="0034621E">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service delivery options, including changes to the way services are targeted and delivered and </w:t>
      </w:r>
      <w:r w:rsidR="002951C5">
        <w:rPr>
          <w:rFonts w:ascii="Arial" w:hAnsi="Arial" w:cs="Arial"/>
          <w:sz w:val="20"/>
          <w:szCs w:val="20"/>
        </w:rPr>
        <w:t xml:space="preserve">consideration of </w:t>
      </w:r>
      <w:r w:rsidRPr="00C53B4C">
        <w:rPr>
          <w:rFonts w:ascii="Arial" w:hAnsi="Arial" w:cs="Arial"/>
          <w:sz w:val="20"/>
          <w:szCs w:val="20"/>
        </w:rPr>
        <w:t>service level reductions in are</w:t>
      </w:r>
      <w:r w:rsidR="002951C5">
        <w:rPr>
          <w:rFonts w:ascii="Arial" w:hAnsi="Arial" w:cs="Arial"/>
          <w:sz w:val="20"/>
          <w:szCs w:val="20"/>
        </w:rPr>
        <w:t>as of lower strategic priority</w:t>
      </w:r>
    </w:p>
    <w:p w14:paraId="1A226183" w14:textId="782D8C30" w:rsidR="00090609" w:rsidRPr="00C53B4C" w:rsidRDefault="00090609" w:rsidP="0034621E">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applying to the </w:t>
      </w:r>
      <w:r w:rsidR="0071580B">
        <w:rPr>
          <w:rFonts w:ascii="Arial" w:hAnsi="Arial" w:cs="Arial"/>
          <w:sz w:val="20"/>
          <w:szCs w:val="20"/>
        </w:rPr>
        <w:t xml:space="preserve">ESC </w:t>
      </w:r>
      <w:r w:rsidRPr="00C53B4C">
        <w:rPr>
          <w:rFonts w:ascii="Arial" w:hAnsi="Arial" w:cs="Arial"/>
          <w:sz w:val="20"/>
          <w:szCs w:val="20"/>
        </w:rPr>
        <w:t>for rate increases above CPI, where those increases ar</w:t>
      </w:r>
      <w:r w:rsidR="002951C5">
        <w:rPr>
          <w:rFonts w:ascii="Arial" w:hAnsi="Arial" w:cs="Arial"/>
          <w:sz w:val="20"/>
          <w:szCs w:val="20"/>
        </w:rPr>
        <w:t>e justifiable to the community</w:t>
      </w:r>
    </w:p>
    <w:p w14:paraId="3403973D" w14:textId="77777777" w:rsidR="00090609" w:rsidRPr="00C53B4C" w:rsidRDefault="00090609" w:rsidP="0034621E">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a prudent and fiscally responsible approach towards the use of new debt for strategic property acquisitions, funding community capital works </w:t>
      </w:r>
      <w:r w:rsidR="00EE26DD" w:rsidRPr="00C53B4C">
        <w:rPr>
          <w:rFonts w:ascii="Arial" w:hAnsi="Arial" w:cs="Arial"/>
          <w:sz w:val="20"/>
          <w:szCs w:val="20"/>
        </w:rPr>
        <w:t xml:space="preserve">or operating projects </w:t>
      </w:r>
      <w:r w:rsidR="002951C5">
        <w:rPr>
          <w:rFonts w:ascii="Arial" w:hAnsi="Arial" w:cs="Arial"/>
          <w:sz w:val="20"/>
          <w:szCs w:val="20"/>
        </w:rPr>
        <w:t>that will provide inter</w:t>
      </w:r>
      <w:r w:rsidRPr="00C53B4C">
        <w:rPr>
          <w:rFonts w:ascii="Arial" w:hAnsi="Arial" w:cs="Arial"/>
          <w:sz w:val="20"/>
          <w:szCs w:val="20"/>
        </w:rPr>
        <w:t>generat</w:t>
      </w:r>
      <w:r w:rsidR="00EE26DD" w:rsidRPr="00C53B4C">
        <w:rPr>
          <w:rFonts w:ascii="Arial" w:hAnsi="Arial" w:cs="Arial"/>
          <w:sz w:val="20"/>
          <w:szCs w:val="20"/>
        </w:rPr>
        <w:t>ional community benefit</w:t>
      </w:r>
      <w:r w:rsidR="002951C5">
        <w:rPr>
          <w:rFonts w:ascii="Arial" w:hAnsi="Arial" w:cs="Arial"/>
          <w:sz w:val="20"/>
          <w:szCs w:val="20"/>
        </w:rPr>
        <w:t>,</w:t>
      </w:r>
      <w:r w:rsidR="00EE26DD" w:rsidRPr="00C53B4C">
        <w:rPr>
          <w:rFonts w:ascii="Arial" w:hAnsi="Arial" w:cs="Arial"/>
          <w:sz w:val="20"/>
          <w:szCs w:val="20"/>
        </w:rPr>
        <w:t xml:space="preserve"> and initiatives</w:t>
      </w:r>
      <w:r w:rsidRPr="00C53B4C">
        <w:rPr>
          <w:rFonts w:ascii="Arial" w:hAnsi="Arial" w:cs="Arial"/>
          <w:sz w:val="20"/>
          <w:szCs w:val="20"/>
        </w:rPr>
        <w:t xml:space="preserve"> that deliver</w:t>
      </w:r>
      <w:r w:rsidR="002951C5">
        <w:rPr>
          <w:rFonts w:ascii="Arial" w:hAnsi="Arial" w:cs="Arial"/>
          <w:sz w:val="20"/>
          <w:szCs w:val="20"/>
        </w:rPr>
        <w:t xml:space="preserve"> revenue streams to repay debt</w:t>
      </w:r>
    </w:p>
    <w:p w14:paraId="08CDBEEE" w14:textId="77777777" w:rsidR="00090609" w:rsidRPr="00C53B4C" w:rsidRDefault="00090609" w:rsidP="0034621E">
      <w:pPr>
        <w:pStyle w:val="Default"/>
        <w:numPr>
          <w:ilvl w:val="0"/>
          <w:numId w:val="3"/>
        </w:numPr>
        <w:spacing w:before="120" w:after="120"/>
        <w:rPr>
          <w:rFonts w:ascii="Arial" w:hAnsi="Arial" w:cs="Arial"/>
          <w:sz w:val="20"/>
          <w:szCs w:val="20"/>
        </w:rPr>
      </w:pPr>
      <w:r w:rsidRPr="00C53B4C">
        <w:rPr>
          <w:rFonts w:ascii="Arial" w:hAnsi="Arial" w:cs="Arial"/>
          <w:sz w:val="20"/>
          <w:szCs w:val="20"/>
        </w:rPr>
        <w:t>using reserves where appropriate to invest in one-off new or improved assets where this is considered more effici</w:t>
      </w:r>
      <w:r w:rsidR="002951C5">
        <w:rPr>
          <w:rFonts w:ascii="Arial" w:hAnsi="Arial" w:cs="Arial"/>
          <w:sz w:val="20"/>
          <w:szCs w:val="20"/>
        </w:rPr>
        <w:t>ent than the use of debt.</w:t>
      </w:r>
    </w:p>
    <w:p w14:paraId="582253AD" w14:textId="77777777" w:rsidR="00574E0A" w:rsidRDefault="003327D1" w:rsidP="004B3BEC">
      <w:pPr>
        <w:pStyle w:val="Default"/>
        <w:spacing w:before="120" w:after="120"/>
      </w:pPr>
      <w:r w:rsidRPr="00C53B4C">
        <w:rPr>
          <w:rFonts w:ascii="Arial" w:hAnsi="Arial" w:cs="Arial"/>
          <w:sz w:val="20"/>
          <w:szCs w:val="20"/>
        </w:rPr>
        <w:t xml:space="preserve">Other aspects of the </w:t>
      </w:r>
      <w:r w:rsidR="00465C32">
        <w:rPr>
          <w:rFonts w:ascii="Arial" w:hAnsi="Arial" w:cs="Arial"/>
          <w:sz w:val="20"/>
          <w:szCs w:val="20"/>
        </w:rPr>
        <w:t>financial plan</w:t>
      </w:r>
      <w:r w:rsidRPr="00C53B4C">
        <w:rPr>
          <w:rFonts w:ascii="Arial" w:hAnsi="Arial" w:cs="Arial"/>
          <w:sz w:val="20"/>
          <w:szCs w:val="20"/>
        </w:rPr>
        <w:t xml:space="preserve">, such as expenditure and other revenue are currently based on business as usual </w:t>
      </w:r>
      <w:r w:rsidRPr="00364E32">
        <w:rPr>
          <w:rFonts w:ascii="Arial" w:hAnsi="Arial" w:cs="Arial"/>
          <w:sz w:val="20"/>
          <w:szCs w:val="20"/>
        </w:rPr>
        <w:t>planning</w:t>
      </w:r>
      <w:r w:rsidR="00465C32">
        <w:rPr>
          <w:rFonts w:ascii="Arial" w:hAnsi="Arial" w:cs="Arial"/>
          <w:sz w:val="20"/>
          <w:szCs w:val="20"/>
        </w:rPr>
        <w:t xml:space="preserve">.  See the </w:t>
      </w:r>
      <w:r w:rsidRPr="00465C32">
        <w:rPr>
          <w:rFonts w:ascii="Arial" w:hAnsi="Arial" w:cs="Arial"/>
          <w:i/>
          <w:sz w:val="20"/>
          <w:szCs w:val="20"/>
        </w:rPr>
        <w:t xml:space="preserve">Financial </w:t>
      </w:r>
      <w:r w:rsidR="00465C32" w:rsidRPr="00465C32">
        <w:rPr>
          <w:rFonts w:ascii="Arial" w:hAnsi="Arial" w:cs="Arial"/>
          <w:i/>
          <w:sz w:val="20"/>
          <w:szCs w:val="20"/>
        </w:rPr>
        <w:t>s</w:t>
      </w:r>
      <w:r w:rsidRPr="00465C32">
        <w:rPr>
          <w:rFonts w:ascii="Arial" w:hAnsi="Arial" w:cs="Arial"/>
          <w:i/>
          <w:sz w:val="20"/>
          <w:szCs w:val="20"/>
        </w:rPr>
        <w:t>tatement</w:t>
      </w:r>
      <w:r w:rsidR="00465C32" w:rsidRPr="00465C32">
        <w:rPr>
          <w:rFonts w:ascii="Arial" w:hAnsi="Arial" w:cs="Arial"/>
          <w:i/>
          <w:sz w:val="20"/>
          <w:szCs w:val="20"/>
        </w:rPr>
        <w:t>s</w:t>
      </w:r>
      <w:r w:rsidRPr="00C53B4C">
        <w:rPr>
          <w:rFonts w:ascii="Arial" w:hAnsi="Arial" w:cs="Arial"/>
          <w:sz w:val="20"/>
          <w:szCs w:val="20"/>
        </w:rPr>
        <w:t xml:space="preserve"> </w:t>
      </w:r>
      <w:r w:rsidR="00364E32">
        <w:rPr>
          <w:rFonts w:ascii="Arial" w:hAnsi="Arial" w:cs="Arial"/>
          <w:sz w:val="20"/>
          <w:szCs w:val="20"/>
        </w:rPr>
        <w:t xml:space="preserve">section </w:t>
      </w:r>
      <w:r w:rsidRPr="00C53B4C">
        <w:rPr>
          <w:rFonts w:ascii="Arial" w:hAnsi="Arial" w:cs="Arial"/>
          <w:sz w:val="20"/>
          <w:szCs w:val="20"/>
        </w:rPr>
        <w:t xml:space="preserve">for </w:t>
      </w:r>
      <w:r w:rsidR="006B4DBB">
        <w:rPr>
          <w:rFonts w:ascii="Arial" w:hAnsi="Arial" w:cs="Arial"/>
          <w:sz w:val="20"/>
          <w:szCs w:val="20"/>
        </w:rPr>
        <w:t>details.</w:t>
      </w:r>
    </w:p>
    <w:p w14:paraId="37F0FBED" w14:textId="43E2C4F2" w:rsidR="00B0716F" w:rsidRPr="004B337C" w:rsidRDefault="00B0716F" w:rsidP="00C43884">
      <w:pPr>
        <w:pStyle w:val="Heading3"/>
      </w:pPr>
      <w:r w:rsidRPr="004B337C">
        <w:t xml:space="preserve">Growth in </w:t>
      </w:r>
      <w:r w:rsidR="0071580B">
        <w:t>Port Phillip</w:t>
      </w:r>
    </w:p>
    <w:p w14:paraId="32FD720A" w14:textId="19962153" w:rsidR="00090609" w:rsidRPr="00C53B4C" w:rsidRDefault="006B4DBB" w:rsidP="00B0716F">
      <w:pPr>
        <w:pStyle w:val="Default"/>
        <w:spacing w:before="120" w:after="120"/>
        <w:rPr>
          <w:rFonts w:ascii="Arial" w:hAnsi="Arial" w:cs="Arial"/>
          <w:sz w:val="20"/>
          <w:szCs w:val="20"/>
        </w:rPr>
      </w:pPr>
      <w:r>
        <w:rPr>
          <w:rFonts w:ascii="Arial" w:hAnsi="Arial" w:cs="Arial"/>
          <w:sz w:val="20"/>
          <w:szCs w:val="20"/>
        </w:rPr>
        <w:t xml:space="preserve">We are facing </w:t>
      </w:r>
      <w:r w:rsidR="00B0716F" w:rsidRPr="00C53B4C">
        <w:rPr>
          <w:rFonts w:ascii="Arial" w:hAnsi="Arial" w:cs="Arial"/>
          <w:sz w:val="20"/>
          <w:szCs w:val="20"/>
        </w:rPr>
        <w:t>a period of signifi</w:t>
      </w:r>
      <w:r>
        <w:rPr>
          <w:rFonts w:ascii="Arial" w:hAnsi="Arial" w:cs="Arial"/>
          <w:sz w:val="20"/>
          <w:szCs w:val="20"/>
        </w:rPr>
        <w:t xml:space="preserve">cant growth, much of which through </w:t>
      </w:r>
      <w:r w:rsidR="00B0716F" w:rsidRPr="00C53B4C">
        <w:rPr>
          <w:rFonts w:ascii="Arial" w:hAnsi="Arial" w:cs="Arial"/>
          <w:sz w:val="20"/>
          <w:szCs w:val="20"/>
        </w:rPr>
        <w:t xml:space="preserve">development in Fishermans Bend. Current planning projections provide for a possible population increase of 120,000 people </w:t>
      </w:r>
      <w:r>
        <w:rPr>
          <w:rFonts w:ascii="Arial" w:hAnsi="Arial" w:cs="Arial"/>
          <w:sz w:val="20"/>
          <w:szCs w:val="20"/>
        </w:rPr>
        <w:t xml:space="preserve">in the next 40 years, over 100 per cent </w:t>
      </w:r>
      <w:r w:rsidR="00B0716F" w:rsidRPr="00C53B4C">
        <w:rPr>
          <w:rFonts w:ascii="Arial" w:hAnsi="Arial" w:cs="Arial"/>
          <w:sz w:val="20"/>
          <w:szCs w:val="20"/>
        </w:rPr>
        <w:t xml:space="preserve">of </w:t>
      </w:r>
      <w:r w:rsidR="0071580B">
        <w:rPr>
          <w:rFonts w:ascii="Arial" w:hAnsi="Arial" w:cs="Arial"/>
          <w:sz w:val="20"/>
          <w:szCs w:val="20"/>
        </w:rPr>
        <w:t xml:space="preserve">our </w:t>
      </w:r>
      <w:r w:rsidR="00B0716F" w:rsidRPr="00C53B4C">
        <w:rPr>
          <w:rFonts w:ascii="Arial" w:hAnsi="Arial" w:cs="Arial"/>
          <w:sz w:val="20"/>
          <w:szCs w:val="20"/>
        </w:rPr>
        <w:t xml:space="preserve">current population. </w:t>
      </w:r>
      <w:r>
        <w:rPr>
          <w:rFonts w:ascii="Arial" w:hAnsi="Arial" w:cs="Arial"/>
          <w:sz w:val="20"/>
          <w:szCs w:val="20"/>
        </w:rPr>
        <w:t xml:space="preserve">We are </w:t>
      </w:r>
      <w:r w:rsidR="00B0716F" w:rsidRPr="00C53B4C">
        <w:rPr>
          <w:rFonts w:ascii="Arial" w:hAnsi="Arial" w:cs="Arial"/>
          <w:sz w:val="20"/>
          <w:szCs w:val="20"/>
        </w:rPr>
        <w:t xml:space="preserve">continuing to invest in planning for growth in the municipality, including </w:t>
      </w:r>
      <w:r w:rsidR="0071580B">
        <w:rPr>
          <w:rFonts w:ascii="Arial" w:hAnsi="Arial" w:cs="Arial"/>
          <w:sz w:val="20"/>
          <w:szCs w:val="20"/>
        </w:rPr>
        <w:t>Fishermans Bend</w:t>
      </w:r>
      <w:r w:rsidR="00B0716F" w:rsidRPr="00C53B4C">
        <w:rPr>
          <w:rFonts w:ascii="Arial" w:hAnsi="Arial" w:cs="Arial"/>
          <w:sz w:val="20"/>
          <w:szCs w:val="20"/>
        </w:rPr>
        <w:t>, to ensure that service outcomes meet the expectations of current and future generations.</w:t>
      </w:r>
    </w:p>
    <w:p w14:paraId="400CB34A" w14:textId="5E6ACBBA" w:rsidR="00B0716F" w:rsidRPr="00C53B4C" w:rsidRDefault="006B4DBB" w:rsidP="00B0716F">
      <w:pPr>
        <w:pStyle w:val="Default"/>
        <w:spacing w:before="120" w:after="120"/>
        <w:rPr>
          <w:rFonts w:ascii="Arial" w:hAnsi="Arial" w:cs="Arial"/>
          <w:sz w:val="20"/>
          <w:szCs w:val="20"/>
        </w:rPr>
      </w:pPr>
      <w:r>
        <w:rPr>
          <w:rFonts w:ascii="Arial" w:hAnsi="Arial" w:cs="Arial"/>
          <w:sz w:val="20"/>
          <w:szCs w:val="20"/>
        </w:rPr>
        <w:t xml:space="preserve">We are </w:t>
      </w:r>
      <w:r w:rsidR="00B0716F" w:rsidRPr="00C53B4C">
        <w:rPr>
          <w:rFonts w:ascii="Arial" w:hAnsi="Arial" w:cs="Arial"/>
          <w:sz w:val="20"/>
          <w:szCs w:val="20"/>
        </w:rPr>
        <w:t xml:space="preserve">working closely with </w:t>
      </w:r>
      <w:r w:rsidR="0071580B">
        <w:rPr>
          <w:rFonts w:ascii="Arial" w:hAnsi="Arial" w:cs="Arial"/>
          <w:sz w:val="20"/>
          <w:szCs w:val="20"/>
        </w:rPr>
        <w:t xml:space="preserve">the Victorian </w:t>
      </w:r>
      <w:r w:rsidR="00B0716F" w:rsidRPr="00C53B4C">
        <w:rPr>
          <w:rFonts w:ascii="Arial" w:hAnsi="Arial" w:cs="Arial"/>
          <w:sz w:val="20"/>
          <w:szCs w:val="20"/>
        </w:rPr>
        <w:t xml:space="preserve">Government to deliver a package of work in the Montague </w:t>
      </w:r>
      <w:r>
        <w:rPr>
          <w:rFonts w:ascii="Arial" w:hAnsi="Arial" w:cs="Arial"/>
          <w:sz w:val="20"/>
          <w:szCs w:val="20"/>
        </w:rPr>
        <w:t>p</w:t>
      </w:r>
      <w:r w:rsidR="00B0716F" w:rsidRPr="00C53B4C">
        <w:rPr>
          <w:rFonts w:ascii="Arial" w:hAnsi="Arial" w:cs="Arial"/>
          <w:sz w:val="20"/>
          <w:szCs w:val="20"/>
        </w:rPr>
        <w:t>recinct</w:t>
      </w:r>
      <w:r>
        <w:rPr>
          <w:rFonts w:ascii="Arial" w:hAnsi="Arial" w:cs="Arial"/>
          <w:sz w:val="20"/>
          <w:szCs w:val="20"/>
        </w:rPr>
        <w:t xml:space="preserve"> of </w:t>
      </w:r>
      <w:r w:rsidR="0071580B">
        <w:rPr>
          <w:rFonts w:ascii="Arial" w:hAnsi="Arial" w:cs="Arial"/>
          <w:sz w:val="20"/>
          <w:szCs w:val="20"/>
        </w:rPr>
        <w:t>Fishermans Bend</w:t>
      </w:r>
      <w:r w:rsidR="00B0716F" w:rsidRPr="00C53B4C">
        <w:rPr>
          <w:rFonts w:ascii="Arial" w:hAnsi="Arial" w:cs="Arial"/>
          <w:sz w:val="20"/>
          <w:szCs w:val="20"/>
        </w:rPr>
        <w:t xml:space="preserve">, where development is occurring </w:t>
      </w:r>
      <w:r w:rsidR="00EE26DD" w:rsidRPr="00C53B4C">
        <w:rPr>
          <w:rFonts w:ascii="Arial" w:hAnsi="Arial" w:cs="Arial"/>
          <w:sz w:val="20"/>
          <w:szCs w:val="20"/>
        </w:rPr>
        <w:t xml:space="preserve">first. This </w:t>
      </w:r>
      <w:r>
        <w:rPr>
          <w:rFonts w:ascii="Arial" w:hAnsi="Arial" w:cs="Arial"/>
          <w:sz w:val="20"/>
          <w:szCs w:val="20"/>
        </w:rPr>
        <w:t xml:space="preserve">plan </w:t>
      </w:r>
      <w:r w:rsidR="00B0716F" w:rsidRPr="00C53B4C">
        <w:rPr>
          <w:rFonts w:ascii="Arial" w:hAnsi="Arial" w:cs="Arial"/>
          <w:sz w:val="20"/>
          <w:szCs w:val="20"/>
        </w:rPr>
        <w:t xml:space="preserve">includes financial outcomes from works agreed with </w:t>
      </w:r>
      <w:r w:rsidR="0071580B">
        <w:rPr>
          <w:rFonts w:ascii="Arial" w:hAnsi="Arial" w:cs="Arial"/>
          <w:sz w:val="20"/>
          <w:szCs w:val="20"/>
        </w:rPr>
        <w:t xml:space="preserve">the Victorian </w:t>
      </w:r>
      <w:r w:rsidR="00B0716F" w:rsidRPr="00C53B4C">
        <w:rPr>
          <w:rFonts w:ascii="Arial" w:hAnsi="Arial" w:cs="Arial"/>
          <w:sz w:val="20"/>
          <w:szCs w:val="20"/>
        </w:rPr>
        <w:t>Gover</w:t>
      </w:r>
      <w:r>
        <w:rPr>
          <w:rFonts w:ascii="Arial" w:hAnsi="Arial" w:cs="Arial"/>
          <w:sz w:val="20"/>
          <w:szCs w:val="20"/>
        </w:rPr>
        <w:t>nment and known proposals only.</w:t>
      </w:r>
    </w:p>
    <w:p w14:paraId="4246E690" w14:textId="5D9C2528" w:rsidR="00B0716F" w:rsidRPr="00C53B4C" w:rsidRDefault="00B0716F" w:rsidP="00B0716F">
      <w:pPr>
        <w:pStyle w:val="Default"/>
        <w:spacing w:before="120" w:after="120"/>
        <w:rPr>
          <w:rFonts w:ascii="Arial" w:hAnsi="Arial" w:cs="Arial"/>
          <w:sz w:val="20"/>
          <w:szCs w:val="20"/>
        </w:rPr>
      </w:pPr>
      <w:r w:rsidRPr="00C53B4C">
        <w:rPr>
          <w:rFonts w:ascii="Arial" w:hAnsi="Arial" w:cs="Arial"/>
          <w:sz w:val="20"/>
          <w:szCs w:val="20"/>
        </w:rPr>
        <w:t xml:space="preserve">The </w:t>
      </w:r>
      <w:r w:rsidR="0071580B">
        <w:rPr>
          <w:rFonts w:ascii="Arial" w:hAnsi="Arial" w:cs="Arial"/>
          <w:sz w:val="20"/>
          <w:szCs w:val="20"/>
        </w:rPr>
        <w:t xml:space="preserve">Victorian </w:t>
      </w:r>
      <w:r w:rsidRPr="00C53B4C">
        <w:rPr>
          <w:rFonts w:ascii="Arial" w:hAnsi="Arial" w:cs="Arial"/>
          <w:sz w:val="20"/>
          <w:szCs w:val="20"/>
        </w:rPr>
        <w:t xml:space="preserve">Government is currently preparing a Developer Contributions Plan for </w:t>
      </w:r>
      <w:r w:rsidR="0071580B">
        <w:rPr>
          <w:rFonts w:ascii="Arial" w:hAnsi="Arial" w:cs="Arial"/>
          <w:sz w:val="20"/>
          <w:szCs w:val="20"/>
        </w:rPr>
        <w:t xml:space="preserve">Fishermans Bend </w:t>
      </w:r>
      <w:r w:rsidR="006B4DBB">
        <w:rPr>
          <w:rFonts w:ascii="Arial" w:hAnsi="Arial" w:cs="Arial"/>
          <w:sz w:val="20"/>
          <w:szCs w:val="20"/>
        </w:rPr>
        <w:t xml:space="preserve">that </w:t>
      </w:r>
      <w:r w:rsidRPr="00C53B4C">
        <w:rPr>
          <w:rFonts w:ascii="Arial" w:hAnsi="Arial" w:cs="Arial"/>
          <w:sz w:val="20"/>
          <w:szCs w:val="20"/>
        </w:rPr>
        <w:t xml:space="preserve">will outline future investment needs and funding sources. This is not expected to be complete until </w:t>
      </w:r>
      <w:r w:rsidR="006B4DBB">
        <w:rPr>
          <w:rFonts w:ascii="Arial" w:hAnsi="Arial" w:cs="Arial"/>
          <w:sz w:val="20"/>
          <w:szCs w:val="20"/>
        </w:rPr>
        <w:t xml:space="preserve">later in </w:t>
      </w:r>
      <w:r w:rsidRPr="00C53B4C">
        <w:rPr>
          <w:rFonts w:ascii="Arial" w:hAnsi="Arial" w:cs="Arial"/>
          <w:sz w:val="20"/>
          <w:szCs w:val="20"/>
        </w:rPr>
        <w:t xml:space="preserve">2017. Due to the uncertainty </w:t>
      </w:r>
      <w:r w:rsidR="004059D3">
        <w:rPr>
          <w:rFonts w:ascii="Arial" w:hAnsi="Arial" w:cs="Arial"/>
          <w:sz w:val="20"/>
          <w:szCs w:val="20"/>
        </w:rPr>
        <w:t xml:space="preserve">of </w:t>
      </w:r>
      <w:r w:rsidRPr="00C53B4C">
        <w:rPr>
          <w:rFonts w:ascii="Arial" w:hAnsi="Arial" w:cs="Arial"/>
          <w:sz w:val="20"/>
          <w:szCs w:val="20"/>
        </w:rPr>
        <w:t xml:space="preserve">the future investment profile, no further investment has been incorporated in this </w:t>
      </w:r>
      <w:r w:rsidR="006B4DBB">
        <w:rPr>
          <w:rFonts w:ascii="Arial" w:hAnsi="Arial" w:cs="Arial"/>
          <w:sz w:val="20"/>
          <w:szCs w:val="20"/>
        </w:rPr>
        <w:t>plan</w:t>
      </w:r>
      <w:r w:rsidRPr="00C53B4C">
        <w:rPr>
          <w:rFonts w:ascii="Arial" w:hAnsi="Arial" w:cs="Arial"/>
          <w:sz w:val="20"/>
          <w:szCs w:val="20"/>
        </w:rPr>
        <w:t xml:space="preserve">, beyond the immediate proposal for the Montague Precinct. </w:t>
      </w:r>
      <w:r w:rsidR="006B4DBB">
        <w:rPr>
          <w:rFonts w:ascii="Arial" w:hAnsi="Arial" w:cs="Arial"/>
          <w:sz w:val="20"/>
          <w:szCs w:val="20"/>
        </w:rPr>
        <w:t xml:space="preserve">We </w:t>
      </w:r>
      <w:r w:rsidRPr="00C53B4C">
        <w:rPr>
          <w:rFonts w:ascii="Arial" w:hAnsi="Arial" w:cs="Arial"/>
          <w:sz w:val="20"/>
          <w:szCs w:val="20"/>
        </w:rPr>
        <w:t xml:space="preserve">will update </w:t>
      </w:r>
      <w:r w:rsidR="006B4DBB">
        <w:rPr>
          <w:rFonts w:ascii="Arial" w:hAnsi="Arial" w:cs="Arial"/>
          <w:sz w:val="20"/>
          <w:szCs w:val="20"/>
        </w:rPr>
        <w:t xml:space="preserve">our </w:t>
      </w:r>
      <w:r w:rsidRPr="00C53B4C">
        <w:rPr>
          <w:rFonts w:ascii="Arial" w:hAnsi="Arial" w:cs="Arial"/>
          <w:sz w:val="20"/>
          <w:szCs w:val="20"/>
        </w:rPr>
        <w:t xml:space="preserve">financial planning for </w:t>
      </w:r>
      <w:r w:rsidR="004059D3">
        <w:rPr>
          <w:rFonts w:ascii="Arial" w:hAnsi="Arial" w:cs="Arial"/>
          <w:sz w:val="20"/>
          <w:szCs w:val="20"/>
        </w:rPr>
        <w:t xml:space="preserve">Fishermans Bend </w:t>
      </w:r>
      <w:r w:rsidRPr="00C53B4C">
        <w:rPr>
          <w:rFonts w:ascii="Arial" w:hAnsi="Arial" w:cs="Arial"/>
          <w:sz w:val="20"/>
          <w:szCs w:val="20"/>
        </w:rPr>
        <w:t>as new</w:t>
      </w:r>
      <w:r w:rsidR="006B4DBB">
        <w:rPr>
          <w:rFonts w:ascii="Arial" w:hAnsi="Arial" w:cs="Arial"/>
          <w:sz w:val="20"/>
          <w:szCs w:val="20"/>
        </w:rPr>
        <w:t xml:space="preserve"> information becomes available.</w:t>
      </w:r>
    </w:p>
    <w:p w14:paraId="3508037F" w14:textId="77777777" w:rsidR="00B0716F" w:rsidRPr="00C53B4C" w:rsidRDefault="00B0716F" w:rsidP="00C43884">
      <w:pPr>
        <w:pStyle w:val="Heading3"/>
      </w:pPr>
      <w:r w:rsidRPr="00C53B4C">
        <w:t xml:space="preserve">Climate </w:t>
      </w:r>
      <w:r w:rsidR="00AA6C7B">
        <w:t>c</w:t>
      </w:r>
      <w:r w:rsidRPr="00C53B4C">
        <w:t xml:space="preserve">hange and </w:t>
      </w:r>
      <w:r w:rsidR="00AA6C7B">
        <w:t>r</w:t>
      </w:r>
      <w:r w:rsidRPr="00C53B4C">
        <w:t xml:space="preserve">enewing </w:t>
      </w:r>
      <w:r w:rsidR="00AA6C7B">
        <w:t>c</w:t>
      </w:r>
      <w:r w:rsidRPr="00C53B4C">
        <w:t xml:space="preserve">ommunity </w:t>
      </w:r>
      <w:r w:rsidR="00AA6C7B">
        <w:t>a</w:t>
      </w:r>
      <w:r w:rsidRPr="00C53B4C">
        <w:t xml:space="preserve">ssets </w:t>
      </w:r>
    </w:p>
    <w:p w14:paraId="0F7AE92B" w14:textId="53698BC3" w:rsidR="00B0716F" w:rsidRPr="00C53B4C" w:rsidRDefault="00AA6C7B" w:rsidP="00B0716F">
      <w:pPr>
        <w:pStyle w:val="Default"/>
        <w:spacing w:before="120" w:after="120"/>
        <w:rPr>
          <w:rFonts w:ascii="Arial" w:hAnsi="Arial" w:cs="Arial"/>
          <w:sz w:val="20"/>
          <w:szCs w:val="20"/>
        </w:rPr>
      </w:pPr>
      <w:r>
        <w:rPr>
          <w:rFonts w:ascii="Arial" w:hAnsi="Arial" w:cs="Arial"/>
          <w:sz w:val="20"/>
          <w:szCs w:val="20"/>
        </w:rPr>
        <w:t>We own and control</w:t>
      </w:r>
      <w:r w:rsidR="00B0716F" w:rsidRPr="00C53B4C">
        <w:rPr>
          <w:rFonts w:ascii="Arial" w:hAnsi="Arial" w:cs="Arial"/>
          <w:sz w:val="20"/>
          <w:szCs w:val="20"/>
        </w:rPr>
        <w:t xml:space="preserve"> a wide </w:t>
      </w:r>
      <w:r w:rsidR="004059D3">
        <w:rPr>
          <w:rFonts w:ascii="Arial" w:hAnsi="Arial" w:cs="Arial"/>
          <w:sz w:val="20"/>
          <w:szCs w:val="20"/>
        </w:rPr>
        <w:t xml:space="preserve">range </w:t>
      </w:r>
      <w:r w:rsidR="00B0716F" w:rsidRPr="00C53B4C">
        <w:rPr>
          <w:rFonts w:ascii="Arial" w:hAnsi="Arial" w:cs="Arial"/>
          <w:sz w:val="20"/>
          <w:szCs w:val="20"/>
        </w:rPr>
        <w:t xml:space="preserve">of assets from land and buildings to roads, drains, footpaths and open space. The total value of </w:t>
      </w:r>
      <w:r>
        <w:rPr>
          <w:rFonts w:ascii="Arial" w:hAnsi="Arial" w:cs="Arial"/>
          <w:sz w:val="20"/>
          <w:szCs w:val="20"/>
        </w:rPr>
        <w:t xml:space="preserve">our </w:t>
      </w:r>
      <w:r w:rsidR="00B0716F" w:rsidRPr="00C53B4C">
        <w:rPr>
          <w:rFonts w:ascii="Arial" w:hAnsi="Arial" w:cs="Arial"/>
          <w:sz w:val="20"/>
          <w:szCs w:val="20"/>
        </w:rPr>
        <w:t xml:space="preserve">fixed assets is $2.6 billion and is largely the product of investment by prior generations </w:t>
      </w:r>
      <w:r w:rsidR="004059D3">
        <w:rPr>
          <w:rFonts w:ascii="Arial" w:hAnsi="Arial" w:cs="Arial"/>
          <w:sz w:val="20"/>
          <w:szCs w:val="20"/>
        </w:rPr>
        <w:t>of residents</w:t>
      </w:r>
      <w:r w:rsidR="00B0716F" w:rsidRPr="00C53B4C">
        <w:rPr>
          <w:rFonts w:ascii="Arial" w:hAnsi="Arial" w:cs="Arial"/>
          <w:sz w:val="20"/>
          <w:szCs w:val="20"/>
        </w:rPr>
        <w:t xml:space="preserve">. Consistent with the trend across the local government sector, </w:t>
      </w:r>
      <w:r w:rsidR="00704FBA">
        <w:rPr>
          <w:rFonts w:ascii="Arial" w:hAnsi="Arial" w:cs="Arial"/>
          <w:sz w:val="20"/>
          <w:szCs w:val="20"/>
        </w:rPr>
        <w:t xml:space="preserve">we are </w:t>
      </w:r>
      <w:r w:rsidR="00B0716F" w:rsidRPr="00C53B4C">
        <w:rPr>
          <w:rFonts w:ascii="Arial" w:hAnsi="Arial" w:cs="Arial"/>
          <w:sz w:val="20"/>
          <w:szCs w:val="20"/>
        </w:rPr>
        <w:t xml:space="preserve">facing escalating costs to maintain and renew </w:t>
      </w:r>
      <w:r w:rsidR="00704FBA">
        <w:rPr>
          <w:rFonts w:ascii="Arial" w:hAnsi="Arial" w:cs="Arial"/>
          <w:sz w:val="20"/>
          <w:szCs w:val="20"/>
        </w:rPr>
        <w:t xml:space="preserve">our </w:t>
      </w:r>
      <w:r>
        <w:rPr>
          <w:rFonts w:ascii="Arial" w:hAnsi="Arial" w:cs="Arial"/>
          <w:sz w:val="20"/>
          <w:szCs w:val="20"/>
        </w:rPr>
        <w:t>ageing asset base.</w:t>
      </w:r>
    </w:p>
    <w:p w14:paraId="794FDBC7" w14:textId="77777777" w:rsidR="00704FBA" w:rsidRDefault="00B0716F" w:rsidP="00B0716F">
      <w:pPr>
        <w:pStyle w:val="Default"/>
        <w:spacing w:before="120" w:after="120"/>
        <w:rPr>
          <w:rFonts w:ascii="Arial" w:hAnsi="Arial" w:cs="Arial"/>
          <w:sz w:val="20"/>
          <w:szCs w:val="20"/>
        </w:rPr>
      </w:pPr>
      <w:r w:rsidRPr="00C53B4C">
        <w:rPr>
          <w:rFonts w:ascii="Arial" w:hAnsi="Arial" w:cs="Arial"/>
          <w:sz w:val="20"/>
          <w:szCs w:val="20"/>
        </w:rPr>
        <w:t xml:space="preserve">Much of the City is only one to three metres above sea level and therefore vulnerable to the impacts of climate change. </w:t>
      </w:r>
      <w:r w:rsidR="00704FBA">
        <w:rPr>
          <w:rFonts w:ascii="Arial" w:hAnsi="Arial" w:cs="Arial"/>
          <w:sz w:val="20"/>
          <w:szCs w:val="20"/>
        </w:rPr>
        <w:t xml:space="preserve">Flooding </w:t>
      </w:r>
      <w:r w:rsidRPr="00C53B4C">
        <w:rPr>
          <w:rFonts w:ascii="Arial" w:hAnsi="Arial" w:cs="Arial"/>
          <w:sz w:val="20"/>
          <w:szCs w:val="20"/>
        </w:rPr>
        <w:t xml:space="preserve">of coastal properties and public amenities, storm damage to infrastructure and beach erosion are examples of climate change impacts. </w:t>
      </w:r>
      <w:r w:rsidR="00704FBA">
        <w:rPr>
          <w:rFonts w:ascii="Arial" w:hAnsi="Arial" w:cs="Arial"/>
          <w:sz w:val="20"/>
          <w:szCs w:val="20"/>
        </w:rPr>
        <w:t xml:space="preserve">To mitigate against the impacts of </w:t>
      </w:r>
      <w:r w:rsidRPr="00C53B4C">
        <w:rPr>
          <w:rFonts w:ascii="Arial" w:hAnsi="Arial" w:cs="Arial"/>
          <w:sz w:val="20"/>
          <w:szCs w:val="20"/>
        </w:rPr>
        <w:t xml:space="preserve">climate change, </w:t>
      </w:r>
      <w:r w:rsidR="00704FBA">
        <w:rPr>
          <w:rFonts w:ascii="Arial" w:hAnsi="Arial" w:cs="Arial"/>
          <w:sz w:val="20"/>
          <w:szCs w:val="20"/>
        </w:rPr>
        <w:t xml:space="preserve">upgrades and renewal of </w:t>
      </w:r>
      <w:r w:rsidRPr="00C53B4C">
        <w:rPr>
          <w:rFonts w:ascii="Arial" w:hAnsi="Arial" w:cs="Arial"/>
          <w:sz w:val="20"/>
          <w:szCs w:val="20"/>
        </w:rPr>
        <w:t>assets will need to be designed and built to sui</w:t>
      </w:r>
      <w:r w:rsidR="00704FBA">
        <w:rPr>
          <w:rFonts w:ascii="Arial" w:hAnsi="Arial" w:cs="Arial"/>
          <w:sz w:val="20"/>
          <w:szCs w:val="20"/>
        </w:rPr>
        <w:t xml:space="preserve">t. This means additional costs. </w:t>
      </w:r>
      <w:r w:rsidRPr="00C53B4C">
        <w:rPr>
          <w:rFonts w:ascii="Arial" w:hAnsi="Arial" w:cs="Arial"/>
          <w:sz w:val="20"/>
          <w:szCs w:val="20"/>
        </w:rPr>
        <w:t xml:space="preserve">This </w:t>
      </w:r>
      <w:r w:rsidR="00704FBA">
        <w:rPr>
          <w:rFonts w:ascii="Arial" w:hAnsi="Arial" w:cs="Arial"/>
          <w:sz w:val="20"/>
          <w:szCs w:val="20"/>
        </w:rPr>
        <w:t xml:space="preserve">plan reflects </w:t>
      </w:r>
      <w:r w:rsidRPr="00C53B4C">
        <w:rPr>
          <w:rFonts w:ascii="Arial" w:hAnsi="Arial" w:cs="Arial"/>
          <w:sz w:val="20"/>
          <w:szCs w:val="20"/>
        </w:rPr>
        <w:t xml:space="preserve">increasing renewals expenditure due to an expanding asset base, </w:t>
      </w:r>
      <w:r w:rsidR="00704FBA">
        <w:rPr>
          <w:rFonts w:ascii="Arial" w:hAnsi="Arial" w:cs="Arial"/>
          <w:sz w:val="20"/>
          <w:szCs w:val="20"/>
        </w:rPr>
        <w:t xml:space="preserve">and </w:t>
      </w:r>
      <w:r w:rsidRPr="00C53B4C">
        <w:rPr>
          <w:rFonts w:ascii="Arial" w:hAnsi="Arial" w:cs="Arial"/>
          <w:sz w:val="20"/>
          <w:szCs w:val="20"/>
        </w:rPr>
        <w:t xml:space="preserve">cost escalation for delivering renewals and </w:t>
      </w:r>
      <w:r w:rsidR="00704FBA">
        <w:rPr>
          <w:rFonts w:ascii="Arial" w:hAnsi="Arial" w:cs="Arial"/>
          <w:sz w:val="20"/>
          <w:szCs w:val="20"/>
        </w:rPr>
        <w:t xml:space="preserve">mitigating against </w:t>
      </w:r>
      <w:r w:rsidRPr="00C53B4C">
        <w:rPr>
          <w:rFonts w:ascii="Arial" w:hAnsi="Arial" w:cs="Arial"/>
          <w:sz w:val="20"/>
          <w:szCs w:val="20"/>
        </w:rPr>
        <w:t>the impacts of climate change.</w:t>
      </w:r>
    </w:p>
    <w:p w14:paraId="07AF543D" w14:textId="5A67060A" w:rsidR="00B0716F" w:rsidRPr="00C53B4C" w:rsidRDefault="00B0716F" w:rsidP="00B0716F">
      <w:pPr>
        <w:pStyle w:val="Default"/>
        <w:spacing w:before="120" w:after="120"/>
        <w:rPr>
          <w:rFonts w:ascii="Arial" w:hAnsi="Arial" w:cs="Arial"/>
          <w:sz w:val="20"/>
          <w:szCs w:val="20"/>
        </w:rPr>
      </w:pPr>
      <w:r w:rsidRPr="00C53B4C">
        <w:rPr>
          <w:rFonts w:ascii="Arial" w:hAnsi="Arial" w:cs="Arial"/>
          <w:sz w:val="20"/>
          <w:szCs w:val="20"/>
        </w:rPr>
        <w:t>A major focus is continue</w:t>
      </w:r>
      <w:r w:rsidR="004059D3">
        <w:rPr>
          <w:rFonts w:ascii="Arial" w:hAnsi="Arial" w:cs="Arial"/>
          <w:sz w:val="20"/>
          <w:szCs w:val="20"/>
        </w:rPr>
        <w:t>d</w:t>
      </w:r>
      <w:r w:rsidRPr="00C53B4C">
        <w:rPr>
          <w:rFonts w:ascii="Arial" w:hAnsi="Arial" w:cs="Arial"/>
          <w:sz w:val="20"/>
          <w:szCs w:val="20"/>
        </w:rPr>
        <w:t xml:space="preserve"> improve</w:t>
      </w:r>
      <w:r w:rsidR="004059D3">
        <w:rPr>
          <w:rFonts w:ascii="Arial" w:hAnsi="Arial" w:cs="Arial"/>
          <w:sz w:val="20"/>
          <w:szCs w:val="20"/>
        </w:rPr>
        <w:t>ments to</w:t>
      </w:r>
      <w:r w:rsidRPr="00C53B4C">
        <w:rPr>
          <w:rFonts w:ascii="Arial" w:hAnsi="Arial" w:cs="Arial"/>
          <w:sz w:val="20"/>
          <w:szCs w:val="20"/>
        </w:rPr>
        <w:t xml:space="preserve"> </w:t>
      </w:r>
      <w:r w:rsidR="00704FBA">
        <w:rPr>
          <w:rFonts w:ascii="Arial" w:hAnsi="Arial" w:cs="Arial"/>
          <w:sz w:val="20"/>
          <w:szCs w:val="20"/>
        </w:rPr>
        <w:t xml:space="preserve">our </w:t>
      </w:r>
      <w:r w:rsidRPr="00C53B4C">
        <w:rPr>
          <w:rFonts w:ascii="Arial" w:hAnsi="Arial" w:cs="Arial"/>
          <w:sz w:val="20"/>
          <w:szCs w:val="20"/>
        </w:rPr>
        <w:t xml:space="preserve">asset planning and management capability. </w:t>
      </w:r>
      <w:r w:rsidR="00704FBA">
        <w:rPr>
          <w:rFonts w:ascii="Arial" w:hAnsi="Arial" w:cs="Arial"/>
          <w:sz w:val="20"/>
          <w:szCs w:val="20"/>
        </w:rPr>
        <w:t xml:space="preserve">Insufficient investment in </w:t>
      </w:r>
      <w:r w:rsidRPr="00C53B4C">
        <w:rPr>
          <w:rFonts w:ascii="Arial" w:hAnsi="Arial" w:cs="Arial"/>
          <w:sz w:val="20"/>
          <w:szCs w:val="20"/>
        </w:rPr>
        <w:t xml:space="preserve">asset renewal </w:t>
      </w:r>
      <w:r w:rsidR="00704FBA">
        <w:rPr>
          <w:rFonts w:ascii="Arial" w:hAnsi="Arial" w:cs="Arial"/>
          <w:sz w:val="20"/>
          <w:szCs w:val="20"/>
        </w:rPr>
        <w:t>will result in assets deteriorating</w:t>
      </w:r>
      <w:r w:rsidRPr="00C53B4C">
        <w:rPr>
          <w:rFonts w:ascii="Arial" w:hAnsi="Arial" w:cs="Arial"/>
          <w:sz w:val="20"/>
          <w:szCs w:val="20"/>
        </w:rPr>
        <w:t xml:space="preserve"> much faster than necessary, </w:t>
      </w:r>
      <w:r w:rsidR="00704FBA">
        <w:rPr>
          <w:rFonts w:ascii="Arial" w:hAnsi="Arial" w:cs="Arial"/>
          <w:sz w:val="20"/>
          <w:szCs w:val="20"/>
        </w:rPr>
        <w:t xml:space="preserve">adding cost </w:t>
      </w:r>
      <w:r w:rsidRPr="00C53B4C">
        <w:rPr>
          <w:rFonts w:ascii="Arial" w:hAnsi="Arial" w:cs="Arial"/>
          <w:sz w:val="20"/>
          <w:szCs w:val="20"/>
        </w:rPr>
        <w:t>in the long run and potential</w:t>
      </w:r>
      <w:r w:rsidR="0083279B">
        <w:rPr>
          <w:rFonts w:ascii="Arial" w:hAnsi="Arial" w:cs="Arial"/>
          <w:sz w:val="20"/>
          <w:szCs w:val="20"/>
        </w:rPr>
        <w:t>ly compromising service levels.</w:t>
      </w:r>
    </w:p>
    <w:p w14:paraId="6C3F4DD9" w14:textId="77777777" w:rsidR="00B0716F" w:rsidRPr="00C53B4C" w:rsidRDefault="00B0716F" w:rsidP="00C43884">
      <w:pPr>
        <w:pStyle w:val="Heading3"/>
      </w:pPr>
      <w:r w:rsidRPr="00C53B4C">
        <w:t xml:space="preserve">Impacts of State and Commonwealth Government </w:t>
      </w:r>
      <w:r w:rsidR="0083279B">
        <w:t>l</w:t>
      </w:r>
      <w:r w:rsidRPr="00C53B4C">
        <w:t xml:space="preserve">egislation and </w:t>
      </w:r>
      <w:r w:rsidR="0083279B">
        <w:t>p</w:t>
      </w:r>
      <w:r w:rsidRPr="00C53B4C">
        <w:t xml:space="preserve">olicy </w:t>
      </w:r>
    </w:p>
    <w:p w14:paraId="539A65AF" w14:textId="77777777" w:rsidR="00B0716F" w:rsidRPr="00C53B4C" w:rsidRDefault="00B0716F" w:rsidP="00B0716F">
      <w:pPr>
        <w:pStyle w:val="Default"/>
        <w:spacing w:before="120" w:after="120"/>
        <w:rPr>
          <w:rFonts w:ascii="Arial" w:hAnsi="Arial" w:cs="Arial"/>
          <w:sz w:val="20"/>
          <w:szCs w:val="20"/>
        </w:rPr>
      </w:pPr>
      <w:r w:rsidRPr="00C53B4C">
        <w:rPr>
          <w:rFonts w:ascii="Arial" w:hAnsi="Arial" w:cs="Arial"/>
          <w:sz w:val="20"/>
          <w:szCs w:val="20"/>
        </w:rPr>
        <w:t xml:space="preserve">The transfer of responsibilities </w:t>
      </w:r>
      <w:r w:rsidR="0083279B">
        <w:rPr>
          <w:rFonts w:ascii="Arial" w:hAnsi="Arial" w:cs="Arial"/>
          <w:sz w:val="20"/>
          <w:szCs w:val="20"/>
        </w:rPr>
        <w:t>and costs from other levels of g</w:t>
      </w:r>
      <w:r w:rsidRPr="00C53B4C">
        <w:rPr>
          <w:rFonts w:ascii="Arial" w:hAnsi="Arial" w:cs="Arial"/>
          <w:sz w:val="20"/>
          <w:szCs w:val="20"/>
        </w:rPr>
        <w:t xml:space="preserve">overnment has been well documented and continues to be a significant issue. Types of ‘cost shifting’ and additional taxes </w:t>
      </w:r>
      <w:r w:rsidR="0083279B">
        <w:rPr>
          <w:rFonts w:ascii="Arial" w:hAnsi="Arial" w:cs="Arial"/>
          <w:sz w:val="20"/>
          <w:szCs w:val="20"/>
        </w:rPr>
        <w:t>include</w:t>
      </w:r>
      <w:r w:rsidRPr="00C53B4C">
        <w:rPr>
          <w:rFonts w:ascii="Arial" w:hAnsi="Arial" w:cs="Arial"/>
          <w:sz w:val="20"/>
          <w:szCs w:val="20"/>
        </w:rPr>
        <w:t xml:space="preserve">: </w:t>
      </w:r>
    </w:p>
    <w:p w14:paraId="653BBB1F" w14:textId="77777777" w:rsidR="00B0716F" w:rsidRPr="00C53B4C" w:rsidRDefault="00B0716F" w:rsidP="0034621E">
      <w:pPr>
        <w:pStyle w:val="Default"/>
        <w:numPr>
          <w:ilvl w:val="0"/>
          <w:numId w:val="3"/>
        </w:numPr>
        <w:spacing w:before="120" w:after="120"/>
        <w:rPr>
          <w:rFonts w:ascii="Arial" w:hAnsi="Arial" w:cs="Arial"/>
          <w:sz w:val="20"/>
          <w:szCs w:val="20"/>
        </w:rPr>
      </w:pPr>
      <w:r w:rsidRPr="00C53B4C">
        <w:rPr>
          <w:rFonts w:ascii="Arial" w:hAnsi="Arial" w:cs="Arial"/>
          <w:sz w:val="20"/>
          <w:szCs w:val="20"/>
        </w:rPr>
        <w:t>direct removal of funding, such as the freeze in indexation of grants commission funding and the cessation of $250,000 fu</w:t>
      </w:r>
      <w:r w:rsidR="0083279B">
        <w:rPr>
          <w:rFonts w:ascii="Arial" w:hAnsi="Arial" w:cs="Arial"/>
          <w:sz w:val="20"/>
          <w:szCs w:val="20"/>
        </w:rPr>
        <w:t>nding for adventure playgrounds</w:t>
      </w:r>
    </w:p>
    <w:p w14:paraId="3F867837" w14:textId="77777777" w:rsidR="00B0716F" w:rsidRPr="00C53B4C" w:rsidRDefault="00B0716F" w:rsidP="0034621E">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indirect impact </w:t>
      </w:r>
      <w:r w:rsidR="0083279B">
        <w:rPr>
          <w:rFonts w:ascii="Arial" w:hAnsi="Arial" w:cs="Arial"/>
          <w:sz w:val="20"/>
          <w:szCs w:val="20"/>
        </w:rPr>
        <w:t>of g</w:t>
      </w:r>
      <w:r w:rsidRPr="00C53B4C">
        <w:rPr>
          <w:rFonts w:ascii="Arial" w:hAnsi="Arial" w:cs="Arial"/>
          <w:sz w:val="20"/>
          <w:szCs w:val="20"/>
        </w:rPr>
        <w:t>overnment policies that formally or informally transfer se</w:t>
      </w:r>
      <w:r w:rsidR="0083279B">
        <w:rPr>
          <w:rFonts w:ascii="Arial" w:hAnsi="Arial" w:cs="Arial"/>
          <w:sz w:val="20"/>
          <w:szCs w:val="20"/>
        </w:rPr>
        <w:t>rvice responsibility</w:t>
      </w:r>
      <w:r w:rsidRPr="00C53B4C">
        <w:rPr>
          <w:rFonts w:ascii="Arial" w:hAnsi="Arial" w:cs="Arial"/>
          <w:sz w:val="20"/>
          <w:szCs w:val="20"/>
        </w:rPr>
        <w:t xml:space="preserve">, for example </w:t>
      </w:r>
      <w:r w:rsidR="0083279B">
        <w:rPr>
          <w:rFonts w:ascii="Arial" w:hAnsi="Arial" w:cs="Arial"/>
          <w:sz w:val="20"/>
          <w:szCs w:val="20"/>
        </w:rPr>
        <w:t>we currently allocate resources to support</w:t>
      </w:r>
      <w:r w:rsidRPr="00C53B4C">
        <w:rPr>
          <w:rFonts w:ascii="Arial" w:hAnsi="Arial" w:cs="Arial"/>
          <w:sz w:val="20"/>
          <w:szCs w:val="20"/>
        </w:rPr>
        <w:t xml:space="preserve"> social housing ($500,000), a public policy area that in many respects should be the responsibility of Sta</w:t>
      </w:r>
      <w:r w:rsidR="0083279B">
        <w:rPr>
          <w:rFonts w:ascii="Arial" w:hAnsi="Arial" w:cs="Arial"/>
          <w:sz w:val="20"/>
          <w:szCs w:val="20"/>
        </w:rPr>
        <w:t>te and Commonwealth governments</w:t>
      </w:r>
    </w:p>
    <w:p w14:paraId="24BEBBA9" w14:textId="77777777" w:rsidR="00B0716F" w:rsidRPr="00C53B4C" w:rsidRDefault="00B0716F" w:rsidP="0034621E">
      <w:pPr>
        <w:pStyle w:val="Default"/>
        <w:numPr>
          <w:ilvl w:val="0"/>
          <w:numId w:val="3"/>
        </w:numPr>
        <w:spacing w:before="120" w:after="120"/>
        <w:rPr>
          <w:rFonts w:ascii="Arial" w:hAnsi="Arial" w:cs="Arial"/>
          <w:sz w:val="20"/>
          <w:szCs w:val="20"/>
        </w:rPr>
      </w:pPr>
      <w:r w:rsidRPr="00C53B4C">
        <w:rPr>
          <w:rFonts w:ascii="Arial" w:hAnsi="Arial" w:cs="Arial"/>
          <w:sz w:val="20"/>
          <w:szCs w:val="20"/>
        </w:rPr>
        <w:t>introduction of the congestion levy, which is being partly funded by a contribution of rates revenue to mitigate the significant negative impact on visitation and trade in the areas where the levy applies (in addition t</w:t>
      </w:r>
      <w:r w:rsidR="0083279B">
        <w:rPr>
          <w:rFonts w:ascii="Arial" w:hAnsi="Arial" w:cs="Arial"/>
          <w:sz w:val="20"/>
          <w:szCs w:val="20"/>
        </w:rPr>
        <w:t>o an increase in parking fees)</w:t>
      </w:r>
    </w:p>
    <w:p w14:paraId="44320887" w14:textId="77777777" w:rsidR="00B0716F" w:rsidRPr="00C53B4C" w:rsidRDefault="00B0716F" w:rsidP="0034621E">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additional capital expenditure required to ensure </w:t>
      </w:r>
      <w:r w:rsidR="0083279B">
        <w:rPr>
          <w:rFonts w:ascii="Arial" w:hAnsi="Arial" w:cs="Arial"/>
          <w:sz w:val="20"/>
          <w:szCs w:val="20"/>
        </w:rPr>
        <w:t xml:space="preserve">our </w:t>
      </w:r>
      <w:r w:rsidRPr="00C53B4C">
        <w:rPr>
          <w:rFonts w:ascii="Arial" w:hAnsi="Arial" w:cs="Arial"/>
          <w:sz w:val="20"/>
          <w:szCs w:val="20"/>
        </w:rPr>
        <w:t>buildings are compliant with the Disability Discrimination Ac</w:t>
      </w:r>
      <w:r w:rsidR="0083279B">
        <w:rPr>
          <w:rFonts w:ascii="Arial" w:hAnsi="Arial" w:cs="Arial"/>
          <w:sz w:val="20"/>
          <w:szCs w:val="20"/>
        </w:rPr>
        <w:t>t and Building Code.</w:t>
      </w:r>
    </w:p>
    <w:p w14:paraId="4E7DFD7B" w14:textId="77777777" w:rsidR="00090609" w:rsidRPr="00C53B4C" w:rsidRDefault="00090609" w:rsidP="00C43884">
      <w:pPr>
        <w:pStyle w:val="Heading3"/>
      </w:pPr>
      <w:r w:rsidRPr="00C53B4C">
        <w:t xml:space="preserve">Financial </w:t>
      </w:r>
      <w:r w:rsidR="00162009">
        <w:t>o</w:t>
      </w:r>
      <w:r w:rsidRPr="00C53B4C">
        <w:t xml:space="preserve">utcomes </w:t>
      </w:r>
    </w:p>
    <w:p w14:paraId="52723ABD" w14:textId="77777777" w:rsidR="00090609" w:rsidRPr="00C53B4C" w:rsidRDefault="00162009" w:rsidP="00090609">
      <w:pPr>
        <w:pStyle w:val="Default"/>
        <w:spacing w:before="120" w:after="120"/>
        <w:rPr>
          <w:rFonts w:ascii="Arial" w:hAnsi="Arial" w:cs="Arial"/>
          <w:sz w:val="20"/>
          <w:szCs w:val="20"/>
        </w:rPr>
      </w:pPr>
      <w:r>
        <w:rPr>
          <w:rFonts w:ascii="Arial" w:hAnsi="Arial" w:cs="Arial"/>
          <w:sz w:val="20"/>
          <w:szCs w:val="20"/>
        </w:rPr>
        <w:t xml:space="preserve">Our </w:t>
      </w:r>
      <w:r w:rsidR="00090609" w:rsidRPr="00C53B4C">
        <w:rPr>
          <w:rFonts w:ascii="Arial" w:hAnsi="Arial" w:cs="Arial"/>
          <w:sz w:val="20"/>
          <w:szCs w:val="20"/>
        </w:rPr>
        <w:t>decision</w:t>
      </w:r>
      <w:r>
        <w:rPr>
          <w:rFonts w:ascii="Arial" w:hAnsi="Arial" w:cs="Arial"/>
          <w:sz w:val="20"/>
          <w:szCs w:val="20"/>
        </w:rPr>
        <w:t>-</w:t>
      </w:r>
      <w:r w:rsidR="00090609" w:rsidRPr="00C53B4C">
        <w:rPr>
          <w:rFonts w:ascii="Arial" w:hAnsi="Arial" w:cs="Arial"/>
          <w:sz w:val="20"/>
          <w:szCs w:val="20"/>
        </w:rPr>
        <w:t xml:space="preserve">making </w:t>
      </w:r>
      <w:r>
        <w:rPr>
          <w:rFonts w:ascii="Arial" w:hAnsi="Arial" w:cs="Arial"/>
          <w:sz w:val="20"/>
          <w:szCs w:val="20"/>
        </w:rPr>
        <w:t xml:space="preserve">reflects </w:t>
      </w:r>
      <w:r w:rsidR="00090609" w:rsidRPr="00C53B4C">
        <w:rPr>
          <w:rFonts w:ascii="Arial" w:hAnsi="Arial" w:cs="Arial"/>
          <w:sz w:val="20"/>
          <w:szCs w:val="20"/>
        </w:rPr>
        <w:t>principles of sound financial management</w:t>
      </w:r>
      <w:r>
        <w:rPr>
          <w:rFonts w:ascii="Arial" w:hAnsi="Arial" w:cs="Arial"/>
          <w:sz w:val="20"/>
          <w:szCs w:val="20"/>
        </w:rPr>
        <w:t>,</w:t>
      </w:r>
      <w:r w:rsidR="00090609" w:rsidRPr="00C53B4C">
        <w:rPr>
          <w:rFonts w:ascii="Arial" w:hAnsi="Arial" w:cs="Arial"/>
          <w:sz w:val="20"/>
          <w:szCs w:val="20"/>
        </w:rPr>
        <w:t xml:space="preserve"> to ensure </w:t>
      </w:r>
      <w:r>
        <w:rPr>
          <w:rFonts w:ascii="Arial" w:hAnsi="Arial" w:cs="Arial"/>
          <w:sz w:val="20"/>
          <w:szCs w:val="20"/>
        </w:rPr>
        <w:t xml:space="preserve">our </w:t>
      </w:r>
      <w:r w:rsidR="00090609" w:rsidRPr="00C53B4C">
        <w:rPr>
          <w:rFonts w:ascii="Arial" w:hAnsi="Arial" w:cs="Arial"/>
          <w:sz w:val="20"/>
          <w:szCs w:val="20"/>
        </w:rPr>
        <w:t>finances remain prude</w:t>
      </w:r>
      <w:r>
        <w:rPr>
          <w:rFonts w:ascii="Arial" w:hAnsi="Arial" w:cs="Arial"/>
          <w:sz w:val="20"/>
          <w:szCs w:val="20"/>
        </w:rPr>
        <w:t>nt and sustainable.</w:t>
      </w:r>
    </w:p>
    <w:p w14:paraId="03444373" w14:textId="77777777" w:rsidR="00090609" w:rsidRPr="00C53B4C" w:rsidRDefault="00090609" w:rsidP="00090609">
      <w:pPr>
        <w:pStyle w:val="Default"/>
        <w:spacing w:before="120" w:after="120"/>
        <w:rPr>
          <w:rFonts w:ascii="Arial" w:hAnsi="Arial" w:cs="Arial"/>
          <w:sz w:val="20"/>
          <w:szCs w:val="20"/>
        </w:rPr>
      </w:pPr>
      <w:r w:rsidRPr="00C53B4C">
        <w:rPr>
          <w:rFonts w:ascii="Arial" w:hAnsi="Arial" w:cs="Arial"/>
          <w:sz w:val="20"/>
          <w:szCs w:val="20"/>
        </w:rPr>
        <w:t xml:space="preserve">This </w:t>
      </w:r>
      <w:r w:rsidR="00162009">
        <w:rPr>
          <w:rFonts w:ascii="Arial" w:hAnsi="Arial" w:cs="Arial"/>
          <w:sz w:val="20"/>
          <w:szCs w:val="20"/>
        </w:rPr>
        <w:t xml:space="preserve">plan </w:t>
      </w:r>
      <w:r w:rsidRPr="00C53B4C">
        <w:rPr>
          <w:rFonts w:ascii="Arial" w:hAnsi="Arial" w:cs="Arial"/>
          <w:sz w:val="20"/>
          <w:szCs w:val="20"/>
        </w:rPr>
        <w:t xml:space="preserve">assesses </w:t>
      </w:r>
      <w:r w:rsidR="00162009">
        <w:rPr>
          <w:rFonts w:ascii="Arial" w:hAnsi="Arial" w:cs="Arial"/>
          <w:sz w:val="20"/>
          <w:szCs w:val="20"/>
        </w:rPr>
        <w:t xml:space="preserve">our </w:t>
      </w:r>
      <w:r w:rsidRPr="00C53B4C">
        <w:rPr>
          <w:rFonts w:ascii="Arial" w:hAnsi="Arial" w:cs="Arial"/>
          <w:sz w:val="20"/>
          <w:szCs w:val="20"/>
        </w:rPr>
        <w:t xml:space="preserve">financial performance using key financial indicators. </w:t>
      </w:r>
      <w:r w:rsidR="006B5291">
        <w:rPr>
          <w:rFonts w:ascii="Arial" w:hAnsi="Arial" w:cs="Arial"/>
          <w:sz w:val="20"/>
          <w:szCs w:val="20"/>
        </w:rPr>
        <w:t xml:space="preserve">See the </w:t>
      </w:r>
      <w:r w:rsidR="006B5291" w:rsidRPr="006B5291">
        <w:rPr>
          <w:rFonts w:ascii="Arial" w:hAnsi="Arial" w:cs="Arial"/>
          <w:i/>
          <w:sz w:val="20"/>
          <w:szCs w:val="20"/>
        </w:rPr>
        <w:t>Measuring performance</w:t>
      </w:r>
      <w:r w:rsidR="006B5291">
        <w:rPr>
          <w:rFonts w:ascii="Arial" w:hAnsi="Arial" w:cs="Arial"/>
          <w:sz w:val="20"/>
          <w:szCs w:val="20"/>
        </w:rPr>
        <w:t xml:space="preserve"> section </w:t>
      </w:r>
      <w:r w:rsidR="00364E32">
        <w:rPr>
          <w:rFonts w:ascii="Arial" w:hAnsi="Arial" w:cs="Arial"/>
          <w:sz w:val="20"/>
          <w:szCs w:val="20"/>
        </w:rPr>
        <w:t xml:space="preserve">for </w:t>
      </w:r>
      <w:r w:rsidR="006B5291">
        <w:rPr>
          <w:rFonts w:ascii="Arial" w:hAnsi="Arial" w:cs="Arial"/>
          <w:sz w:val="20"/>
          <w:szCs w:val="20"/>
        </w:rPr>
        <w:t>details</w:t>
      </w:r>
      <w:r w:rsidR="00364E32">
        <w:rPr>
          <w:rFonts w:ascii="Arial" w:hAnsi="Arial" w:cs="Arial"/>
          <w:sz w:val="20"/>
          <w:szCs w:val="20"/>
        </w:rPr>
        <w:t>.</w:t>
      </w:r>
    </w:p>
    <w:p w14:paraId="6CDC3DA2" w14:textId="182738BD" w:rsidR="00090609" w:rsidRPr="00C53B4C" w:rsidRDefault="00090609" w:rsidP="00090609">
      <w:pPr>
        <w:pStyle w:val="Default"/>
        <w:spacing w:before="120" w:after="120"/>
        <w:rPr>
          <w:rFonts w:ascii="Arial" w:hAnsi="Arial" w:cs="Arial"/>
          <w:sz w:val="20"/>
          <w:szCs w:val="20"/>
        </w:rPr>
      </w:pPr>
      <w:r w:rsidRPr="00C53B4C">
        <w:rPr>
          <w:rFonts w:ascii="Arial" w:hAnsi="Arial" w:cs="Arial"/>
          <w:b/>
          <w:bCs/>
          <w:sz w:val="20"/>
          <w:szCs w:val="20"/>
        </w:rPr>
        <w:t xml:space="preserve">Cash surplus/deficit </w:t>
      </w:r>
      <w:r w:rsidRPr="00C53B4C">
        <w:rPr>
          <w:rFonts w:ascii="Arial" w:hAnsi="Arial" w:cs="Arial"/>
          <w:sz w:val="20"/>
          <w:szCs w:val="20"/>
        </w:rPr>
        <w:t>– This is a measure of the cash inflows from all sources of revenue and the cash outflows for all expenditure (ca</w:t>
      </w:r>
      <w:r w:rsidR="009E18F3">
        <w:rPr>
          <w:rFonts w:ascii="Arial" w:hAnsi="Arial" w:cs="Arial"/>
          <w:sz w:val="20"/>
          <w:szCs w:val="20"/>
        </w:rPr>
        <w:t xml:space="preserve">pital and operating expenditure). </w:t>
      </w:r>
      <w:r w:rsidRPr="00C53B4C">
        <w:rPr>
          <w:rFonts w:ascii="Arial" w:hAnsi="Arial" w:cs="Arial"/>
          <w:sz w:val="20"/>
          <w:szCs w:val="20"/>
        </w:rPr>
        <w:t xml:space="preserve">The </w:t>
      </w:r>
      <w:r w:rsidR="000337D2">
        <w:rPr>
          <w:rFonts w:ascii="Arial" w:hAnsi="Arial" w:cs="Arial"/>
          <w:sz w:val="20"/>
          <w:szCs w:val="20"/>
        </w:rPr>
        <w:t>F</w:t>
      </w:r>
      <w:r w:rsidR="00465C32">
        <w:rPr>
          <w:rFonts w:ascii="Arial" w:hAnsi="Arial" w:cs="Arial"/>
          <w:sz w:val="20"/>
          <w:szCs w:val="20"/>
        </w:rPr>
        <w:t xml:space="preserve">inancial </w:t>
      </w:r>
      <w:r w:rsidR="000337D2">
        <w:rPr>
          <w:rFonts w:ascii="Arial" w:hAnsi="Arial" w:cs="Arial"/>
          <w:sz w:val="20"/>
          <w:szCs w:val="20"/>
        </w:rPr>
        <w:t>P</w:t>
      </w:r>
      <w:r w:rsidR="00465C32">
        <w:rPr>
          <w:rFonts w:ascii="Arial" w:hAnsi="Arial" w:cs="Arial"/>
          <w:sz w:val="20"/>
          <w:szCs w:val="20"/>
        </w:rPr>
        <w:t>lan</w:t>
      </w:r>
      <w:r w:rsidRPr="00C53B4C">
        <w:rPr>
          <w:rFonts w:ascii="Arial" w:hAnsi="Arial" w:cs="Arial"/>
          <w:sz w:val="20"/>
          <w:szCs w:val="20"/>
        </w:rPr>
        <w:t xml:space="preserve"> present</w:t>
      </w:r>
      <w:r w:rsidR="009E18F3">
        <w:rPr>
          <w:rFonts w:ascii="Arial" w:hAnsi="Arial" w:cs="Arial"/>
          <w:sz w:val="20"/>
          <w:szCs w:val="20"/>
        </w:rPr>
        <w:t>s a balanced budget over the 10-</w:t>
      </w:r>
      <w:r w:rsidRPr="00C53B4C">
        <w:rPr>
          <w:rFonts w:ascii="Arial" w:hAnsi="Arial" w:cs="Arial"/>
          <w:sz w:val="20"/>
          <w:szCs w:val="20"/>
        </w:rPr>
        <w:t>year planning horizon. However</w:t>
      </w:r>
      <w:r w:rsidR="009E18F3">
        <w:rPr>
          <w:rFonts w:ascii="Arial" w:hAnsi="Arial" w:cs="Arial"/>
          <w:sz w:val="20"/>
          <w:szCs w:val="20"/>
        </w:rPr>
        <w:t>,</w:t>
      </w:r>
      <w:r w:rsidRPr="00C53B4C">
        <w:rPr>
          <w:rFonts w:ascii="Arial" w:hAnsi="Arial" w:cs="Arial"/>
          <w:sz w:val="20"/>
          <w:szCs w:val="20"/>
        </w:rPr>
        <w:t xml:space="preserve"> it is important to note that </w:t>
      </w:r>
      <w:r w:rsidR="009E18F3">
        <w:rPr>
          <w:rFonts w:ascii="Arial" w:hAnsi="Arial" w:cs="Arial"/>
          <w:sz w:val="20"/>
          <w:szCs w:val="20"/>
        </w:rPr>
        <w:t xml:space="preserve">we </w:t>
      </w:r>
      <w:r w:rsidRPr="00C53B4C">
        <w:rPr>
          <w:rFonts w:ascii="Arial" w:hAnsi="Arial" w:cs="Arial"/>
          <w:sz w:val="20"/>
          <w:szCs w:val="20"/>
        </w:rPr>
        <w:t>will have to make significant financial savings to meet the rate capp</w:t>
      </w:r>
      <w:r w:rsidR="00EE26DD" w:rsidRPr="00C53B4C">
        <w:rPr>
          <w:rFonts w:ascii="Arial" w:hAnsi="Arial" w:cs="Arial"/>
          <w:sz w:val="20"/>
          <w:szCs w:val="20"/>
        </w:rPr>
        <w:t>ing challenge (quantified as $35</w:t>
      </w:r>
      <w:r w:rsidR="009E18F3">
        <w:rPr>
          <w:rFonts w:ascii="Arial" w:hAnsi="Arial" w:cs="Arial"/>
          <w:sz w:val="20"/>
          <w:szCs w:val="20"/>
        </w:rPr>
        <w:t xml:space="preserve"> million over 10 years).</w:t>
      </w:r>
    </w:p>
    <w:p w14:paraId="58356C29" w14:textId="74D68051" w:rsidR="00090609" w:rsidRPr="00C53B4C" w:rsidRDefault="00090609" w:rsidP="00090609">
      <w:pPr>
        <w:pStyle w:val="Default"/>
        <w:spacing w:before="120" w:after="120"/>
        <w:rPr>
          <w:rFonts w:ascii="Arial" w:hAnsi="Arial" w:cs="Arial"/>
          <w:sz w:val="20"/>
          <w:szCs w:val="20"/>
        </w:rPr>
      </w:pPr>
      <w:r w:rsidRPr="00C53B4C">
        <w:rPr>
          <w:rFonts w:ascii="Arial" w:hAnsi="Arial" w:cs="Arial"/>
          <w:b/>
          <w:bCs/>
          <w:sz w:val="20"/>
          <w:szCs w:val="20"/>
        </w:rPr>
        <w:t xml:space="preserve">Borrowings </w:t>
      </w:r>
      <w:r w:rsidRPr="00C53B4C">
        <w:rPr>
          <w:rFonts w:ascii="Arial" w:hAnsi="Arial" w:cs="Arial"/>
          <w:sz w:val="20"/>
          <w:szCs w:val="20"/>
        </w:rPr>
        <w:t xml:space="preserve">– No further investment </w:t>
      </w:r>
      <w:r w:rsidR="009E18F3">
        <w:rPr>
          <w:rFonts w:ascii="Arial" w:hAnsi="Arial" w:cs="Arial"/>
          <w:sz w:val="20"/>
          <w:szCs w:val="20"/>
        </w:rPr>
        <w:t xml:space="preserve">is included </w:t>
      </w:r>
      <w:r w:rsidRPr="00C53B4C">
        <w:rPr>
          <w:rFonts w:ascii="Arial" w:hAnsi="Arial" w:cs="Arial"/>
          <w:sz w:val="20"/>
          <w:szCs w:val="20"/>
        </w:rPr>
        <w:t xml:space="preserve">in this </w:t>
      </w:r>
      <w:r w:rsidR="009E18F3">
        <w:rPr>
          <w:rFonts w:ascii="Arial" w:hAnsi="Arial" w:cs="Arial"/>
          <w:sz w:val="20"/>
          <w:szCs w:val="20"/>
        </w:rPr>
        <w:t xml:space="preserve">plan </w:t>
      </w:r>
      <w:r w:rsidRPr="00C53B4C">
        <w:rPr>
          <w:rFonts w:ascii="Arial" w:hAnsi="Arial" w:cs="Arial"/>
          <w:sz w:val="20"/>
          <w:szCs w:val="20"/>
        </w:rPr>
        <w:t xml:space="preserve">beyond the immediate proposal for the Montague </w:t>
      </w:r>
      <w:r w:rsidR="004059D3">
        <w:rPr>
          <w:rFonts w:ascii="Arial" w:hAnsi="Arial" w:cs="Arial"/>
          <w:sz w:val="20"/>
          <w:szCs w:val="20"/>
        </w:rPr>
        <w:t>p</w:t>
      </w:r>
      <w:r w:rsidRPr="00C53B4C">
        <w:rPr>
          <w:rFonts w:ascii="Arial" w:hAnsi="Arial" w:cs="Arial"/>
          <w:sz w:val="20"/>
          <w:szCs w:val="20"/>
        </w:rPr>
        <w:t>recinct</w:t>
      </w:r>
      <w:r w:rsidR="009E18F3">
        <w:rPr>
          <w:rFonts w:ascii="Arial" w:hAnsi="Arial" w:cs="Arial"/>
          <w:sz w:val="20"/>
          <w:szCs w:val="20"/>
        </w:rPr>
        <w:t>,</w:t>
      </w:r>
      <w:r w:rsidRPr="00C53B4C">
        <w:rPr>
          <w:rFonts w:ascii="Arial" w:hAnsi="Arial" w:cs="Arial"/>
          <w:sz w:val="20"/>
          <w:szCs w:val="20"/>
        </w:rPr>
        <w:t xml:space="preserve"> due to the uncertainty </w:t>
      </w:r>
      <w:r w:rsidR="004059D3">
        <w:rPr>
          <w:rFonts w:ascii="Arial" w:hAnsi="Arial" w:cs="Arial"/>
          <w:sz w:val="20"/>
          <w:szCs w:val="20"/>
        </w:rPr>
        <w:t xml:space="preserve">of </w:t>
      </w:r>
      <w:r w:rsidRPr="00C53B4C">
        <w:rPr>
          <w:rFonts w:ascii="Arial" w:hAnsi="Arial" w:cs="Arial"/>
          <w:sz w:val="20"/>
          <w:szCs w:val="20"/>
        </w:rPr>
        <w:t xml:space="preserve">the future investment profile. It is likely that </w:t>
      </w:r>
      <w:r w:rsidR="009E18F3">
        <w:rPr>
          <w:rFonts w:ascii="Arial" w:hAnsi="Arial" w:cs="Arial"/>
          <w:sz w:val="20"/>
          <w:szCs w:val="20"/>
        </w:rPr>
        <w:t xml:space="preserve">investing </w:t>
      </w:r>
      <w:r w:rsidRPr="00C53B4C">
        <w:rPr>
          <w:rFonts w:ascii="Arial" w:hAnsi="Arial" w:cs="Arial"/>
          <w:sz w:val="20"/>
          <w:szCs w:val="20"/>
        </w:rPr>
        <w:t xml:space="preserve">for growth will require the prudent use of borrowing. </w:t>
      </w:r>
      <w:r w:rsidR="009E18F3">
        <w:rPr>
          <w:rFonts w:ascii="Arial" w:hAnsi="Arial" w:cs="Arial"/>
          <w:sz w:val="20"/>
          <w:szCs w:val="20"/>
        </w:rPr>
        <w:t xml:space="preserve">We have </w:t>
      </w:r>
      <w:r w:rsidRPr="00C53B4C">
        <w:rPr>
          <w:rFonts w:ascii="Arial" w:hAnsi="Arial" w:cs="Arial"/>
          <w:sz w:val="20"/>
          <w:szCs w:val="20"/>
        </w:rPr>
        <w:t xml:space="preserve">the capacity to borrow up to $68 million and </w:t>
      </w:r>
      <w:r w:rsidR="009E18F3">
        <w:rPr>
          <w:rFonts w:ascii="Arial" w:hAnsi="Arial" w:cs="Arial"/>
          <w:sz w:val="20"/>
          <w:szCs w:val="20"/>
        </w:rPr>
        <w:t xml:space="preserve">still </w:t>
      </w:r>
      <w:r w:rsidRPr="00C53B4C">
        <w:rPr>
          <w:rFonts w:ascii="Arial" w:hAnsi="Arial" w:cs="Arial"/>
          <w:sz w:val="20"/>
          <w:szCs w:val="20"/>
        </w:rPr>
        <w:t>achieve a low risk rating in accordance with VAGO’s financial sustainabil</w:t>
      </w:r>
      <w:r w:rsidR="00EE26DD" w:rsidRPr="00C53B4C">
        <w:rPr>
          <w:rFonts w:ascii="Arial" w:hAnsi="Arial" w:cs="Arial"/>
          <w:sz w:val="20"/>
          <w:szCs w:val="20"/>
        </w:rPr>
        <w:t xml:space="preserve">ity risk assessment. The </w:t>
      </w:r>
      <w:r w:rsidR="000337D2">
        <w:rPr>
          <w:rFonts w:ascii="Arial" w:hAnsi="Arial" w:cs="Arial"/>
          <w:sz w:val="20"/>
          <w:szCs w:val="20"/>
        </w:rPr>
        <w:t>F</w:t>
      </w:r>
      <w:r w:rsidR="00465C32">
        <w:rPr>
          <w:rFonts w:ascii="Arial" w:hAnsi="Arial" w:cs="Arial"/>
          <w:sz w:val="20"/>
          <w:szCs w:val="20"/>
        </w:rPr>
        <w:t xml:space="preserve">inancial </w:t>
      </w:r>
      <w:r w:rsidR="000337D2">
        <w:rPr>
          <w:rFonts w:ascii="Arial" w:hAnsi="Arial" w:cs="Arial"/>
          <w:sz w:val="20"/>
          <w:szCs w:val="20"/>
        </w:rPr>
        <w:t>P</w:t>
      </w:r>
      <w:r w:rsidR="00465C32">
        <w:rPr>
          <w:rFonts w:ascii="Arial" w:hAnsi="Arial" w:cs="Arial"/>
          <w:sz w:val="20"/>
          <w:szCs w:val="20"/>
        </w:rPr>
        <w:t>lan</w:t>
      </w:r>
      <w:r w:rsidRPr="00C53B4C">
        <w:rPr>
          <w:rFonts w:ascii="Arial" w:hAnsi="Arial" w:cs="Arial"/>
          <w:sz w:val="20"/>
          <w:szCs w:val="20"/>
        </w:rPr>
        <w:t xml:space="preserve"> assumes re</w:t>
      </w:r>
      <w:r w:rsidR="00EE26DD" w:rsidRPr="00C53B4C">
        <w:rPr>
          <w:rFonts w:ascii="Arial" w:hAnsi="Arial" w:cs="Arial"/>
          <w:sz w:val="20"/>
          <w:szCs w:val="20"/>
        </w:rPr>
        <w:t xml:space="preserve">financing </w:t>
      </w:r>
      <w:r w:rsidRPr="00C53B4C">
        <w:rPr>
          <w:rFonts w:ascii="Arial" w:hAnsi="Arial" w:cs="Arial"/>
          <w:sz w:val="20"/>
          <w:szCs w:val="20"/>
        </w:rPr>
        <w:t>of existing loans $7.5 million in 2021/22</w:t>
      </w:r>
      <w:r w:rsidR="009E18F3">
        <w:rPr>
          <w:rFonts w:ascii="Arial" w:hAnsi="Arial" w:cs="Arial"/>
          <w:sz w:val="20"/>
          <w:szCs w:val="20"/>
        </w:rPr>
        <w:t xml:space="preserve"> for a further 10-year interest only terms.</w:t>
      </w:r>
    </w:p>
    <w:p w14:paraId="1483387D" w14:textId="6C7D3A6E" w:rsidR="00090609" w:rsidRPr="00C53B4C" w:rsidRDefault="00090609" w:rsidP="00090609">
      <w:pPr>
        <w:pStyle w:val="Default"/>
        <w:spacing w:before="120" w:after="120"/>
        <w:rPr>
          <w:rFonts w:ascii="Arial" w:hAnsi="Arial" w:cs="Arial"/>
          <w:sz w:val="20"/>
          <w:szCs w:val="20"/>
        </w:rPr>
      </w:pPr>
      <w:r w:rsidRPr="00C53B4C">
        <w:rPr>
          <w:rFonts w:ascii="Arial" w:hAnsi="Arial" w:cs="Arial"/>
          <w:b/>
          <w:bCs/>
          <w:sz w:val="20"/>
          <w:szCs w:val="20"/>
        </w:rPr>
        <w:t xml:space="preserve">Working </w:t>
      </w:r>
      <w:r w:rsidR="009E18F3">
        <w:rPr>
          <w:rFonts w:ascii="Arial" w:hAnsi="Arial" w:cs="Arial"/>
          <w:b/>
          <w:bCs/>
          <w:sz w:val="20"/>
          <w:szCs w:val="20"/>
        </w:rPr>
        <w:t>c</w:t>
      </w:r>
      <w:r w:rsidRPr="00C53B4C">
        <w:rPr>
          <w:rFonts w:ascii="Arial" w:hAnsi="Arial" w:cs="Arial"/>
          <w:b/>
          <w:bCs/>
          <w:sz w:val="20"/>
          <w:szCs w:val="20"/>
        </w:rPr>
        <w:t xml:space="preserve">apital </w:t>
      </w:r>
      <w:r w:rsidRPr="00C53B4C">
        <w:rPr>
          <w:rFonts w:ascii="Arial" w:hAnsi="Arial" w:cs="Arial"/>
          <w:sz w:val="20"/>
          <w:szCs w:val="20"/>
        </w:rPr>
        <w:t>– This is a measure of current assets to curren</w:t>
      </w:r>
      <w:r w:rsidR="009E18F3">
        <w:rPr>
          <w:rFonts w:ascii="Arial" w:hAnsi="Arial" w:cs="Arial"/>
          <w:sz w:val="20"/>
          <w:szCs w:val="20"/>
        </w:rPr>
        <w:t>t liabilities in determining</w:t>
      </w:r>
      <w:r w:rsidRPr="00C53B4C">
        <w:rPr>
          <w:rFonts w:ascii="Arial" w:hAnsi="Arial" w:cs="Arial"/>
          <w:sz w:val="20"/>
          <w:szCs w:val="20"/>
        </w:rPr>
        <w:t xml:space="preserve"> </w:t>
      </w:r>
      <w:r w:rsidR="009E18F3">
        <w:rPr>
          <w:rFonts w:ascii="Arial" w:hAnsi="Arial" w:cs="Arial"/>
          <w:sz w:val="20"/>
          <w:szCs w:val="20"/>
        </w:rPr>
        <w:t xml:space="preserve">our </w:t>
      </w:r>
      <w:r w:rsidRPr="00C53B4C">
        <w:rPr>
          <w:rFonts w:ascii="Arial" w:hAnsi="Arial" w:cs="Arial"/>
          <w:sz w:val="20"/>
          <w:szCs w:val="20"/>
        </w:rPr>
        <w:t>ability to pay</w:t>
      </w:r>
      <w:r w:rsidR="009E18F3">
        <w:rPr>
          <w:rFonts w:ascii="Arial" w:hAnsi="Arial" w:cs="Arial"/>
          <w:sz w:val="20"/>
          <w:szCs w:val="20"/>
        </w:rPr>
        <w:t xml:space="preserve"> existing liabilities that fall</w:t>
      </w:r>
      <w:r w:rsidRPr="00C53B4C">
        <w:rPr>
          <w:rFonts w:ascii="Arial" w:hAnsi="Arial" w:cs="Arial"/>
          <w:sz w:val="20"/>
          <w:szCs w:val="20"/>
        </w:rPr>
        <w:t xml:space="preserve"> within</w:t>
      </w:r>
      <w:r w:rsidR="00EE26DD" w:rsidRPr="00C53B4C">
        <w:rPr>
          <w:rFonts w:ascii="Arial" w:hAnsi="Arial" w:cs="Arial"/>
          <w:sz w:val="20"/>
          <w:szCs w:val="20"/>
        </w:rPr>
        <w:t xml:space="preserve"> the next 12 months. The </w:t>
      </w:r>
      <w:r w:rsidR="000337D2">
        <w:rPr>
          <w:rFonts w:ascii="Arial" w:hAnsi="Arial" w:cs="Arial"/>
          <w:sz w:val="20"/>
          <w:szCs w:val="20"/>
        </w:rPr>
        <w:t>F</w:t>
      </w:r>
      <w:r w:rsidR="00465C32">
        <w:rPr>
          <w:rFonts w:ascii="Arial" w:hAnsi="Arial" w:cs="Arial"/>
          <w:sz w:val="20"/>
          <w:szCs w:val="20"/>
        </w:rPr>
        <w:t xml:space="preserve">inancial </w:t>
      </w:r>
      <w:r w:rsidR="000337D2">
        <w:rPr>
          <w:rFonts w:ascii="Arial" w:hAnsi="Arial" w:cs="Arial"/>
          <w:sz w:val="20"/>
          <w:szCs w:val="20"/>
        </w:rPr>
        <w:t>P</w:t>
      </w:r>
      <w:r w:rsidR="00465C32">
        <w:rPr>
          <w:rFonts w:ascii="Arial" w:hAnsi="Arial" w:cs="Arial"/>
          <w:sz w:val="20"/>
          <w:szCs w:val="20"/>
        </w:rPr>
        <w:t>lan</w:t>
      </w:r>
      <w:r w:rsidRPr="00C53B4C">
        <w:rPr>
          <w:rFonts w:ascii="Arial" w:hAnsi="Arial" w:cs="Arial"/>
          <w:sz w:val="20"/>
          <w:szCs w:val="20"/>
        </w:rPr>
        <w:t xml:space="preserve"> </w:t>
      </w:r>
      <w:r w:rsidR="009E18F3">
        <w:rPr>
          <w:rFonts w:ascii="Arial" w:hAnsi="Arial" w:cs="Arial"/>
          <w:sz w:val="20"/>
          <w:szCs w:val="20"/>
        </w:rPr>
        <w:t>expects this measure</w:t>
      </w:r>
      <w:r w:rsidRPr="00C53B4C">
        <w:rPr>
          <w:rFonts w:ascii="Arial" w:hAnsi="Arial" w:cs="Arial"/>
          <w:sz w:val="20"/>
          <w:szCs w:val="20"/>
        </w:rPr>
        <w:t xml:space="preserve"> to </w:t>
      </w:r>
      <w:r w:rsidR="009E18F3">
        <w:rPr>
          <w:rFonts w:ascii="Arial" w:hAnsi="Arial" w:cs="Arial"/>
          <w:sz w:val="20"/>
          <w:szCs w:val="20"/>
        </w:rPr>
        <w:t>stay above 100 per cent</w:t>
      </w:r>
      <w:r w:rsidR="00EE26DD" w:rsidRPr="00C53B4C">
        <w:rPr>
          <w:rFonts w:ascii="Arial" w:hAnsi="Arial" w:cs="Arial"/>
          <w:sz w:val="20"/>
          <w:szCs w:val="20"/>
        </w:rPr>
        <w:t xml:space="preserve">, peaking at </w:t>
      </w:r>
      <w:r w:rsidR="00EE3169" w:rsidRPr="00C53B4C">
        <w:rPr>
          <w:rFonts w:ascii="Arial" w:hAnsi="Arial" w:cs="Arial"/>
          <w:sz w:val="20"/>
          <w:szCs w:val="20"/>
        </w:rPr>
        <w:t>2</w:t>
      </w:r>
      <w:r w:rsidR="00EE3169">
        <w:rPr>
          <w:rFonts w:ascii="Arial" w:hAnsi="Arial" w:cs="Arial"/>
          <w:sz w:val="20"/>
          <w:szCs w:val="20"/>
        </w:rPr>
        <w:t xml:space="preserve">42 </w:t>
      </w:r>
      <w:r w:rsidR="009E18F3">
        <w:rPr>
          <w:rFonts w:ascii="Arial" w:hAnsi="Arial" w:cs="Arial"/>
          <w:sz w:val="20"/>
          <w:szCs w:val="20"/>
        </w:rPr>
        <w:t>per cent</w:t>
      </w:r>
      <w:r w:rsidRPr="00C53B4C">
        <w:rPr>
          <w:rFonts w:ascii="Arial" w:hAnsi="Arial" w:cs="Arial"/>
          <w:sz w:val="20"/>
          <w:szCs w:val="20"/>
        </w:rPr>
        <w:t xml:space="preserve"> and </w:t>
      </w:r>
      <w:r w:rsidR="009E18F3">
        <w:rPr>
          <w:rFonts w:ascii="Arial" w:hAnsi="Arial" w:cs="Arial"/>
          <w:sz w:val="20"/>
          <w:szCs w:val="20"/>
        </w:rPr>
        <w:t xml:space="preserve">dipping to a low of </w:t>
      </w:r>
      <w:r w:rsidR="00EE3169" w:rsidRPr="00C53B4C">
        <w:rPr>
          <w:rFonts w:ascii="Arial" w:hAnsi="Arial" w:cs="Arial"/>
          <w:sz w:val="20"/>
          <w:szCs w:val="20"/>
        </w:rPr>
        <w:t>1</w:t>
      </w:r>
      <w:r w:rsidR="00EE3169">
        <w:rPr>
          <w:rFonts w:ascii="Arial" w:hAnsi="Arial" w:cs="Arial"/>
          <w:sz w:val="20"/>
          <w:szCs w:val="20"/>
        </w:rPr>
        <w:t xml:space="preserve">94 </w:t>
      </w:r>
      <w:r w:rsidR="009E18F3">
        <w:rPr>
          <w:rFonts w:ascii="Arial" w:hAnsi="Arial" w:cs="Arial"/>
          <w:sz w:val="20"/>
          <w:szCs w:val="20"/>
        </w:rPr>
        <w:t>per cent</w:t>
      </w:r>
      <w:r w:rsidRPr="00C53B4C">
        <w:rPr>
          <w:rFonts w:ascii="Arial" w:hAnsi="Arial" w:cs="Arial"/>
          <w:sz w:val="20"/>
          <w:szCs w:val="20"/>
        </w:rPr>
        <w:t xml:space="preserve">. </w:t>
      </w:r>
    </w:p>
    <w:p w14:paraId="091AD3DA" w14:textId="47A8B251" w:rsidR="00CE65D1" w:rsidRPr="00C53B4C" w:rsidRDefault="00EE26DD" w:rsidP="005C0043">
      <w:pPr>
        <w:rPr>
          <w:rFonts w:cs="Arial"/>
        </w:rPr>
      </w:pPr>
      <w:r w:rsidRPr="00C53B4C">
        <w:rPr>
          <w:rFonts w:cs="Arial"/>
          <w:b/>
          <w:bCs/>
        </w:rPr>
        <w:t xml:space="preserve">Infrastructure </w:t>
      </w:r>
      <w:r w:rsidR="009E18F3">
        <w:rPr>
          <w:rFonts w:cs="Arial"/>
          <w:b/>
          <w:bCs/>
        </w:rPr>
        <w:t>r</w:t>
      </w:r>
      <w:r w:rsidR="00090609" w:rsidRPr="00C53B4C">
        <w:rPr>
          <w:rFonts w:cs="Arial"/>
          <w:b/>
          <w:bCs/>
        </w:rPr>
        <w:t xml:space="preserve">enewal </w:t>
      </w:r>
      <w:r w:rsidR="009E18F3">
        <w:rPr>
          <w:rFonts w:cs="Arial"/>
          <w:b/>
          <w:bCs/>
        </w:rPr>
        <w:t>g</w:t>
      </w:r>
      <w:r w:rsidR="00090609" w:rsidRPr="00C53B4C">
        <w:rPr>
          <w:rFonts w:cs="Arial"/>
          <w:b/>
          <w:bCs/>
        </w:rPr>
        <w:t xml:space="preserve">ap </w:t>
      </w:r>
      <w:r w:rsidR="00090609" w:rsidRPr="00C53B4C">
        <w:rPr>
          <w:rFonts w:cs="Arial"/>
        </w:rPr>
        <w:t>– This measures spending on existing assets through renewal and upgrade compared to depreciation. A ratio</w:t>
      </w:r>
      <w:r w:rsidR="009E18F3">
        <w:rPr>
          <w:rFonts w:cs="Arial"/>
        </w:rPr>
        <w:t xml:space="preserve"> of 100 per cent</w:t>
      </w:r>
      <w:r w:rsidR="00090609" w:rsidRPr="00C53B4C">
        <w:rPr>
          <w:rFonts w:cs="Arial"/>
        </w:rPr>
        <w:t xml:space="preserve"> or higher indicates </w:t>
      </w:r>
      <w:r w:rsidR="009E18F3">
        <w:rPr>
          <w:rFonts w:cs="Arial"/>
        </w:rPr>
        <w:t xml:space="preserve">that </w:t>
      </w:r>
      <w:r w:rsidR="00090609" w:rsidRPr="00C53B4C">
        <w:rPr>
          <w:rFonts w:cs="Arial"/>
        </w:rPr>
        <w:t xml:space="preserve">spending on existing assets is </w:t>
      </w:r>
      <w:r w:rsidR="009E18F3">
        <w:rPr>
          <w:rFonts w:cs="Arial"/>
        </w:rPr>
        <w:t xml:space="preserve">moving at a </w:t>
      </w:r>
      <w:r w:rsidR="00090609" w:rsidRPr="00C53B4C">
        <w:rPr>
          <w:rFonts w:cs="Arial"/>
        </w:rPr>
        <w:t xml:space="preserve">faster </w:t>
      </w:r>
      <w:r w:rsidR="009E18F3">
        <w:rPr>
          <w:rFonts w:cs="Arial"/>
        </w:rPr>
        <w:t xml:space="preserve">rate </w:t>
      </w:r>
      <w:r w:rsidR="00090609" w:rsidRPr="00C53B4C">
        <w:rPr>
          <w:rFonts w:cs="Arial"/>
        </w:rPr>
        <w:t xml:space="preserve">than the rate of asset deterioration. The </w:t>
      </w:r>
      <w:r w:rsidR="000337D2">
        <w:rPr>
          <w:rFonts w:cs="Arial"/>
        </w:rPr>
        <w:t>F</w:t>
      </w:r>
      <w:r w:rsidR="00465C32">
        <w:rPr>
          <w:rFonts w:cs="Arial"/>
        </w:rPr>
        <w:t xml:space="preserve">inancial </w:t>
      </w:r>
      <w:r w:rsidR="000337D2">
        <w:rPr>
          <w:rFonts w:cs="Arial"/>
        </w:rPr>
        <w:t>P</w:t>
      </w:r>
      <w:r w:rsidR="00465C32">
        <w:rPr>
          <w:rFonts w:cs="Arial"/>
        </w:rPr>
        <w:t>lan</w:t>
      </w:r>
      <w:r w:rsidR="00090609" w:rsidRPr="00C53B4C">
        <w:rPr>
          <w:rFonts w:cs="Arial"/>
        </w:rPr>
        <w:t xml:space="preserve"> </w:t>
      </w:r>
      <w:r w:rsidR="00465C32">
        <w:rPr>
          <w:rFonts w:cs="Arial"/>
        </w:rPr>
        <w:t xml:space="preserve">forecasts </w:t>
      </w:r>
      <w:r w:rsidR="009E18F3">
        <w:rPr>
          <w:rFonts w:cs="Arial"/>
        </w:rPr>
        <w:t xml:space="preserve">for </w:t>
      </w:r>
      <w:r w:rsidR="00090609" w:rsidRPr="00C53B4C">
        <w:rPr>
          <w:rFonts w:cs="Arial"/>
        </w:rPr>
        <w:t>significant i</w:t>
      </w:r>
      <w:r w:rsidR="009E18F3">
        <w:rPr>
          <w:rFonts w:cs="Arial"/>
        </w:rPr>
        <w:t xml:space="preserve">nvestment in existing assets over the next 10 </w:t>
      </w:r>
      <w:r w:rsidR="00090609" w:rsidRPr="00C53B4C">
        <w:rPr>
          <w:rFonts w:cs="Arial"/>
        </w:rPr>
        <w:t>year</w:t>
      </w:r>
      <w:r w:rsidR="009E18F3">
        <w:rPr>
          <w:rFonts w:cs="Arial"/>
        </w:rPr>
        <w:t>s</w:t>
      </w:r>
      <w:r w:rsidR="00090609" w:rsidRPr="00C53B4C">
        <w:rPr>
          <w:rFonts w:cs="Arial"/>
        </w:rPr>
        <w:t>, achievi</w:t>
      </w:r>
      <w:r w:rsidR="006E2FED" w:rsidRPr="00C53B4C">
        <w:rPr>
          <w:rFonts w:cs="Arial"/>
        </w:rPr>
        <w:t xml:space="preserve">ng </w:t>
      </w:r>
      <w:r w:rsidR="009E18F3">
        <w:rPr>
          <w:rFonts w:cs="Arial"/>
        </w:rPr>
        <w:t xml:space="preserve">a </w:t>
      </w:r>
      <w:r w:rsidR="006E2FED" w:rsidRPr="00C53B4C">
        <w:rPr>
          <w:rFonts w:cs="Arial"/>
        </w:rPr>
        <w:t>renewal gap ratio between 112</w:t>
      </w:r>
      <w:r w:rsidR="009E18F3">
        <w:rPr>
          <w:rFonts w:cs="Arial"/>
        </w:rPr>
        <w:t xml:space="preserve"> per cent</w:t>
      </w:r>
      <w:r w:rsidR="006E2FED" w:rsidRPr="00C53B4C">
        <w:rPr>
          <w:rFonts w:cs="Arial"/>
        </w:rPr>
        <w:t xml:space="preserve"> and 12</w:t>
      </w:r>
      <w:r w:rsidR="009A5EAC">
        <w:rPr>
          <w:rFonts w:cs="Arial"/>
        </w:rPr>
        <w:t>6</w:t>
      </w:r>
      <w:r w:rsidR="009E18F3">
        <w:rPr>
          <w:rFonts w:cs="Arial"/>
        </w:rPr>
        <w:t xml:space="preserve"> per cent</w:t>
      </w:r>
      <w:r w:rsidR="00090609" w:rsidRPr="00C53B4C">
        <w:rPr>
          <w:rFonts w:cs="Arial"/>
        </w:rPr>
        <w:t>. This recognises that in the past tw</w:t>
      </w:r>
      <w:r w:rsidR="009E18F3">
        <w:rPr>
          <w:rFonts w:cs="Arial"/>
        </w:rPr>
        <w:t>o years, we have been below 100 per cent</w:t>
      </w:r>
      <w:r w:rsidR="00090609" w:rsidRPr="00C53B4C">
        <w:rPr>
          <w:rFonts w:cs="Arial"/>
        </w:rPr>
        <w:t xml:space="preserve"> and the need for upgrades driven by safety (</w:t>
      </w:r>
      <w:r w:rsidR="00466AFE">
        <w:rPr>
          <w:rFonts w:cs="Arial"/>
        </w:rPr>
        <w:t>The Building Code of Australia</w:t>
      </w:r>
      <w:r w:rsidR="00A20808">
        <w:rPr>
          <w:rFonts w:cs="Arial"/>
        </w:rPr>
        <w:t xml:space="preserve"> under the </w:t>
      </w:r>
      <w:r w:rsidR="00A20808" w:rsidRPr="00A20808">
        <w:rPr>
          <w:rFonts w:cs="Arial"/>
          <w:i/>
        </w:rPr>
        <w:t>Building Act 1975</w:t>
      </w:r>
      <w:r w:rsidR="00090609" w:rsidRPr="00C53B4C">
        <w:rPr>
          <w:rFonts w:cs="Arial"/>
        </w:rPr>
        <w:t>) and accessibility (</w:t>
      </w:r>
      <w:r w:rsidR="00466AFE" w:rsidRPr="00466AFE">
        <w:rPr>
          <w:rFonts w:cs="Arial"/>
          <w:i/>
        </w:rPr>
        <w:t>Disability Discrimination Act 1992</w:t>
      </w:r>
      <w:r w:rsidR="00090609" w:rsidRPr="00C53B4C">
        <w:rPr>
          <w:rFonts w:cs="Arial"/>
        </w:rPr>
        <w:t>).</w:t>
      </w:r>
    </w:p>
    <w:p w14:paraId="653E0DC3" w14:textId="77777777" w:rsidR="00090609" w:rsidRPr="00C53B4C" w:rsidRDefault="00111D66" w:rsidP="00C43884">
      <w:pPr>
        <w:pStyle w:val="Heading3"/>
      </w:pPr>
      <w:r>
        <w:t>Financial s</w:t>
      </w:r>
      <w:r w:rsidR="00090609" w:rsidRPr="00C53B4C">
        <w:t xml:space="preserve">ustainability </w:t>
      </w:r>
    </w:p>
    <w:p w14:paraId="18A2DB31" w14:textId="2DCDB43B" w:rsidR="00090609" w:rsidRPr="00C53B4C" w:rsidRDefault="00090609" w:rsidP="00C43884">
      <w:pPr>
        <w:pStyle w:val="Default"/>
        <w:spacing w:before="120" w:after="120"/>
        <w:rPr>
          <w:rFonts w:ascii="Arial" w:hAnsi="Arial" w:cs="Arial"/>
          <w:sz w:val="20"/>
          <w:szCs w:val="20"/>
        </w:rPr>
      </w:pPr>
      <w:r w:rsidRPr="00C53B4C">
        <w:rPr>
          <w:rFonts w:ascii="Arial" w:hAnsi="Arial" w:cs="Arial"/>
          <w:sz w:val="20"/>
          <w:szCs w:val="20"/>
        </w:rPr>
        <w:t>Despite being in a very strong financial position, rates capping</w:t>
      </w:r>
      <w:r w:rsidR="004059D3">
        <w:rPr>
          <w:rFonts w:ascii="Arial" w:hAnsi="Arial" w:cs="Arial"/>
          <w:sz w:val="20"/>
          <w:szCs w:val="20"/>
        </w:rPr>
        <w:t xml:space="preserve"> </w:t>
      </w:r>
      <w:r w:rsidRPr="00C53B4C">
        <w:rPr>
          <w:rFonts w:ascii="Arial" w:hAnsi="Arial" w:cs="Arial"/>
          <w:sz w:val="20"/>
          <w:szCs w:val="20"/>
        </w:rPr>
        <w:t xml:space="preserve">presents a significant threat to </w:t>
      </w:r>
      <w:r w:rsidR="0085349D">
        <w:rPr>
          <w:rFonts w:ascii="Arial" w:hAnsi="Arial" w:cs="Arial"/>
          <w:sz w:val="20"/>
          <w:szCs w:val="20"/>
        </w:rPr>
        <w:t xml:space="preserve">our </w:t>
      </w:r>
      <w:r w:rsidRPr="00C53B4C">
        <w:rPr>
          <w:rFonts w:ascii="Arial" w:hAnsi="Arial" w:cs="Arial"/>
          <w:sz w:val="20"/>
          <w:szCs w:val="20"/>
        </w:rPr>
        <w:t xml:space="preserve">financial sustainability. </w:t>
      </w:r>
      <w:r w:rsidR="0085349D">
        <w:rPr>
          <w:rFonts w:ascii="Arial" w:hAnsi="Arial" w:cs="Arial"/>
          <w:sz w:val="20"/>
          <w:szCs w:val="20"/>
        </w:rPr>
        <w:t xml:space="preserve">To manage this challenge, we continue to consider the </w:t>
      </w:r>
      <w:r w:rsidRPr="00C53B4C">
        <w:rPr>
          <w:rFonts w:ascii="Arial" w:hAnsi="Arial" w:cs="Arial"/>
          <w:sz w:val="20"/>
          <w:szCs w:val="20"/>
        </w:rPr>
        <w:t xml:space="preserve">principles of sound financial management prescribed in the </w:t>
      </w:r>
      <w:r w:rsidRPr="00C53B4C">
        <w:rPr>
          <w:rFonts w:ascii="Arial" w:hAnsi="Arial" w:cs="Arial"/>
          <w:i/>
          <w:iCs/>
          <w:sz w:val="20"/>
          <w:szCs w:val="20"/>
        </w:rPr>
        <w:t>Local Government Act 1989</w:t>
      </w:r>
      <w:r w:rsidRPr="00C53B4C">
        <w:rPr>
          <w:rFonts w:ascii="Arial" w:hAnsi="Arial" w:cs="Arial"/>
          <w:sz w:val="20"/>
          <w:szCs w:val="20"/>
        </w:rPr>
        <w:t xml:space="preserve">: </w:t>
      </w:r>
    </w:p>
    <w:p w14:paraId="3ABFA91D" w14:textId="77777777" w:rsidR="00090609" w:rsidRPr="00C53B4C" w:rsidRDefault="00090609" w:rsidP="00C43884">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prudently manage financial risks related </w:t>
      </w:r>
      <w:r w:rsidR="006B5329">
        <w:rPr>
          <w:rFonts w:ascii="Arial" w:hAnsi="Arial" w:cs="Arial"/>
          <w:sz w:val="20"/>
          <w:szCs w:val="20"/>
        </w:rPr>
        <w:t>to debt, assets and liabilities</w:t>
      </w:r>
    </w:p>
    <w:p w14:paraId="65C78DDB" w14:textId="77777777" w:rsidR="00090609" w:rsidRPr="00C53B4C" w:rsidRDefault="00090609" w:rsidP="00C43884">
      <w:pPr>
        <w:pStyle w:val="Default"/>
        <w:numPr>
          <w:ilvl w:val="0"/>
          <w:numId w:val="3"/>
        </w:numPr>
        <w:spacing w:before="120" w:after="120"/>
        <w:rPr>
          <w:rFonts w:ascii="Arial" w:hAnsi="Arial" w:cs="Arial"/>
          <w:sz w:val="20"/>
          <w:szCs w:val="20"/>
        </w:rPr>
      </w:pPr>
      <w:r w:rsidRPr="00C53B4C">
        <w:rPr>
          <w:rFonts w:ascii="Arial" w:hAnsi="Arial" w:cs="Arial"/>
          <w:sz w:val="20"/>
          <w:szCs w:val="20"/>
        </w:rPr>
        <w:t>provide reasonable stability i</w:t>
      </w:r>
      <w:r w:rsidR="0085349D">
        <w:rPr>
          <w:rFonts w:ascii="Arial" w:hAnsi="Arial" w:cs="Arial"/>
          <w:sz w:val="20"/>
          <w:szCs w:val="20"/>
        </w:rPr>
        <w:t>n the level of the rates burden</w:t>
      </w:r>
    </w:p>
    <w:p w14:paraId="3399FFF9" w14:textId="77777777" w:rsidR="00090609" w:rsidRPr="00C53B4C" w:rsidRDefault="00090609" w:rsidP="00C43884">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consider the financial impacts of Council decisions on future generations </w:t>
      </w:r>
    </w:p>
    <w:p w14:paraId="35FDBF23" w14:textId="77777777" w:rsidR="00090609" w:rsidRPr="00C53B4C" w:rsidRDefault="00090609" w:rsidP="00C43884">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provide full, accurate and timely disclosure of financial information. </w:t>
      </w:r>
    </w:p>
    <w:p w14:paraId="4C3C9647" w14:textId="77777777" w:rsidR="00120F34" w:rsidRPr="00120F34" w:rsidRDefault="00120F34" w:rsidP="00120F34">
      <w:pPr>
        <w:pageBreakBefore/>
        <w:rPr>
          <w:rFonts w:cs="Arial"/>
        </w:rPr>
      </w:pPr>
      <w:r w:rsidRPr="00120F34">
        <w:rPr>
          <w:rFonts w:cs="Arial"/>
        </w:rPr>
        <w:t>We use the Victorian Auditor General Office (VAGO) financial indicators to measure financial sustainability risk. Our strategy is to ensure we achieve an overall low risk rating. As demonstrated below, the VAGO financial indicators over the financial plan show we are financially sustainable.</w:t>
      </w:r>
    </w:p>
    <w:p w14:paraId="4B5E0B71" w14:textId="1B37737E" w:rsidR="00120F34" w:rsidRPr="00120F34" w:rsidRDefault="00EE3169" w:rsidP="00120F34">
      <w:pPr>
        <w:pStyle w:val="ListParagraph"/>
        <w:ind w:left="360"/>
        <w:rPr>
          <w:rFonts w:cs="Arial"/>
        </w:rPr>
      </w:pPr>
      <w:r w:rsidRPr="00EE3169">
        <w:rPr>
          <w:noProof/>
        </w:rPr>
        <w:drawing>
          <wp:inline distT="0" distB="0" distL="0" distR="0" wp14:anchorId="55F5321E" wp14:editId="50928E14">
            <wp:extent cx="8830945" cy="3352800"/>
            <wp:effectExtent l="0" t="0" r="8255" b="0"/>
            <wp:docPr id="26" name="Picture 26" descr="This picture identifies the key financial measures and ten-year targets for ensuring financial sustainability." title="Monitoring financial sustai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30945" cy="3352800"/>
                    </a:xfrm>
                    <a:prstGeom prst="rect">
                      <a:avLst/>
                    </a:prstGeom>
                    <a:noFill/>
                    <a:ln>
                      <a:noFill/>
                    </a:ln>
                  </pic:spPr>
                </pic:pic>
              </a:graphicData>
            </a:graphic>
          </wp:inline>
        </w:drawing>
      </w:r>
    </w:p>
    <w:p w14:paraId="629A66B9" w14:textId="77777777" w:rsidR="00090609" w:rsidRPr="0085349D" w:rsidRDefault="0085349D" w:rsidP="00C43884">
      <w:pPr>
        <w:pStyle w:val="Default"/>
        <w:spacing w:before="120" w:after="120"/>
        <w:rPr>
          <w:rFonts w:ascii="Arial" w:hAnsi="Arial" w:cs="Arial"/>
          <w:sz w:val="20"/>
          <w:szCs w:val="20"/>
        </w:rPr>
      </w:pPr>
      <w:r w:rsidRPr="0085349D">
        <w:rPr>
          <w:rFonts w:ascii="Arial" w:hAnsi="Arial" w:cs="Arial"/>
          <w:sz w:val="20"/>
          <w:szCs w:val="20"/>
        </w:rPr>
        <w:t xml:space="preserve">We also use our own principles to support financial sustainability, </w:t>
      </w:r>
      <w:r w:rsidR="00090609" w:rsidRPr="0085349D">
        <w:rPr>
          <w:rFonts w:ascii="Arial" w:hAnsi="Arial" w:cs="Arial"/>
          <w:sz w:val="20"/>
          <w:szCs w:val="20"/>
        </w:rPr>
        <w:t>which aim to ensure continued operating viability, sustainable funding of assets and the ability to absorb the impa</w:t>
      </w:r>
      <w:r>
        <w:rPr>
          <w:rFonts w:ascii="Arial" w:hAnsi="Arial" w:cs="Arial"/>
          <w:sz w:val="20"/>
          <w:szCs w:val="20"/>
        </w:rPr>
        <w:t>ct of unexpected budget shocks.</w:t>
      </w:r>
    </w:p>
    <w:tbl>
      <w:tblPr>
        <w:tblStyle w:val="TableGridLight1"/>
        <w:tblW w:w="14919" w:type="dxa"/>
        <w:tblInd w:w="-289" w:type="dxa"/>
        <w:tblLayout w:type="fixed"/>
        <w:tblLook w:val="0000" w:firstRow="0" w:lastRow="0" w:firstColumn="0" w:lastColumn="0" w:noHBand="0" w:noVBand="0"/>
        <w:tblCaption w:val="Financial principles"/>
        <w:tblDescription w:val="This table lists the financial principles and measures Council will adopt in maintaining financial sustainability."/>
      </w:tblPr>
      <w:tblGrid>
        <w:gridCol w:w="176"/>
        <w:gridCol w:w="3936"/>
        <w:gridCol w:w="176"/>
        <w:gridCol w:w="10455"/>
        <w:gridCol w:w="176"/>
      </w:tblGrid>
      <w:tr w:rsidR="00EA4856" w:rsidRPr="00C53B4C" w14:paraId="5CE37D01" w14:textId="77777777" w:rsidTr="00141CFC">
        <w:trPr>
          <w:gridAfter w:val="1"/>
          <w:wAfter w:w="176" w:type="dxa"/>
          <w:trHeight w:val="91"/>
          <w:tblHeader/>
        </w:trPr>
        <w:tc>
          <w:tcPr>
            <w:tcW w:w="4112" w:type="dxa"/>
            <w:gridSpan w:val="2"/>
            <w:shd w:val="clear" w:color="auto" w:fill="008080"/>
          </w:tcPr>
          <w:p w14:paraId="5863AC36" w14:textId="56FFA089" w:rsidR="00090609" w:rsidRPr="00C53B4C" w:rsidRDefault="00120F34" w:rsidP="00C43884">
            <w:pPr>
              <w:rPr>
                <w:rFonts w:cs="Arial"/>
                <w:color w:val="FFFFFF" w:themeColor="background1"/>
              </w:rPr>
            </w:pPr>
            <w:r>
              <w:rPr>
                <w:rFonts w:cs="Arial"/>
                <w:color w:val="FFFFFF" w:themeColor="background1"/>
              </w:rPr>
              <w:t>Financial principle</w:t>
            </w:r>
          </w:p>
        </w:tc>
        <w:tc>
          <w:tcPr>
            <w:tcW w:w="10631" w:type="dxa"/>
            <w:gridSpan w:val="2"/>
            <w:shd w:val="clear" w:color="auto" w:fill="008080"/>
          </w:tcPr>
          <w:p w14:paraId="02D267C4" w14:textId="77777777" w:rsidR="00090609" w:rsidRPr="00C53B4C" w:rsidRDefault="00090609" w:rsidP="00C43884">
            <w:pPr>
              <w:rPr>
                <w:rFonts w:cs="Arial"/>
                <w:color w:val="FFFFFF" w:themeColor="background1"/>
              </w:rPr>
            </w:pPr>
            <w:r w:rsidRPr="00C53B4C">
              <w:rPr>
                <w:rFonts w:cs="Arial"/>
                <w:color w:val="FFFFFF" w:themeColor="background1"/>
              </w:rPr>
              <w:t xml:space="preserve">Measures </w:t>
            </w:r>
          </w:p>
        </w:tc>
      </w:tr>
      <w:tr w:rsidR="00C76211" w:rsidRPr="00C53B4C" w14:paraId="04FC4679" w14:textId="77777777" w:rsidTr="00141CFC">
        <w:trPr>
          <w:gridBefore w:val="1"/>
          <w:wBefore w:w="176" w:type="dxa"/>
          <w:trHeight w:val="324"/>
        </w:trPr>
        <w:tc>
          <w:tcPr>
            <w:tcW w:w="4112" w:type="dxa"/>
            <w:gridSpan w:val="2"/>
            <w:vMerge w:val="restart"/>
          </w:tcPr>
          <w:p w14:paraId="1E3F6F0D" w14:textId="4B38CFE1" w:rsidR="00C76211" w:rsidRPr="00C53B4C" w:rsidRDefault="00666A7F" w:rsidP="00C43884">
            <w:pPr>
              <w:spacing w:before="60" w:after="60"/>
              <w:rPr>
                <w:rFonts w:cs="Arial"/>
              </w:rPr>
            </w:pPr>
            <w:r>
              <w:rPr>
                <w:rFonts w:cs="Arial"/>
              </w:rPr>
              <w:t xml:space="preserve">1. </w:t>
            </w:r>
            <w:r w:rsidR="00C76211">
              <w:rPr>
                <w:rFonts w:cs="Arial"/>
              </w:rPr>
              <w:t xml:space="preserve">Council </w:t>
            </w:r>
            <w:r w:rsidR="00C76211" w:rsidRPr="00C53B4C">
              <w:rPr>
                <w:rFonts w:cs="Arial"/>
              </w:rPr>
              <w:t>will have fair, affordable and stable r</w:t>
            </w:r>
            <w:r w:rsidR="00C76211">
              <w:rPr>
                <w:rFonts w:cs="Arial"/>
              </w:rPr>
              <w:t>evenue and financing mechanisms.</w:t>
            </w:r>
          </w:p>
        </w:tc>
        <w:tc>
          <w:tcPr>
            <w:tcW w:w="10631" w:type="dxa"/>
            <w:gridSpan w:val="2"/>
          </w:tcPr>
          <w:p w14:paraId="02940E7B" w14:textId="77777777" w:rsidR="00C76211" w:rsidRPr="00C53B4C" w:rsidRDefault="00C76211" w:rsidP="00363357">
            <w:pPr>
              <w:pStyle w:val="StyleBulleted"/>
              <w:numPr>
                <w:ilvl w:val="0"/>
                <w:numId w:val="46"/>
              </w:numPr>
              <w:ind w:left="424"/>
            </w:pPr>
            <w:r w:rsidRPr="00C53B4C">
              <w:t xml:space="preserve">Funding is prioritised towards achieving Council strategies and priorities and </w:t>
            </w:r>
            <w:r>
              <w:t>in accordance with key policies.</w:t>
            </w:r>
          </w:p>
        </w:tc>
      </w:tr>
      <w:tr w:rsidR="00C76211" w:rsidRPr="00C53B4C" w14:paraId="2A274F6A" w14:textId="77777777" w:rsidTr="00141CFC">
        <w:trPr>
          <w:gridBefore w:val="1"/>
          <w:wBefore w:w="176" w:type="dxa"/>
          <w:trHeight w:val="208"/>
        </w:trPr>
        <w:tc>
          <w:tcPr>
            <w:tcW w:w="4112" w:type="dxa"/>
            <w:gridSpan w:val="2"/>
            <w:vMerge/>
          </w:tcPr>
          <w:p w14:paraId="5D2855DE" w14:textId="77777777" w:rsidR="00C76211" w:rsidRPr="00C53B4C" w:rsidRDefault="00C76211" w:rsidP="00C43884">
            <w:pPr>
              <w:spacing w:before="60" w:after="60"/>
              <w:rPr>
                <w:rFonts w:cs="Arial"/>
              </w:rPr>
            </w:pPr>
          </w:p>
        </w:tc>
        <w:tc>
          <w:tcPr>
            <w:tcW w:w="10631" w:type="dxa"/>
            <w:gridSpan w:val="2"/>
          </w:tcPr>
          <w:p w14:paraId="6F73022C" w14:textId="4EB1CB4B" w:rsidR="00C76211" w:rsidRPr="00C53B4C" w:rsidRDefault="00C76211" w:rsidP="00363357">
            <w:pPr>
              <w:pStyle w:val="StyleBulleted"/>
              <w:numPr>
                <w:ilvl w:val="0"/>
                <w:numId w:val="46"/>
              </w:numPr>
              <w:ind w:left="424"/>
            </w:pPr>
            <w:r w:rsidRPr="00C53B4C">
              <w:t>The distribution of costs and revenues</w:t>
            </w:r>
            <w:r w:rsidR="004059D3">
              <w:t xml:space="preserve"> to</w:t>
            </w:r>
            <w:r w:rsidRPr="00C53B4C">
              <w:t xml:space="preserve"> be fair and reasonable with a le</w:t>
            </w:r>
            <w:r>
              <w:t>vel of consistency in treatment.</w:t>
            </w:r>
          </w:p>
        </w:tc>
      </w:tr>
      <w:tr w:rsidR="00C76211" w:rsidRPr="00C53B4C" w14:paraId="413C92D1" w14:textId="77777777" w:rsidTr="00141CFC">
        <w:trPr>
          <w:gridBefore w:val="1"/>
          <w:wBefore w:w="176" w:type="dxa"/>
          <w:trHeight w:val="208"/>
        </w:trPr>
        <w:tc>
          <w:tcPr>
            <w:tcW w:w="4112" w:type="dxa"/>
            <w:gridSpan w:val="2"/>
            <w:vMerge/>
          </w:tcPr>
          <w:p w14:paraId="411E720B" w14:textId="77777777" w:rsidR="00C76211" w:rsidRPr="00C53B4C" w:rsidRDefault="00C76211" w:rsidP="00C43884">
            <w:pPr>
              <w:spacing w:before="60" w:after="60"/>
              <w:rPr>
                <w:rFonts w:cs="Arial"/>
              </w:rPr>
            </w:pPr>
          </w:p>
        </w:tc>
        <w:tc>
          <w:tcPr>
            <w:tcW w:w="10631" w:type="dxa"/>
            <w:gridSpan w:val="2"/>
          </w:tcPr>
          <w:p w14:paraId="4809F659" w14:textId="77777777" w:rsidR="00C76211" w:rsidRPr="00C53B4C" w:rsidRDefault="00C76211" w:rsidP="00363357">
            <w:pPr>
              <w:pStyle w:val="StyleBulleted"/>
              <w:numPr>
                <w:ilvl w:val="0"/>
                <w:numId w:val="46"/>
              </w:numPr>
              <w:ind w:left="424"/>
            </w:pPr>
            <w:r w:rsidRPr="00C53B4C">
              <w:t>The capacity of people to pay will be considered in determining the appropriate mix of fund</w:t>
            </w:r>
            <w:r>
              <w:t>ing mechanisms.</w:t>
            </w:r>
          </w:p>
        </w:tc>
      </w:tr>
      <w:tr w:rsidR="00C76211" w:rsidRPr="00C53B4C" w14:paraId="762DCF07" w14:textId="77777777" w:rsidTr="00141CFC">
        <w:trPr>
          <w:gridBefore w:val="1"/>
          <w:wBefore w:w="176" w:type="dxa"/>
          <w:trHeight w:val="208"/>
        </w:trPr>
        <w:tc>
          <w:tcPr>
            <w:tcW w:w="4112" w:type="dxa"/>
            <w:gridSpan w:val="2"/>
            <w:vMerge/>
          </w:tcPr>
          <w:p w14:paraId="4BD937A3" w14:textId="77777777" w:rsidR="00C76211" w:rsidRPr="00C53B4C" w:rsidRDefault="00C76211" w:rsidP="00C43884">
            <w:pPr>
              <w:spacing w:before="60" w:after="60"/>
              <w:rPr>
                <w:rFonts w:cs="Arial"/>
              </w:rPr>
            </w:pPr>
          </w:p>
        </w:tc>
        <w:tc>
          <w:tcPr>
            <w:tcW w:w="10631" w:type="dxa"/>
            <w:gridSpan w:val="2"/>
          </w:tcPr>
          <w:p w14:paraId="67384EA4" w14:textId="4787F700" w:rsidR="00C76211" w:rsidRPr="00C53B4C" w:rsidRDefault="00C76211" w:rsidP="00363357">
            <w:pPr>
              <w:pStyle w:val="StyleBulleted"/>
              <w:numPr>
                <w:ilvl w:val="0"/>
                <w:numId w:val="46"/>
              </w:numPr>
              <w:ind w:left="424"/>
            </w:pPr>
            <w:r w:rsidRPr="00C53B4C">
              <w:t xml:space="preserve">Where benefits from an investment are to be enjoyed </w:t>
            </w:r>
            <w:r w:rsidR="004059D3">
              <w:t xml:space="preserve">by </w:t>
            </w:r>
            <w:r w:rsidRPr="00C53B4C">
              <w:t>future generations, those future generation</w:t>
            </w:r>
            <w:r>
              <w:t>s should contribute to the cost.</w:t>
            </w:r>
          </w:p>
        </w:tc>
      </w:tr>
      <w:tr w:rsidR="00C76211" w:rsidRPr="00C53B4C" w14:paraId="7A2613FC" w14:textId="77777777" w:rsidTr="00141CFC">
        <w:trPr>
          <w:gridBefore w:val="1"/>
          <w:wBefore w:w="176" w:type="dxa"/>
          <w:trHeight w:val="208"/>
        </w:trPr>
        <w:tc>
          <w:tcPr>
            <w:tcW w:w="4112" w:type="dxa"/>
            <w:gridSpan w:val="2"/>
            <w:vMerge/>
          </w:tcPr>
          <w:p w14:paraId="566C3D7F" w14:textId="77777777" w:rsidR="00C76211" w:rsidRPr="00C53B4C" w:rsidRDefault="00C76211" w:rsidP="00C43884">
            <w:pPr>
              <w:spacing w:before="60" w:after="60"/>
              <w:rPr>
                <w:rFonts w:cs="Arial"/>
              </w:rPr>
            </w:pPr>
          </w:p>
        </w:tc>
        <w:tc>
          <w:tcPr>
            <w:tcW w:w="10631" w:type="dxa"/>
            <w:gridSpan w:val="2"/>
          </w:tcPr>
          <w:p w14:paraId="11801804" w14:textId="461BA459" w:rsidR="00C76211" w:rsidRPr="00C53B4C" w:rsidRDefault="00C76211" w:rsidP="00363357">
            <w:pPr>
              <w:pStyle w:val="StyleBulleted"/>
              <w:numPr>
                <w:ilvl w:val="0"/>
                <w:numId w:val="46"/>
              </w:numPr>
              <w:ind w:left="424"/>
            </w:pPr>
            <w:r w:rsidRPr="00C53B4C">
              <w:t>Those who directly benefit from or cause expenditure will make a c</w:t>
            </w:r>
            <w:r>
              <w:t>ontribution towards funding</w:t>
            </w:r>
            <w:r w:rsidR="004059D3">
              <w:t xml:space="preserve"> it</w:t>
            </w:r>
            <w:r>
              <w:t>.</w:t>
            </w:r>
          </w:p>
        </w:tc>
      </w:tr>
      <w:tr w:rsidR="00C76211" w:rsidRPr="00C53B4C" w14:paraId="3BDD1CE0" w14:textId="77777777" w:rsidTr="00141CFC">
        <w:trPr>
          <w:gridBefore w:val="1"/>
          <w:wBefore w:w="176" w:type="dxa"/>
          <w:trHeight w:val="208"/>
        </w:trPr>
        <w:tc>
          <w:tcPr>
            <w:tcW w:w="4112" w:type="dxa"/>
            <w:gridSpan w:val="2"/>
            <w:vMerge/>
          </w:tcPr>
          <w:p w14:paraId="21D9B624" w14:textId="77777777" w:rsidR="00C76211" w:rsidRPr="00C53B4C" w:rsidRDefault="00C76211" w:rsidP="00C43884">
            <w:pPr>
              <w:spacing w:before="60" w:after="60"/>
              <w:rPr>
                <w:rFonts w:cs="Arial"/>
              </w:rPr>
            </w:pPr>
          </w:p>
        </w:tc>
        <w:tc>
          <w:tcPr>
            <w:tcW w:w="10631" w:type="dxa"/>
            <w:gridSpan w:val="2"/>
          </w:tcPr>
          <w:p w14:paraId="382D45D7" w14:textId="77777777" w:rsidR="00C76211" w:rsidRPr="00C53B4C" w:rsidRDefault="00C76211" w:rsidP="00363357">
            <w:pPr>
              <w:pStyle w:val="StyleBulleted"/>
              <w:numPr>
                <w:ilvl w:val="0"/>
                <w:numId w:val="46"/>
              </w:numPr>
              <w:ind w:left="424"/>
            </w:pPr>
            <w:r w:rsidRPr="00C53B4C">
              <w:t>Funding mechanisms will be transparent, practical to implement and not involve</w:t>
            </w:r>
            <w:r>
              <w:t xml:space="preserve"> unreasonable transaction costs.</w:t>
            </w:r>
          </w:p>
        </w:tc>
      </w:tr>
      <w:tr w:rsidR="00C76211" w:rsidRPr="00C53B4C" w14:paraId="5F1C99E7" w14:textId="77777777" w:rsidTr="00141CFC">
        <w:trPr>
          <w:gridBefore w:val="1"/>
          <w:wBefore w:w="176" w:type="dxa"/>
          <w:trHeight w:val="208"/>
        </w:trPr>
        <w:tc>
          <w:tcPr>
            <w:tcW w:w="4112" w:type="dxa"/>
            <w:gridSpan w:val="2"/>
            <w:vMerge/>
          </w:tcPr>
          <w:p w14:paraId="2CA99A10" w14:textId="77777777" w:rsidR="00C76211" w:rsidRPr="00C53B4C" w:rsidRDefault="00C76211" w:rsidP="00C43884">
            <w:pPr>
              <w:spacing w:before="60" w:after="60"/>
              <w:rPr>
                <w:rFonts w:cs="Arial"/>
              </w:rPr>
            </w:pPr>
          </w:p>
        </w:tc>
        <w:tc>
          <w:tcPr>
            <w:tcW w:w="10631" w:type="dxa"/>
            <w:gridSpan w:val="2"/>
          </w:tcPr>
          <w:p w14:paraId="018825BE" w14:textId="2D7CD302" w:rsidR="00C76211" w:rsidRPr="00C53B4C" w:rsidRDefault="00C76211" w:rsidP="00363357">
            <w:pPr>
              <w:pStyle w:val="StyleBulleted"/>
              <w:numPr>
                <w:ilvl w:val="0"/>
                <w:numId w:val="46"/>
              </w:numPr>
              <w:ind w:left="424"/>
            </w:pPr>
            <w:r w:rsidRPr="00C53B4C">
              <w:t xml:space="preserve">Growth in universal services will be funded through growth in rates and </w:t>
            </w:r>
            <w:r w:rsidR="004059D3">
              <w:t xml:space="preserve">the </w:t>
            </w:r>
            <w:r w:rsidRPr="00C53B4C">
              <w:t>broader revenue base associated with growth</w:t>
            </w:r>
            <w:r>
              <w:t>.</w:t>
            </w:r>
            <w:r w:rsidRPr="00C53B4C">
              <w:t xml:space="preserve"> </w:t>
            </w:r>
          </w:p>
        </w:tc>
      </w:tr>
      <w:tr w:rsidR="00C76211" w:rsidRPr="00C53B4C" w14:paraId="40B11195" w14:textId="77777777" w:rsidTr="00141CFC">
        <w:trPr>
          <w:gridBefore w:val="1"/>
          <w:wBefore w:w="176" w:type="dxa"/>
          <w:trHeight w:val="439"/>
        </w:trPr>
        <w:tc>
          <w:tcPr>
            <w:tcW w:w="4112" w:type="dxa"/>
            <w:gridSpan w:val="2"/>
            <w:vMerge/>
          </w:tcPr>
          <w:p w14:paraId="67490F61" w14:textId="77777777" w:rsidR="00C76211" w:rsidRPr="00C53B4C" w:rsidRDefault="00C76211" w:rsidP="00C43884">
            <w:pPr>
              <w:spacing w:before="60" w:after="60"/>
              <w:rPr>
                <w:rFonts w:cs="Arial"/>
              </w:rPr>
            </w:pPr>
          </w:p>
        </w:tc>
        <w:tc>
          <w:tcPr>
            <w:tcW w:w="10631" w:type="dxa"/>
            <w:gridSpan w:val="2"/>
          </w:tcPr>
          <w:p w14:paraId="78DFE715" w14:textId="77777777" w:rsidR="00C76211" w:rsidRPr="00C53B4C" w:rsidRDefault="00C76211" w:rsidP="00363357">
            <w:pPr>
              <w:pStyle w:val="StyleBulleted"/>
              <w:numPr>
                <w:ilvl w:val="0"/>
                <w:numId w:val="46"/>
              </w:numPr>
              <w:ind w:left="424"/>
            </w:pPr>
            <w:r w:rsidRPr="00C53B4C">
              <w:t>Rate revenue will remain at a stable percentage of total underl</w:t>
            </w:r>
            <w:r>
              <w:t>ying revenue (target between 60 per cent</w:t>
            </w:r>
            <w:r w:rsidRPr="00C53B4C">
              <w:t xml:space="preserve"> and 65</w:t>
            </w:r>
            <w:r>
              <w:t xml:space="preserve"> per cent</w:t>
            </w:r>
            <w:r w:rsidRPr="00C53B4C">
              <w:t xml:space="preserve"> of total underlying revenue) and other revenue will be strengthened over the medium term to reduce reliance on rate revenue. </w:t>
            </w:r>
          </w:p>
        </w:tc>
      </w:tr>
      <w:tr w:rsidR="00C76211" w:rsidRPr="00C53B4C" w14:paraId="599983AD" w14:textId="77777777" w:rsidTr="00141CFC">
        <w:trPr>
          <w:gridBefore w:val="1"/>
          <w:wBefore w:w="176" w:type="dxa"/>
          <w:trHeight w:val="439"/>
        </w:trPr>
        <w:tc>
          <w:tcPr>
            <w:tcW w:w="4112" w:type="dxa"/>
            <w:gridSpan w:val="2"/>
            <w:vMerge w:val="restart"/>
          </w:tcPr>
          <w:p w14:paraId="63FC4BD5" w14:textId="5C1786E9" w:rsidR="00C76211" w:rsidRPr="00C53B4C" w:rsidRDefault="00C76211" w:rsidP="00C43884">
            <w:pPr>
              <w:spacing w:before="60" w:after="60"/>
              <w:rPr>
                <w:rFonts w:cs="Arial"/>
              </w:rPr>
            </w:pPr>
            <w:r w:rsidRPr="00C53B4C">
              <w:rPr>
                <w:rFonts w:cs="Arial"/>
              </w:rPr>
              <w:t xml:space="preserve">2. </w:t>
            </w:r>
            <w:r>
              <w:rPr>
                <w:rFonts w:cs="Arial"/>
              </w:rPr>
              <w:t xml:space="preserve">Council </w:t>
            </w:r>
            <w:r w:rsidRPr="00C53B4C">
              <w:rPr>
                <w:rFonts w:cs="Arial"/>
              </w:rPr>
              <w:t>will have an ongoing sustainable and balanced budget</w:t>
            </w:r>
            <w:r w:rsidR="00AA42D7">
              <w:rPr>
                <w:rFonts w:cs="Arial"/>
              </w:rPr>
              <w:t>,</w:t>
            </w:r>
            <w:r w:rsidRPr="00C53B4C">
              <w:rPr>
                <w:rFonts w:cs="Arial"/>
              </w:rPr>
              <w:t xml:space="preserve"> an</w:t>
            </w:r>
            <w:r w:rsidR="00CD2C97">
              <w:rPr>
                <w:rFonts w:cs="Arial"/>
              </w:rPr>
              <w:t>d ideally a small cash surplus.</w:t>
            </w:r>
          </w:p>
        </w:tc>
        <w:tc>
          <w:tcPr>
            <w:tcW w:w="10631" w:type="dxa"/>
            <w:gridSpan w:val="2"/>
          </w:tcPr>
          <w:p w14:paraId="60F607E3" w14:textId="65B04893" w:rsidR="00C76211" w:rsidRPr="00C53B4C" w:rsidRDefault="00C76211" w:rsidP="00363357">
            <w:pPr>
              <w:pStyle w:val="StyleBulleted"/>
              <w:numPr>
                <w:ilvl w:val="0"/>
                <w:numId w:val="46"/>
              </w:numPr>
              <w:ind w:left="424"/>
            </w:pPr>
            <w:r w:rsidRPr="00C53B4C">
              <w:t>Expenditure on operating activities will be in line with</w:t>
            </w:r>
            <w:r w:rsidR="00AA42D7">
              <w:t>,</w:t>
            </w:r>
            <w:r w:rsidRPr="00C53B4C">
              <w:t xml:space="preserve"> or lower than</w:t>
            </w:r>
            <w:r w:rsidR="00AA42D7">
              <w:t>,</w:t>
            </w:r>
            <w:r w:rsidRPr="00C53B4C">
              <w:t xml:space="preserve"> income from operating activities, producing a surplus. Any surplus achieved will be used to repay debt or carried over to subsequent years. </w:t>
            </w:r>
          </w:p>
        </w:tc>
      </w:tr>
      <w:tr w:rsidR="00C76211" w:rsidRPr="00C53B4C" w14:paraId="6CA98192" w14:textId="77777777" w:rsidTr="00141CFC">
        <w:trPr>
          <w:gridBefore w:val="1"/>
          <w:wBefore w:w="176" w:type="dxa"/>
          <w:trHeight w:val="439"/>
        </w:trPr>
        <w:tc>
          <w:tcPr>
            <w:tcW w:w="4112" w:type="dxa"/>
            <w:gridSpan w:val="2"/>
            <w:vMerge/>
          </w:tcPr>
          <w:p w14:paraId="715D797B" w14:textId="77777777" w:rsidR="00C76211" w:rsidRPr="00C53B4C" w:rsidRDefault="00C76211" w:rsidP="00C43884">
            <w:pPr>
              <w:spacing w:before="60" w:after="60"/>
              <w:rPr>
                <w:rFonts w:cs="Arial"/>
              </w:rPr>
            </w:pPr>
          </w:p>
        </w:tc>
        <w:tc>
          <w:tcPr>
            <w:tcW w:w="10631" w:type="dxa"/>
            <w:gridSpan w:val="2"/>
          </w:tcPr>
          <w:p w14:paraId="2A0A6AA2" w14:textId="052141AF" w:rsidR="00C76211" w:rsidRPr="00C609E8" w:rsidRDefault="00C76211" w:rsidP="00363357">
            <w:pPr>
              <w:pStyle w:val="StyleBulleted"/>
              <w:numPr>
                <w:ilvl w:val="0"/>
                <w:numId w:val="46"/>
              </w:numPr>
              <w:ind w:left="424"/>
            </w:pPr>
            <w:r w:rsidRPr="00C609E8">
              <w:t>Net cash outflow from operational, capital and financing activities will be in line with</w:t>
            </w:r>
            <w:r w:rsidR="00AA42D7">
              <w:t>,</w:t>
            </w:r>
            <w:r w:rsidRPr="00C609E8">
              <w:t xml:space="preserve"> or lower than</w:t>
            </w:r>
            <w:r w:rsidR="00AA42D7">
              <w:t>,</w:t>
            </w:r>
            <w:r w:rsidRPr="00C609E8">
              <w:t xml:space="preserve"> cash inflow from operational activities, producing a cash surplus. A positive cash surplus balance any budgeted year is targeted. </w:t>
            </w:r>
          </w:p>
        </w:tc>
      </w:tr>
      <w:tr w:rsidR="00C76211" w:rsidRPr="00C53B4C" w14:paraId="2EB83770" w14:textId="77777777" w:rsidTr="00141CFC">
        <w:trPr>
          <w:gridBefore w:val="1"/>
          <w:wBefore w:w="176" w:type="dxa"/>
          <w:trHeight w:val="324"/>
        </w:trPr>
        <w:tc>
          <w:tcPr>
            <w:tcW w:w="4112" w:type="dxa"/>
            <w:gridSpan w:val="2"/>
            <w:vMerge/>
          </w:tcPr>
          <w:p w14:paraId="3DDCAB23" w14:textId="77777777" w:rsidR="00C76211" w:rsidRPr="00C53B4C" w:rsidRDefault="00C76211" w:rsidP="00C43884">
            <w:pPr>
              <w:spacing w:before="60" w:after="60"/>
              <w:rPr>
                <w:rFonts w:cs="Arial"/>
              </w:rPr>
            </w:pPr>
          </w:p>
        </w:tc>
        <w:tc>
          <w:tcPr>
            <w:tcW w:w="10631" w:type="dxa"/>
            <w:gridSpan w:val="2"/>
          </w:tcPr>
          <w:p w14:paraId="559E232C" w14:textId="77777777" w:rsidR="00C76211" w:rsidRPr="00C609E8" w:rsidRDefault="00C76211" w:rsidP="00363357">
            <w:pPr>
              <w:pStyle w:val="StyleBulleted"/>
              <w:numPr>
                <w:ilvl w:val="0"/>
                <w:numId w:val="46"/>
              </w:numPr>
              <w:ind w:left="424"/>
            </w:pPr>
            <w:r w:rsidRPr="00C609E8">
              <w:t>Net cash flow from operations is to generate sufficient cash to fund capital works over the long term. Internal financi</w:t>
            </w:r>
            <w:r w:rsidR="00CD2C97" w:rsidRPr="00C609E8">
              <w:t>ng ratio to be greater than 100 per cent</w:t>
            </w:r>
            <w:r w:rsidRPr="00C609E8">
              <w:t xml:space="preserve">. </w:t>
            </w:r>
          </w:p>
        </w:tc>
      </w:tr>
      <w:tr w:rsidR="00CD2C97" w:rsidRPr="00C53B4C" w14:paraId="2CB4F743" w14:textId="77777777" w:rsidTr="00141CFC">
        <w:trPr>
          <w:gridBefore w:val="1"/>
          <w:wBefore w:w="176" w:type="dxa"/>
          <w:trHeight w:val="323"/>
        </w:trPr>
        <w:tc>
          <w:tcPr>
            <w:tcW w:w="4112" w:type="dxa"/>
            <w:gridSpan w:val="2"/>
            <w:vMerge w:val="restart"/>
          </w:tcPr>
          <w:p w14:paraId="6C337F1A" w14:textId="3CF9838F" w:rsidR="00CD2C97" w:rsidRPr="00C53B4C" w:rsidRDefault="00CD2C97" w:rsidP="00AA42D7">
            <w:pPr>
              <w:spacing w:before="60" w:after="60"/>
              <w:rPr>
                <w:rFonts w:cs="Arial"/>
              </w:rPr>
            </w:pPr>
            <w:r w:rsidRPr="00C53B4C">
              <w:rPr>
                <w:rFonts w:cs="Arial"/>
              </w:rPr>
              <w:t xml:space="preserve">3. </w:t>
            </w:r>
            <w:r>
              <w:rPr>
                <w:rFonts w:cs="Arial"/>
              </w:rPr>
              <w:t>Council</w:t>
            </w:r>
            <w:r w:rsidR="00AA42D7">
              <w:rPr>
                <w:rFonts w:cs="Arial"/>
              </w:rPr>
              <w:t>’s</w:t>
            </w:r>
            <w:r>
              <w:rPr>
                <w:rFonts w:cs="Arial"/>
              </w:rPr>
              <w:t xml:space="preserve"> </w:t>
            </w:r>
            <w:r w:rsidRPr="00C53B4C">
              <w:rPr>
                <w:rFonts w:cs="Arial"/>
              </w:rPr>
              <w:t xml:space="preserve">asset base will be maintained, enhanced and expanded. </w:t>
            </w:r>
          </w:p>
        </w:tc>
        <w:tc>
          <w:tcPr>
            <w:tcW w:w="10631" w:type="dxa"/>
            <w:gridSpan w:val="2"/>
          </w:tcPr>
          <w:p w14:paraId="0EA00A39" w14:textId="77777777" w:rsidR="00CD2C97" w:rsidRPr="00C609E8" w:rsidRDefault="00CD2C97" w:rsidP="00363357">
            <w:pPr>
              <w:pStyle w:val="StyleBulleted"/>
              <w:numPr>
                <w:ilvl w:val="0"/>
                <w:numId w:val="46"/>
              </w:numPr>
              <w:ind w:left="424"/>
            </w:pPr>
            <w:r w:rsidRPr="00C609E8">
              <w:t xml:space="preserve">The total pool of assets will increase in value each year – excluding the effect of any revaluation adjustments and sale of assets of lower strategic value. </w:t>
            </w:r>
          </w:p>
        </w:tc>
      </w:tr>
      <w:tr w:rsidR="00CD2C97" w:rsidRPr="00C53B4C" w14:paraId="7767D2F8" w14:textId="77777777" w:rsidTr="00141CFC">
        <w:trPr>
          <w:gridBefore w:val="1"/>
          <w:wBefore w:w="176" w:type="dxa"/>
          <w:trHeight w:val="206"/>
        </w:trPr>
        <w:tc>
          <w:tcPr>
            <w:tcW w:w="4112" w:type="dxa"/>
            <w:gridSpan w:val="2"/>
            <w:vMerge/>
          </w:tcPr>
          <w:p w14:paraId="357E94EA" w14:textId="77777777" w:rsidR="00CD2C97" w:rsidRPr="00C53B4C" w:rsidRDefault="00CD2C97" w:rsidP="00C43884">
            <w:pPr>
              <w:spacing w:before="60" w:after="60"/>
              <w:rPr>
                <w:rFonts w:cs="Arial"/>
              </w:rPr>
            </w:pPr>
          </w:p>
        </w:tc>
        <w:tc>
          <w:tcPr>
            <w:tcW w:w="10631" w:type="dxa"/>
            <w:gridSpan w:val="2"/>
          </w:tcPr>
          <w:p w14:paraId="5423AB19" w14:textId="77777777" w:rsidR="00CD2C97" w:rsidRPr="00C53B4C" w:rsidRDefault="00CD2C97" w:rsidP="00363357">
            <w:pPr>
              <w:pStyle w:val="StyleBulleted"/>
              <w:numPr>
                <w:ilvl w:val="0"/>
                <w:numId w:val="46"/>
              </w:numPr>
              <w:ind w:left="424"/>
            </w:pPr>
            <w:r w:rsidRPr="00C53B4C">
              <w:t xml:space="preserve">Capital </w:t>
            </w:r>
            <w:r>
              <w:t>e</w:t>
            </w:r>
            <w:r w:rsidRPr="00C53B4C">
              <w:t>xpenditure compared to depreciation is to be greater or equal to 150</w:t>
            </w:r>
            <w:r>
              <w:t xml:space="preserve"> per cent</w:t>
            </w:r>
            <w:r w:rsidRPr="00C53B4C">
              <w:t xml:space="preserve"> over a medium to long term planning horizon. </w:t>
            </w:r>
          </w:p>
        </w:tc>
      </w:tr>
      <w:tr w:rsidR="00CD2C97" w:rsidRPr="00C53B4C" w14:paraId="01082C48" w14:textId="77777777" w:rsidTr="00141CFC">
        <w:trPr>
          <w:gridBefore w:val="1"/>
          <w:wBefore w:w="176" w:type="dxa"/>
          <w:trHeight w:val="208"/>
        </w:trPr>
        <w:tc>
          <w:tcPr>
            <w:tcW w:w="4112" w:type="dxa"/>
            <w:gridSpan w:val="2"/>
            <w:vMerge/>
          </w:tcPr>
          <w:p w14:paraId="65155BB8" w14:textId="77777777" w:rsidR="00CD2C97" w:rsidRPr="00C53B4C" w:rsidRDefault="00CD2C97" w:rsidP="00C43884">
            <w:pPr>
              <w:spacing w:before="60" w:after="60"/>
              <w:rPr>
                <w:rFonts w:cs="Arial"/>
              </w:rPr>
            </w:pPr>
          </w:p>
        </w:tc>
        <w:tc>
          <w:tcPr>
            <w:tcW w:w="10631" w:type="dxa"/>
            <w:gridSpan w:val="2"/>
          </w:tcPr>
          <w:p w14:paraId="7F6C83C5" w14:textId="77777777" w:rsidR="00CD2C97" w:rsidRPr="00C53B4C" w:rsidRDefault="00CD2C97" w:rsidP="00363357">
            <w:pPr>
              <w:pStyle w:val="StyleBulleted"/>
              <w:numPr>
                <w:ilvl w:val="0"/>
                <w:numId w:val="46"/>
              </w:numPr>
              <w:ind w:left="424"/>
            </w:pPr>
            <w:r w:rsidRPr="00C53B4C">
              <w:t xml:space="preserve">Assets will be managed in accordance with community need, optimum utilisation and long-term efficiency. </w:t>
            </w:r>
          </w:p>
        </w:tc>
      </w:tr>
      <w:tr w:rsidR="00CD2C97" w:rsidRPr="00C53B4C" w14:paraId="2B706CB4" w14:textId="77777777" w:rsidTr="00141CFC">
        <w:trPr>
          <w:gridBefore w:val="1"/>
          <w:wBefore w:w="176" w:type="dxa"/>
          <w:trHeight w:val="323"/>
        </w:trPr>
        <w:tc>
          <w:tcPr>
            <w:tcW w:w="4112" w:type="dxa"/>
            <w:gridSpan w:val="2"/>
            <w:vMerge/>
          </w:tcPr>
          <w:p w14:paraId="3197889E" w14:textId="77777777" w:rsidR="00CD2C97" w:rsidRPr="00C53B4C" w:rsidRDefault="00CD2C97" w:rsidP="00C43884">
            <w:pPr>
              <w:spacing w:before="60" w:after="60"/>
              <w:rPr>
                <w:rFonts w:cs="Arial"/>
              </w:rPr>
            </w:pPr>
          </w:p>
        </w:tc>
        <w:tc>
          <w:tcPr>
            <w:tcW w:w="10631" w:type="dxa"/>
            <w:gridSpan w:val="2"/>
          </w:tcPr>
          <w:p w14:paraId="1D60F3A9" w14:textId="77777777" w:rsidR="00CD2C97" w:rsidRPr="00C53B4C" w:rsidRDefault="00CD2C97" w:rsidP="00363357">
            <w:pPr>
              <w:pStyle w:val="StyleBulleted"/>
              <w:numPr>
                <w:ilvl w:val="0"/>
                <w:numId w:val="46"/>
              </w:numPr>
              <w:ind w:left="424"/>
            </w:pPr>
            <w:r w:rsidRPr="00C53B4C">
              <w:t xml:space="preserve">Capital expenditure on existing assets (asset renewals and upgrades) will be higher than depreciation over a medium to long term planning horizon. </w:t>
            </w:r>
          </w:p>
        </w:tc>
      </w:tr>
      <w:tr w:rsidR="00CD2C97" w:rsidRPr="00C53B4C" w14:paraId="1C2CE466" w14:textId="77777777" w:rsidTr="00141CFC">
        <w:trPr>
          <w:gridBefore w:val="1"/>
          <w:wBefore w:w="176" w:type="dxa"/>
          <w:trHeight w:val="323"/>
        </w:trPr>
        <w:tc>
          <w:tcPr>
            <w:tcW w:w="4112" w:type="dxa"/>
            <w:gridSpan w:val="2"/>
            <w:vMerge w:val="restart"/>
          </w:tcPr>
          <w:p w14:paraId="13071078" w14:textId="77777777" w:rsidR="00CD2C97" w:rsidRPr="00C53B4C" w:rsidRDefault="00CD2C97" w:rsidP="00C43884">
            <w:pPr>
              <w:spacing w:before="60" w:after="60"/>
              <w:rPr>
                <w:rFonts w:cs="Arial"/>
              </w:rPr>
            </w:pPr>
            <w:r w:rsidRPr="00C53B4C">
              <w:rPr>
                <w:rFonts w:cs="Arial"/>
              </w:rPr>
              <w:t xml:space="preserve">4. Capital will be managed in the most efficient manner possible. </w:t>
            </w:r>
          </w:p>
        </w:tc>
        <w:tc>
          <w:tcPr>
            <w:tcW w:w="10631" w:type="dxa"/>
            <w:gridSpan w:val="2"/>
          </w:tcPr>
          <w:p w14:paraId="110F89FA" w14:textId="77777777" w:rsidR="00CD2C97" w:rsidRPr="00C53B4C" w:rsidRDefault="00CD2C97" w:rsidP="00363357">
            <w:pPr>
              <w:pStyle w:val="StyleBulleted"/>
              <w:numPr>
                <w:ilvl w:val="0"/>
                <w:numId w:val="46"/>
              </w:numPr>
              <w:ind w:left="424"/>
            </w:pPr>
            <w:r w:rsidRPr="00C53B4C">
              <w:t>General reserves will be maintained at levels sufficient to ensure operational liquidity. Working Capital Liquidity Ratio (current assets compared to current liabilities) is to be a</w:t>
            </w:r>
            <w:r>
              <w:t>t least 100 per cent</w:t>
            </w:r>
            <w:r w:rsidRPr="00C53B4C">
              <w:t xml:space="preserve">. </w:t>
            </w:r>
          </w:p>
        </w:tc>
      </w:tr>
      <w:tr w:rsidR="00CD2C97" w:rsidRPr="00C53B4C" w14:paraId="29C5B296" w14:textId="77777777" w:rsidTr="00141CFC">
        <w:trPr>
          <w:gridBefore w:val="1"/>
          <w:wBefore w:w="176" w:type="dxa"/>
          <w:trHeight w:val="440"/>
        </w:trPr>
        <w:tc>
          <w:tcPr>
            <w:tcW w:w="4112" w:type="dxa"/>
            <w:gridSpan w:val="2"/>
            <w:vMerge/>
          </w:tcPr>
          <w:p w14:paraId="0142CB1A" w14:textId="77777777" w:rsidR="00CD2C97" w:rsidRPr="00C53B4C" w:rsidRDefault="00CD2C97" w:rsidP="00C43884">
            <w:pPr>
              <w:spacing w:before="60" w:after="60"/>
              <w:rPr>
                <w:rFonts w:cs="Arial"/>
              </w:rPr>
            </w:pPr>
          </w:p>
        </w:tc>
        <w:tc>
          <w:tcPr>
            <w:tcW w:w="10631" w:type="dxa"/>
            <w:gridSpan w:val="2"/>
          </w:tcPr>
          <w:p w14:paraId="7A765C73" w14:textId="77777777" w:rsidR="00CD2C97" w:rsidRPr="00C53B4C" w:rsidRDefault="00CD2C97" w:rsidP="00363357">
            <w:pPr>
              <w:pStyle w:val="StyleBulleted"/>
              <w:numPr>
                <w:ilvl w:val="0"/>
                <w:numId w:val="46"/>
              </w:numPr>
              <w:ind w:left="424"/>
            </w:pPr>
            <w:r w:rsidRPr="00C53B4C">
              <w:t>Council will consider borrowings for property acquisitions, large capital works or operating projects that provide inter-generational community benefit, and initiatives that deliver sufficient revenue streams to service the debt.</w:t>
            </w:r>
          </w:p>
        </w:tc>
      </w:tr>
      <w:tr w:rsidR="00CD2C97" w:rsidRPr="00C53B4C" w14:paraId="134CB3C1" w14:textId="77777777" w:rsidTr="00141CFC">
        <w:trPr>
          <w:gridBefore w:val="1"/>
          <w:wBefore w:w="176" w:type="dxa"/>
          <w:trHeight w:val="809"/>
        </w:trPr>
        <w:tc>
          <w:tcPr>
            <w:tcW w:w="4112" w:type="dxa"/>
            <w:gridSpan w:val="2"/>
            <w:vMerge/>
          </w:tcPr>
          <w:p w14:paraId="2060E30F" w14:textId="77777777" w:rsidR="00CD2C97" w:rsidRPr="00C53B4C" w:rsidRDefault="00CD2C97" w:rsidP="00C43884">
            <w:pPr>
              <w:spacing w:before="60" w:after="60"/>
              <w:rPr>
                <w:rFonts w:cs="Arial"/>
              </w:rPr>
            </w:pPr>
          </w:p>
        </w:tc>
        <w:tc>
          <w:tcPr>
            <w:tcW w:w="10631" w:type="dxa"/>
            <w:gridSpan w:val="2"/>
          </w:tcPr>
          <w:p w14:paraId="3FF383A0" w14:textId="77777777" w:rsidR="00CD2C97" w:rsidRPr="00C53B4C" w:rsidRDefault="00CD2C97" w:rsidP="00363357">
            <w:pPr>
              <w:pStyle w:val="StyleBulleted"/>
              <w:numPr>
                <w:ilvl w:val="0"/>
                <w:numId w:val="46"/>
              </w:numPr>
              <w:ind w:left="424"/>
            </w:pPr>
            <w:r w:rsidRPr="00C53B4C">
              <w:t xml:space="preserve">Prudent use of debt shall be subject to </w:t>
            </w:r>
            <w:r>
              <w:t>achieving:</w:t>
            </w:r>
            <w:r w:rsidRPr="00C53B4C">
              <w:t xml:space="preserve"> </w:t>
            </w:r>
          </w:p>
          <w:p w14:paraId="7C0D6E68" w14:textId="5A62FDF9" w:rsidR="00CD2C97" w:rsidRPr="00C53B4C" w:rsidRDefault="004059D3" w:rsidP="00141CFC">
            <w:pPr>
              <w:pStyle w:val="StyleBulleted"/>
              <w:numPr>
                <w:ilvl w:val="1"/>
                <w:numId w:val="2"/>
              </w:numPr>
              <w:ind w:left="850"/>
            </w:pPr>
            <w:r>
              <w:t>i</w:t>
            </w:r>
            <w:r w:rsidR="00CD2C97" w:rsidRPr="00C53B4C">
              <w:t xml:space="preserve">ndebtedness ratio (Non-current liabilities compared to </w:t>
            </w:r>
            <w:r w:rsidR="000337D2">
              <w:t>o</w:t>
            </w:r>
            <w:r w:rsidR="00CD2C97" w:rsidRPr="00C53B4C">
              <w:t xml:space="preserve">wn </w:t>
            </w:r>
            <w:r w:rsidR="000337D2">
              <w:t>s</w:t>
            </w:r>
            <w:r w:rsidR="00CD2C97" w:rsidRPr="00C53B4C">
              <w:t>ource revenue) below 40</w:t>
            </w:r>
            <w:r w:rsidR="00CD2C97">
              <w:t xml:space="preserve"> per cent</w:t>
            </w:r>
          </w:p>
          <w:p w14:paraId="2A519174" w14:textId="22B60EF4" w:rsidR="00CD2C97" w:rsidRPr="00C53B4C" w:rsidRDefault="004059D3" w:rsidP="00141CFC">
            <w:pPr>
              <w:pStyle w:val="StyleBulleted"/>
              <w:numPr>
                <w:ilvl w:val="1"/>
                <w:numId w:val="2"/>
              </w:numPr>
              <w:ind w:left="850"/>
            </w:pPr>
            <w:r>
              <w:t>l</w:t>
            </w:r>
            <w:r w:rsidR="00CD2C97" w:rsidRPr="00C53B4C">
              <w:t xml:space="preserve">oans </w:t>
            </w:r>
            <w:r w:rsidR="00CD2C97">
              <w:t>and</w:t>
            </w:r>
            <w:r w:rsidR="00CD2C97" w:rsidRPr="00C53B4C">
              <w:t xml:space="preserve"> </w:t>
            </w:r>
            <w:r w:rsidR="00CD2C97">
              <w:t>b</w:t>
            </w:r>
            <w:r w:rsidR="00CD2C97" w:rsidRPr="00C53B4C">
              <w:t>orrowings compared t</w:t>
            </w:r>
            <w:r w:rsidR="00CD2C97">
              <w:t>o rates below 70 per cent</w:t>
            </w:r>
            <w:r w:rsidR="00CD2C97" w:rsidRPr="00C53B4C">
              <w:t xml:space="preserve"> </w:t>
            </w:r>
          </w:p>
          <w:p w14:paraId="1645EAC8" w14:textId="3D6863C8" w:rsidR="00CD2C97" w:rsidRPr="00C53B4C" w:rsidRDefault="004059D3" w:rsidP="00141CFC">
            <w:pPr>
              <w:pStyle w:val="StyleBulleted"/>
              <w:numPr>
                <w:ilvl w:val="1"/>
                <w:numId w:val="2"/>
              </w:numPr>
              <w:ind w:left="850"/>
            </w:pPr>
            <w:r>
              <w:t>l</w:t>
            </w:r>
            <w:r w:rsidR="00CD2C97" w:rsidRPr="00C53B4C">
              <w:t xml:space="preserve">oans </w:t>
            </w:r>
            <w:r w:rsidR="00CD2C97">
              <w:t>and b</w:t>
            </w:r>
            <w:r w:rsidR="00CD2C97" w:rsidRPr="00C53B4C">
              <w:t>orrowing repayments compared to rates below 20</w:t>
            </w:r>
            <w:r w:rsidR="00CD2C97">
              <w:t xml:space="preserve"> per cent</w:t>
            </w:r>
            <w:r w:rsidR="00CD2C97" w:rsidRPr="00C53B4C">
              <w:t xml:space="preserve">. </w:t>
            </w:r>
          </w:p>
        </w:tc>
      </w:tr>
      <w:tr w:rsidR="00CD2C97" w:rsidRPr="00C53B4C" w14:paraId="3418B179" w14:textId="77777777" w:rsidTr="00141CFC">
        <w:trPr>
          <w:gridBefore w:val="1"/>
          <w:wBefore w:w="176" w:type="dxa"/>
          <w:trHeight w:val="323"/>
        </w:trPr>
        <w:tc>
          <w:tcPr>
            <w:tcW w:w="4112" w:type="dxa"/>
            <w:gridSpan w:val="2"/>
            <w:vMerge/>
          </w:tcPr>
          <w:p w14:paraId="0098B654" w14:textId="77777777" w:rsidR="00CD2C97" w:rsidRPr="00C53B4C" w:rsidRDefault="00CD2C97" w:rsidP="00C43884">
            <w:pPr>
              <w:spacing w:before="60" w:after="60"/>
              <w:rPr>
                <w:rFonts w:cs="Arial"/>
              </w:rPr>
            </w:pPr>
          </w:p>
        </w:tc>
        <w:tc>
          <w:tcPr>
            <w:tcW w:w="10631" w:type="dxa"/>
            <w:gridSpan w:val="2"/>
          </w:tcPr>
          <w:p w14:paraId="7D97655E" w14:textId="68C8D1E3" w:rsidR="00CD2C97" w:rsidRPr="00C53B4C" w:rsidRDefault="00CD2C97" w:rsidP="00363357">
            <w:pPr>
              <w:pStyle w:val="StyleBulleted"/>
              <w:numPr>
                <w:ilvl w:val="0"/>
                <w:numId w:val="46"/>
              </w:numPr>
              <w:ind w:left="424"/>
            </w:pPr>
            <w:r w:rsidRPr="00C53B4C">
              <w:t>Reserves may be built up over time to enable part fund</w:t>
            </w:r>
            <w:r w:rsidR="004059D3">
              <w:t>ing</w:t>
            </w:r>
            <w:r w:rsidRPr="00C53B4C">
              <w:t xml:space="preserve"> </w:t>
            </w:r>
            <w:r w:rsidR="004059D3">
              <w:t xml:space="preserve">of </w:t>
            </w:r>
            <w:r w:rsidRPr="00C53B4C">
              <w:t xml:space="preserve">periodic large capital expenditure items where this is considered more efficient than the use of debt. </w:t>
            </w:r>
          </w:p>
        </w:tc>
      </w:tr>
      <w:tr w:rsidR="006E62BD" w:rsidRPr="00C53B4C" w14:paraId="3F2C1234" w14:textId="77777777" w:rsidTr="00141CFC">
        <w:trPr>
          <w:gridBefore w:val="1"/>
          <w:wBefore w:w="176" w:type="dxa"/>
          <w:trHeight w:val="439"/>
        </w:trPr>
        <w:tc>
          <w:tcPr>
            <w:tcW w:w="4112" w:type="dxa"/>
            <w:gridSpan w:val="2"/>
            <w:vMerge w:val="restart"/>
          </w:tcPr>
          <w:p w14:paraId="325D4ABF" w14:textId="77777777" w:rsidR="006E62BD" w:rsidRPr="00C53B4C" w:rsidRDefault="006E62BD" w:rsidP="00C43884">
            <w:pPr>
              <w:spacing w:before="60" w:after="60"/>
              <w:rPr>
                <w:rFonts w:cs="Arial"/>
              </w:rPr>
            </w:pPr>
            <w:r>
              <w:rPr>
                <w:rFonts w:cs="Arial"/>
              </w:rPr>
              <w:t xml:space="preserve">5. Council </w:t>
            </w:r>
            <w:r w:rsidRPr="00C53B4C">
              <w:rPr>
                <w:rFonts w:cs="Arial"/>
              </w:rPr>
              <w:t xml:space="preserve">will proactively develop and lead an efficient and effective organisational culture. </w:t>
            </w:r>
          </w:p>
        </w:tc>
        <w:tc>
          <w:tcPr>
            <w:tcW w:w="10631" w:type="dxa"/>
            <w:gridSpan w:val="2"/>
          </w:tcPr>
          <w:p w14:paraId="4009486B" w14:textId="33140195" w:rsidR="006E62BD" w:rsidRPr="00C53B4C" w:rsidRDefault="006E62BD" w:rsidP="00363357">
            <w:pPr>
              <w:pStyle w:val="StyleBulleted"/>
              <w:numPr>
                <w:ilvl w:val="0"/>
                <w:numId w:val="46"/>
              </w:numPr>
              <w:ind w:left="424"/>
            </w:pPr>
            <w:r w:rsidRPr="00C53B4C">
              <w:t xml:space="preserve">In order to deliver better value to our growing community, </w:t>
            </w:r>
            <w:r w:rsidR="004059D3">
              <w:t xml:space="preserve">we </w:t>
            </w:r>
            <w:r w:rsidRPr="00C53B4C">
              <w:t>will support develop</w:t>
            </w:r>
            <w:r w:rsidR="004059D3">
              <w:t>ing</w:t>
            </w:r>
            <w:r w:rsidRPr="00C53B4C">
              <w:t xml:space="preserve"> policy and practice in the workplace to increase organisational innovation, effectiveness and efficiency. </w:t>
            </w:r>
          </w:p>
        </w:tc>
      </w:tr>
      <w:tr w:rsidR="006E62BD" w:rsidRPr="00C53B4C" w14:paraId="2038F56F" w14:textId="77777777" w:rsidTr="00141CFC">
        <w:trPr>
          <w:gridBefore w:val="1"/>
          <w:wBefore w:w="176" w:type="dxa"/>
          <w:trHeight w:val="323"/>
        </w:trPr>
        <w:tc>
          <w:tcPr>
            <w:tcW w:w="4112" w:type="dxa"/>
            <w:gridSpan w:val="2"/>
            <w:vMerge/>
          </w:tcPr>
          <w:p w14:paraId="18C32CDC" w14:textId="77777777" w:rsidR="006E62BD" w:rsidRPr="00C53B4C" w:rsidRDefault="006E62BD" w:rsidP="00C43884">
            <w:pPr>
              <w:spacing w:before="60" w:after="60"/>
              <w:rPr>
                <w:rFonts w:cs="Arial"/>
              </w:rPr>
            </w:pPr>
          </w:p>
        </w:tc>
        <w:tc>
          <w:tcPr>
            <w:tcW w:w="10631" w:type="dxa"/>
            <w:gridSpan w:val="2"/>
          </w:tcPr>
          <w:p w14:paraId="129CB0D7" w14:textId="218D72FE" w:rsidR="006E62BD" w:rsidRPr="00C53B4C" w:rsidRDefault="006E62BD" w:rsidP="00363357">
            <w:pPr>
              <w:pStyle w:val="StyleBulleted"/>
              <w:numPr>
                <w:ilvl w:val="0"/>
                <w:numId w:val="46"/>
              </w:numPr>
              <w:ind w:left="424"/>
            </w:pPr>
            <w:r w:rsidRPr="00C53B4C">
              <w:t xml:space="preserve">The organisation will target delivery of productivity and efficiency savings of greater than </w:t>
            </w:r>
            <w:r w:rsidR="004059D3">
              <w:t>one</w:t>
            </w:r>
            <w:r w:rsidR="00531BA6">
              <w:t xml:space="preserve"> per cent</w:t>
            </w:r>
            <w:r w:rsidRPr="00C53B4C">
              <w:t xml:space="preserve"> of operating expenditure less depreciation per annum. </w:t>
            </w:r>
          </w:p>
        </w:tc>
      </w:tr>
    </w:tbl>
    <w:p w14:paraId="4C7D0377" w14:textId="398B9C65" w:rsidR="00B0716F" w:rsidRPr="00C53B4C" w:rsidRDefault="00B0716F" w:rsidP="004D4988">
      <w:pPr>
        <w:spacing w:before="360"/>
        <w:rPr>
          <w:rFonts w:cs="Arial"/>
        </w:rPr>
      </w:pPr>
      <w:r w:rsidRPr="00C53B4C">
        <w:rPr>
          <w:rFonts w:cs="Arial"/>
        </w:rPr>
        <w:t xml:space="preserve">In addition to </w:t>
      </w:r>
      <w:r w:rsidR="00141CFC">
        <w:rPr>
          <w:rFonts w:cs="Arial"/>
        </w:rPr>
        <w:t xml:space="preserve">our </w:t>
      </w:r>
      <w:r w:rsidRPr="00C53B4C">
        <w:rPr>
          <w:rFonts w:cs="Arial"/>
        </w:rPr>
        <w:t xml:space="preserve">principles of sound financial management, </w:t>
      </w:r>
      <w:r w:rsidR="00BA0D19">
        <w:rPr>
          <w:rFonts w:cs="Arial"/>
        </w:rPr>
        <w:t xml:space="preserve">financial decision-making is </w:t>
      </w:r>
      <w:r w:rsidRPr="00C53B4C">
        <w:rPr>
          <w:rFonts w:cs="Arial"/>
        </w:rPr>
        <w:t>guided by key strategies</w:t>
      </w:r>
      <w:r w:rsidR="00BA0D19">
        <w:rPr>
          <w:rFonts w:cs="Arial"/>
        </w:rPr>
        <w:t>.</w:t>
      </w:r>
    </w:p>
    <w:p w14:paraId="72FAC4B8" w14:textId="77777777" w:rsidR="00B0716F" w:rsidRPr="00C53B4C" w:rsidRDefault="00BA0D19" w:rsidP="00C43884">
      <w:pPr>
        <w:pStyle w:val="Heading4"/>
      </w:pPr>
      <w:r>
        <w:t>Use of r</w:t>
      </w:r>
      <w:r w:rsidR="00B0716F" w:rsidRPr="00C53B4C">
        <w:t xml:space="preserve">ate </w:t>
      </w:r>
      <w:r>
        <w:t>r</w:t>
      </w:r>
      <w:r w:rsidR="00B0716F" w:rsidRPr="00C53B4C">
        <w:t xml:space="preserve">evenue </w:t>
      </w:r>
    </w:p>
    <w:p w14:paraId="1959B48B" w14:textId="77777777" w:rsidR="00B0716F" w:rsidRPr="00C53B4C" w:rsidRDefault="00BA0D19" w:rsidP="00C43884">
      <w:pPr>
        <w:pStyle w:val="Default"/>
        <w:spacing w:before="120" w:after="120"/>
        <w:rPr>
          <w:rFonts w:ascii="Arial" w:hAnsi="Arial" w:cs="Arial"/>
          <w:sz w:val="20"/>
          <w:szCs w:val="20"/>
        </w:rPr>
      </w:pPr>
      <w:r>
        <w:rPr>
          <w:rFonts w:ascii="Arial" w:hAnsi="Arial" w:cs="Arial"/>
          <w:sz w:val="20"/>
          <w:szCs w:val="20"/>
        </w:rPr>
        <w:t xml:space="preserve">Our </w:t>
      </w:r>
      <w:r w:rsidR="00B0716F" w:rsidRPr="00C53B4C">
        <w:rPr>
          <w:rFonts w:ascii="Arial" w:hAnsi="Arial" w:cs="Arial"/>
          <w:sz w:val="20"/>
          <w:szCs w:val="20"/>
        </w:rPr>
        <w:t xml:space="preserve">main revenue source is assessment rates on properties in the municipality. </w:t>
      </w:r>
      <w:r>
        <w:rPr>
          <w:rFonts w:ascii="Arial" w:hAnsi="Arial" w:cs="Arial"/>
          <w:sz w:val="20"/>
          <w:szCs w:val="20"/>
        </w:rPr>
        <w:t xml:space="preserve">Our </w:t>
      </w:r>
      <w:r w:rsidR="00B0716F" w:rsidRPr="00C53B4C">
        <w:rPr>
          <w:rFonts w:ascii="Arial" w:hAnsi="Arial" w:cs="Arial"/>
          <w:sz w:val="20"/>
          <w:szCs w:val="20"/>
        </w:rPr>
        <w:t>rating strategy is support</w:t>
      </w:r>
      <w:r>
        <w:rPr>
          <w:rFonts w:ascii="Arial" w:hAnsi="Arial" w:cs="Arial"/>
          <w:sz w:val="20"/>
          <w:szCs w:val="20"/>
        </w:rPr>
        <w:t>ed by the following principles:</w:t>
      </w:r>
    </w:p>
    <w:p w14:paraId="216FE8FA" w14:textId="20533BC4" w:rsidR="00B0716F" w:rsidRPr="00C53B4C" w:rsidRDefault="00B0716F" w:rsidP="00C43884">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Local government rates are levied in accordance with a ratepayer’s capacity to pay as measured by the Net Annual Value (NAV) of property owned within the municipality. Rates levied are therefore directly proportional to the NAV of individual properties. Other measures such as concessions, deferral of rate payments and other discounts to fees and charges will be applied to address equity and access issues. </w:t>
      </w:r>
    </w:p>
    <w:p w14:paraId="5D49864D" w14:textId="3BFB9114" w:rsidR="00B0716F" w:rsidRPr="00C53B4C" w:rsidRDefault="00B0716F" w:rsidP="00C43884">
      <w:pPr>
        <w:pStyle w:val="Default"/>
        <w:numPr>
          <w:ilvl w:val="0"/>
          <w:numId w:val="3"/>
        </w:numPr>
        <w:spacing w:before="120" w:after="120"/>
        <w:rPr>
          <w:rFonts w:ascii="Arial" w:hAnsi="Arial" w:cs="Arial"/>
          <w:sz w:val="20"/>
          <w:szCs w:val="20"/>
        </w:rPr>
      </w:pPr>
      <w:r w:rsidRPr="00C53B4C">
        <w:rPr>
          <w:rFonts w:ascii="Arial" w:hAnsi="Arial" w:cs="Arial"/>
          <w:sz w:val="20"/>
          <w:szCs w:val="20"/>
        </w:rPr>
        <w:t>Universal services are funded from the broadest forms of income</w:t>
      </w:r>
      <w:r w:rsidR="005E7EC1">
        <w:rPr>
          <w:rFonts w:ascii="Arial" w:hAnsi="Arial" w:cs="Arial"/>
          <w:sz w:val="20"/>
          <w:szCs w:val="20"/>
        </w:rPr>
        <w:t xml:space="preserve"> -</w:t>
      </w:r>
      <w:r w:rsidRPr="00C53B4C">
        <w:rPr>
          <w:rFonts w:ascii="Arial" w:hAnsi="Arial" w:cs="Arial"/>
          <w:sz w:val="20"/>
          <w:szCs w:val="20"/>
        </w:rPr>
        <w:t xml:space="preserve"> rates and parking revenue. </w:t>
      </w:r>
    </w:p>
    <w:p w14:paraId="68B21CC0" w14:textId="7AAE15F5" w:rsidR="00B0716F" w:rsidRPr="00C53B4C" w:rsidRDefault="00B0716F" w:rsidP="00C43884">
      <w:pPr>
        <w:pStyle w:val="Default"/>
        <w:numPr>
          <w:ilvl w:val="0"/>
          <w:numId w:val="3"/>
        </w:numPr>
        <w:spacing w:before="120" w:after="120"/>
        <w:rPr>
          <w:rFonts w:ascii="Arial" w:hAnsi="Arial" w:cs="Arial"/>
          <w:sz w:val="20"/>
          <w:szCs w:val="20"/>
        </w:rPr>
      </w:pPr>
      <w:r w:rsidRPr="00C53B4C">
        <w:rPr>
          <w:rFonts w:ascii="Arial" w:hAnsi="Arial" w:cs="Arial"/>
          <w:sz w:val="20"/>
          <w:szCs w:val="20"/>
        </w:rPr>
        <w:t>Fees for subsidised services provided by Council in a market</w:t>
      </w:r>
      <w:r w:rsidR="003F1A35">
        <w:rPr>
          <w:rFonts w:ascii="Arial" w:hAnsi="Arial" w:cs="Arial"/>
          <w:sz w:val="20"/>
          <w:szCs w:val="20"/>
        </w:rPr>
        <w:t>,</w:t>
      </w:r>
      <w:r w:rsidRPr="00C53B4C">
        <w:rPr>
          <w:rFonts w:ascii="Arial" w:hAnsi="Arial" w:cs="Arial"/>
          <w:sz w:val="20"/>
          <w:szCs w:val="20"/>
        </w:rPr>
        <w:t xml:space="preserve"> such as childcare and aged care</w:t>
      </w:r>
      <w:r w:rsidR="003F1A35">
        <w:rPr>
          <w:rFonts w:ascii="Arial" w:hAnsi="Arial" w:cs="Arial"/>
          <w:sz w:val="20"/>
          <w:szCs w:val="20"/>
        </w:rPr>
        <w:t>,</w:t>
      </w:r>
      <w:r w:rsidRPr="00C53B4C">
        <w:rPr>
          <w:rFonts w:ascii="Arial" w:hAnsi="Arial" w:cs="Arial"/>
          <w:sz w:val="20"/>
          <w:szCs w:val="20"/>
        </w:rPr>
        <w:t xml:space="preserve"> will be based on a clearly articulated policy position. To achieve equitable outcomes, these services will be funded through a mix of user charge</w:t>
      </w:r>
      <w:r w:rsidR="00BA0D19">
        <w:rPr>
          <w:rFonts w:ascii="Arial" w:hAnsi="Arial" w:cs="Arial"/>
          <w:sz w:val="20"/>
          <w:szCs w:val="20"/>
        </w:rPr>
        <w:t>s, government grants and rates.</w:t>
      </w:r>
    </w:p>
    <w:p w14:paraId="1405D75B" w14:textId="77777777" w:rsidR="00B0716F" w:rsidRPr="00C53B4C" w:rsidRDefault="00B0716F" w:rsidP="00C43884">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Specific individual regulatory services such as, but not limited to, animal licences, parking permits and planning permits will be funded, where possible, through user charges (some may be set by statute) and otherwise through rates. </w:t>
      </w:r>
    </w:p>
    <w:p w14:paraId="3F237D39" w14:textId="413FA63F" w:rsidR="00B0716F" w:rsidRPr="00C53B4C" w:rsidRDefault="00B0716F" w:rsidP="00C43884">
      <w:pPr>
        <w:pStyle w:val="Default"/>
        <w:numPr>
          <w:ilvl w:val="0"/>
          <w:numId w:val="3"/>
        </w:numPr>
        <w:spacing w:before="120" w:after="120"/>
        <w:rPr>
          <w:rFonts w:ascii="Arial" w:hAnsi="Arial" w:cs="Arial"/>
          <w:sz w:val="20"/>
          <w:szCs w:val="20"/>
        </w:rPr>
      </w:pPr>
      <w:r w:rsidRPr="00C53B4C">
        <w:rPr>
          <w:rFonts w:ascii="Arial" w:hAnsi="Arial" w:cs="Arial"/>
          <w:sz w:val="20"/>
          <w:szCs w:val="20"/>
        </w:rPr>
        <w:t>Special rates are levied against retail tenants in various shopping precincts and this rate income is then distributed to centralised trader associations to spend on improv</w:t>
      </w:r>
      <w:r w:rsidR="003F1A35">
        <w:rPr>
          <w:rFonts w:ascii="Arial" w:hAnsi="Arial" w:cs="Arial"/>
          <w:sz w:val="20"/>
          <w:szCs w:val="20"/>
        </w:rPr>
        <w:t>ing</w:t>
      </w:r>
      <w:r w:rsidRPr="00C53B4C">
        <w:rPr>
          <w:rFonts w:ascii="Arial" w:hAnsi="Arial" w:cs="Arial"/>
          <w:sz w:val="20"/>
          <w:szCs w:val="20"/>
        </w:rPr>
        <w:t xml:space="preserve"> the shopping strip for the benefit of all traders. </w:t>
      </w:r>
    </w:p>
    <w:p w14:paraId="4F87D244" w14:textId="522096E5" w:rsidR="00B0716F" w:rsidRPr="00C53B4C" w:rsidRDefault="003F1A35" w:rsidP="00C43884">
      <w:pPr>
        <w:pStyle w:val="Default"/>
        <w:numPr>
          <w:ilvl w:val="0"/>
          <w:numId w:val="3"/>
        </w:numPr>
        <w:spacing w:before="120" w:after="120"/>
        <w:rPr>
          <w:rFonts w:ascii="Arial" w:hAnsi="Arial" w:cs="Arial"/>
          <w:sz w:val="20"/>
          <w:szCs w:val="20"/>
        </w:rPr>
      </w:pPr>
      <w:r>
        <w:rPr>
          <w:rFonts w:ascii="Arial" w:hAnsi="Arial" w:cs="Arial"/>
          <w:sz w:val="20"/>
          <w:szCs w:val="20"/>
        </w:rPr>
        <w:t>R</w:t>
      </w:r>
      <w:r w:rsidR="00B0716F" w:rsidRPr="00C53B4C">
        <w:rPr>
          <w:rFonts w:ascii="Arial" w:hAnsi="Arial" w:cs="Arial"/>
          <w:sz w:val="20"/>
          <w:szCs w:val="20"/>
        </w:rPr>
        <w:t xml:space="preserve">ate concessions </w:t>
      </w:r>
      <w:r>
        <w:rPr>
          <w:rFonts w:ascii="Arial" w:hAnsi="Arial" w:cs="Arial"/>
          <w:sz w:val="20"/>
          <w:szCs w:val="20"/>
        </w:rPr>
        <w:t xml:space="preserve">are available </w:t>
      </w:r>
      <w:r w:rsidR="00B0716F" w:rsidRPr="00C53B4C">
        <w:rPr>
          <w:rFonts w:ascii="Arial" w:hAnsi="Arial" w:cs="Arial"/>
          <w:sz w:val="20"/>
          <w:szCs w:val="20"/>
        </w:rPr>
        <w:t xml:space="preserve">for recreational land and pensioners. </w:t>
      </w:r>
      <w:r w:rsidR="00853E88">
        <w:rPr>
          <w:rFonts w:ascii="Arial" w:hAnsi="Arial" w:cs="Arial"/>
          <w:sz w:val="20"/>
          <w:szCs w:val="20"/>
        </w:rPr>
        <w:t xml:space="preserve">We are </w:t>
      </w:r>
      <w:r w:rsidR="00B0716F" w:rsidRPr="00C53B4C">
        <w:rPr>
          <w:rFonts w:ascii="Arial" w:hAnsi="Arial" w:cs="Arial"/>
          <w:sz w:val="20"/>
          <w:szCs w:val="20"/>
        </w:rPr>
        <w:t xml:space="preserve">one of </w:t>
      </w:r>
      <w:r w:rsidR="00853E88">
        <w:rPr>
          <w:rFonts w:ascii="Arial" w:hAnsi="Arial" w:cs="Arial"/>
          <w:sz w:val="20"/>
          <w:szCs w:val="20"/>
        </w:rPr>
        <w:t xml:space="preserve">only a </w:t>
      </w:r>
      <w:r w:rsidR="00B0716F" w:rsidRPr="00C53B4C">
        <w:rPr>
          <w:rFonts w:ascii="Arial" w:hAnsi="Arial" w:cs="Arial"/>
          <w:sz w:val="20"/>
          <w:szCs w:val="20"/>
        </w:rPr>
        <w:t xml:space="preserve">few councils that provide a pensioner rate rebate in addition to the </w:t>
      </w:r>
      <w:r>
        <w:rPr>
          <w:rFonts w:ascii="Arial" w:hAnsi="Arial" w:cs="Arial"/>
          <w:sz w:val="20"/>
          <w:szCs w:val="20"/>
        </w:rPr>
        <w:t xml:space="preserve">Victorian </w:t>
      </w:r>
      <w:r w:rsidR="00B0716F" w:rsidRPr="00C53B4C">
        <w:rPr>
          <w:rFonts w:ascii="Arial" w:hAnsi="Arial" w:cs="Arial"/>
          <w:sz w:val="20"/>
          <w:szCs w:val="20"/>
        </w:rPr>
        <w:t xml:space="preserve">Government pensioner rate rebate. </w:t>
      </w:r>
    </w:p>
    <w:p w14:paraId="289A5D63" w14:textId="77777777" w:rsidR="00B0716F" w:rsidRPr="00C53B4C" w:rsidRDefault="00D71E9D" w:rsidP="00C43884">
      <w:pPr>
        <w:pStyle w:val="Default"/>
        <w:numPr>
          <w:ilvl w:val="0"/>
          <w:numId w:val="3"/>
        </w:numPr>
        <w:spacing w:before="120" w:after="120"/>
        <w:rPr>
          <w:rFonts w:ascii="Arial" w:hAnsi="Arial" w:cs="Arial"/>
          <w:sz w:val="20"/>
          <w:szCs w:val="20"/>
        </w:rPr>
      </w:pPr>
      <w:r>
        <w:rPr>
          <w:rFonts w:ascii="Arial" w:hAnsi="Arial" w:cs="Arial"/>
          <w:sz w:val="20"/>
          <w:szCs w:val="20"/>
        </w:rPr>
        <w:t>S</w:t>
      </w:r>
      <w:r w:rsidR="00B0716F" w:rsidRPr="00C53B4C">
        <w:rPr>
          <w:rFonts w:ascii="Arial" w:hAnsi="Arial" w:cs="Arial"/>
          <w:sz w:val="20"/>
          <w:szCs w:val="20"/>
        </w:rPr>
        <w:t xml:space="preserve">elf-funded retirees are entitled to request </w:t>
      </w:r>
      <w:r>
        <w:rPr>
          <w:rFonts w:ascii="Arial" w:hAnsi="Arial" w:cs="Arial"/>
          <w:sz w:val="20"/>
          <w:szCs w:val="20"/>
        </w:rPr>
        <w:t xml:space="preserve">a deferral of </w:t>
      </w:r>
      <w:r w:rsidR="00B0716F" w:rsidRPr="00C53B4C">
        <w:rPr>
          <w:rFonts w:ascii="Arial" w:hAnsi="Arial" w:cs="Arial"/>
          <w:sz w:val="20"/>
          <w:szCs w:val="20"/>
        </w:rPr>
        <w:t>their rates indefinitely at a discounted interest rate. Persons experiencing financial hardship may also, subject to application and financial a</w:t>
      </w:r>
      <w:r>
        <w:rPr>
          <w:rFonts w:ascii="Arial" w:hAnsi="Arial" w:cs="Arial"/>
          <w:sz w:val="20"/>
          <w:szCs w:val="20"/>
        </w:rPr>
        <w:t>ssessment, access this benefit.</w:t>
      </w:r>
    </w:p>
    <w:p w14:paraId="44FD5AE8" w14:textId="77777777" w:rsidR="00B0716F" w:rsidRPr="00C53B4C" w:rsidRDefault="00D71E9D" w:rsidP="00C43884">
      <w:pPr>
        <w:pStyle w:val="Heading4"/>
      </w:pPr>
      <w:r>
        <w:t>Use of b</w:t>
      </w:r>
      <w:r w:rsidR="00B0716F" w:rsidRPr="00C53B4C">
        <w:t xml:space="preserve">orrowings </w:t>
      </w:r>
    </w:p>
    <w:p w14:paraId="46955C1C" w14:textId="77777777" w:rsidR="00B0716F" w:rsidRPr="00C53B4C" w:rsidRDefault="00D71E9D" w:rsidP="00C43884">
      <w:pPr>
        <w:pStyle w:val="Default"/>
        <w:spacing w:before="120" w:after="120"/>
        <w:rPr>
          <w:rFonts w:ascii="Arial" w:hAnsi="Arial" w:cs="Arial"/>
          <w:sz w:val="20"/>
          <w:szCs w:val="20"/>
        </w:rPr>
      </w:pPr>
      <w:r>
        <w:rPr>
          <w:rFonts w:ascii="Arial" w:hAnsi="Arial" w:cs="Arial"/>
          <w:sz w:val="20"/>
          <w:szCs w:val="20"/>
        </w:rPr>
        <w:t>Our b</w:t>
      </w:r>
      <w:r w:rsidR="00B0716F" w:rsidRPr="00C53B4C">
        <w:rPr>
          <w:rFonts w:ascii="Arial" w:hAnsi="Arial" w:cs="Arial"/>
          <w:sz w:val="20"/>
          <w:szCs w:val="20"/>
        </w:rPr>
        <w:t xml:space="preserve">orrowings strategy is supported by the following principles: </w:t>
      </w:r>
    </w:p>
    <w:p w14:paraId="6AFB723D" w14:textId="77777777" w:rsidR="00B0716F" w:rsidRPr="00C53B4C" w:rsidRDefault="00B0716F" w:rsidP="00C43884">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Borrowings will not be used to fund ongoing operations. </w:t>
      </w:r>
    </w:p>
    <w:p w14:paraId="4B5A86B8" w14:textId="77777777" w:rsidR="00B0716F" w:rsidRPr="00C53B4C" w:rsidRDefault="00B0716F" w:rsidP="00C43884">
      <w:pPr>
        <w:pStyle w:val="Default"/>
        <w:numPr>
          <w:ilvl w:val="0"/>
          <w:numId w:val="3"/>
        </w:numPr>
        <w:spacing w:before="120" w:after="120"/>
        <w:rPr>
          <w:rFonts w:ascii="Arial" w:hAnsi="Arial" w:cs="Arial"/>
          <w:sz w:val="20"/>
          <w:szCs w:val="20"/>
        </w:rPr>
      </w:pPr>
      <w:r w:rsidRPr="00C53B4C">
        <w:rPr>
          <w:rFonts w:ascii="Arial" w:hAnsi="Arial" w:cs="Arial"/>
          <w:sz w:val="20"/>
          <w:szCs w:val="20"/>
        </w:rPr>
        <w:t>A prudent and fiscally responsible approach will be applied in considering any proposals for new debt</w:t>
      </w:r>
      <w:r w:rsidR="00D71E9D">
        <w:rPr>
          <w:rFonts w:ascii="Arial" w:hAnsi="Arial" w:cs="Arial"/>
          <w:sz w:val="20"/>
          <w:szCs w:val="20"/>
        </w:rPr>
        <w:t xml:space="preserve"> to deliver our objectives.</w:t>
      </w:r>
    </w:p>
    <w:p w14:paraId="6AEF24B9" w14:textId="77777777" w:rsidR="00B0716F" w:rsidRPr="00C53B4C" w:rsidRDefault="00B0716F" w:rsidP="00C43884">
      <w:pPr>
        <w:pStyle w:val="Default"/>
        <w:numPr>
          <w:ilvl w:val="0"/>
          <w:numId w:val="3"/>
        </w:numPr>
        <w:spacing w:before="120" w:after="120"/>
        <w:ind w:left="357" w:hanging="357"/>
        <w:rPr>
          <w:rFonts w:ascii="Arial" w:hAnsi="Arial" w:cs="Arial"/>
          <w:sz w:val="20"/>
          <w:szCs w:val="20"/>
        </w:rPr>
      </w:pPr>
      <w:r w:rsidRPr="00C53B4C">
        <w:rPr>
          <w:rFonts w:ascii="Arial" w:hAnsi="Arial" w:cs="Arial"/>
          <w:sz w:val="20"/>
          <w:szCs w:val="20"/>
        </w:rPr>
        <w:t xml:space="preserve">Where debt is increased, the servicing costs ideally need to be funded from future revenue streams or cost savings that can be expected from the investment of the funds raised. </w:t>
      </w:r>
    </w:p>
    <w:p w14:paraId="7360ABEA" w14:textId="77777777" w:rsidR="00B0716F" w:rsidRPr="00C53B4C" w:rsidRDefault="00B0716F" w:rsidP="00C43884">
      <w:pPr>
        <w:pStyle w:val="Default"/>
        <w:numPr>
          <w:ilvl w:val="0"/>
          <w:numId w:val="3"/>
        </w:numPr>
        <w:spacing w:before="120" w:after="120"/>
        <w:rPr>
          <w:rFonts w:ascii="Arial" w:hAnsi="Arial" w:cs="Arial"/>
          <w:sz w:val="20"/>
          <w:szCs w:val="20"/>
        </w:rPr>
      </w:pPr>
      <w:r w:rsidRPr="00C53B4C">
        <w:rPr>
          <w:rFonts w:ascii="Arial" w:hAnsi="Arial" w:cs="Arial"/>
          <w:sz w:val="20"/>
          <w:szCs w:val="20"/>
        </w:rPr>
        <w:t>Borrowings are also appropriate for the purpose of funding large non-recurrent capital works</w:t>
      </w:r>
      <w:r w:rsidR="006E2FED" w:rsidRPr="00C53B4C">
        <w:rPr>
          <w:rFonts w:ascii="Arial" w:hAnsi="Arial" w:cs="Arial"/>
          <w:sz w:val="20"/>
          <w:szCs w:val="20"/>
        </w:rPr>
        <w:t xml:space="preserve"> or operating </w:t>
      </w:r>
      <w:r w:rsidRPr="00C53B4C">
        <w:rPr>
          <w:rFonts w:ascii="Arial" w:hAnsi="Arial" w:cs="Arial"/>
          <w:sz w:val="20"/>
          <w:szCs w:val="20"/>
        </w:rPr>
        <w:t xml:space="preserve">projects that can be expected to provide benefits to future generations. </w:t>
      </w:r>
    </w:p>
    <w:p w14:paraId="5EB020A0" w14:textId="77777777" w:rsidR="00B0716F" w:rsidRPr="00C53B4C" w:rsidRDefault="00B0716F" w:rsidP="00C43884">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Debt will be managed as part of an efficient capital management policy and repaid when it is prudent to do so. </w:t>
      </w:r>
    </w:p>
    <w:p w14:paraId="25E07444" w14:textId="77777777" w:rsidR="00B0716F" w:rsidRPr="00C53B4C" w:rsidRDefault="00D71E9D" w:rsidP="00C43884">
      <w:pPr>
        <w:pStyle w:val="Heading4"/>
      </w:pPr>
      <w:r>
        <w:t>Infrastructure and a</w:t>
      </w:r>
      <w:r w:rsidR="00B0716F" w:rsidRPr="00C53B4C">
        <w:t xml:space="preserve">sset </w:t>
      </w:r>
      <w:r>
        <w:t>m</w:t>
      </w:r>
      <w:r w:rsidR="00B0716F" w:rsidRPr="00C53B4C">
        <w:t xml:space="preserve">anagement </w:t>
      </w:r>
    </w:p>
    <w:p w14:paraId="2ED91BE3" w14:textId="77777777" w:rsidR="00B0716F" w:rsidRPr="00C53B4C" w:rsidRDefault="00D71E9D" w:rsidP="00B0716F">
      <w:pPr>
        <w:pStyle w:val="Default"/>
        <w:spacing w:before="120" w:after="120"/>
        <w:rPr>
          <w:rFonts w:ascii="Arial" w:hAnsi="Arial" w:cs="Arial"/>
          <w:sz w:val="20"/>
          <w:szCs w:val="20"/>
        </w:rPr>
      </w:pPr>
      <w:r>
        <w:rPr>
          <w:rFonts w:ascii="Arial" w:hAnsi="Arial" w:cs="Arial"/>
          <w:sz w:val="20"/>
          <w:szCs w:val="20"/>
        </w:rPr>
        <w:t xml:space="preserve">Our </w:t>
      </w:r>
      <w:r w:rsidR="00B0716F" w:rsidRPr="00C53B4C">
        <w:rPr>
          <w:rFonts w:ascii="Arial" w:hAnsi="Arial" w:cs="Arial"/>
          <w:sz w:val="20"/>
          <w:szCs w:val="20"/>
        </w:rPr>
        <w:t xml:space="preserve">infrastructure and asset management strategy is supported by the following principles: </w:t>
      </w:r>
    </w:p>
    <w:p w14:paraId="5A0F9C5E" w14:textId="77777777" w:rsidR="00B0716F" w:rsidRPr="00C53B4C" w:rsidRDefault="00D71E9D" w:rsidP="0034621E">
      <w:pPr>
        <w:pStyle w:val="Default"/>
        <w:numPr>
          <w:ilvl w:val="0"/>
          <w:numId w:val="3"/>
        </w:numPr>
        <w:spacing w:before="120" w:after="120"/>
        <w:rPr>
          <w:rFonts w:ascii="Arial" w:hAnsi="Arial" w:cs="Arial"/>
          <w:sz w:val="20"/>
          <w:szCs w:val="20"/>
        </w:rPr>
      </w:pPr>
      <w:r>
        <w:rPr>
          <w:rFonts w:ascii="Arial" w:hAnsi="Arial" w:cs="Arial"/>
          <w:sz w:val="20"/>
          <w:szCs w:val="20"/>
        </w:rPr>
        <w:t xml:space="preserve">We are </w:t>
      </w:r>
      <w:r w:rsidR="00B0716F" w:rsidRPr="00C53B4C">
        <w:rPr>
          <w:rFonts w:ascii="Arial" w:hAnsi="Arial" w:cs="Arial"/>
          <w:sz w:val="20"/>
          <w:szCs w:val="20"/>
        </w:rPr>
        <w:t xml:space="preserve">committed to spending what is required to renew and enhance </w:t>
      </w:r>
      <w:r>
        <w:rPr>
          <w:rFonts w:ascii="Arial" w:hAnsi="Arial" w:cs="Arial"/>
          <w:sz w:val="20"/>
          <w:szCs w:val="20"/>
        </w:rPr>
        <w:t xml:space="preserve">our </w:t>
      </w:r>
      <w:r w:rsidR="00B0716F" w:rsidRPr="00C53B4C">
        <w:rPr>
          <w:rFonts w:ascii="Arial" w:hAnsi="Arial" w:cs="Arial"/>
          <w:sz w:val="20"/>
          <w:szCs w:val="20"/>
        </w:rPr>
        <w:t xml:space="preserve">asset base to ensure ongoing fitness for use. The capital budget takes into account expected asset deterioration, increased asset utilisation (capacity requirements) and technology development. </w:t>
      </w:r>
    </w:p>
    <w:p w14:paraId="23EEB83D" w14:textId="4749A86E" w:rsidR="00B0716F" w:rsidRPr="00C53B4C" w:rsidRDefault="00B0716F" w:rsidP="0034621E">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Renewal of existing assets is generally funded from the depreciation expense that is provided each year. This needs to be applied to the different asset </w:t>
      </w:r>
      <w:r w:rsidR="003F1A35">
        <w:rPr>
          <w:rFonts w:ascii="Arial" w:hAnsi="Arial" w:cs="Arial"/>
          <w:sz w:val="20"/>
          <w:szCs w:val="20"/>
        </w:rPr>
        <w:t xml:space="preserve">portfolios </w:t>
      </w:r>
      <w:r w:rsidRPr="00C53B4C">
        <w:rPr>
          <w:rFonts w:ascii="Arial" w:hAnsi="Arial" w:cs="Arial"/>
          <w:sz w:val="20"/>
          <w:szCs w:val="20"/>
        </w:rPr>
        <w:t xml:space="preserve">(drainage, roads, buildings and land improvements) to ensure consistency across the entire network of assets that </w:t>
      </w:r>
      <w:r w:rsidR="00D71E9D">
        <w:rPr>
          <w:rFonts w:ascii="Arial" w:hAnsi="Arial" w:cs="Arial"/>
          <w:sz w:val="20"/>
          <w:szCs w:val="20"/>
        </w:rPr>
        <w:t xml:space="preserve">we </w:t>
      </w:r>
      <w:r w:rsidRPr="00C53B4C">
        <w:rPr>
          <w:rFonts w:ascii="Arial" w:hAnsi="Arial" w:cs="Arial"/>
          <w:sz w:val="20"/>
          <w:szCs w:val="20"/>
        </w:rPr>
        <w:t xml:space="preserve">manage. </w:t>
      </w:r>
    </w:p>
    <w:p w14:paraId="181EB9D4" w14:textId="2675AB27" w:rsidR="00B0716F" w:rsidRPr="00C53B4C" w:rsidRDefault="00B0716F" w:rsidP="0034621E">
      <w:pPr>
        <w:pStyle w:val="Default"/>
        <w:numPr>
          <w:ilvl w:val="0"/>
          <w:numId w:val="3"/>
        </w:numPr>
        <w:spacing w:before="120" w:after="120"/>
        <w:rPr>
          <w:rFonts w:ascii="Arial" w:hAnsi="Arial" w:cs="Arial"/>
          <w:sz w:val="20"/>
          <w:szCs w:val="20"/>
        </w:rPr>
      </w:pPr>
      <w:r w:rsidRPr="00C53B4C">
        <w:rPr>
          <w:rFonts w:ascii="Arial" w:hAnsi="Arial" w:cs="Arial"/>
          <w:sz w:val="20"/>
          <w:szCs w:val="20"/>
        </w:rPr>
        <w:t>Maint</w:t>
      </w:r>
      <w:r w:rsidR="003F1A35">
        <w:rPr>
          <w:rFonts w:ascii="Arial" w:hAnsi="Arial" w:cs="Arial"/>
          <w:sz w:val="20"/>
          <w:szCs w:val="20"/>
        </w:rPr>
        <w:t>aining</w:t>
      </w:r>
      <w:r w:rsidRPr="00C53B4C">
        <w:rPr>
          <w:rFonts w:ascii="Arial" w:hAnsi="Arial" w:cs="Arial"/>
          <w:sz w:val="20"/>
          <w:szCs w:val="20"/>
        </w:rPr>
        <w:t xml:space="preserve"> capital expenditure at levels that will replenish existing assets is a higher priority than </w:t>
      </w:r>
      <w:r w:rsidR="003F1A35">
        <w:rPr>
          <w:rFonts w:ascii="Arial" w:hAnsi="Arial" w:cs="Arial"/>
          <w:sz w:val="20"/>
          <w:szCs w:val="20"/>
        </w:rPr>
        <w:t xml:space="preserve">reducing </w:t>
      </w:r>
      <w:r w:rsidRPr="00C53B4C">
        <w:rPr>
          <w:rFonts w:ascii="Arial" w:hAnsi="Arial" w:cs="Arial"/>
          <w:sz w:val="20"/>
          <w:szCs w:val="20"/>
        </w:rPr>
        <w:t>debt and invest</w:t>
      </w:r>
      <w:r w:rsidR="003F1A35">
        <w:rPr>
          <w:rFonts w:ascii="Arial" w:hAnsi="Arial" w:cs="Arial"/>
          <w:sz w:val="20"/>
          <w:szCs w:val="20"/>
        </w:rPr>
        <w:t>ing</w:t>
      </w:r>
      <w:r w:rsidRPr="00C53B4C">
        <w:rPr>
          <w:rFonts w:ascii="Arial" w:hAnsi="Arial" w:cs="Arial"/>
          <w:sz w:val="20"/>
          <w:szCs w:val="20"/>
        </w:rPr>
        <w:t xml:space="preserve"> in new assets, as asset funding shortfalls will transfer the liability to future generations. </w:t>
      </w:r>
    </w:p>
    <w:p w14:paraId="6DCBC04C" w14:textId="77777777" w:rsidR="00B0716F" w:rsidRPr="00C53B4C" w:rsidRDefault="00B0716F" w:rsidP="0034621E">
      <w:pPr>
        <w:pStyle w:val="Default"/>
        <w:numPr>
          <w:ilvl w:val="0"/>
          <w:numId w:val="3"/>
        </w:numPr>
        <w:spacing w:before="120" w:after="120"/>
        <w:rPr>
          <w:rFonts w:ascii="Arial" w:hAnsi="Arial" w:cs="Arial"/>
          <w:sz w:val="20"/>
          <w:szCs w:val="20"/>
        </w:rPr>
      </w:pPr>
      <w:r w:rsidRPr="00C53B4C">
        <w:rPr>
          <w:rFonts w:ascii="Arial" w:hAnsi="Arial" w:cs="Arial"/>
          <w:sz w:val="20"/>
          <w:szCs w:val="20"/>
        </w:rPr>
        <w:t>Asset acquisitions and capital works projects are funded fr</w:t>
      </w:r>
      <w:r w:rsidR="00D71E9D">
        <w:rPr>
          <w:rFonts w:ascii="Arial" w:hAnsi="Arial" w:cs="Arial"/>
          <w:sz w:val="20"/>
          <w:szCs w:val="20"/>
        </w:rPr>
        <w:t>om rate revenue, reserves, sale</w:t>
      </w:r>
      <w:r w:rsidRPr="00C53B4C">
        <w:rPr>
          <w:rFonts w:ascii="Arial" w:hAnsi="Arial" w:cs="Arial"/>
          <w:sz w:val="20"/>
          <w:szCs w:val="20"/>
        </w:rPr>
        <w:t xml:space="preserve"> of existing assets, government grants or external borrowings. </w:t>
      </w:r>
    </w:p>
    <w:p w14:paraId="3C9D0BFC" w14:textId="77777777" w:rsidR="00B0716F" w:rsidRPr="00C53B4C" w:rsidRDefault="00D71E9D" w:rsidP="0034621E">
      <w:pPr>
        <w:pStyle w:val="Default"/>
        <w:numPr>
          <w:ilvl w:val="0"/>
          <w:numId w:val="3"/>
        </w:numPr>
        <w:spacing w:before="120" w:after="120"/>
        <w:rPr>
          <w:rFonts w:ascii="Arial" w:hAnsi="Arial" w:cs="Arial"/>
          <w:sz w:val="20"/>
          <w:szCs w:val="20"/>
        </w:rPr>
      </w:pPr>
      <w:r>
        <w:rPr>
          <w:rFonts w:ascii="Arial" w:hAnsi="Arial" w:cs="Arial"/>
          <w:sz w:val="20"/>
          <w:szCs w:val="20"/>
        </w:rPr>
        <w:t xml:space="preserve">Our </w:t>
      </w:r>
      <w:r w:rsidR="00B0716F" w:rsidRPr="00C53B4C">
        <w:rPr>
          <w:rFonts w:ascii="Arial" w:hAnsi="Arial" w:cs="Arial"/>
          <w:sz w:val="20"/>
          <w:szCs w:val="20"/>
        </w:rPr>
        <w:t xml:space="preserve">investment and asset management strategies, purchasing arrangements and other financial tools should encourage environmental responsibility. </w:t>
      </w:r>
    </w:p>
    <w:p w14:paraId="6FE19D6F" w14:textId="77777777" w:rsidR="00B0716F" w:rsidRPr="00C53B4C" w:rsidRDefault="00B0716F" w:rsidP="00C43884">
      <w:pPr>
        <w:pStyle w:val="Heading3"/>
      </w:pPr>
      <w:r w:rsidRPr="00C53B4C">
        <w:t>Fi</w:t>
      </w:r>
      <w:r w:rsidR="00D71E9D">
        <w:t>nancial r</w:t>
      </w:r>
      <w:r w:rsidRPr="00C53B4C">
        <w:t xml:space="preserve">esource </w:t>
      </w:r>
      <w:r w:rsidR="00D71E9D">
        <w:t>p</w:t>
      </w:r>
      <w:r w:rsidRPr="00C53B4C">
        <w:t xml:space="preserve">lanning </w:t>
      </w:r>
      <w:r w:rsidR="00D71E9D">
        <w:t>a</w:t>
      </w:r>
      <w:r w:rsidRPr="00C53B4C">
        <w:t xml:space="preserve">ssumptions and </w:t>
      </w:r>
      <w:r w:rsidR="00D71E9D">
        <w:t>r</w:t>
      </w:r>
      <w:r w:rsidRPr="00C53B4C">
        <w:t>isks</w:t>
      </w:r>
    </w:p>
    <w:p w14:paraId="3D6191D4" w14:textId="77777777" w:rsidR="00B0716F" w:rsidRPr="00C53B4C" w:rsidRDefault="00B0716F" w:rsidP="00C43884">
      <w:pPr>
        <w:pStyle w:val="Heading4"/>
      </w:pPr>
      <w:r w:rsidRPr="00C53B4C">
        <w:t xml:space="preserve">Financial </w:t>
      </w:r>
      <w:r w:rsidR="00D71E9D">
        <w:t>a</w:t>
      </w:r>
      <w:r w:rsidRPr="00C53B4C">
        <w:t xml:space="preserve">ssumptions </w:t>
      </w:r>
    </w:p>
    <w:p w14:paraId="63243812" w14:textId="5A9BD14A" w:rsidR="00B0716F" w:rsidRPr="00C53B4C" w:rsidRDefault="002A5FBC" w:rsidP="00C43884">
      <w:pPr>
        <w:pStyle w:val="Default"/>
        <w:numPr>
          <w:ilvl w:val="0"/>
          <w:numId w:val="3"/>
        </w:numPr>
        <w:spacing w:before="120" w:after="120"/>
        <w:ind w:left="357" w:hanging="357"/>
        <w:rPr>
          <w:rFonts w:ascii="Arial" w:hAnsi="Arial" w:cs="Arial"/>
          <w:sz w:val="20"/>
          <w:szCs w:val="20"/>
        </w:rPr>
      </w:pPr>
      <w:r w:rsidRPr="00C53B4C">
        <w:rPr>
          <w:rFonts w:ascii="Arial" w:hAnsi="Arial" w:cs="Arial"/>
          <w:sz w:val="20"/>
          <w:szCs w:val="20"/>
        </w:rPr>
        <w:t xml:space="preserve">The </w:t>
      </w:r>
      <w:r w:rsidR="000337D2">
        <w:rPr>
          <w:rFonts w:ascii="Arial" w:hAnsi="Arial" w:cs="Arial"/>
          <w:sz w:val="20"/>
          <w:szCs w:val="20"/>
        </w:rPr>
        <w:t>F</w:t>
      </w:r>
      <w:r w:rsidR="00465C32">
        <w:rPr>
          <w:rFonts w:ascii="Arial" w:hAnsi="Arial" w:cs="Arial"/>
          <w:sz w:val="20"/>
          <w:szCs w:val="20"/>
        </w:rPr>
        <w:t xml:space="preserve">inancial </w:t>
      </w:r>
      <w:r w:rsidR="000337D2">
        <w:rPr>
          <w:rFonts w:ascii="Arial" w:hAnsi="Arial" w:cs="Arial"/>
          <w:sz w:val="20"/>
          <w:szCs w:val="20"/>
        </w:rPr>
        <w:t>P</w:t>
      </w:r>
      <w:r w:rsidR="00465C32">
        <w:rPr>
          <w:rFonts w:ascii="Arial" w:hAnsi="Arial" w:cs="Arial"/>
          <w:sz w:val="20"/>
          <w:szCs w:val="20"/>
        </w:rPr>
        <w:t xml:space="preserve">lan </w:t>
      </w:r>
      <w:r w:rsidR="00B0716F" w:rsidRPr="00C53B4C">
        <w:rPr>
          <w:rFonts w:ascii="Arial" w:hAnsi="Arial" w:cs="Arial"/>
          <w:sz w:val="20"/>
          <w:szCs w:val="20"/>
        </w:rPr>
        <w:t xml:space="preserve">is updated annually following a review of internal financial results and changes in the external environment. Following this, scenario analysis is performed to test key assumptions and to prepare a ten year forecast that best represents </w:t>
      </w:r>
      <w:r w:rsidR="00D71E9D">
        <w:rPr>
          <w:rFonts w:ascii="Arial" w:hAnsi="Arial" w:cs="Arial"/>
          <w:sz w:val="20"/>
          <w:szCs w:val="20"/>
        </w:rPr>
        <w:t xml:space="preserve">our </w:t>
      </w:r>
      <w:r w:rsidR="00B0716F" w:rsidRPr="00C53B4C">
        <w:rPr>
          <w:rFonts w:ascii="Arial" w:hAnsi="Arial" w:cs="Arial"/>
          <w:sz w:val="20"/>
          <w:szCs w:val="20"/>
        </w:rPr>
        <w:t xml:space="preserve">expected financial performance given those assumptions. </w:t>
      </w:r>
    </w:p>
    <w:p w14:paraId="7F88045E" w14:textId="1FC8153B" w:rsidR="00B0716F" w:rsidRPr="00C53B4C" w:rsidRDefault="00B0716F" w:rsidP="00C43884">
      <w:pPr>
        <w:pStyle w:val="Default"/>
        <w:numPr>
          <w:ilvl w:val="0"/>
          <w:numId w:val="3"/>
        </w:numPr>
        <w:spacing w:before="120" w:after="120"/>
        <w:ind w:left="357" w:hanging="357"/>
        <w:rPr>
          <w:rFonts w:ascii="Arial" w:hAnsi="Arial" w:cs="Arial"/>
          <w:sz w:val="20"/>
          <w:szCs w:val="20"/>
        </w:rPr>
      </w:pPr>
      <w:r w:rsidRPr="00C53B4C">
        <w:rPr>
          <w:rFonts w:ascii="Arial" w:hAnsi="Arial" w:cs="Arial"/>
          <w:sz w:val="20"/>
          <w:szCs w:val="20"/>
        </w:rPr>
        <w:t>The financial information used for 201</w:t>
      </w:r>
      <w:r w:rsidR="002A5FBC" w:rsidRPr="00C53B4C">
        <w:rPr>
          <w:rFonts w:ascii="Arial" w:hAnsi="Arial" w:cs="Arial"/>
          <w:sz w:val="20"/>
          <w:szCs w:val="20"/>
        </w:rPr>
        <w:t>7</w:t>
      </w:r>
      <w:r w:rsidRPr="00C53B4C">
        <w:rPr>
          <w:rFonts w:ascii="Arial" w:hAnsi="Arial" w:cs="Arial"/>
          <w:sz w:val="20"/>
          <w:szCs w:val="20"/>
        </w:rPr>
        <w:t>/1</w:t>
      </w:r>
      <w:r w:rsidR="002A5FBC" w:rsidRPr="00C53B4C">
        <w:rPr>
          <w:rFonts w:ascii="Arial" w:hAnsi="Arial" w:cs="Arial"/>
          <w:sz w:val="20"/>
          <w:szCs w:val="20"/>
        </w:rPr>
        <w:t>8</w:t>
      </w:r>
      <w:r w:rsidRPr="00C53B4C">
        <w:rPr>
          <w:rFonts w:ascii="Arial" w:hAnsi="Arial" w:cs="Arial"/>
          <w:sz w:val="20"/>
          <w:szCs w:val="20"/>
        </w:rPr>
        <w:t xml:space="preserve"> (the base year) is </w:t>
      </w:r>
      <w:r w:rsidR="002A5FBC" w:rsidRPr="00C53B4C">
        <w:rPr>
          <w:rFonts w:ascii="Arial" w:hAnsi="Arial" w:cs="Arial"/>
          <w:sz w:val="20"/>
          <w:szCs w:val="20"/>
        </w:rPr>
        <w:t xml:space="preserve">based on </w:t>
      </w:r>
      <w:r w:rsidR="00D71E9D">
        <w:rPr>
          <w:rFonts w:ascii="Arial" w:hAnsi="Arial" w:cs="Arial"/>
          <w:sz w:val="20"/>
          <w:szCs w:val="20"/>
        </w:rPr>
        <w:t xml:space="preserve">the </w:t>
      </w:r>
      <w:r w:rsidR="002A5FBC" w:rsidRPr="00C53B4C">
        <w:rPr>
          <w:rFonts w:ascii="Arial" w:hAnsi="Arial" w:cs="Arial"/>
          <w:sz w:val="20"/>
          <w:szCs w:val="20"/>
        </w:rPr>
        <w:t>February 2017</w:t>
      </w:r>
      <w:r w:rsidRPr="00C53B4C">
        <w:rPr>
          <w:rFonts w:ascii="Arial" w:hAnsi="Arial" w:cs="Arial"/>
          <w:sz w:val="20"/>
          <w:szCs w:val="20"/>
        </w:rPr>
        <w:t xml:space="preserve"> forecast. The revenue and expenditure associated with growth has been separated from all other activities for the purp</w:t>
      </w:r>
      <w:r w:rsidR="002A5FBC" w:rsidRPr="00C53B4C">
        <w:rPr>
          <w:rFonts w:ascii="Arial" w:hAnsi="Arial" w:cs="Arial"/>
          <w:sz w:val="20"/>
          <w:szCs w:val="20"/>
        </w:rPr>
        <w:t xml:space="preserve">oses of this </w:t>
      </w:r>
      <w:r w:rsidR="000337D2">
        <w:rPr>
          <w:rFonts w:ascii="Arial" w:hAnsi="Arial" w:cs="Arial"/>
          <w:sz w:val="20"/>
          <w:szCs w:val="20"/>
        </w:rPr>
        <w:t>F</w:t>
      </w:r>
      <w:r w:rsidR="00465C32">
        <w:rPr>
          <w:rFonts w:ascii="Arial" w:hAnsi="Arial" w:cs="Arial"/>
          <w:sz w:val="20"/>
          <w:szCs w:val="20"/>
        </w:rPr>
        <w:t xml:space="preserve">inancial </w:t>
      </w:r>
      <w:r w:rsidR="000337D2">
        <w:rPr>
          <w:rFonts w:ascii="Arial" w:hAnsi="Arial" w:cs="Arial"/>
          <w:sz w:val="20"/>
          <w:szCs w:val="20"/>
        </w:rPr>
        <w:t>P</w:t>
      </w:r>
      <w:r w:rsidR="00465C32">
        <w:rPr>
          <w:rFonts w:ascii="Arial" w:hAnsi="Arial" w:cs="Arial"/>
          <w:sz w:val="20"/>
          <w:szCs w:val="20"/>
        </w:rPr>
        <w:t>lan</w:t>
      </w:r>
      <w:r w:rsidRPr="00C53B4C">
        <w:rPr>
          <w:rFonts w:ascii="Arial" w:hAnsi="Arial" w:cs="Arial"/>
          <w:sz w:val="20"/>
          <w:szCs w:val="20"/>
        </w:rPr>
        <w:t xml:space="preserve">. The assumptions associated with growth are included in the </w:t>
      </w:r>
      <w:r w:rsidRPr="00465C32">
        <w:rPr>
          <w:rFonts w:ascii="Arial" w:hAnsi="Arial" w:cs="Arial"/>
          <w:i/>
          <w:sz w:val="20"/>
          <w:szCs w:val="20"/>
        </w:rPr>
        <w:t>Plan</w:t>
      </w:r>
      <w:r w:rsidR="00D71E9D" w:rsidRPr="00465C32">
        <w:rPr>
          <w:rFonts w:ascii="Arial" w:hAnsi="Arial" w:cs="Arial"/>
          <w:i/>
          <w:sz w:val="20"/>
          <w:szCs w:val="20"/>
        </w:rPr>
        <w:t>ning for growth</w:t>
      </w:r>
      <w:r w:rsidR="00D71E9D">
        <w:rPr>
          <w:rFonts w:ascii="Arial" w:hAnsi="Arial" w:cs="Arial"/>
          <w:sz w:val="20"/>
          <w:szCs w:val="20"/>
        </w:rPr>
        <w:t xml:space="preserve"> </w:t>
      </w:r>
      <w:r w:rsidR="00465C32">
        <w:rPr>
          <w:rFonts w:ascii="Arial" w:hAnsi="Arial" w:cs="Arial"/>
          <w:sz w:val="20"/>
          <w:szCs w:val="20"/>
        </w:rPr>
        <w:t>section</w:t>
      </w:r>
      <w:r w:rsidR="00D71E9D">
        <w:rPr>
          <w:rFonts w:ascii="Arial" w:hAnsi="Arial" w:cs="Arial"/>
          <w:sz w:val="20"/>
          <w:szCs w:val="20"/>
        </w:rPr>
        <w:t>.</w:t>
      </w:r>
    </w:p>
    <w:p w14:paraId="201C97B1" w14:textId="77777777" w:rsidR="00B0716F" w:rsidRPr="00C53B4C" w:rsidRDefault="00B0716F" w:rsidP="00C43884">
      <w:pPr>
        <w:pStyle w:val="StyleBulleted"/>
      </w:pPr>
      <w:r w:rsidRPr="00C53B4C">
        <w:t>A detailed explanation of planning assumptions is provided below.</w:t>
      </w:r>
    </w:p>
    <w:tbl>
      <w:tblPr>
        <w:tblStyle w:val="TableGridLight1"/>
        <w:tblW w:w="14312" w:type="dxa"/>
        <w:tblLayout w:type="fixed"/>
        <w:tblLook w:val="0000" w:firstRow="0" w:lastRow="0" w:firstColumn="0" w:lastColumn="0" w:noHBand="0" w:noVBand="0"/>
        <w:tblCaption w:val="Financial assumptions"/>
        <w:tblDescription w:val="This table lists the financial assumptions used in developing the 10-year financial plan."/>
      </w:tblPr>
      <w:tblGrid>
        <w:gridCol w:w="2689"/>
        <w:gridCol w:w="2324"/>
        <w:gridCol w:w="2325"/>
        <w:gridCol w:w="2324"/>
        <w:gridCol w:w="2325"/>
        <w:gridCol w:w="2325"/>
      </w:tblGrid>
      <w:tr w:rsidR="00B67C1B" w:rsidRPr="00C53B4C" w14:paraId="0DF44942" w14:textId="77777777" w:rsidTr="00E46759">
        <w:trPr>
          <w:trHeight w:val="375"/>
          <w:tblHeader/>
        </w:trPr>
        <w:tc>
          <w:tcPr>
            <w:tcW w:w="2689" w:type="dxa"/>
            <w:shd w:val="clear" w:color="auto" w:fill="008080"/>
          </w:tcPr>
          <w:p w14:paraId="03F4196D" w14:textId="77777777" w:rsidR="00B67C1B" w:rsidRPr="00C53B4C" w:rsidRDefault="00FF526D" w:rsidP="00C43884">
            <w:pPr>
              <w:spacing w:before="60" w:after="60"/>
              <w:rPr>
                <w:rFonts w:cs="Arial"/>
              </w:rPr>
            </w:pPr>
            <w:r w:rsidRPr="00C53B4C">
              <w:rPr>
                <w:rFonts w:cs="Arial"/>
                <w:color w:val="FFFFFF" w:themeColor="background1"/>
              </w:rPr>
              <w:t>Item</w:t>
            </w:r>
          </w:p>
        </w:tc>
        <w:tc>
          <w:tcPr>
            <w:tcW w:w="2324" w:type="dxa"/>
            <w:shd w:val="clear" w:color="auto" w:fill="008080"/>
          </w:tcPr>
          <w:p w14:paraId="46801FF2" w14:textId="77777777" w:rsidR="00B67C1B" w:rsidRPr="00C53B4C" w:rsidRDefault="00B67C1B" w:rsidP="00C43884">
            <w:pPr>
              <w:spacing w:before="60" w:after="60"/>
              <w:jc w:val="center"/>
              <w:rPr>
                <w:rFonts w:cs="Arial"/>
                <w:b/>
                <w:color w:val="FFFFFF" w:themeColor="background1"/>
              </w:rPr>
            </w:pPr>
            <w:r w:rsidRPr="00C53B4C">
              <w:rPr>
                <w:rFonts w:cs="Arial"/>
                <w:b/>
                <w:color w:val="FFFFFF" w:themeColor="background1"/>
              </w:rPr>
              <w:t>2017/18</w:t>
            </w:r>
          </w:p>
        </w:tc>
        <w:tc>
          <w:tcPr>
            <w:tcW w:w="2325" w:type="dxa"/>
            <w:shd w:val="clear" w:color="auto" w:fill="008080"/>
          </w:tcPr>
          <w:p w14:paraId="3C566D57" w14:textId="77777777" w:rsidR="00B67C1B" w:rsidRPr="00C53B4C" w:rsidRDefault="00B67C1B" w:rsidP="00C43884">
            <w:pPr>
              <w:spacing w:before="60" w:after="60"/>
              <w:jc w:val="center"/>
              <w:rPr>
                <w:rFonts w:cs="Arial"/>
                <w:b/>
                <w:color w:val="FFFFFF" w:themeColor="background1"/>
              </w:rPr>
            </w:pPr>
            <w:r w:rsidRPr="00C53B4C">
              <w:rPr>
                <w:rFonts w:cs="Arial"/>
                <w:b/>
                <w:color w:val="FFFFFF" w:themeColor="background1"/>
              </w:rPr>
              <w:t>2018/19</w:t>
            </w:r>
          </w:p>
        </w:tc>
        <w:tc>
          <w:tcPr>
            <w:tcW w:w="2324" w:type="dxa"/>
            <w:shd w:val="clear" w:color="auto" w:fill="008080"/>
          </w:tcPr>
          <w:p w14:paraId="5AAD880F" w14:textId="77777777" w:rsidR="00B67C1B" w:rsidRPr="00C53B4C" w:rsidRDefault="00B67C1B" w:rsidP="00C43884">
            <w:pPr>
              <w:spacing w:before="60" w:after="60"/>
              <w:jc w:val="center"/>
              <w:rPr>
                <w:rFonts w:cs="Arial"/>
                <w:b/>
                <w:color w:val="FFFFFF" w:themeColor="background1"/>
              </w:rPr>
            </w:pPr>
            <w:r w:rsidRPr="00C53B4C">
              <w:rPr>
                <w:rFonts w:cs="Arial"/>
                <w:b/>
                <w:color w:val="FFFFFF" w:themeColor="background1"/>
              </w:rPr>
              <w:t>2019/20</w:t>
            </w:r>
          </w:p>
        </w:tc>
        <w:tc>
          <w:tcPr>
            <w:tcW w:w="2325" w:type="dxa"/>
            <w:shd w:val="clear" w:color="auto" w:fill="008080"/>
          </w:tcPr>
          <w:p w14:paraId="4E497F0A" w14:textId="77777777" w:rsidR="00B67C1B" w:rsidRPr="00C53B4C" w:rsidRDefault="00B67C1B" w:rsidP="00C43884">
            <w:pPr>
              <w:spacing w:before="60" w:after="60"/>
              <w:jc w:val="center"/>
              <w:rPr>
                <w:rFonts w:cs="Arial"/>
                <w:b/>
                <w:color w:val="FFFFFF" w:themeColor="background1"/>
              </w:rPr>
            </w:pPr>
            <w:r w:rsidRPr="00C53B4C">
              <w:rPr>
                <w:rFonts w:cs="Arial"/>
                <w:b/>
                <w:color w:val="FFFFFF" w:themeColor="background1"/>
              </w:rPr>
              <w:t>2020/21</w:t>
            </w:r>
          </w:p>
        </w:tc>
        <w:tc>
          <w:tcPr>
            <w:tcW w:w="2325" w:type="dxa"/>
            <w:shd w:val="clear" w:color="auto" w:fill="008080"/>
          </w:tcPr>
          <w:p w14:paraId="749B896E" w14:textId="77777777" w:rsidR="00B67C1B" w:rsidRPr="00C53B4C" w:rsidRDefault="00B67C1B" w:rsidP="00C43884">
            <w:pPr>
              <w:spacing w:before="60" w:after="60"/>
              <w:jc w:val="center"/>
              <w:rPr>
                <w:rFonts w:cs="Arial"/>
                <w:b/>
                <w:color w:val="FFFFFF" w:themeColor="background1"/>
              </w:rPr>
            </w:pPr>
            <w:r w:rsidRPr="00C53B4C">
              <w:rPr>
                <w:rFonts w:cs="Arial"/>
                <w:b/>
                <w:color w:val="FFFFFF" w:themeColor="background1"/>
              </w:rPr>
              <w:t>2026/27</w:t>
            </w:r>
          </w:p>
        </w:tc>
      </w:tr>
      <w:tr w:rsidR="00FF526D" w:rsidRPr="00C53B4C" w14:paraId="3D95B238" w14:textId="77777777" w:rsidTr="00E46759">
        <w:trPr>
          <w:trHeight w:val="82"/>
        </w:trPr>
        <w:tc>
          <w:tcPr>
            <w:tcW w:w="2689" w:type="dxa"/>
          </w:tcPr>
          <w:p w14:paraId="6FAB2C09" w14:textId="77777777" w:rsidR="00FF526D" w:rsidRPr="00C53B4C" w:rsidRDefault="00FF526D" w:rsidP="00C43884">
            <w:pPr>
              <w:spacing w:before="60" w:after="60"/>
              <w:rPr>
                <w:rFonts w:cs="Arial"/>
              </w:rPr>
            </w:pPr>
            <w:r w:rsidRPr="00C53B4C">
              <w:rPr>
                <w:rFonts w:cs="Arial"/>
              </w:rPr>
              <w:t>Consumer Price Index (CPI)</w:t>
            </w:r>
          </w:p>
        </w:tc>
        <w:tc>
          <w:tcPr>
            <w:tcW w:w="2324" w:type="dxa"/>
          </w:tcPr>
          <w:p w14:paraId="14C544EA" w14:textId="77777777" w:rsidR="00FF526D" w:rsidRPr="00C53B4C" w:rsidRDefault="00FF526D" w:rsidP="00C43884">
            <w:pPr>
              <w:spacing w:before="60" w:after="60"/>
              <w:jc w:val="center"/>
              <w:rPr>
                <w:rFonts w:cs="Arial"/>
              </w:rPr>
            </w:pPr>
            <w:r w:rsidRPr="00C53B4C">
              <w:rPr>
                <w:rFonts w:cs="Arial"/>
              </w:rPr>
              <w:t>2.10%</w:t>
            </w:r>
          </w:p>
        </w:tc>
        <w:tc>
          <w:tcPr>
            <w:tcW w:w="2325" w:type="dxa"/>
          </w:tcPr>
          <w:p w14:paraId="6EF1915B" w14:textId="77777777" w:rsidR="00FF526D" w:rsidRPr="00C53B4C" w:rsidRDefault="00FF526D" w:rsidP="00C43884">
            <w:pPr>
              <w:spacing w:before="60" w:after="60"/>
              <w:jc w:val="center"/>
              <w:rPr>
                <w:rFonts w:cs="Arial"/>
              </w:rPr>
            </w:pPr>
            <w:r w:rsidRPr="00C53B4C">
              <w:rPr>
                <w:rFonts w:cs="Arial"/>
              </w:rPr>
              <w:t>2.10%</w:t>
            </w:r>
          </w:p>
        </w:tc>
        <w:tc>
          <w:tcPr>
            <w:tcW w:w="2324" w:type="dxa"/>
          </w:tcPr>
          <w:p w14:paraId="446253C8" w14:textId="77777777" w:rsidR="00FF526D" w:rsidRPr="00C53B4C" w:rsidRDefault="00FF526D" w:rsidP="00C43884">
            <w:pPr>
              <w:spacing w:before="60" w:after="60"/>
              <w:jc w:val="center"/>
              <w:rPr>
                <w:rFonts w:cs="Arial"/>
              </w:rPr>
            </w:pPr>
            <w:r w:rsidRPr="00C53B4C">
              <w:rPr>
                <w:rFonts w:cs="Arial"/>
              </w:rPr>
              <w:t>2.10%</w:t>
            </w:r>
          </w:p>
        </w:tc>
        <w:tc>
          <w:tcPr>
            <w:tcW w:w="2325" w:type="dxa"/>
          </w:tcPr>
          <w:p w14:paraId="0B350616" w14:textId="77777777" w:rsidR="00FF526D" w:rsidRPr="00C53B4C" w:rsidRDefault="00FF526D" w:rsidP="00C43884">
            <w:pPr>
              <w:spacing w:before="60" w:after="60"/>
              <w:jc w:val="center"/>
              <w:rPr>
                <w:rFonts w:cs="Arial"/>
              </w:rPr>
            </w:pPr>
            <w:r w:rsidRPr="00C53B4C">
              <w:rPr>
                <w:rFonts w:cs="Arial"/>
              </w:rPr>
              <w:t>2.30%</w:t>
            </w:r>
          </w:p>
        </w:tc>
        <w:tc>
          <w:tcPr>
            <w:tcW w:w="2325" w:type="dxa"/>
          </w:tcPr>
          <w:p w14:paraId="0C373916" w14:textId="77777777" w:rsidR="00FF526D" w:rsidRPr="00C53B4C" w:rsidRDefault="00FF526D" w:rsidP="00C43884">
            <w:pPr>
              <w:spacing w:before="60" w:after="60"/>
              <w:jc w:val="center"/>
              <w:rPr>
                <w:rFonts w:cs="Arial"/>
              </w:rPr>
            </w:pPr>
            <w:r w:rsidRPr="00C53B4C">
              <w:rPr>
                <w:rFonts w:cs="Arial"/>
              </w:rPr>
              <w:t>2.3</w:t>
            </w:r>
            <w:r w:rsidR="009D63E8">
              <w:rPr>
                <w:rFonts w:cs="Arial"/>
              </w:rPr>
              <w:t>0</w:t>
            </w:r>
            <w:r w:rsidRPr="00C53B4C">
              <w:rPr>
                <w:rFonts w:cs="Arial"/>
              </w:rPr>
              <w:t>%</w:t>
            </w:r>
          </w:p>
        </w:tc>
      </w:tr>
      <w:tr w:rsidR="0077775D" w:rsidRPr="00C53B4C" w14:paraId="47E36E5F" w14:textId="77777777" w:rsidTr="0005277D">
        <w:trPr>
          <w:trHeight w:val="187"/>
        </w:trPr>
        <w:tc>
          <w:tcPr>
            <w:tcW w:w="14312" w:type="dxa"/>
            <w:gridSpan w:val="6"/>
          </w:tcPr>
          <w:p w14:paraId="32E2F526" w14:textId="77777777" w:rsidR="0077775D" w:rsidRPr="00C53B4C" w:rsidRDefault="0077775D" w:rsidP="00C43884">
            <w:pPr>
              <w:spacing w:before="60" w:after="60"/>
              <w:rPr>
                <w:rFonts w:cs="Arial"/>
              </w:rPr>
            </w:pPr>
            <w:r w:rsidRPr="00C53B4C">
              <w:rPr>
                <w:rFonts w:cs="Arial"/>
              </w:rPr>
              <w:t xml:space="preserve">Based on the most recent forecast from the Deloitte Access Economic Business Outlook for the Victorian Consumer Price Index. </w:t>
            </w:r>
          </w:p>
        </w:tc>
      </w:tr>
      <w:tr w:rsidR="00FF526D" w:rsidRPr="00C53B4C" w14:paraId="58FA0CC7" w14:textId="77777777" w:rsidTr="00E46759">
        <w:trPr>
          <w:trHeight w:val="82"/>
        </w:trPr>
        <w:tc>
          <w:tcPr>
            <w:tcW w:w="2689" w:type="dxa"/>
          </w:tcPr>
          <w:p w14:paraId="7B0E1BDC" w14:textId="77777777" w:rsidR="00FF526D" w:rsidRPr="00C53B4C" w:rsidRDefault="00FF526D" w:rsidP="00C43884">
            <w:pPr>
              <w:spacing w:before="60" w:after="60"/>
              <w:rPr>
                <w:rFonts w:cs="Arial"/>
              </w:rPr>
            </w:pPr>
            <w:r w:rsidRPr="00C53B4C">
              <w:rPr>
                <w:rFonts w:cs="Arial"/>
              </w:rPr>
              <w:t xml:space="preserve">Rates cap – base case </w:t>
            </w:r>
          </w:p>
          <w:p w14:paraId="674FAF98" w14:textId="77777777" w:rsidR="00FF526D" w:rsidRPr="00C53B4C" w:rsidRDefault="00FF526D" w:rsidP="00C43884">
            <w:pPr>
              <w:spacing w:before="60" w:after="60"/>
              <w:rPr>
                <w:rFonts w:cs="Arial"/>
              </w:rPr>
            </w:pPr>
            <w:r w:rsidRPr="00C53B4C">
              <w:rPr>
                <w:rFonts w:cs="Arial"/>
              </w:rPr>
              <w:t>(ESC recommended methodology)</w:t>
            </w:r>
          </w:p>
        </w:tc>
        <w:tc>
          <w:tcPr>
            <w:tcW w:w="2324" w:type="dxa"/>
          </w:tcPr>
          <w:p w14:paraId="771050FA" w14:textId="77777777" w:rsidR="00FF526D" w:rsidRPr="00C53B4C" w:rsidRDefault="00FF526D" w:rsidP="00C43884">
            <w:pPr>
              <w:spacing w:before="60" w:after="60"/>
              <w:jc w:val="center"/>
              <w:rPr>
                <w:rFonts w:cs="Arial"/>
              </w:rPr>
            </w:pPr>
            <w:r w:rsidRPr="00C53B4C">
              <w:rPr>
                <w:rFonts w:cs="Arial"/>
              </w:rPr>
              <w:t>2.00%</w:t>
            </w:r>
          </w:p>
        </w:tc>
        <w:tc>
          <w:tcPr>
            <w:tcW w:w="2325" w:type="dxa"/>
          </w:tcPr>
          <w:p w14:paraId="47FF8333" w14:textId="77777777" w:rsidR="00FF526D" w:rsidRPr="00C53B4C" w:rsidRDefault="00FF526D" w:rsidP="00C43884">
            <w:pPr>
              <w:spacing w:before="60" w:after="60"/>
              <w:jc w:val="center"/>
              <w:rPr>
                <w:rFonts w:cs="Arial"/>
              </w:rPr>
            </w:pPr>
            <w:r w:rsidRPr="00C53B4C">
              <w:rPr>
                <w:rFonts w:cs="Arial"/>
              </w:rPr>
              <w:t>2.20%</w:t>
            </w:r>
          </w:p>
        </w:tc>
        <w:tc>
          <w:tcPr>
            <w:tcW w:w="2324" w:type="dxa"/>
          </w:tcPr>
          <w:p w14:paraId="30592973" w14:textId="77777777" w:rsidR="00FF526D" w:rsidRPr="00C53B4C" w:rsidRDefault="00FF526D" w:rsidP="00C43884">
            <w:pPr>
              <w:spacing w:before="60" w:after="60"/>
              <w:jc w:val="center"/>
              <w:rPr>
                <w:rFonts w:cs="Arial"/>
              </w:rPr>
            </w:pPr>
            <w:r w:rsidRPr="00C53B4C">
              <w:rPr>
                <w:rFonts w:cs="Arial"/>
              </w:rPr>
              <w:t>2.39%</w:t>
            </w:r>
          </w:p>
        </w:tc>
        <w:tc>
          <w:tcPr>
            <w:tcW w:w="2325" w:type="dxa"/>
          </w:tcPr>
          <w:p w14:paraId="6797E629" w14:textId="77777777" w:rsidR="00FF526D" w:rsidRPr="00C53B4C" w:rsidRDefault="00FF526D" w:rsidP="00C43884">
            <w:pPr>
              <w:spacing w:before="60" w:after="60"/>
              <w:jc w:val="center"/>
              <w:rPr>
                <w:rFonts w:cs="Arial"/>
              </w:rPr>
            </w:pPr>
            <w:r w:rsidRPr="00C53B4C">
              <w:rPr>
                <w:rFonts w:cs="Arial"/>
              </w:rPr>
              <w:t>2.62%</w:t>
            </w:r>
          </w:p>
        </w:tc>
        <w:tc>
          <w:tcPr>
            <w:tcW w:w="2325" w:type="dxa"/>
          </w:tcPr>
          <w:p w14:paraId="49659460" w14:textId="77777777" w:rsidR="00FF526D" w:rsidRPr="00C53B4C" w:rsidRDefault="00FF526D" w:rsidP="00C43884">
            <w:pPr>
              <w:spacing w:before="60" w:after="60"/>
              <w:jc w:val="center"/>
              <w:rPr>
                <w:rFonts w:cs="Arial"/>
              </w:rPr>
            </w:pPr>
            <w:r w:rsidRPr="00C53B4C">
              <w:rPr>
                <w:rFonts w:cs="Arial"/>
              </w:rPr>
              <w:t>2.13%</w:t>
            </w:r>
          </w:p>
        </w:tc>
      </w:tr>
      <w:tr w:rsidR="0077775D" w:rsidRPr="00C53B4C" w14:paraId="2171A7D2" w14:textId="77777777" w:rsidTr="0005277D">
        <w:trPr>
          <w:trHeight w:val="624"/>
        </w:trPr>
        <w:tc>
          <w:tcPr>
            <w:tcW w:w="14312" w:type="dxa"/>
            <w:gridSpan w:val="6"/>
          </w:tcPr>
          <w:p w14:paraId="0BC90956" w14:textId="77777777" w:rsidR="0077775D" w:rsidRPr="00C53B4C" w:rsidRDefault="0077775D" w:rsidP="00C43884">
            <w:pPr>
              <w:spacing w:before="60" w:after="60"/>
              <w:rPr>
                <w:rFonts w:cs="Arial"/>
              </w:rPr>
            </w:pPr>
            <w:r w:rsidRPr="00C53B4C">
              <w:rPr>
                <w:rFonts w:cs="Arial"/>
              </w:rPr>
              <w:t xml:space="preserve">There remains some uncertainty as to the level of the rates cap in future years. </w:t>
            </w:r>
          </w:p>
          <w:p w14:paraId="3A77CFF4" w14:textId="77777777" w:rsidR="0077775D" w:rsidRPr="00C53B4C" w:rsidRDefault="0077775D" w:rsidP="00C43884">
            <w:pPr>
              <w:spacing w:before="60" w:after="60"/>
              <w:rPr>
                <w:rFonts w:cs="Arial"/>
              </w:rPr>
            </w:pPr>
            <w:r w:rsidRPr="00C53B4C">
              <w:rPr>
                <w:rFonts w:cs="Arial"/>
              </w:rPr>
              <w:t xml:space="preserve">For the purposes of the </w:t>
            </w:r>
            <w:r>
              <w:rPr>
                <w:rFonts w:cs="Arial"/>
              </w:rPr>
              <w:t>financial plan</w:t>
            </w:r>
            <w:r w:rsidRPr="00C53B4C">
              <w:rPr>
                <w:rFonts w:cs="Arial"/>
              </w:rPr>
              <w:t xml:space="preserve">, Council has used forecasts from the Deloitte Access Economic Business Outlook for the Consumer Price Index and Wage Price Index. </w:t>
            </w:r>
          </w:p>
        </w:tc>
      </w:tr>
      <w:tr w:rsidR="00FF526D" w:rsidRPr="00C53B4C" w14:paraId="17F1A2FD" w14:textId="77777777" w:rsidTr="00E01216">
        <w:trPr>
          <w:trHeight w:val="186"/>
        </w:trPr>
        <w:tc>
          <w:tcPr>
            <w:tcW w:w="2689" w:type="dxa"/>
          </w:tcPr>
          <w:p w14:paraId="203FF783" w14:textId="77777777" w:rsidR="00FF526D" w:rsidRPr="00C53B4C" w:rsidRDefault="00FF526D" w:rsidP="00C43884">
            <w:pPr>
              <w:spacing w:before="60" w:after="60"/>
              <w:rPr>
                <w:rFonts w:cs="Arial"/>
              </w:rPr>
            </w:pPr>
            <w:r w:rsidRPr="00C53B4C">
              <w:rPr>
                <w:rFonts w:cs="Arial"/>
              </w:rPr>
              <w:t xml:space="preserve">Growth in the rate base </w:t>
            </w:r>
          </w:p>
        </w:tc>
        <w:tc>
          <w:tcPr>
            <w:tcW w:w="11623" w:type="dxa"/>
            <w:gridSpan w:val="5"/>
          </w:tcPr>
          <w:p w14:paraId="5107165C" w14:textId="29A9F3B3" w:rsidR="00FF526D" w:rsidRPr="00C53B4C" w:rsidRDefault="00FF526D" w:rsidP="003F1A35">
            <w:pPr>
              <w:spacing w:before="60" w:after="60"/>
              <w:rPr>
                <w:rFonts w:cs="Arial"/>
              </w:rPr>
            </w:pPr>
            <w:r w:rsidRPr="00C53B4C">
              <w:rPr>
                <w:rFonts w:cs="Arial"/>
              </w:rPr>
              <w:t xml:space="preserve">1.3% per annum based on latest population growth data from Profile ID and Fisherman’s Bend Taskforce. </w:t>
            </w:r>
          </w:p>
        </w:tc>
      </w:tr>
      <w:tr w:rsidR="00FF526D" w:rsidRPr="00C53B4C" w14:paraId="6DF5EE92" w14:textId="77777777" w:rsidTr="00E01216">
        <w:trPr>
          <w:trHeight w:val="187"/>
        </w:trPr>
        <w:tc>
          <w:tcPr>
            <w:tcW w:w="2689" w:type="dxa"/>
          </w:tcPr>
          <w:p w14:paraId="2C06760A" w14:textId="77777777" w:rsidR="00FF526D" w:rsidRPr="00C53B4C" w:rsidRDefault="00FF526D" w:rsidP="00C43884">
            <w:pPr>
              <w:spacing w:before="60" w:after="60"/>
              <w:rPr>
                <w:rFonts w:cs="Arial"/>
              </w:rPr>
            </w:pPr>
            <w:r w:rsidRPr="00C53B4C">
              <w:rPr>
                <w:rFonts w:cs="Arial"/>
              </w:rPr>
              <w:t xml:space="preserve">Parking revenue </w:t>
            </w:r>
          </w:p>
        </w:tc>
        <w:tc>
          <w:tcPr>
            <w:tcW w:w="11623" w:type="dxa"/>
            <w:gridSpan w:val="5"/>
          </w:tcPr>
          <w:p w14:paraId="0EEB24F8" w14:textId="5D8BB6CA" w:rsidR="00FF526D" w:rsidRPr="00C53B4C" w:rsidRDefault="00FF526D" w:rsidP="00C43884">
            <w:pPr>
              <w:spacing w:before="60" w:after="60"/>
              <w:rPr>
                <w:rFonts w:cs="Arial"/>
              </w:rPr>
            </w:pPr>
            <w:r w:rsidRPr="00C53B4C">
              <w:rPr>
                <w:rFonts w:cs="Arial"/>
              </w:rPr>
              <w:t xml:space="preserve">Parking fees is linked to the CPI plus 0.25 percentage points per annum from 2018/19 and fines by 2.0% per annum. </w:t>
            </w:r>
          </w:p>
        </w:tc>
      </w:tr>
      <w:tr w:rsidR="00FF526D" w:rsidRPr="00C53B4C" w14:paraId="10243B16" w14:textId="77777777" w:rsidTr="00E01216">
        <w:trPr>
          <w:trHeight w:val="82"/>
        </w:trPr>
        <w:tc>
          <w:tcPr>
            <w:tcW w:w="2689" w:type="dxa"/>
          </w:tcPr>
          <w:p w14:paraId="0ECE44E3" w14:textId="77777777" w:rsidR="00FF526D" w:rsidRPr="00C53B4C" w:rsidRDefault="00FF526D" w:rsidP="00C43884">
            <w:pPr>
              <w:spacing w:before="60" w:after="60"/>
              <w:rPr>
                <w:rFonts w:cs="Arial"/>
              </w:rPr>
            </w:pPr>
            <w:r w:rsidRPr="00C53B4C">
              <w:rPr>
                <w:rFonts w:cs="Arial"/>
              </w:rPr>
              <w:t xml:space="preserve">User fees and charges </w:t>
            </w:r>
          </w:p>
        </w:tc>
        <w:tc>
          <w:tcPr>
            <w:tcW w:w="11623" w:type="dxa"/>
            <w:gridSpan w:val="5"/>
          </w:tcPr>
          <w:p w14:paraId="1A357708" w14:textId="53F04B3C" w:rsidR="00FF526D" w:rsidRPr="00C53B4C" w:rsidRDefault="00FF526D" w:rsidP="005E7EC1">
            <w:pPr>
              <w:spacing w:before="60" w:after="60"/>
              <w:rPr>
                <w:rFonts w:cs="Arial"/>
              </w:rPr>
            </w:pPr>
            <w:r w:rsidRPr="00C53B4C">
              <w:rPr>
                <w:rFonts w:cs="Arial"/>
              </w:rPr>
              <w:t>User fees and charges is linked to the CPI plus 0.25 percentage points per annum from 2018/19</w:t>
            </w:r>
            <w:r w:rsidR="000337D2">
              <w:rPr>
                <w:rFonts w:cs="Arial"/>
              </w:rPr>
              <w:t>.</w:t>
            </w:r>
          </w:p>
        </w:tc>
      </w:tr>
      <w:tr w:rsidR="00FF526D" w:rsidRPr="00C53B4C" w14:paraId="67FBE810" w14:textId="77777777" w:rsidTr="00E01216">
        <w:trPr>
          <w:trHeight w:val="187"/>
        </w:trPr>
        <w:tc>
          <w:tcPr>
            <w:tcW w:w="2689" w:type="dxa"/>
          </w:tcPr>
          <w:p w14:paraId="58FB71EA" w14:textId="77777777" w:rsidR="00FF526D" w:rsidRPr="00C53B4C" w:rsidRDefault="00FF526D" w:rsidP="00C43884">
            <w:pPr>
              <w:spacing w:before="60" w:after="60"/>
              <w:rPr>
                <w:rFonts w:cs="Arial"/>
              </w:rPr>
            </w:pPr>
            <w:r w:rsidRPr="00C53B4C">
              <w:rPr>
                <w:rFonts w:cs="Arial"/>
              </w:rPr>
              <w:t xml:space="preserve">Open space contributions </w:t>
            </w:r>
          </w:p>
        </w:tc>
        <w:tc>
          <w:tcPr>
            <w:tcW w:w="11623" w:type="dxa"/>
            <w:gridSpan w:val="5"/>
          </w:tcPr>
          <w:p w14:paraId="414DFD51" w14:textId="3759E3EB" w:rsidR="00FF526D" w:rsidRPr="00C53B4C" w:rsidRDefault="00FF526D" w:rsidP="003F1A35">
            <w:pPr>
              <w:spacing w:before="60" w:after="60"/>
              <w:rPr>
                <w:rFonts w:cs="Arial"/>
              </w:rPr>
            </w:pPr>
            <w:r w:rsidRPr="00C53B4C">
              <w:rPr>
                <w:rFonts w:cs="Arial"/>
              </w:rPr>
              <w:t>Remains constant at $4.1 million per annum plus forecast contributions from Fisherman’s Bend</w:t>
            </w:r>
            <w:r w:rsidR="000337D2">
              <w:rPr>
                <w:rFonts w:cs="Arial"/>
              </w:rPr>
              <w:t>.</w:t>
            </w:r>
          </w:p>
        </w:tc>
      </w:tr>
      <w:tr w:rsidR="00FF526D" w:rsidRPr="00C53B4C" w14:paraId="73315FCB" w14:textId="77777777" w:rsidTr="00E01216">
        <w:trPr>
          <w:trHeight w:val="187"/>
        </w:trPr>
        <w:tc>
          <w:tcPr>
            <w:tcW w:w="2689" w:type="dxa"/>
          </w:tcPr>
          <w:p w14:paraId="46028D45" w14:textId="77777777" w:rsidR="00FF526D" w:rsidRPr="00C53B4C" w:rsidRDefault="00FF526D" w:rsidP="00C43884">
            <w:pPr>
              <w:spacing w:before="60" w:after="60"/>
              <w:rPr>
                <w:rFonts w:cs="Arial"/>
              </w:rPr>
            </w:pPr>
            <w:r w:rsidRPr="00C53B4C">
              <w:rPr>
                <w:rFonts w:cs="Arial"/>
              </w:rPr>
              <w:t xml:space="preserve">Government grants </w:t>
            </w:r>
          </w:p>
        </w:tc>
        <w:tc>
          <w:tcPr>
            <w:tcW w:w="11623" w:type="dxa"/>
            <w:gridSpan w:val="5"/>
          </w:tcPr>
          <w:p w14:paraId="6AF279A3" w14:textId="4DB40BDB" w:rsidR="00FF526D" w:rsidRPr="00C53B4C" w:rsidRDefault="00FF526D" w:rsidP="003F1A35">
            <w:pPr>
              <w:spacing w:before="60" w:after="60"/>
              <w:rPr>
                <w:rFonts w:cs="Arial"/>
              </w:rPr>
            </w:pPr>
            <w:r w:rsidRPr="00C53B4C">
              <w:rPr>
                <w:rFonts w:cs="Arial"/>
              </w:rPr>
              <w:t xml:space="preserve">Operating grants increased by CPI. </w:t>
            </w:r>
            <w:r w:rsidR="009B15C2">
              <w:rPr>
                <w:rFonts w:cs="Arial"/>
              </w:rPr>
              <w:t>Capital grants are based on identified funding. The out-years set at</w:t>
            </w:r>
            <w:r w:rsidRPr="00C53B4C">
              <w:rPr>
                <w:rFonts w:cs="Arial"/>
              </w:rPr>
              <w:t xml:space="preserve"> $1.3 million. </w:t>
            </w:r>
          </w:p>
        </w:tc>
      </w:tr>
      <w:tr w:rsidR="00FF526D" w:rsidRPr="00C53B4C" w14:paraId="681DE3DB" w14:textId="77777777" w:rsidTr="00E46759">
        <w:trPr>
          <w:trHeight w:val="82"/>
        </w:trPr>
        <w:tc>
          <w:tcPr>
            <w:tcW w:w="2689" w:type="dxa"/>
          </w:tcPr>
          <w:p w14:paraId="4834D912" w14:textId="77777777" w:rsidR="00FF526D" w:rsidRPr="00C53B4C" w:rsidRDefault="00FF526D" w:rsidP="00C43884">
            <w:pPr>
              <w:spacing w:before="60" w:after="60"/>
              <w:rPr>
                <w:rFonts w:cs="Arial"/>
              </w:rPr>
            </w:pPr>
            <w:r w:rsidRPr="00C53B4C">
              <w:rPr>
                <w:rFonts w:cs="Arial"/>
              </w:rPr>
              <w:t>Interest received</w:t>
            </w:r>
          </w:p>
        </w:tc>
        <w:tc>
          <w:tcPr>
            <w:tcW w:w="2324" w:type="dxa"/>
          </w:tcPr>
          <w:p w14:paraId="2E7857CA" w14:textId="77777777" w:rsidR="00FF526D" w:rsidRPr="00C53B4C" w:rsidRDefault="00FF526D" w:rsidP="00C43884">
            <w:pPr>
              <w:spacing w:before="60" w:after="60"/>
              <w:jc w:val="center"/>
              <w:rPr>
                <w:rFonts w:cs="Arial"/>
              </w:rPr>
            </w:pPr>
            <w:r w:rsidRPr="00C53B4C">
              <w:rPr>
                <w:rFonts w:cs="Arial"/>
              </w:rPr>
              <w:t>2.10%</w:t>
            </w:r>
          </w:p>
        </w:tc>
        <w:tc>
          <w:tcPr>
            <w:tcW w:w="2325" w:type="dxa"/>
          </w:tcPr>
          <w:p w14:paraId="59CCA876" w14:textId="77777777" w:rsidR="00FF526D" w:rsidRPr="00C53B4C" w:rsidRDefault="00FF526D" w:rsidP="00C43884">
            <w:pPr>
              <w:spacing w:before="60" w:after="60"/>
              <w:jc w:val="center"/>
              <w:rPr>
                <w:rFonts w:cs="Arial"/>
              </w:rPr>
            </w:pPr>
            <w:r w:rsidRPr="00C53B4C">
              <w:rPr>
                <w:rFonts w:cs="Arial"/>
              </w:rPr>
              <w:t>2.50%</w:t>
            </w:r>
          </w:p>
        </w:tc>
        <w:tc>
          <w:tcPr>
            <w:tcW w:w="2324" w:type="dxa"/>
          </w:tcPr>
          <w:p w14:paraId="1B67AD08" w14:textId="77777777" w:rsidR="00FF526D" w:rsidRPr="00C53B4C" w:rsidRDefault="00FF526D" w:rsidP="00C43884">
            <w:pPr>
              <w:spacing w:before="60" w:after="60"/>
              <w:jc w:val="center"/>
              <w:rPr>
                <w:rFonts w:cs="Arial"/>
              </w:rPr>
            </w:pPr>
            <w:r w:rsidRPr="00C53B4C">
              <w:rPr>
                <w:rFonts w:cs="Arial"/>
              </w:rPr>
              <w:t>2.50%</w:t>
            </w:r>
          </w:p>
        </w:tc>
        <w:tc>
          <w:tcPr>
            <w:tcW w:w="2325" w:type="dxa"/>
          </w:tcPr>
          <w:p w14:paraId="7365D08A" w14:textId="77777777" w:rsidR="00FF526D" w:rsidRPr="00C53B4C" w:rsidRDefault="00FF526D" w:rsidP="00C43884">
            <w:pPr>
              <w:spacing w:before="60" w:after="60"/>
              <w:jc w:val="center"/>
              <w:rPr>
                <w:rFonts w:cs="Arial"/>
              </w:rPr>
            </w:pPr>
            <w:r w:rsidRPr="00C53B4C">
              <w:rPr>
                <w:rFonts w:cs="Arial"/>
              </w:rPr>
              <w:t>3.60%</w:t>
            </w:r>
          </w:p>
        </w:tc>
        <w:tc>
          <w:tcPr>
            <w:tcW w:w="2325" w:type="dxa"/>
          </w:tcPr>
          <w:p w14:paraId="23FE26A9" w14:textId="77777777" w:rsidR="00FF526D" w:rsidRPr="00C53B4C" w:rsidRDefault="00FF526D" w:rsidP="00C43884">
            <w:pPr>
              <w:spacing w:before="60" w:after="60"/>
              <w:jc w:val="center"/>
              <w:rPr>
                <w:rFonts w:cs="Arial"/>
              </w:rPr>
            </w:pPr>
            <w:r w:rsidRPr="00C53B4C">
              <w:rPr>
                <w:rFonts w:cs="Arial"/>
              </w:rPr>
              <w:t>3.60%</w:t>
            </w:r>
          </w:p>
        </w:tc>
      </w:tr>
      <w:tr w:rsidR="0077775D" w:rsidRPr="00C53B4C" w14:paraId="6FCD0D18" w14:textId="77777777" w:rsidTr="0005277D">
        <w:trPr>
          <w:trHeight w:val="187"/>
        </w:trPr>
        <w:tc>
          <w:tcPr>
            <w:tcW w:w="14312" w:type="dxa"/>
            <w:gridSpan w:val="6"/>
          </w:tcPr>
          <w:p w14:paraId="5DBB26D1" w14:textId="77777777" w:rsidR="0077775D" w:rsidRPr="00C53B4C" w:rsidRDefault="0077775D" w:rsidP="00C43884">
            <w:pPr>
              <w:spacing w:before="60" w:after="60"/>
              <w:rPr>
                <w:rFonts w:cs="Arial"/>
              </w:rPr>
            </w:pPr>
            <w:r w:rsidRPr="00C53B4C">
              <w:rPr>
                <w:rFonts w:cs="Arial"/>
              </w:rPr>
              <w:t xml:space="preserve">Based on the Deloitte Access Economic Business Outlook forecast for the 90 day bank bill rate plus 50 basis points. </w:t>
            </w:r>
          </w:p>
        </w:tc>
      </w:tr>
      <w:tr w:rsidR="00BB0500" w:rsidRPr="00C53B4C" w14:paraId="32A06CA5" w14:textId="77777777" w:rsidTr="00E46759">
        <w:trPr>
          <w:trHeight w:val="82"/>
        </w:trPr>
        <w:tc>
          <w:tcPr>
            <w:tcW w:w="2689" w:type="dxa"/>
          </w:tcPr>
          <w:p w14:paraId="287C4483" w14:textId="77777777" w:rsidR="00BB0500" w:rsidRPr="00C53B4C" w:rsidRDefault="00BB0500" w:rsidP="00C43884">
            <w:pPr>
              <w:spacing w:before="60" w:after="60"/>
              <w:rPr>
                <w:rFonts w:cs="Arial"/>
              </w:rPr>
            </w:pPr>
            <w:r w:rsidRPr="00C53B4C">
              <w:rPr>
                <w:rFonts w:cs="Arial"/>
              </w:rPr>
              <w:t xml:space="preserve">Employee costs </w:t>
            </w:r>
          </w:p>
        </w:tc>
        <w:tc>
          <w:tcPr>
            <w:tcW w:w="2324" w:type="dxa"/>
          </w:tcPr>
          <w:p w14:paraId="425D138E" w14:textId="77777777" w:rsidR="00BB0500" w:rsidRPr="00C53B4C" w:rsidRDefault="00BB0500" w:rsidP="00C43884">
            <w:pPr>
              <w:spacing w:before="60" w:after="60"/>
              <w:jc w:val="center"/>
              <w:rPr>
                <w:rFonts w:cs="Arial"/>
              </w:rPr>
            </w:pPr>
            <w:r w:rsidRPr="00C53B4C">
              <w:rPr>
                <w:rFonts w:cs="Arial"/>
              </w:rPr>
              <w:t>2..00%</w:t>
            </w:r>
          </w:p>
        </w:tc>
        <w:tc>
          <w:tcPr>
            <w:tcW w:w="2325" w:type="dxa"/>
          </w:tcPr>
          <w:p w14:paraId="07C410BF" w14:textId="77777777" w:rsidR="00BB0500" w:rsidRPr="00C53B4C" w:rsidRDefault="00BB0500" w:rsidP="00C43884">
            <w:pPr>
              <w:spacing w:before="60" w:after="60"/>
              <w:jc w:val="center"/>
              <w:rPr>
                <w:rFonts w:cs="Arial"/>
              </w:rPr>
            </w:pPr>
            <w:r w:rsidRPr="00C53B4C">
              <w:rPr>
                <w:rFonts w:cs="Arial"/>
              </w:rPr>
              <w:t>2.00%</w:t>
            </w:r>
          </w:p>
        </w:tc>
        <w:tc>
          <w:tcPr>
            <w:tcW w:w="2324" w:type="dxa"/>
          </w:tcPr>
          <w:p w14:paraId="07C320EB" w14:textId="77777777" w:rsidR="00BB0500" w:rsidRPr="00C53B4C" w:rsidRDefault="00BB0500" w:rsidP="00C43884">
            <w:pPr>
              <w:spacing w:before="60" w:after="60"/>
              <w:jc w:val="center"/>
              <w:rPr>
                <w:rFonts w:cs="Arial"/>
              </w:rPr>
            </w:pPr>
            <w:r w:rsidRPr="00C53B4C">
              <w:rPr>
                <w:rFonts w:cs="Arial"/>
              </w:rPr>
              <w:t>2.30%</w:t>
            </w:r>
          </w:p>
        </w:tc>
        <w:tc>
          <w:tcPr>
            <w:tcW w:w="2325" w:type="dxa"/>
          </w:tcPr>
          <w:p w14:paraId="63D28D51" w14:textId="77777777" w:rsidR="00BB0500" w:rsidRPr="00C53B4C" w:rsidRDefault="00BB0500" w:rsidP="00C43884">
            <w:pPr>
              <w:spacing w:before="60" w:after="60"/>
              <w:jc w:val="center"/>
              <w:rPr>
                <w:rFonts w:cs="Arial"/>
              </w:rPr>
            </w:pPr>
            <w:r w:rsidRPr="00C53B4C">
              <w:rPr>
                <w:rFonts w:cs="Arial"/>
              </w:rPr>
              <w:t>2.30%</w:t>
            </w:r>
          </w:p>
        </w:tc>
        <w:tc>
          <w:tcPr>
            <w:tcW w:w="2325" w:type="dxa"/>
          </w:tcPr>
          <w:p w14:paraId="1F84543D" w14:textId="77777777" w:rsidR="00BB0500" w:rsidRPr="00C53B4C" w:rsidRDefault="00BB0500" w:rsidP="00C43884">
            <w:pPr>
              <w:spacing w:before="60" w:after="60"/>
              <w:jc w:val="center"/>
              <w:rPr>
                <w:rFonts w:cs="Arial"/>
              </w:rPr>
            </w:pPr>
            <w:r w:rsidRPr="00C53B4C">
              <w:rPr>
                <w:rFonts w:cs="Arial"/>
              </w:rPr>
              <w:t>2.30%</w:t>
            </w:r>
          </w:p>
        </w:tc>
      </w:tr>
      <w:tr w:rsidR="0077775D" w:rsidRPr="00C53B4C" w14:paraId="4F70BC09" w14:textId="77777777" w:rsidTr="0005277D">
        <w:trPr>
          <w:trHeight w:val="394"/>
        </w:trPr>
        <w:tc>
          <w:tcPr>
            <w:tcW w:w="14312" w:type="dxa"/>
            <w:gridSpan w:val="6"/>
          </w:tcPr>
          <w:p w14:paraId="4F74D087" w14:textId="77777777" w:rsidR="0077775D" w:rsidRPr="00C53B4C" w:rsidRDefault="0077775D" w:rsidP="00C43884">
            <w:pPr>
              <w:spacing w:before="60" w:after="60"/>
              <w:rPr>
                <w:rFonts w:cs="Arial"/>
              </w:rPr>
            </w:pPr>
            <w:r w:rsidRPr="00C53B4C">
              <w:rPr>
                <w:rFonts w:cs="Arial"/>
              </w:rPr>
              <w:t xml:space="preserve">Employee benefits to increase as per latest EBA 2.0% for 2017/18 and 2018/19.  The out-years are linked to CPI. </w:t>
            </w:r>
          </w:p>
        </w:tc>
      </w:tr>
      <w:tr w:rsidR="00BB0500" w:rsidRPr="00C53B4C" w14:paraId="5D93D2AB" w14:textId="77777777" w:rsidTr="00E01216">
        <w:trPr>
          <w:trHeight w:val="291"/>
        </w:trPr>
        <w:tc>
          <w:tcPr>
            <w:tcW w:w="2689" w:type="dxa"/>
          </w:tcPr>
          <w:p w14:paraId="32EA7BD0" w14:textId="77777777" w:rsidR="00BB0500" w:rsidRPr="00C53B4C" w:rsidRDefault="00BB0500" w:rsidP="00C43884">
            <w:pPr>
              <w:spacing w:before="60" w:after="60"/>
              <w:rPr>
                <w:rFonts w:cs="Arial"/>
              </w:rPr>
            </w:pPr>
            <w:r w:rsidRPr="00C53B4C">
              <w:rPr>
                <w:rFonts w:cs="Arial"/>
              </w:rPr>
              <w:t xml:space="preserve">Contract services, professional services, materials and other expenditure </w:t>
            </w:r>
          </w:p>
        </w:tc>
        <w:tc>
          <w:tcPr>
            <w:tcW w:w="11623" w:type="dxa"/>
            <w:gridSpan w:val="5"/>
          </w:tcPr>
          <w:p w14:paraId="689CAC88" w14:textId="77777777" w:rsidR="00BB0500" w:rsidRPr="00C53B4C" w:rsidRDefault="00BB0500" w:rsidP="00C43884">
            <w:pPr>
              <w:spacing w:before="60" w:after="60"/>
              <w:rPr>
                <w:rFonts w:cs="Arial"/>
              </w:rPr>
            </w:pPr>
            <w:r w:rsidRPr="00C53B4C">
              <w:rPr>
                <w:rFonts w:cs="Arial"/>
              </w:rPr>
              <w:t>Increased by CPI or contractual agreements.</w:t>
            </w:r>
          </w:p>
        </w:tc>
      </w:tr>
      <w:tr w:rsidR="00BB0500" w:rsidRPr="00C53B4C" w14:paraId="4540B20B" w14:textId="77777777" w:rsidTr="00E01216">
        <w:trPr>
          <w:trHeight w:val="290"/>
        </w:trPr>
        <w:tc>
          <w:tcPr>
            <w:tcW w:w="2689" w:type="dxa"/>
          </w:tcPr>
          <w:p w14:paraId="0B05CE3B" w14:textId="77777777" w:rsidR="00BB0500" w:rsidRPr="00C53B4C" w:rsidRDefault="00BB0500" w:rsidP="00C43884">
            <w:pPr>
              <w:spacing w:before="60" w:after="60"/>
              <w:rPr>
                <w:rFonts w:cs="Arial"/>
              </w:rPr>
            </w:pPr>
            <w:r w:rsidRPr="00C53B4C">
              <w:rPr>
                <w:rFonts w:cs="Arial"/>
              </w:rPr>
              <w:t>Utility costs</w:t>
            </w:r>
          </w:p>
        </w:tc>
        <w:tc>
          <w:tcPr>
            <w:tcW w:w="11623" w:type="dxa"/>
            <w:gridSpan w:val="5"/>
          </w:tcPr>
          <w:p w14:paraId="78C55451" w14:textId="44830D32" w:rsidR="00BB0500" w:rsidRPr="00C53B4C" w:rsidRDefault="00BB0500" w:rsidP="00C43884">
            <w:pPr>
              <w:spacing w:before="60" w:after="60"/>
              <w:rPr>
                <w:rFonts w:cs="Arial"/>
              </w:rPr>
            </w:pPr>
            <w:r w:rsidRPr="00C53B4C">
              <w:rPr>
                <w:rFonts w:cs="Arial"/>
              </w:rPr>
              <w:t>Based on forecasts from Australian Energy Market Operators, utility costs are expected to be higher than CPI at 3.28% p</w:t>
            </w:r>
            <w:r w:rsidR="005E7EC1">
              <w:rPr>
                <w:rFonts w:cs="Arial"/>
              </w:rPr>
              <w:t>er annum.</w:t>
            </w:r>
          </w:p>
        </w:tc>
      </w:tr>
      <w:tr w:rsidR="00BB0500" w:rsidRPr="00C53B4C" w14:paraId="1015A9B7" w14:textId="77777777" w:rsidTr="00E01216">
        <w:trPr>
          <w:trHeight w:val="290"/>
        </w:trPr>
        <w:tc>
          <w:tcPr>
            <w:tcW w:w="2689" w:type="dxa"/>
          </w:tcPr>
          <w:p w14:paraId="5DFB2B55" w14:textId="77777777" w:rsidR="00BB0500" w:rsidRPr="00C53B4C" w:rsidRDefault="00BB0500" w:rsidP="00C43884">
            <w:pPr>
              <w:spacing w:before="60" w:after="60"/>
              <w:rPr>
                <w:rFonts w:cs="Arial"/>
              </w:rPr>
            </w:pPr>
            <w:r w:rsidRPr="00C53B4C">
              <w:rPr>
                <w:rFonts w:cs="Arial"/>
              </w:rPr>
              <w:t xml:space="preserve">Service growth </w:t>
            </w:r>
          </w:p>
        </w:tc>
        <w:tc>
          <w:tcPr>
            <w:tcW w:w="11623" w:type="dxa"/>
            <w:gridSpan w:val="5"/>
          </w:tcPr>
          <w:p w14:paraId="07BA45D5" w14:textId="77777777" w:rsidR="00BB0500" w:rsidRPr="00C53B4C" w:rsidRDefault="00BB0500" w:rsidP="00C43884">
            <w:pPr>
              <w:spacing w:before="60" w:after="60"/>
              <w:rPr>
                <w:rFonts w:cs="Arial"/>
              </w:rPr>
            </w:pPr>
            <w:r w:rsidRPr="00C53B4C">
              <w:rPr>
                <w:rFonts w:cs="Arial"/>
              </w:rPr>
              <w:t xml:space="preserve">The cost of service growth is equivalent to the increase in rates revenue attributable to increase in the rates base (that is, it is assumed that the benefit of new assessments is wholly offset by the cost to service them). </w:t>
            </w:r>
          </w:p>
        </w:tc>
      </w:tr>
      <w:tr w:rsidR="00BB0500" w:rsidRPr="00C53B4C" w14:paraId="3F0C1240" w14:textId="77777777" w:rsidTr="00E01216">
        <w:trPr>
          <w:trHeight w:val="187"/>
        </w:trPr>
        <w:tc>
          <w:tcPr>
            <w:tcW w:w="2689" w:type="dxa"/>
          </w:tcPr>
          <w:p w14:paraId="2A1C80D6" w14:textId="77777777" w:rsidR="00BB0500" w:rsidRPr="00C53B4C" w:rsidRDefault="00BB0500" w:rsidP="00C43884">
            <w:pPr>
              <w:spacing w:before="60" w:after="60"/>
              <w:rPr>
                <w:rFonts w:cs="Arial"/>
              </w:rPr>
            </w:pPr>
            <w:r w:rsidRPr="00C53B4C">
              <w:rPr>
                <w:rFonts w:cs="Arial"/>
              </w:rPr>
              <w:t xml:space="preserve">Depreciation </w:t>
            </w:r>
          </w:p>
        </w:tc>
        <w:tc>
          <w:tcPr>
            <w:tcW w:w="11623" w:type="dxa"/>
            <w:gridSpan w:val="5"/>
          </w:tcPr>
          <w:p w14:paraId="228763CA" w14:textId="77777777" w:rsidR="00BB0500" w:rsidRPr="00C53B4C" w:rsidRDefault="00BB0500" w:rsidP="00C43884">
            <w:pPr>
              <w:spacing w:before="60" w:after="60"/>
              <w:rPr>
                <w:rFonts w:cs="Arial"/>
              </w:rPr>
            </w:pPr>
            <w:r w:rsidRPr="00C53B4C">
              <w:rPr>
                <w:rFonts w:cs="Arial"/>
              </w:rPr>
              <w:t xml:space="preserve">Depreciation has been increased as a product of new assets being created consistent with the planned capital program. </w:t>
            </w:r>
          </w:p>
        </w:tc>
      </w:tr>
      <w:tr w:rsidR="00BB0500" w:rsidRPr="00C53B4C" w14:paraId="50F497F7" w14:textId="77777777" w:rsidTr="00E01216">
        <w:trPr>
          <w:trHeight w:val="290"/>
        </w:trPr>
        <w:tc>
          <w:tcPr>
            <w:tcW w:w="2689" w:type="dxa"/>
          </w:tcPr>
          <w:p w14:paraId="4D25013C" w14:textId="77777777" w:rsidR="00BB0500" w:rsidRPr="00C53B4C" w:rsidRDefault="00BB0500" w:rsidP="00C43884">
            <w:pPr>
              <w:spacing w:before="60" w:after="60"/>
              <w:rPr>
                <w:rFonts w:cs="Arial"/>
              </w:rPr>
            </w:pPr>
            <w:r w:rsidRPr="00C53B4C">
              <w:rPr>
                <w:rFonts w:cs="Arial"/>
              </w:rPr>
              <w:t xml:space="preserve">Operating projects </w:t>
            </w:r>
          </w:p>
        </w:tc>
        <w:tc>
          <w:tcPr>
            <w:tcW w:w="11623" w:type="dxa"/>
            <w:gridSpan w:val="5"/>
          </w:tcPr>
          <w:p w14:paraId="1FAD286D" w14:textId="77777777" w:rsidR="00BB0500" w:rsidRPr="00C53B4C" w:rsidRDefault="00BB0500" w:rsidP="00C43884">
            <w:pPr>
              <w:spacing w:before="60" w:after="60"/>
              <w:rPr>
                <w:rFonts w:cs="Arial"/>
              </w:rPr>
            </w:pPr>
            <w:r w:rsidRPr="00C53B4C">
              <w:rPr>
                <w:rFonts w:cs="Arial"/>
              </w:rPr>
              <w:t xml:space="preserve">Total operating projects to be capped to $4.2 million from 2018/19 and increases by annual CPI. </w:t>
            </w:r>
          </w:p>
        </w:tc>
      </w:tr>
      <w:tr w:rsidR="00BB0500" w:rsidRPr="00C53B4C" w14:paraId="2260BBA1" w14:textId="77777777" w:rsidTr="00E01216">
        <w:trPr>
          <w:trHeight w:val="500"/>
        </w:trPr>
        <w:tc>
          <w:tcPr>
            <w:tcW w:w="2689" w:type="dxa"/>
          </w:tcPr>
          <w:p w14:paraId="5276CBAD" w14:textId="77777777" w:rsidR="00BB0500" w:rsidRPr="00C53B4C" w:rsidRDefault="00BB0500" w:rsidP="00C43884">
            <w:pPr>
              <w:spacing w:before="60" w:after="60"/>
              <w:rPr>
                <w:rFonts w:cs="Arial"/>
              </w:rPr>
            </w:pPr>
            <w:r w:rsidRPr="00C53B4C">
              <w:rPr>
                <w:rFonts w:cs="Arial"/>
              </w:rPr>
              <w:t xml:space="preserve">Capital projects </w:t>
            </w:r>
          </w:p>
        </w:tc>
        <w:tc>
          <w:tcPr>
            <w:tcW w:w="11623" w:type="dxa"/>
            <w:gridSpan w:val="5"/>
          </w:tcPr>
          <w:p w14:paraId="327089BC" w14:textId="77777777" w:rsidR="00BB0500" w:rsidRPr="00C53B4C" w:rsidRDefault="00E807C1" w:rsidP="00C43884">
            <w:pPr>
              <w:spacing w:before="60" w:after="60"/>
              <w:rPr>
                <w:rFonts w:cs="Arial"/>
              </w:rPr>
            </w:pPr>
            <w:r w:rsidRPr="00C53B4C">
              <w:rPr>
                <w:rFonts w:cs="Arial"/>
              </w:rPr>
              <w:t>Capital projects consistent with the detailed planned over the Strategic Resource Plan.</w:t>
            </w:r>
            <w:r w:rsidR="00BB0500" w:rsidRPr="00C53B4C">
              <w:rPr>
                <w:rFonts w:cs="Arial"/>
              </w:rPr>
              <w:t xml:space="preserve"> Annual capital project budgets will target renewal gap ratio greater than 100% and capital replacement ratio greater than 150%. </w:t>
            </w:r>
          </w:p>
        </w:tc>
      </w:tr>
      <w:tr w:rsidR="00E807C1" w:rsidRPr="00C53B4C" w14:paraId="07E8B177" w14:textId="77777777" w:rsidTr="00E01216">
        <w:trPr>
          <w:trHeight w:val="500"/>
        </w:trPr>
        <w:tc>
          <w:tcPr>
            <w:tcW w:w="2689" w:type="dxa"/>
          </w:tcPr>
          <w:p w14:paraId="740ACA27" w14:textId="77777777" w:rsidR="00E807C1" w:rsidRPr="00C53B4C" w:rsidRDefault="00E807C1" w:rsidP="00C43884">
            <w:pPr>
              <w:spacing w:before="60" w:after="60"/>
              <w:rPr>
                <w:rFonts w:cs="Arial"/>
              </w:rPr>
            </w:pPr>
            <w:r w:rsidRPr="00C53B4C">
              <w:rPr>
                <w:rFonts w:cs="Arial"/>
              </w:rPr>
              <w:t xml:space="preserve">Borrowings </w:t>
            </w:r>
          </w:p>
        </w:tc>
        <w:tc>
          <w:tcPr>
            <w:tcW w:w="11623" w:type="dxa"/>
            <w:gridSpan w:val="5"/>
          </w:tcPr>
          <w:p w14:paraId="5CFA42FC" w14:textId="0E0496CD" w:rsidR="00E807C1" w:rsidRPr="00C53B4C" w:rsidRDefault="003F1A35" w:rsidP="003F1A35">
            <w:pPr>
              <w:spacing w:before="60" w:after="60"/>
              <w:rPr>
                <w:rFonts w:cs="Arial"/>
              </w:rPr>
            </w:pPr>
            <w:r>
              <w:rPr>
                <w:rFonts w:cs="Arial"/>
              </w:rPr>
              <w:t>A</w:t>
            </w:r>
            <w:r w:rsidR="00E807C1" w:rsidRPr="00C53B4C">
              <w:rPr>
                <w:rFonts w:cs="Arial"/>
              </w:rPr>
              <w:t>ssumes refinancing of $7.5 million due to mature in 2021/22 for a further 10</w:t>
            </w:r>
            <w:r>
              <w:rPr>
                <w:rFonts w:cs="Arial"/>
              </w:rPr>
              <w:t>-</w:t>
            </w:r>
            <w:r w:rsidR="00E807C1" w:rsidRPr="00C53B4C">
              <w:rPr>
                <w:rFonts w:cs="Arial"/>
              </w:rPr>
              <w:t xml:space="preserve">year interest only terms. </w:t>
            </w:r>
            <w:r>
              <w:rPr>
                <w:rFonts w:cs="Arial"/>
              </w:rPr>
              <w:t xml:space="preserve">We </w:t>
            </w:r>
            <w:r w:rsidR="00E807C1" w:rsidRPr="00C53B4C">
              <w:rPr>
                <w:rFonts w:cs="Arial"/>
              </w:rPr>
              <w:t xml:space="preserve">will review borrowings </w:t>
            </w:r>
            <w:r>
              <w:rPr>
                <w:rFonts w:cs="Arial"/>
              </w:rPr>
              <w:t xml:space="preserve">when reviewing and </w:t>
            </w:r>
            <w:r w:rsidR="00E807C1" w:rsidRPr="00C53B4C">
              <w:rPr>
                <w:rFonts w:cs="Arial"/>
              </w:rPr>
              <w:t xml:space="preserve">developing the Council Plan and Budget. The prudent use of borrowing is to be consistent with </w:t>
            </w:r>
            <w:r>
              <w:rPr>
                <w:rFonts w:cs="Arial"/>
              </w:rPr>
              <w:t xml:space="preserve">our </w:t>
            </w:r>
            <w:r w:rsidR="00E807C1" w:rsidRPr="00C53B4C">
              <w:rPr>
                <w:rFonts w:cs="Arial"/>
              </w:rPr>
              <w:t xml:space="preserve">principles of smoothing out major financial shocks, inter-generational significant projects and for growth related capital projects. </w:t>
            </w:r>
          </w:p>
        </w:tc>
      </w:tr>
      <w:tr w:rsidR="00E807C1" w:rsidRPr="00C53B4C" w14:paraId="472E76AA" w14:textId="77777777" w:rsidTr="00E01216">
        <w:trPr>
          <w:trHeight w:val="748"/>
        </w:trPr>
        <w:tc>
          <w:tcPr>
            <w:tcW w:w="2689" w:type="dxa"/>
          </w:tcPr>
          <w:p w14:paraId="04ECD5A3" w14:textId="77777777" w:rsidR="00E807C1" w:rsidRPr="00C53B4C" w:rsidRDefault="00E807C1" w:rsidP="00C43884">
            <w:pPr>
              <w:spacing w:before="60" w:after="60"/>
              <w:rPr>
                <w:rFonts w:cs="Arial"/>
              </w:rPr>
            </w:pPr>
            <w:r w:rsidRPr="00C53B4C">
              <w:rPr>
                <w:rFonts w:cs="Arial"/>
              </w:rPr>
              <w:t xml:space="preserve">Reserves </w:t>
            </w:r>
          </w:p>
        </w:tc>
        <w:tc>
          <w:tcPr>
            <w:tcW w:w="11623" w:type="dxa"/>
            <w:gridSpan w:val="5"/>
          </w:tcPr>
          <w:p w14:paraId="0CCC728F" w14:textId="77777777" w:rsidR="00E807C1" w:rsidRPr="00C53B4C" w:rsidRDefault="00E807C1" w:rsidP="00C43884">
            <w:pPr>
              <w:spacing w:before="60" w:after="60"/>
              <w:rPr>
                <w:rFonts w:cs="Arial"/>
              </w:rPr>
            </w:pPr>
            <w:r w:rsidRPr="00C53B4C">
              <w:rPr>
                <w:rFonts w:cs="Arial"/>
              </w:rPr>
              <w:t xml:space="preserve">The use of reserves remains consistent with past practice. This includes the following assumptions: </w:t>
            </w:r>
          </w:p>
          <w:p w14:paraId="1A538F19" w14:textId="77777777" w:rsidR="00E807C1" w:rsidRPr="00C53B4C" w:rsidRDefault="00E807C1" w:rsidP="00C43884">
            <w:pPr>
              <w:pStyle w:val="StyleBulleted"/>
            </w:pPr>
            <w:r w:rsidRPr="00C53B4C">
              <w:t xml:space="preserve">open space receipts and out-goings are equivalent (each year) </w:t>
            </w:r>
          </w:p>
          <w:p w14:paraId="12A57FF0" w14:textId="77777777" w:rsidR="00E807C1" w:rsidRPr="00C53B4C" w:rsidRDefault="00E807C1" w:rsidP="00C43884">
            <w:pPr>
              <w:pStyle w:val="StyleBulleted"/>
            </w:pPr>
            <w:r w:rsidRPr="00C53B4C">
              <w:t xml:space="preserve">sustainable transport reserve receipts and out-goings are equivalent (each year) </w:t>
            </w:r>
          </w:p>
          <w:p w14:paraId="7229C318" w14:textId="16C37BA3" w:rsidR="00E807C1" w:rsidRPr="00C53B4C" w:rsidRDefault="00E807C1" w:rsidP="00C43884">
            <w:pPr>
              <w:pStyle w:val="StyleBulleted"/>
            </w:pPr>
            <w:r w:rsidRPr="00C53B4C">
              <w:t>a debt repayment reserve is used to accumulate the capital necessary to retire council debt</w:t>
            </w:r>
            <w:r w:rsidR="000337D2">
              <w:t>.</w:t>
            </w:r>
          </w:p>
        </w:tc>
      </w:tr>
    </w:tbl>
    <w:p w14:paraId="5C8B36D7" w14:textId="77777777" w:rsidR="00CE6C5F" w:rsidRPr="00C53B4C" w:rsidRDefault="00CE6C5F" w:rsidP="00C43884">
      <w:pPr>
        <w:pStyle w:val="Heading4"/>
      </w:pPr>
      <w:r w:rsidRPr="00C53B4C">
        <w:t>Financ</w:t>
      </w:r>
      <w:r w:rsidR="00D71E9D">
        <w:t>ial r</w:t>
      </w:r>
      <w:r w:rsidRPr="00C53B4C">
        <w:t xml:space="preserve">isks </w:t>
      </w:r>
    </w:p>
    <w:p w14:paraId="63C3C333" w14:textId="03DB27FA" w:rsidR="00E807C1" w:rsidRPr="00C53B4C" w:rsidRDefault="001A3668" w:rsidP="00CE6C5F">
      <w:pPr>
        <w:pStyle w:val="Default"/>
        <w:spacing w:before="120" w:after="120"/>
        <w:rPr>
          <w:rFonts w:ascii="Arial" w:hAnsi="Arial" w:cs="Arial"/>
          <w:sz w:val="20"/>
          <w:szCs w:val="20"/>
        </w:rPr>
      </w:pPr>
      <w:r>
        <w:rPr>
          <w:rFonts w:ascii="Arial" w:hAnsi="Arial" w:cs="Arial"/>
          <w:sz w:val="20"/>
          <w:szCs w:val="20"/>
        </w:rPr>
        <w:t xml:space="preserve">Our </w:t>
      </w:r>
      <w:r w:rsidR="00CE6C5F" w:rsidRPr="00C53B4C">
        <w:rPr>
          <w:rFonts w:ascii="Arial" w:hAnsi="Arial" w:cs="Arial"/>
          <w:sz w:val="20"/>
          <w:szCs w:val="20"/>
        </w:rPr>
        <w:t xml:space="preserve">most significant financial risk is the impact of rates capping. </w:t>
      </w:r>
      <w:r w:rsidR="00E807C1" w:rsidRPr="00C53B4C">
        <w:rPr>
          <w:rFonts w:ascii="Arial" w:hAnsi="Arial" w:cs="Arial"/>
          <w:sz w:val="20"/>
          <w:szCs w:val="20"/>
        </w:rPr>
        <w:t xml:space="preserve">The </w:t>
      </w:r>
      <w:r w:rsidR="000337D2">
        <w:rPr>
          <w:rFonts w:ascii="Arial" w:hAnsi="Arial" w:cs="Arial"/>
          <w:sz w:val="20"/>
          <w:szCs w:val="20"/>
        </w:rPr>
        <w:t>F</w:t>
      </w:r>
      <w:r w:rsidR="00465C32">
        <w:rPr>
          <w:rFonts w:ascii="Arial" w:hAnsi="Arial" w:cs="Arial"/>
          <w:sz w:val="20"/>
          <w:szCs w:val="20"/>
        </w:rPr>
        <w:t xml:space="preserve">inancial </w:t>
      </w:r>
      <w:r w:rsidR="000337D2">
        <w:rPr>
          <w:rFonts w:ascii="Arial" w:hAnsi="Arial" w:cs="Arial"/>
          <w:sz w:val="20"/>
          <w:szCs w:val="20"/>
        </w:rPr>
        <w:t>P</w:t>
      </w:r>
      <w:r w:rsidR="00465C32">
        <w:rPr>
          <w:rFonts w:ascii="Arial" w:hAnsi="Arial" w:cs="Arial"/>
          <w:sz w:val="20"/>
          <w:szCs w:val="20"/>
        </w:rPr>
        <w:t>lan</w:t>
      </w:r>
      <w:r w:rsidR="00E807C1" w:rsidRPr="00C53B4C">
        <w:rPr>
          <w:rFonts w:ascii="Arial" w:hAnsi="Arial" w:cs="Arial"/>
          <w:sz w:val="20"/>
          <w:szCs w:val="20"/>
        </w:rPr>
        <w:t xml:space="preserve"> assumes rate capping based on the ESC recommended methodology. Since its introduction, the Minister for Local Government has prescribed rates lower than </w:t>
      </w:r>
      <w:r w:rsidR="00D71E9D">
        <w:rPr>
          <w:rFonts w:ascii="Arial" w:hAnsi="Arial" w:cs="Arial"/>
          <w:sz w:val="20"/>
          <w:szCs w:val="20"/>
        </w:rPr>
        <w:t xml:space="preserve">the ESC </w:t>
      </w:r>
      <w:r w:rsidR="00E807C1" w:rsidRPr="00C53B4C">
        <w:rPr>
          <w:rFonts w:ascii="Arial" w:hAnsi="Arial" w:cs="Arial"/>
          <w:sz w:val="20"/>
          <w:szCs w:val="20"/>
        </w:rPr>
        <w:t>recommen</w:t>
      </w:r>
      <w:r w:rsidR="00D71E9D">
        <w:rPr>
          <w:rFonts w:ascii="Arial" w:hAnsi="Arial" w:cs="Arial"/>
          <w:sz w:val="20"/>
          <w:szCs w:val="20"/>
        </w:rPr>
        <w:t>dation.</w:t>
      </w:r>
      <w:r w:rsidR="00E807C1" w:rsidRPr="00C53B4C">
        <w:rPr>
          <w:rFonts w:ascii="Arial" w:hAnsi="Arial" w:cs="Arial"/>
          <w:sz w:val="20"/>
          <w:szCs w:val="20"/>
        </w:rPr>
        <w:t xml:space="preserve"> Every 0.1</w:t>
      </w:r>
      <w:r w:rsidR="00D71E9D">
        <w:rPr>
          <w:rFonts w:ascii="Arial" w:hAnsi="Arial" w:cs="Arial"/>
          <w:sz w:val="20"/>
          <w:szCs w:val="20"/>
        </w:rPr>
        <w:t xml:space="preserve"> per cent</w:t>
      </w:r>
      <w:r w:rsidR="00E807C1" w:rsidRPr="00C53B4C">
        <w:rPr>
          <w:rFonts w:ascii="Arial" w:hAnsi="Arial" w:cs="Arial"/>
          <w:sz w:val="20"/>
          <w:szCs w:val="20"/>
        </w:rPr>
        <w:t xml:space="preserve"> lower than the ESC methodology equates to </w:t>
      </w:r>
      <w:r w:rsidR="00D71E9D">
        <w:rPr>
          <w:rFonts w:ascii="Arial" w:hAnsi="Arial" w:cs="Arial"/>
          <w:sz w:val="20"/>
          <w:szCs w:val="20"/>
        </w:rPr>
        <w:t xml:space="preserve">a </w:t>
      </w:r>
      <w:r w:rsidR="00E807C1" w:rsidRPr="00C53B4C">
        <w:rPr>
          <w:rFonts w:ascii="Arial" w:hAnsi="Arial" w:cs="Arial"/>
          <w:sz w:val="20"/>
          <w:szCs w:val="20"/>
        </w:rPr>
        <w:t xml:space="preserve">$119,000 reduction per annum in revenue. </w:t>
      </w:r>
      <w:r w:rsidR="00D71E9D">
        <w:rPr>
          <w:rFonts w:ascii="Arial" w:hAnsi="Arial" w:cs="Arial"/>
          <w:sz w:val="20"/>
          <w:szCs w:val="20"/>
        </w:rPr>
        <w:t xml:space="preserve">Our </w:t>
      </w:r>
      <w:r w:rsidR="00CE6C5F" w:rsidRPr="00C53B4C">
        <w:rPr>
          <w:rFonts w:ascii="Arial" w:hAnsi="Arial" w:cs="Arial"/>
          <w:sz w:val="20"/>
          <w:szCs w:val="20"/>
        </w:rPr>
        <w:t xml:space="preserve">approach </w:t>
      </w:r>
      <w:r w:rsidR="00D71E9D">
        <w:rPr>
          <w:rFonts w:ascii="Arial" w:hAnsi="Arial" w:cs="Arial"/>
          <w:sz w:val="20"/>
          <w:szCs w:val="20"/>
        </w:rPr>
        <w:t xml:space="preserve">for </w:t>
      </w:r>
      <w:r w:rsidR="00CE6C5F" w:rsidRPr="00C53B4C">
        <w:rPr>
          <w:rFonts w:ascii="Arial" w:hAnsi="Arial" w:cs="Arial"/>
          <w:sz w:val="20"/>
          <w:szCs w:val="20"/>
        </w:rPr>
        <w:t>managi</w:t>
      </w:r>
      <w:r w:rsidR="00D71E9D">
        <w:rPr>
          <w:rFonts w:ascii="Arial" w:hAnsi="Arial" w:cs="Arial"/>
          <w:sz w:val="20"/>
          <w:szCs w:val="20"/>
        </w:rPr>
        <w:t>ng this risk is outlined above.</w:t>
      </w:r>
    </w:p>
    <w:p w14:paraId="68246759" w14:textId="77777777" w:rsidR="00CE6C5F" w:rsidRPr="00C53B4C" w:rsidRDefault="001A3668" w:rsidP="00CE6C5F">
      <w:pPr>
        <w:pStyle w:val="Default"/>
        <w:spacing w:before="120" w:after="120"/>
        <w:rPr>
          <w:rFonts w:ascii="Arial" w:hAnsi="Arial" w:cs="Arial"/>
          <w:sz w:val="20"/>
          <w:szCs w:val="20"/>
        </w:rPr>
      </w:pPr>
      <w:r>
        <w:rPr>
          <w:rFonts w:ascii="Arial" w:hAnsi="Arial" w:cs="Arial"/>
          <w:sz w:val="20"/>
          <w:szCs w:val="20"/>
        </w:rPr>
        <w:t xml:space="preserve">Other financial </w:t>
      </w:r>
      <w:r w:rsidR="00CE6C5F" w:rsidRPr="00C53B4C">
        <w:rPr>
          <w:rFonts w:ascii="Arial" w:hAnsi="Arial" w:cs="Arial"/>
          <w:sz w:val="20"/>
          <w:szCs w:val="20"/>
        </w:rPr>
        <w:t>risks</w:t>
      </w:r>
      <w:r>
        <w:rPr>
          <w:rFonts w:ascii="Arial" w:hAnsi="Arial" w:cs="Arial"/>
          <w:sz w:val="20"/>
          <w:szCs w:val="20"/>
        </w:rPr>
        <w:t xml:space="preserve"> include</w:t>
      </w:r>
      <w:r w:rsidR="00CE6C5F" w:rsidRPr="00C53B4C">
        <w:rPr>
          <w:rFonts w:ascii="Arial" w:hAnsi="Arial" w:cs="Arial"/>
          <w:sz w:val="20"/>
          <w:szCs w:val="20"/>
        </w:rPr>
        <w:t xml:space="preserve">: </w:t>
      </w:r>
    </w:p>
    <w:p w14:paraId="579DA9C8" w14:textId="714EACD7" w:rsidR="00CE6C5F" w:rsidRPr="00C53B4C" w:rsidRDefault="001A3668" w:rsidP="00CE6C5F">
      <w:pPr>
        <w:pStyle w:val="Default"/>
        <w:numPr>
          <w:ilvl w:val="0"/>
          <w:numId w:val="3"/>
        </w:numPr>
        <w:spacing w:before="120" w:after="120"/>
        <w:rPr>
          <w:rFonts w:ascii="Arial" w:hAnsi="Arial" w:cs="Arial"/>
          <w:sz w:val="20"/>
          <w:szCs w:val="20"/>
        </w:rPr>
      </w:pPr>
      <w:r>
        <w:rPr>
          <w:rFonts w:ascii="Arial" w:hAnsi="Arial" w:cs="Arial"/>
          <w:sz w:val="20"/>
          <w:szCs w:val="20"/>
        </w:rPr>
        <w:t>M</w:t>
      </w:r>
      <w:r w:rsidR="00CE6C5F" w:rsidRPr="00C53B4C">
        <w:rPr>
          <w:rFonts w:ascii="Arial" w:hAnsi="Arial" w:cs="Arial"/>
          <w:sz w:val="20"/>
          <w:szCs w:val="20"/>
        </w:rPr>
        <w:t>ore subdued property development</w:t>
      </w:r>
      <w:r>
        <w:rPr>
          <w:rFonts w:ascii="Arial" w:hAnsi="Arial" w:cs="Arial"/>
          <w:sz w:val="20"/>
          <w:szCs w:val="20"/>
        </w:rPr>
        <w:t>,</w:t>
      </w:r>
      <w:r w:rsidR="00CE6C5F" w:rsidRPr="00C53B4C">
        <w:rPr>
          <w:rFonts w:ascii="Arial" w:hAnsi="Arial" w:cs="Arial"/>
          <w:sz w:val="20"/>
          <w:szCs w:val="20"/>
        </w:rPr>
        <w:t xml:space="preserve"> which may result in the rates revenue base growing at a </w:t>
      </w:r>
      <w:r>
        <w:rPr>
          <w:rFonts w:ascii="Arial" w:hAnsi="Arial" w:cs="Arial"/>
          <w:sz w:val="20"/>
          <w:szCs w:val="20"/>
        </w:rPr>
        <w:t>lower rate than the current 1.3 per cent</w:t>
      </w:r>
      <w:r w:rsidR="00CE6C5F" w:rsidRPr="00C53B4C">
        <w:rPr>
          <w:rFonts w:ascii="Arial" w:hAnsi="Arial" w:cs="Arial"/>
          <w:sz w:val="20"/>
          <w:szCs w:val="20"/>
        </w:rPr>
        <w:t xml:space="preserve"> growth assumption, (every 0.1</w:t>
      </w:r>
      <w:r>
        <w:rPr>
          <w:rFonts w:ascii="Arial" w:hAnsi="Arial" w:cs="Arial"/>
          <w:sz w:val="20"/>
          <w:szCs w:val="20"/>
        </w:rPr>
        <w:t xml:space="preserve"> per cent</w:t>
      </w:r>
      <w:r w:rsidR="00CE6C5F" w:rsidRPr="00C53B4C">
        <w:rPr>
          <w:rFonts w:ascii="Arial" w:hAnsi="Arial" w:cs="Arial"/>
          <w:sz w:val="20"/>
          <w:szCs w:val="20"/>
        </w:rPr>
        <w:t xml:space="preserve"> reduction in growth equa</w:t>
      </w:r>
      <w:r>
        <w:rPr>
          <w:rFonts w:ascii="Arial" w:hAnsi="Arial" w:cs="Arial"/>
          <w:sz w:val="20"/>
          <w:szCs w:val="20"/>
        </w:rPr>
        <w:t>tes to a $11</w:t>
      </w:r>
      <w:r w:rsidR="00C879A6">
        <w:rPr>
          <w:rFonts w:ascii="Arial" w:hAnsi="Arial" w:cs="Arial"/>
          <w:sz w:val="20"/>
          <w:szCs w:val="20"/>
        </w:rPr>
        <w:t>9</w:t>
      </w:r>
      <w:r>
        <w:rPr>
          <w:rFonts w:ascii="Arial" w:hAnsi="Arial" w:cs="Arial"/>
          <w:sz w:val="20"/>
          <w:szCs w:val="20"/>
        </w:rPr>
        <w:t>,000 revenue loss)</w:t>
      </w:r>
      <w:r w:rsidR="000337D2">
        <w:rPr>
          <w:rFonts w:ascii="Arial" w:hAnsi="Arial" w:cs="Arial"/>
          <w:sz w:val="20"/>
          <w:szCs w:val="20"/>
        </w:rPr>
        <w:t>.</w:t>
      </w:r>
    </w:p>
    <w:p w14:paraId="56873F70" w14:textId="58D4C884" w:rsidR="00CE6C5F" w:rsidRPr="00C53B4C" w:rsidRDefault="00E807C1" w:rsidP="00CE6C5F">
      <w:pPr>
        <w:pStyle w:val="Default"/>
        <w:numPr>
          <w:ilvl w:val="0"/>
          <w:numId w:val="3"/>
        </w:numPr>
        <w:spacing w:before="120" w:after="120"/>
        <w:rPr>
          <w:rFonts w:ascii="Arial" w:hAnsi="Arial" w:cs="Arial"/>
          <w:sz w:val="20"/>
          <w:szCs w:val="20"/>
        </w:rPr>
      </w:pPr>
      <w:r w:rsidRPr="00C53B4C">
        <w:rPr>
          <w:rFonts w:ascii="Arial" w:hAnsi="Arial" w:cs="Arial"/>
          <w:sz w:val="20"/>
          <w:szCs w:val="20"/>
        </w:rPr>
        <w:t>L</w:t>
      </w:r>
      <w:r w:rsidR="00CE6C5F" w:rsidRPr="00C53B4C">
        <w:rPr>
          <w:rFonts w:ascii="Arial" w:hAnsi="Arial" w:cs="Arial"/>
          <w:sz w:val="20"/>
          <w:szCs w:val="20"/>
        </w:rPr>
        <w:t xml:space="preserve">ower than expected parking revenue, </w:t>
      </w:r>
      <w:r w:rsidR="001A3668">
        <w:rPr>
          <w:rFonts w:ascii="Arial" w:hAnsi="Arial" w:cs="Arial"/>
          <w:sz w:val="20"/>
          <w:szCs w:val="20"/>
        </w:rPr>
        <w:t xml:space="preserve">our </w:t>
      </w:r>
      <w:r w:rsidR="00CE6C5F" w:rsidRPr="00C53B4C">
        <w:rPr>
          <w:rFonts w:ascii="Arial" w:hAnsi="Arial" w:cs="Arial"/>
          <w:sz w:val="20"/>
          <w:szCs w:val="20"/>
        </w:rPr>
        <w:t>second largest revenue source</w:t>
      </w:r>
      <w:r w:rsidR="001A3668">
        <w:rPr>
          <w:rFonts w:ascii="Arial" w:hAnsi="Arial" w:cs="Arial"/>
          <w:sz w:val="20"/>
          <w:szCs w:val="20"/>
        </w:rPr>
        <w:t xml:space="preserve">. Parking revenue </w:t>
      </w:r>
      <w:r w:rsidR="00CE6C5F" w:rsidRPr="00C53B4C">
        <w:rPr>
          <w:rFonts w:ascii="Arial" w:hAnsi="Arial" w:cs="Arial"/>
          <w:sz w:val="20"/>
          <w:szCs w:val="20"/>
        </w:rPr>
        <w:t>is historically volatile and is impacted by the ma</w:t>
      </w:r>
      <w:r w:rsidR="001A3668">
        <w:rPr>
          <w:rFonts w:ascii="Arial" w:hAnsi="Arial" w:cs="Arial"/>
          <w:sz w:val="20"/>
          <w:szCs w:val="20"/>
        </w:rPr>
        <w:t>cro-economic environment (a 1.0 per cent</w:t>
      </w:r>
      <w:r w:rsidR="00CE6C5F" w:rsidRPr="00C53B4C">
        <w:rPr>
          <w:rFonts w:ascii="Arial" w:hAnsi="Arial" w:cs="Arial"/>
          <w:sz w:val="20"/>
          <w:szCs w:val="20"/>
        </w:rPr>
        <w:t xml:space="preserve"> reduction in revenue from parking fees and fines equates to a $300,000 revenue loss)</w:t>
      </w:r>
      <w:r w:rsidR="000337D2">
        <w:rPr>
          <w:rFonts w:ascii="Arial" w:hAnsi="Arial" w:cs="Arial"/>
          <w:sz w:val="20"/>
          <w:szCs w:val="20"/>
        </w:rPr>
        <w:t>.</w:t>
      </w:r>
      <w:r w:rsidR="00CE6C5F" w:rsidRPr="00C53B4C">
        <w:rPr>
          <w:rFonts w:ascii="Arial" w:hAnsi="Arial" w:cs="Arial"/>
          <w:sz w:val="20"/>
          <w:szCs w:val="20"/>
        </w:rPr>
        <w:t xml:space="preserve"> </w:t>
      </w:r>
    </w:p>
    <w:p w14:paraId="1D99871A" w14:textId="5D6B197E" w:rsidR="00E807C1" w:rsidRPr="00C53B4C" w:rsidRDefault="00E807C1" w:rsidP="00E807C1">
      <w:pPr>
        <w:pStyle w:val="Default"/>
        <w:numPr>
          <w:ilvl w:val="0"/>
          <w:numId w:val="3"/>
        </w:numPr>
        <w:spacing w:before="120" w:after="120"/>
        <w:rPr>
          <w:rFonts w:ascii="Arial" w:hAnsi="Arial" w:cs="Arial"/>
          <w:sz w:val="20"/>
          <w:szCs w:val="20"/>
        </w:rPr>
      </w:pPr>
      <w:r w:rsidRPr="00C53B4C">
        <w:rPr>
          <w:rFonts w:ascii="Arial" w:hAnsi="Arial" w:cs="Arial"/>
          <w:sz w:val="20"/>
          <w:szCs w:val="20"/>
        </w:rPr>
        <w:t xml:space="preserve">Uncertainty regarding Fishermans Bend. There may be a large funding gap between the infrastructure desired and that able to be funded. A failure to appropriately budget for the costs of running and looking after new assets in </w:t>
      </w:r>
      <w:r w:rsidR="002229D9">
        <w:rPr>
          <w:rFonts w:ascii="Arial" w:hAnsi="Arial" w:cs="Arial"/>
          <w:sz w:val="20"/>
          <w:szCs w:val="20"/>
        </w:rPr>
        <w:t>Fishermans Bend is also a risk.</w:t>
      </w:r>
    </w:p>
    <w:p w14:paraId="25E0BB00" w14:textId="77777777" w:rsidR="00CE6C5F" w:rsidRPr="00C53B4C" w:rsidRDefault="00E807C1" w:rsidP="00CE6C5F">
      <w:pPr>
        <w:pStyle w:val="Default"/>
        <w:numPr>
          <w:ilvl w:val="0"/>
          <w:numId w:val="3"/>
        </w:numPr>
        <w:spacing w:before="120" w:after="120"/>
        <w:rPr>
          <w:rFonts w:ascii="Arial" w:hAnsi="Arial" w:cs="Arial"/>
          <w:sz w:val="20"/>
          <w:szCs w:val="20"/>
        </w:rPr>
      </w:pPr>
      <w:r w:rsidRPr="00C53B4C">
        <w:rPr>
          <w:rFonts w:ascii="Arial" w:hAnsi="Arial" w:cs="Arial"/>
          <w:sz w:val="20"/>
          <w:szCs w:val="20"/>
        </w:rPr>
        <w:t>The possibility of a</w:t>
      </w:r>
      <w:r w:rsidR="00CE6C5F" w:rsidRPr="00C53B4C">
        <w:rPr>
          <w:rFonts w:ascii="Arial" w:hAnsi="Arial" w:cs="Arial"/>
          <w:sz w:val="20"/>
          <w:szCs w:val="20"/>
        </w:rPr>
        <w:t xml:space="preserve"> future unfunded defined benefit</w:t>
      </w:r>
      <w:r w:rsidR="002229D9">
        <w:rPr>
          <w:rFonts w:ascii="Arial" w:hAnsi="Arial" w:cs="Arial"/>
          <w:sz w:val="20"/>
          <w:szCs w:val="20"/>
        </w:rPr>
        <w:t>s superannuation call occurring.</w:t>
      </w:r>
    </w:p>
    <w:p w14:paraId="3972BE93" w14:textId="77777777" w:rsidR="00CE6C5F" w:rsidRPr="00C53B4C" w:rsidRDefault="00E807C1" w:rsidP="00CE6C5F">
      <w:pPr>
        <w:pStyle w:val="Default"/>
        <w:numPr>
          <w:ilvl w:val="0"/>
          <w:numId w:val="3"/>
        </w:numPr>
        <w:spacing w:before="120" w:after="120"/>
        <w:rPr>
          <w:rFonts w:ascii="Arial" w:hAnsi="Arial" w:cs="Arial"/>
          <w:sz w:val="20"/>
          <w:szCs w:val="20"/>
        </w:rPr>
      </w:pPr>
      <w:r w:rsidRPr="00C53B4C">
        <w:rPr>
          <w:rFonts w:ascii="Arial" w:hAnsi="Arial" w:cs="Arial"/>
          <w:sz w:val="20"/>
          <w:szCs w:val="20"/>
        </w:rPr>
        <w:t>F</w:t>
      </w:r>
      <w:r w:rsidR="00CE6C5F" w:rsidRPr="00C53B4C">
        <w:rPr>
          <w:rFonts w:ascii="Arial" w:hAnsi="Arial" w:cs="Arial"/>
          <w:sz w:val="20"/>
          <w:szCs w:val="20"/>
        </w:rPr>
        <w:t>uture reductions i</w:t>
      </w:r>
      <w:r w:rsidR="00697BF7">
        <w:rPr>
          <w:rFonts w:ascii="Arial" w:hAnsi="Arial" w:cs="Arial"/>
          <w:sz w:val="20"/>
          <w:szCs w:val="20"/>
        </w:rPr>
        <w:t>n funding from other levels of g</w:t>
      </w:r>
      <w:r w:rsidR="00CE6C5F" w:rsidRPr="00C53B4C">
        <w:rPr>
          <w:rFonts w:ascii="Arial" w:hAnsi="Arial" w:cs="Arial"/>
          <w:sz w:val="20"/>
          <w:szCs w:val="20"/>
        </w:rPr>
        <w:t>overnmen</w:t>
      </w:r>
      <w:r w:rsidR="00697BF7">
        <w:rPr>
          <w:rFonts w:ascii="Arial" w:hAnsi="Arial" w:cs="Arial"/>
          <w:sz w:val="20"/>
          <w:szCs w:val="20"/>
        </w:rPr>
        <w:t>t or increases in cost shifting.</w:t>
      </w:r>
    </w:p>
    <w:p w14:paraId="0205E380" w14:textId="77777777" w:rsidR="00CE6C5F" w:rsidRPr="00C53B4C" w:rsidRDefault="00E807C1" w:rsidP="00CE6C5F">
      <w:pPr>
        <w:pStyle w:val="Default"/>
        <w:numPr>
          <w:ilvl w:val="0"/>
          <w:numId w:val="3"/>
        </w:numPr>
        <w:spacing w:before="120" w:after="120"/>
        <w:rPr>
          <w:rFonts w:ascii="Arial" w:hAnsi="Arial" w:cs="Arial"/>
          <w:sz w:val="20"/>
          <w:szCs w:val="20"/>
        </w:rPr>
      </w:pPr>
      <w:r w:rsidRPr="00C53B4C">
        <w:rPr>
          <w:rFonts w:ascii="Arial" w:hAnsi="Arial" w:cs="Arial"/>
          <w:sz w:val="20"/>
          <w:szCs w:val="20"/>
        </w:rPr>
        <w:t>A</w:t>
      </w:r>
      <w:r w:rsidR="00CE6C5F" w:rsidRPr="00C53B4C">
        <w:rPr>
          <w:rFonts w:ascii="Arial" w:hAnsi="Arial" w:cs="Arial"/>
          <w:sz w:val="20"/>
          <w:szCs w:val="20"/>
        </w:rPr>
        <w:t xml:space="preserve"> major, u</w:t>
      </w:r>
      <w:r w:rsidR="00697BF7">
        <w:rPr>
          <w:rFonts w:ascii="Arial" w:hAnsi="Arial" w:cs="Arial"/>
          <w:sz w:val="20"/>
          <w:szCs w:val="20"/>
        </w:rPr>
        <w:t>nexpected, asset renewal issue.</w:t>
      </w:r>
    </w:p>
    <w:p w14:paraId="36F54DAA" w14:textId="77777777" w:rsidR="00E807C1" w:rsidRPr="00C53B4C" w:rsidRDefault="00697BF7" w:rsidP="00E807C1">
      <w:pPr>
        <w:pStyle w:val="Default"/>
        <w:spacing w:before="120" w:after="120"/>
        <w:rPr>
          <w:rFonts w:ascii="Arial" w:hAnsi="Arial" w:cs="Arial"/>
          <w:sz w:val="20"/>
          <w:szCs w:val="20"/>
        </w:rPr>
      </w:pPr>
      <w:r>
        <w:rPr>
          <w:rFonts w:ascii="Arial" w:hAnsi="Arial" w:cs="Arial"/>
          <w:sz w:val="20"/>
          <w:szCs w:val="20"/>
        </w:rPr>
        <w:t xml:space="preserve">Our </w:t>
      </w:r>
      <w:r w:rsidR="00E807C1" w:rsidRPr="00C53B4C">
        <w:rPr>
          <w:rFonts w:ascii="Arial" w:hAnsi="Arial" w:cs="Arial"/>
          <w:sz w:val="20"/>
          <w:szCs w:val="20"/>
        </w:rPr>
        <w:t>sound financial position with low levels of borrowing and healthy reserves balance</w:t>
      </w:r>
      <w:r>
        <w:rPr>
          <w:rFonts w:ascii="Arial" w:hAnsi="Arial" w:cs="Arial"/>
          <w:sz w:val="20"/>
          <w:szCs w:val="20"/>
        </w:rPr>
        <w:t>,</w:t>
      </w:r>
      <w:r w:rsidR="00E807C1" w:rsidRPr="00C53B4C">
        <w:rPr>
          <w:rFonts w:ascii="Arial" w:hAnsi="Arial" w:cs="Arial"/>
          <w:sz w:val="20"/>
          <w:szCs w:val="20"/>
        </w:rPr>
        <w:t xml:space="preserve"> enable </w:t>
      </w:r>
      <w:r>
        <w:rPr>
          <w:rFonts w:ascii="Arial" w:hAnsi="Arial" w:cs="Arial"/>
          <w:sz w:val="20"/>
          <w:szCs w:val="20"/>
        </w:rPr>
        <w:t xml:space="preserve">us </w:t>
      </w:r>
      <w:r w:rsidR="00E807C1" w:rsidRPr="00C53B4C">
        <w:rPr>
          <w:rFonts w:ascii="Arial" w:hAnsi="Arial" w:cs="Arial"/>
          <w:sz w:val="20"/>
          <w:szCs w:val="20"/>
        </w:rPr>
        <w:t xml:space="preserve">to respond to these financial risks in the ten-year period. </w:t>
      </w:r>
      <w:r>
        <w:rPr>
          <w:rFonts w:ascii="Arial" w:hAnsi="Arial" w:cs="Arial"/>
          <w:sz w:val="20"/>
          <w:szCs w:val="20"/>
        </w:rPr>
        <w:t xml:space="preserve">If necessary, we </w:t>
      </w:r>
      <w:r w:rsidR="00E807C1" w:rsidRPr="00C53B4C">
        <w:rPr>
          <w:rFonts w:ascii="Arial" w:hAnsi="Arial" w:cs="Arial"/>
          <w:sz w:val="20"/>
          <w:szCs w:val="20"/>
        </w:rPr>
        <w:t>can also apply to the ESC for an above rates cap increase</w:t>
      </w:r>
      <w:r w:rsidR="00045151">
        <w:rPr>
          <w:rFonts w:ascii="Arial" w:hAnsi="Arial" w:cs="Arial"/>
          <w:sz w:val="20"/>
          <w:szCs w:val="20"/>
        </w:rPr>
        <w:t>.</w:t>
      </w:r>
    </w:p>
    <w:p w14:paraId="7BB13405" w14:textId="77777777" w:rsidR="00CE6C5F" w:rsidRPr="00C53B4C" w:rsidRDefault="00CE6C5F" w:rsidP="00C43884">
      <w:pPr>
        <w:pStyle w:val="Heading3"/>
      </w:pPr>
      <w:r w:rsidRPr="00C53B4C">
        <w:t xml:space="preserve">Planning for </w:t>
      </w:r>
      <w:r w:rsidR="00697BF7">
        <w:t>g</w:t>
      </w:r>
      <w:r w:rsidRPr="00C53B4C">
        <w:t xml:space="preserve">rowth </w:t>
      </w:r>
    </w:p>
    <w:p w14:paraId="58259CAD" w14:textId="70BDE6CA" w:rsidR="00CE6C5F" w:rsidRPr="00C53B4C" w:rsidRDefault="00CE6C5F" w:rsidP="005C0043">
      <w:pPr>
        <w:rPr>
          <w:rFonts w:cs="Arial"/>
        </w:rPr>
      </w:pPr>
      <w:r w:rsidRPr="00C53B4C">
        <w:rPr>
          <w:rFonts w:cs="Arial"/>
        </w:rPr>
        <w:t xml:space="preserve">In November 2014, the State Government’s Metropolitan Planning Authority prepared a Draft </w:t>
      </w:r>
      <w:r w:rsidR="003F1A35">
        <w:rPr>
          <w:rFonts w:cs="Arial"/>
        </w:rPr>
        <w:t xml:space="preserve">Fishermans Bend Urban Renewal Area </w:t>
      </w:r>
      <w:r w:rsidRPr="00C53B4C">
        <w:rPr>
          <w:rFonts w:cs="Arial"/>
        </w:rPr>
        <w:t>Developer Contributions Plan (DCP) which outlines approximately $376 million of local infrastructure and open space investment (in 2</w:t>
      </w:r>
      <w:r w:rsidR="00682063">
        <w:rPr>
          <w:rFonts w:cs="Arial"/>
        </w:rPr>
        <w:t>013 dollar terms).</w:t>
      </w:r>
      <w:r w:rsidR="00045151">
        <w:rPr>
          <w:rFonts w:cs="Arial"/>
        </w:rPr>
        <w:t xml:space="preserve"> </w:t>
      </w:r>
      <w:r w:rsidR="00682063">
        <w:rPr>
          <w:rFonts w:cs="Arial"/>
        </w:rPr>
        <w:t xml:space="preserve">Infrastructure investment in Fishermans Bend will be funded through </w:t>
      </w:r>
      <w:r w:rsidRPr="00C53B4C">
        <w:rPr>
          <w:rFonts w:cs="Arial"/>
        </w:rPr>
        <w:t>revenue associated with the DCP Levy, open space contributions</w:t>
      </w:r>
      <w:r w:rsidR="00682063">
        <w:rPr>
          <w:rFonts w:cs="Arial"/>
        </w:rPr>
        <w:t>,</w:t>
      </w:r>
      <w:r w:rsidRPr="00C53B4C">
        <w:rPr>
          <w:rFonts w:cs="Arial"/>
        </w:rPr>
        <w:t xml:space="preserve"> and direct Stat</w:t>
      </w:r>
      <w:r w:rsidR="00682063">
        <w:rPr>
          <w:rFonts w:cs="Arial"/>
        </w:rPr>
        <w:t>e and local government funding.</w:t>
      </w:r>
    </w:p>
    <w:p w14:paraId="35F8723D" w14:textId="356EB0EE" w:rsidR="00CE6C5F" w:rsidRPr="00C53B4C" w:rsidRDefault="00682063" w:rsidP="005C0043">
      <w:pPr>
        <w:rPr>
          <w:rFonts w:cs="Arial"/>
        </w:rPr>
      </w:pPr>
      <w:r>
        <w:rPr>
          <w:rFonts w:cs="Arial"/>
        </w:rPr>
        <w:t>D</w:t>
      </w:r>
      <w:r w:rsidR="00CE6C5F" w:rsidRPr="00C53B4C">
        <w:rPr>
          <w:rFonts w:cs="Arial"/>
        </w:rPr>
        <w:t xml:space="preserve">evelopment in </w:t>
      </w:r>
      <w:r>
        <w:rPr>
          <w:rFonts w:cs="Arial"/>
        </w:rPr>
        <w:t xml:space="preserve">Fishermans Bend </w:t>
      </w:r>
      <w:r w:rsidR="00CE6C5F" w:rsidRPr="00C53B4C">
        <w:rPr>
          <w:rFonts w:cs="Arial"/>
        </w:rPr>
        <w:t xml:space="preserve">will create unprecedented financial challenges as </w:t>
      </w:r>
      <w:r>
        <w:rPr>
          <w:rFonts w:cs="Arial"/>
        </w:rPr>
        <w:t xml:space="preserve">we manage </w:t>
      </w:r>
      <w:r w:rsidR="00CE6C5F" w:rsidRPr="00C53B4C">
        <w:rPr>
          <w:rFonts w:cs="Arial"/>
        </w:rPr>
        <w:t xml:space="preserve">making significant investment ahead of future revenue streams. </w:t>
      </w:r>
      <w:r>
        <w:rPr>
          <w:rFonts w:cs="Arial"/>
        </w:rPr>
        <w:t>W</w:t>
      </w:r>
      <w:r w:rsidR="00CE6C5F" w:rsidRPr="00C53B4C">
        <w:rPr>
          <w:rFonts w:cs="Arial"/>
        </w:rPr>
        <w:t xml:space="preserve">ork is underway to model the financial impact </w:t>
      </w:r>
      <w:r>
        <w:rPr>
          <w:rFonts w:cs="Arial"/>
        </w:rPr>
        <w:t>on Council</w:t>
      </w:r>
      <w:r w:rsidR="00CE6C5F" w:rsidRPr="00C53B4C">
        <w:rPr>
          <w:rFonts w:cs="Arial"/>
        </w:rPr>
        <w:t xml:space="preserve">, </w:t>
      </w:r>
      <w:r>
        <w:rPr>
          <w:rFonts w:cs="Arial"/>
        </w:rPr>
        <w:t xml:space="preserve">but </w:t>
      </w:r>
      <w:r w:rsidR="00CE6C5F" w:rsidRPr="00C53B4C">
        <w:rPr>
          <w:rFonts w:cs="Arial"/>
        </w:rPr>
        <w:t xml:space="preserve">uncertainty remains regarding the timing and extent of infrastructure funding that </w:t>
      </w:r>
      <w:r>
        <w:rPr>
          <w:rFonts w:cs="Arial"/>
        </w:rPr>
        <w:t xml:space="preserve">we </w:t>
      </w:r>
      <w:r w:rsidR="00CE6C5F" w:rsidRPr="00C53B4C">
        <w:rPr>
          <w:rFonts w:cs="Arial"/>
        </w:rPr>
        <w:t xml:space="preserve">will provide. </w:t>
      </w:r>
    </w:p>
    <w:p w14:paraId="17435C63" w14:textId="1DE36E7D" w:rsidR="00CE6C5F" w:rsidRPr="00C53B4C" w:rsidRDefault="00682063" w:rsidP="005C0043">
      <w:pPr>
        <w:rPr>
          <w:rFonts w:cs="Arial"/>
        </w:rPr>
      </w:pPr>
      <w:r>
        <w:rPr>
          <w:rFonts w:cs="Arial"/>
        </w:rPr>
        <w:t xml:space="preserve">We are </w:t>
      </w:r>
      <w:r w:rsidR="00CE6C5F" w:rsidRPr="00C53B4C">
        <w:rPr>
          <w:rFonts w:cs="Arial"/>
        </w:rPr>
        <w:t xml:space="preserve">working closely with </w:t>
      </w:r>
      <w:r>
        <w:rPr>
          <w:rFonts w:cs="Arial"/>
        </w:rPr>
        <w:t xml:space="preserve">the Victorian </w:t>
      </w:r>
      <w:r w:rsidR="00CE6C5F" w:rsidRPr="00C53B4C">
        <w:rPr>
          <w:rFonts w:cs="Arial"/>
        </w:rPr>
        <w:t xml:space="preserve">Government to deliver </w:t>
      </w:r>
      <w:r w:rsidR="00E807C1" w:rsidRPr="00C53B4C">
        <w:rPr>
          <w:rFonts w:cs="Arial"/>
        </w:rPr>
        <w:t>work</w:t>
      </w:r>
      <w:r>
        <w:rPr>
          <w:rFonts w:cs="Arial"/>
        </w:rPr>
        <w:t>s</w:t>
      </w:r>
      <w:r w:rsidR="00E807C1" w:rsidRPr="00C53B4C">
        <w:rPr>
          <w:rFonts w:cs="Arial"/>
        </w:rPr>
        <w:t xml:space="preserve"> in </w:t>
      </w:r>
      <w:r w:rsidR="003F1A35">
        <w:rPr>
          <w:rFonts w:cs="Arial"/>
        </w:rPr>
        <w:t xml:space="preserve">the </w:t>
      </w:r>
      <w:r w:rsidR="00E807C1" w:rsidRPr="00C53B4C">
        <w:rPr>
          <w:rFonts w:cs="Arial"/>
        </w:rPr>
        <w:t>Montague</w:t>
      </w:r>
      <w:r w:rsidR="003F1A35">
        <w:rPr>
          <w:rFonts w:cs="Arial"/>
        </w:rPr>
        <w:t xml:space="preserve"> precinct</w:t>
      </w:r>
      <w:r>
        <w:rPr>
          <w:rFonts w:cs="Arial"/>
        </w:rPr>
        <w:t>, including</w:t>
      </w:r>
      <w:r w:rsidR="00CE6C5F" w:rsidRPr="00C53B4C">
        <w:rPr>
          <w:rFonts w:cs="Arial"/>
        </w:rPr>
        <w:t xml:space="preserve">: </w:t>
      </w:r>
    </w:p>
    <w:p w14:paraId="0E3C0DB9" w14:textId="77777777" w:rsidR="00CE6C5F" w:rsidRPr="00C53B4C" w:rsidRDefault="00CE6C5F" w:rsidP="00CE6C5F">
      <w:pPr>
        <w:pStyle w:val="Default"/>
        <w:numPr>
          <w:ilvl w:val="0"/>
          <w:numId w:val="3"/>
        </w:numPr>
        <w:spacing w:after="33"/>
        <w:rPr>
          <w:rFonts w:ascii="Arial" w:hAnsi="Arial" w:cs="Arial"/>
          <w:sz w:val="20"/>
          <w:szCs w:val="20"/>
        </w:rPr>
      </w:pPr>
      <w:r w:rsidRPr="00C53B4C">
        <w:rPr>
          <w:rFonts w:ascii="Arial" w:hAnsi="Arial" w:cs="Arial"/>
          <w:sz w:val="20"/>
          <w:szCs w:val="20"/>
        </w:rPr>
        <w:t>community facilities and netball courts in a joint development</w:t>
      </w:r>
      <w:r w:rsidR="00682063">
        <w:rPr>
          <w:rFonts w:ascii="Arial" w:hAnsi="Arial" w:cs="Arial"/>
          <w:sz w:val="20"/>
          <w:szCs w:val="20"/>
        </w:rPr>
        <w:t>,</w:t>
      </w:r>
      <w:r w:rsidRPr="00C53B4C">
        <w:rPr>
          <w:rFonts w:ascii="Arial" w:hAnsi="Arial" w:cs="Arial"/>
          <w:sz w:val="20"/>
          <w:szCs w:val="20"/>
        </w:rPr>
        <w:t xml:space="preserve"> with a primary school at Ferrars Street, South Melbourne expected </w:t>
      </w:r>
      <w:r w:rsidR="00682063">
        <w:rPr>
          <w:rFonts w:ascii="Arial" w:hAnsi="Arial" w:cs="Arial"/>
          <w:sz w:val="20"/>
          <w:szCs w:val="20"/>
        </w:rPr>
        <w:t>to be open in early 2018</w:t>
      </w:r>
    </w:p>
    <w:p w14:paraId="30E717D3" w14:textId="77777777" w:rsidR="00CE6C5F" w:rsidRPr="00C53B4C" w:rsidRDefault="00CE6C5F" w:rsidP="00CE6C5F">
      <w:pPr>
        <w:pStyle w:val="Default"/>
        <w:numPr>
          <w:ilvl w:val="0"/>
          <w:numId w:val="3"/>
        </w:numPr>
        <w:rPr>
          <w:rFonts w:ascii="Arial" w:hAnsi="Arial" w:cs="Arial"/>
          <w:sz w:val="20"/>
          <w:szCs w:val="20"/>
        </w:rPr>
      </w:pPr>
      <w:r w:rsidRPr="00C53B4C">
        <w:rPr>
          <w:rFonts w:ascii="Arial" w:hAnsi="Arial" w:cs="Arial"/>
          <w:sz w:val="20"/>
          <w:szCs w:val="20"/>
        </w:rPr>
        <w:t xml:space="preserve">acquisition of </w:t>
      </w:r>
      <w:r w:rsidR="00682063">
        <w:rPr>
          <w:rFonts w:ascii="Arial" w:hAnsi="Arial" w:cs="Arial"/>
          <w:sz w:val="20"/>
          <w:szCs w:val="20"/>
        </w:rPr>
        <w:t xml:space="preserve">land for </w:t>
      </w:r>
      <w:r w:rsidRPr="00C53B4C">
        <w:rPr>
          <w:rFonts w:ascii="Arial" w:hAnsi="Arial" w:cs="Arial"/>
          <w:sz w:val="20"/>
          <w:szCs w:val="20"/>
        </w:rPr>
        <w:t>open space on Buckhurst Street, South Melbourne adjacent to the F</w:t>
      </w:r>
      <w:r w:rsidR="00682063">
        <w:rPr>
          <w:rFonts w:ascii="Arial" w:hAnsi="Arial" w:cs="Arial"/>
          <w:sz w:val="20"/>
          <w:szCs w:val="20"/>
        </w:rPr>
        <w:t>errars Street community centre.</w:t>
      </w:r>
    </w:p>
    <w:p w14:paraId="2C89B42C" w14:textId="77777777" w:rsidR="00CE6C5F" w:rsidRPr="00C53B4C" w:rsidRDefault="00CE6C5F" w:rsidP="00CE6C5F">
      <w:pPr>
        <w:pStyle w:val="Default"/>
        <w:autoSpaceDE/>
        <w:autoSpaceDN/>
        <w:adjustRightInd/>
        <w:spacing w:before="120" w:after="120"/>
        <w:rPr>
          <w:rFonts w:ascii="Arial" w:hAnsi="Arial" w:cs="Arial"/>
          <w:sz w:val="20"/>
          <w:szCs w:val="20"/>
        </w:rPr>
      </w:pPr>
      <w:r w:rsidRPr="00C53B4C">
        <w:rPr>
          <w:rFonts w:ascii="Arial" w:hAnsi="Arial" w:cs="Arial"/>
          <w:sz w:val="20"/>
          <w:szCs w:val="20"/>
        </w:rPr>
        <w:t xml:space="preserve">Further proposed capital investment includes: </w:t>
      </w:r>
    </w:p>
    <w:p w14:paraId="39D1D081" w14:textId="77777777" w:rsidR="00CE6C5F" w:rsidRPr="00C53B4C" w:rsidRDefault="00CE6C5F" w:rsidP="00CE6C5F">
      <w:pPr>
        <w:pStyle w:val="Default"/>
        <w:numPr>
          <w:ilvl w:val="0"/>
          <w:numId w:val="3"/>
        </w:numPr>
        <w:spacing w:after="33"/>
        <w:rPr>
          <w:rFonts w:ascii="Arial" w:hAnsi="Arial" w:cs="Arial"/>
          <w:sz w:val="20"/>
          <w:szCs w:val="20"/>
        </w:rPr>
      </w:pPr>
      <w:r w:rsidRPr="00C53B4C">
        <w:rPr>
          <w:rFonts w:ascii="Arial" w:hAnsi="Arial" w:cs="Arial"/>
          <w:sz w:val="20"/>
          <w:szCs w:val="20"/>
        </w:rPr>
        <w:t xml:space="preserve">streetscape works to make the </w:t>
      </w:r>
      <w:r w:rsidR="00682063">
        <w:rPr>
          <w:rFonts w:ascii="Arial" w:hAnsi="Arial" w:cs="Arial"/>
          <w:sz w:val="20"/>
          <w:szCs w:val="20"/>
        </w:rPr>
        <w:t xml:space="preserve">Ferrars Street school </w:t>
      </w:r>
      <w:r w:rsidRPr="00C53B4C">
        <w:rPr>
          <w:rFonts w:ascii="Arial" w:hAnsi="Arial" w:cs="Arial"/>
          <w:sz w:val="20"/>
          <w:szCs w:val="20"/>
        </w:rPr>
        <w:t xml:space="preserve">safe and </w:t>
      </w:r>
      <w:r w:rsidR="00682063">
        <w:rPr>
          <w:rFonts w:ascii="Arial" w:hAnsi="Arial" w:cs="Arial"/>
          <w:sz w:val="20"/>
          <w:szCs w:val="20"/>
        </w:rPr>
        <w:t>accessible</w:t>
      </w:r>
    </w:p>
    <w:p w14:paraId="4138BA82" w14:textId="77777777" w:rsidR="00CE6C5F" w:rsidRPr="00C53B4C" w:rsidRDefault="00CE6C5F" w:rsidP="00CE6C5F">
      <w:pPr>
        <w:pStyle w:val="Default"/>
        <w:numPr>
          <w:ilvl w:val="0"/>
          <w:numId w:val="3"/>
        </w:numPr>
        <w:rPr>
          <w:rFonts w:ascii="Arial" w:hAnsi="Arial" w:cs="Arial"/>
          <w:sz w:val="20"/>
          <w:szCs w:val="20"/>
        </w:rPr>
      </w:pPr>
      <w:r w:rsidRPr="00C53B4C">
        <w:rPr>
          <w:rFonts w:ascii="Arial" w:hAnsi="Arial" w:cs="Arial"/>
          <w:sz w:val="20"/>
          <w:szCs w:val="20"/>
        </w:rPr>
        <w:t xml:space="preserve">remediation and improvement works for the acquired land </w:t>
      </w:r>
      <w:r w:rsidR="00682063">
        <w:rPr>
          <w:rFonts w:ascii="Arial" w:hAnsi="Arial" w:cs="Arial"/>
          <w:sz w:val="20"/>
          <w:szCs w:val="20"/>
        </w:rPr>
        <w:t>to make it fit for open space use.</w:t>
      </w:r>
    </w:p>
    <w:p w14:paraId="3857D84E" w14:textId="77777777" w:rsidR="00CE6C5F" w:rsidRPr="006B5291" w:rsidRDefault="00682063" w:rsidP="00C43884">
      <w:pPr>
        <w:pStyle w:val="Heading3"/>
      </w:pPr>
      <w:r w:rsidRPr="006B5291">
        <w:t>Non-f</w:t>
      </w:r>
      <w:r w:rsidR="00CE6C5F" w:rsidRPr="006B5291">
        <w:t xml:space="preserve">inancial </w:t>
      </w:r>
      <w:r w:rsidRPr="006B5291">
        <w:t>r</w:t>
      </w:r>
      <w:r w:rsidR="00CE6C5F" w:rsidRPr="006B5291">
        <w:t xml:space="preserve">esources </w:t>
      </w:r>
    </w:p>
    <w:p w14:paraId="1D120254" w14:textId="77777777" w:rsidR="00CE6C5F" w:rsidRPr="006B5291" w:rsidRDefault="00CE6C5F" w:rsidP="00C43884">
      <w:pPr>
        <w:pStyle w:val="Heading4"/>
      </w:pPr>
      <w:r w:rsidRPr="006B5291">
        <w:t xml:space="preserve">Council </w:t>
      </w:r>
      <w:r w:rsidR="00682063" w:rsidRPr="006B5291">
        <w:t>c</w:t>
      </w:r>
      <w:r w:rsidRPr="006B5291">
        <w:t xml:space="preserve">ulture </w:t>
      </w:r>
    </w:p>
    <w:p w14:paraId="56F009C3" w14:textId="77777777" w:rsidR="00CE6C5F" w:rsidRPr="00C53B4C" w:rsidRDefault="00E807C1" w:rsidP="00C43884">
      <w:pPr>
        <w:pStyle w:val="Default"/>
        <w:spacing w:before="120" w:after="120"/>
        <w:rPr>
          <w:rFonts w:ascii="Arial" w:hAnsi="Arial" w:cs="Arial"/>
          <w:sz w:val="20"/>
          <w:szCs w:val="20"/>
        </w:rPr>
      </w:pPr>
      <w:r w:rsidRPr="00C53B4C">
        <w:rPr>
          <w:rFonts w:ascii="Arial" w:hAnsi="Arial" w:cs="Arial"/>
          <w:sz w:val="20"/>
          <w:szCs w:val="20"/>
        </w:rPr>
        <w:t>T</w:t>
      </w:r>
      <w:r w:rsidR="00CE6C5F" w:rsidRPr="00C53B4C">
        <w:rPr>
          <w:rFonts w:ascii="Arial" w:hAnsi="Arial" w:cs="Arial"/>
          <w:sz w:val="20"/>
          <w:szCs w:val="20"/>
        </w:rPr>
        <w:t>o strengthen the delivery of the Council Plan</w:t>
      </w:r>
      <w:r w:rsidR="006C3D0D" w:rsidRPr="00C53B4C">
        <w:rPr>
          <w:rFonts w:ascii="Arial" w:hAnsi="Arial" w:cs="Arial"/>
          <w:sz w:val="20"/>
          <w:szCs w:val="20"/>
        </w:rPr>
        <w:t xml:space="preserve">, </w:t>
      </w:r>
      <w:r w:rsidR="00682063">
        <w:rPr>
          <w:rFonts w:ascii="Arial" w:hAnsi="Arial" w:cs="Arial"/>
          <w:sz w:val="20"/>
          <w:szCs w:val="20"/>
        </w:rPr>
        <w:t xml:space="preserve">we have </w:t>
      </w:r>
      <w:r w:rsidR="00CE6C5F" w:rsidRPr="00C53B4C">
        <w:rPr>
          <w:rFonts w:ascii="Arial" w:hAnsi="Arial" w:cs="Arial"/>
          <w:sz w:val="20"/>
          <w:szCs w:val="20"/>
        </w:rPr>
        <w:t xml:space="preserve">developed </w:t>
      </w:r>
      <w:r w:rsidR="00682063">
        <w:rPr>
          <w:rFonts w:ascii="Arial" w:hAnsi="Arial" w:cs="Arial"/>
          <w:sz w:val="20"/>
          <w:szCs w:val="20"/>
        </w:rPr>
        <w:t xml:space="preserve">a </w:t>
      </w:r>
      <w:r w:rsidR="00682063" w:rsidRPr="00682063">
        <w:rPr>
          <w:rFonts w:ascii="Arial" w:hAnsi="Arial" w:cs="Arial"/>
          <w:i/>
          <w:sz w:val="20"/>
          <w:szCs w:val="20"/>
        </w:rPr>
        <w:t>Community First</w:t>
      </w:r>
      <w:r w:rsidR="00682063">
        <w:rPr>
          <w:rFonts w:ascii="Arial" w:hAnsi="Arial" w:cs="Arial"/>
          <w:sz w:val="20"/>
          <w:szCs w:val="20"/>
        </w:rPr>
        <w:t xml:space="preserve"> </w:t>
      </w:r>
      <w:r w:rsidR="00CE6C5F" w:rsidRPr="00C53B4C">
        <w:rPr>
          <w:rFonts w:ascii="Arial" w:hAnsi="Arial" w:cs="Arial"/>
          <w:sz w:val="20"/>
          <w:szCs w:val="20"/>
        </w:rPr>
        <w:t>organisational strategy</w:t>
      </w:r>
      <w:r w:rsidR="00682063">
        <w:rPr>
          <w:rFonts w:ascii="Arial" w:hAnsi="Arial" w:cs="Arial"/>
          <w:sz w:val="20"/>
          <w:szCs w:val="20"/>
        </w:rPr>
        <w:t xml:space="preserve">. All activities </w:t>
      </w:r>
      <w:r w:rsidR="00CE6C5F" w:rsidRPr="00C53B4C">
        <w:rPr>
          <w:rFonts w:ascii="Arial" w:hAnsi="Arial" w:cs="Arial"/>
          <w:sz w:val="20"/>
          <w:szCs w:val="20"/>
        </w:rPr>
        <w:t xml:space="preserve">are viewed through the community’s eyes, ensuring delivery of the best possible services, projects and outcomes for the </w:t>
      </w:r>
      <w:r w:rsidR="00682063">
        <w:rPr>
          <w:rFonts w:ascii="Arial" w:hAnsi="Arial" w:cs="Arial"/>
          <w:sz w:val="20"/>
          <w:szCs w:val="20"/>
        </w:rPr>
        <w:t>community</w:t>
      </w:r>
      <w:r w:rsidR="00CE6C5F" w:rsidRPr="00C53B4C">
        <w:rPr>
          <w:rFonts w:ascii="Arial" w:hAnsi="Arial" w:cs="Arial"/>
          <w:sz w:val="20"/>
          <w:szCs w:val="20"/>
        </w:rPr>
        <w:t xml:space="preserve">. </w:t>
      </w:r>
    </w:p>
    <w:p w14:paraId="51B34EFD" w14:textId="77777777" w:rsidR="00CE6C5F" w:rsidRPr="00C53B4C" w:rsidRDefault="00CE6C5F" w:rsidP="00C43884">
      <w:pPr>
        <w:pStyle w:val="Heading4"/>
      </w:pPr>
      <w:r w:rsidRPr="00C53B4C">
        <w:t xml:space="preserve">Council </w:t>
      </w:r>
      <w:r w:rsidR="00682063">
        <w:t>s</w:t>
      </w:r>
      <w:r w:rsidRPr="00C53B4C">
        <w:t xml:space="preserve">taff </w:t>
      </w:r>
    </w:p>
    <w:p w14:paraId="66EA0EE2" w14:textId="77777777" w:rsidR="00CE6C5F" w:rsidRPr="00C53B4C" w:rsidRDefault="00682063" w:rsidP="00CE6C5F">
      <w:pPr>
        <w:pStyle w:val="Default"/>
        <w:spacing w:before="120" w:after="120"/>
        <w:rPr>
          <w:rFonts w:ascii="Arial" w:hAnsi="Arial" w:cs="Arial"/>
          <w:sz w:val="20"/>
          <w:szCs w:val="20"/>
        </w:rPr>
      </w:pPr>
      <w:r>
        <w:rPr>
          <w:rFonts w:ascii="Arial" w:hAnsi="Arial" w:cs="Arial"/>
          <w:sz w:val="20"/>
          <w:szCs w:val="20"/>
        </w:rPr>
        <w:t xml:space="preserve">Our </w:t>
      </w:r>
      <w:r w:rsidR="00CE6C5F" w:rsidRPr="00C53B4C">
        <w:rPr>
          <w:rFonts w:ascii="Arial" w:hAnsi="Arial" w:cs="Arial"/>
          <w:sz w:val="20"/>
          <w:szCs w:val="20"/>
        </w:rPr>
        <w:t xml:space="preserve">employees are </w:t>
      </w:r>
      <w:r>
        <w:rPr>
          <w:rFonts w:ascii="Arial" w:hAnsi="Arial" w:cs="Arial"/>
          <w:sz w:val="20"/>
          <w:szCs w:val="20"/>
        </w:rPr>
        <w:t xml:space="preserve">a valuable </w:t>
      </w:r>
      <w:r w:rsidR="00CE6C5F" w:rsidRPr="00C53B4C">
        <w:rPr>
          <w:rFonts w:ascii="Arial" w:hAnsi="Arial" w:cs="Arial"/>
          <w:sz w:val="20"/>
          <w:szCs w:val="20"/>
        </w:rPr>
        <w:t xml:space="preserve">resource. </w:t>
      </w:r>
      <w:r>
        <w:rPr>
          <w:rFonts w:ascii="Arial" w:hAnsi="Arial" w:cs="Arial"/>
          <w:sz w:val="20"/>
          <w:szCs w:val="20"/>
        </w:rPr>
        <w:t xml:space="preserve">We have </w:t>
      </w:r>
      <w:r w:rsidR="00CE6C5F" w:rsidRPr="00C53B4C">
        <w:rPr>
          <w:rFonts w:ascii="Arial" w:hAnsi="Arial" w:cs="Arial"/>
          <w:sz w:val="20"/>
          <w:szCs w:val="20"/>
        </w:rPr>
        <w:t xml:space="preserve">a diverse workforce of committed individuals with an extensive range of skills and experience. </w:t>
      </w:r>
      <w:r>
        <w:rPr>
          <w:rFonts w:ascii="Arial" w:hAnsi="Arial" w:cs="Arial"/>
          <w:sz w:val="20"/>
          <w:szCs w:val="20"/>
        </w:rPr>
        <w:t>We aspire</w:t>
      </w:r>
      <w:r w:rsidR="00CE6C5F" w:rsidRPr="00C53B4C">
        <w:rPr>
          <w:rFonts w:ascii="Arial" w:hAnsi="Arial" w:cs="Arial"/>
          <w:sz w:val="20"/>
          <w:szCs w:val="20"/>
        </w:rPr>
        <w:t xml:space="preserve"> to be an employer of choice and to operate collectively as one organisation focused on </w:t>
      </w:r>
      <w:r>
        <w:rPr>
          <w:rFonts w:ascii="Arial" w:hAnsi="Arial" w:cs="Arial"/>
          <w:sz w:val="20"/>
          <w:szCs w:val="20"/>
        </w:rPr>
        <w:t xml:space="preserve">achieving the </w:t>
      </w:r>
      <w:r w:rsidR="00CE6C5F" w:rsidRPr="00C53B4C">
        <w:rPr>
          <w:rFonts w:ascii="Arial" w:hAnsi="Arial" w:cs="Arial"/>
          <w:sz w:val="20"/>
          <w:szCs w:val="20"/>
        </w:rPr>
        <w:t xml:space="preserve">Council Plan </w:t>
      </w:r>
      <w:r>
        <w:rPr>
          <w:rFonts w:ascii="Arial" w:hAnsi="Arial" w:cs="Arial"/>
          <w:sz w:val="20"/>
          <w:szCs w:val="20"/>
        </w:rPr>
        <w:t>objectives</w:t>
      </w:r>
      <w:r w:rsidR="00CE6C5F" w:rsidRPr="00C53B4C">
        <w:rPr>
          <w:rFonts w:ascii="Arial" w:hAnsi="Arial" w:cs="Arial"/>
          <w:sz w:val="20"/>
          <w:szCs w:val="20"/>
        </w:rPr>
        <w:t xml:space="preserve">. To enable this, </w:t>
      </w:r>
      <w:r>
        <w:rPr>
          <w:rFonts w:ascii="Arial" w:hAnsi="Arial" w:cs="Arial"/>
          <w:sz w:val="20"/>
          <w:szCs w:val="20"/>
        </w:rPr>
        <w:t xml:space="preserve">we are </w:t>
      </w:r>
      <w:r w:rsidR="00CE6C5F" w:rsidRPr="00C53B4C">
        <w:rPr>
          <w:rFonts w:ascii="Arial" w:hAnsi="Arial" w:cs="Arial"/>
          <w:sz w:val="20"/>
          <w:szCs w:val="20"/>
        </w:rPr>
        <w:t xml:space="preserve">committed to professional development, mentoring, open communication and maintaining a safe and respectful working environment. </w:t>
      </w:r>
    </w:p>
    <w:p w14:paraId="3C49DF2D" w14:textId="77777777" w:rsidR="00CE6C5F" w:rsidRPr="00C53B4C" w:rsidRDefault="00CE6C5F" w:rsidP="00CE6C5F">
      <w:pPr>
        <w:pStyle w:val="Default"/>
        <w:spacing w:before="120" w:after="120"/>
        <w:rPr>
          <w:rFonts w:ascii="Arial" w:hAnsi="Arial" w:cs="Arial"/>
          <w:sz w:val="20"/>
          <w:szCs w:val="20"/>
        </w:rPr>
      </w:pPr>
      <w:r w:rsidRPr="00C53B4C">
        <w:rPr>
          <w:rFonts w:ascii="Arial" w:hAnsi="Arial" w:cs="Arial"/>
          <w:sz w:val="20"/>
          <w:szCs w:val="20"/>
        </w:rPr>
        <w:t xml:space="preserve">In response the financial challenges </w:t>
      </w:r>
      <w:r w:rsidR="00682063">
        <w:rPr>
          <w:rFonts w:ascii="Arial" w:hAnsi="Arial" w:cs="Arial"/>
          <w:sz w:val="20"/>
          <w:szCs w:val="20"/>
        </w:rPr>
        <w:t>we face</w:t>
      </w:r>
      <w:r w:rsidRPr="00C53B4C">
        <w:rPr>
          <w:rFonts w:ascii="Arial" w:hAnsi="Arial" w:cs="Arial"/>
          <w:sz w:val="20"/>
          <w:szCs w:val="20"/>
        </w:rPr>
        <w:t>, a significant investment has been made in building the capability of staff</w:t>
      </w:r>
      <w:r w:rsidR="00682063">
        <w:rPr>
          <w:rFonts w:ascii="Arial" w:hAnsi="Arial" w:cs="Arial"/>
          <w:sz w:val="20"/>
          <w:szCs w:val="20"/>
        </w:rPr>
        <w:t xml:space="preserve">, including </w:t>
      </w:r>
      <w:r w:rsidRPr="00C53B4C">
        <w:rPr>
          <w:rFonts w:ascii="Arial" w:hAnsi="Arial" w:cs="Arial"/>
          <w:sz w:val="20"/>
          <w:szCs w:val="20"/>
        </w:rPr>
        <w:t xml:space="preserve">to: </w:t>
      </w:r>
    </w:p>
    <w:p w14:paraId="79038A79" w14:textId="77777777" w:rsidR="00CE6C5F" w:rsidRPr="00C53B4C" w:rsidRDefault="00CE6C5F" w:rsidP="00364E32">
      <w:pPr>
        <w:pStyle w:val="Default"/>
        <w:numPr>
          <w:ilvl w:val="0"/>
          <w:numId w:val="3"/>
        </w:numPr>
        <w:ind w:left="357" w:hanging="357"/>
        <w:rPr>
          <w:rFonts w:ascii="Arial" w:hAnsi="Arial" w:cs="Arial"/>
          <w:sz w:val="20"/>
          <w:szCs w:val="20"/>
        </w:rPr>
      </w:pPr>
      <w:r w:rsidRPr="00C53B4C">
        <w:rPr>
          <w:rFonts w:ascii="Arial" w:hAnsi="Arial" w:cs="Arial"/>
          <w:sz w:val="20"/>
          <w:szCs w:val="20"/>
        </w:rPr>
        <w:t>manage and prioritise projects with the suppor</w:t>
      </w:r>
      <w:r w:rsidR="00682063">
        <w:rPr>
          <w:rFonts w:ascii="Arial" w:hAnsi="Arial" w:cs="Arial"/>
          <w:sz w:val="20"/>
          <w:szCs w:val="20"/>
        </w:rPr>
        <w:t>t of new processes and systems</w:t>
      </w:r>
    </w:p>
    <w:p w14:paraId="17E44EF4" w14:textId="77777777" w:rsidR="00CE6C5F" w:rsidRPr="00C53B4C" w:rsidRDefault="00CE6C5F" w:rsidP="00364E32">
      <w:pPr>
        <w:pStyle w:val="Default"/>
        <w:numPr>
          <w:ilvl w:val="0"/>
          <w:numId w:val="3"/>
        </w:numPr>
        <w:ind w:left="357" w:hanging="357"/>
        <w:rPr>
          <w:rFonts w:ascii="Arial" w:hAnsi="Arial" w:cs="Arial"/>
          <w:sz w:val="20"/>
          <w:szCs w:val="20"/>
        </w:rPr>
      </w:pPr>
      <w:r w:rsidRPr="00C53B4C">
        <w:rPr>
          <w:rFonts w:ascii="Arial" w:hAnsi="Arial" w:cs="Arial"/>
          <w:sz w:val="20"/>
          <w:szCs w:val="20"/>
        </w:rPr>
        <w:t>focus on identify</w:t>
      </w:r>
      <w:r w:rsidR="00682063">
        <w:rPr>
          <w:rFonts w:ascii="Arial" w:hAnsi="Arial" w:cs="Arial"/>
          <w:sz w:val="20"/>
          <w:szCs w:val="20"/>
        </w:rPr>
        <w:t xml:space="preserve"> and realise efficiency savings</w:t>
      </w:r>
    </w:p>
    <w:p w14:paraId="2CB59805" w14:textId="77777777" w:rsidR="00CE6C5F" w:rsidRPr="00C53B4C" w:rsidRDefault="00CE6C5F" w:rsidP="00364E32">
      <w:pPr>
        <w:pStyle w:val="Default"/>
        <w:numPr>
          <w:ilvl w:val="0"/>
          <w:numId w:val="3"/>
        </w:numPr>
        <w:ind w:left="357" w:hanging="357"/>
        <w:rPr>
          <w:rFonts w:ascii="Arial" w:hAnsi="Arial" w:cs="Arial"/>
          <w:sz w:val="20"/>
          <w:szCs w:val="20"/>
        </w:rPr>
      </w:pPr>
      <w:r w:rsidRPr="00C53B4C">
        <w:rPr>
          <w:rFonts w:ascii="Arial" w:hAnsi="Arial" w:cs="Arial"/>
          <w:sz w:val="20"/>
          <w:szCs w:val="20"/>
        </w:rPr>
        <w:t xml:space="preserve">achieve better service and financial outcomes through continuous </w:t>
      </w:r>
      <w:r w:rsidR="00682063">
        <w:rPr>
          <w:rFonts w:ascii="Arial" w:hAnsi="Arial" w:cs="Arial"/>
          <w:sz w:val="20"/>
          <w:szCs w:val="20"/>
        </w:rPr>
        <w:t>process improvement initiatives</w:t>
      </w:r>
    </w:p>
    <w:p w14:paraId="4D95C631" w14:textId="77777777" w:rsidR="00CE6C5F" w:rsidRPr="00C53B4C" w:rsidRDefault="00CE6C5F" w:rsidP="00364E32">
      <w:pPr>
        <w:pStyle w:val="Default"/>
        <w:numPr>
          <w:ilvl w:val="0"/>
          <w:numId w:val="3"/>
        </w:numPr>
        <w:ind w:left="357" w:hanging="357"/>
        <w:rPr>
          <w:rFonts w:ascii="Arial" w:hAnsi="Arial" w:cs="Arial"/>
          <w:sz w:val="20"/>
          <w:szCs w:val="20"/>
        </w:rPr>
      </w:pPr>
      <w:r w:rsidRPr="00C53B4C">
        <w:rPr>
          <w:rFonts w:ascii="Arial" w:hAnsi="Arial" w:cs="Arial"/>
          <w:sz w:val="20"/>
          <w:szCs w:val="20"/>
        </w:rPr>
        <w:t>perform detailed service reviews with an objective of improving over</w:t>
      </w:r>
      <w:r w:rsidR="00682063">
        <w:rPr>
          <w:rFonts w:ascii="Arial" w:hAnsi="Arial" w:cs="Arial"/>
          <w:sz w:val="20"/>
          <w:szCs w:val="20"/>
        </w:rPr>
        <w:t>all value</w:t>
      </w:r>
    </w:p>
    <w:p w14:paraId="05E11F7E" w14:textId="77777777" w:rsidR="00CE6C5F" w:rsidRPr="00C53B4C" w:rsidRDefault="00CE6C5F" w:rsidP="00364E32">
      <w:pPr>
        <w:pStyle w:val="Default"/>
        <w:numPr>
          <w:ilvl w:val="0"/>
          <w:numId w:val="3"/>
        </w:numPr>
        <w:ind w:left="357" w:hanging="357"/>
        <w:rPr>
          <w:rFonts w:ascii="Arial" w:hAnsi="Arial" w:cs="Arial"/>
          <w:sz w:val="20"/>
          <w:szCs w:val="20"/>
        </w:rPr>
      </w:pPr>
      <w:r w:rsidRPr="00C53B4C">
        <w:rPr>
          <w:rFonts w:ascii="Arial" w:hAnsi="Arial" w:cs="Arial"/>
          <w:sz w:val="20"/>
          <w:szCs w:val="20"/>
        </w:rPr>
        <w:t>make more info</w:t>
      </w:r>
      <w:r w:rsidR="00682063">
        <w:rPr>
          <w:rFonts w:ascii="Arial" w:hAnsi="Arial" w:cs="Arial"/>
          <w:sz w:val="20"/>
          <w:szCs w:val="20"/>
        </w:rPr>
        <w:t>rmed asset management decisions</w:t>
      </w:r>
    </w:p>
    <w:p w14:paraId="2881E883" w14:textId="77777777" w:rsidR="00364E32" w:rsidRDefault="00CE6C5F" w:rsidP="00364E32">
      <w:pPr>
        <w:pStyle w:val="Default"/>
        <w:numPr>
          <w:ilvl w:val="0"/>
          <w:numId w:val="3"/>
        </w:numPr>
        <w:ind w:left="357" w:hanging="357"/>
        <w:rPr>
          <w:rFonts w:ascii="Arial" w:hAnsi="Arial" w:cs="Arial"/>
          <w:sz w:val="20"/>
          <w:szCs w:val="20"/>
        </w:rPr>
      </w:pPr>
      <w:r w:rsidRPr="00C53B4C">
        <w:rPr>
          <w:rFonts w:ascii="Arial" w:hAnsi="Arial" w:cs="Arial"/>
          <w:sz w:val="20"/>
          <w:szCs w:val="20"/>
        </w:rPr>
        <w:t>leverage technol</w:t>
      </w:r>
      <w:r w:rsidR="00682063">
        <w:rPr>
          <w:rFonts w:ascii="Arial" w:hAnsi="Arial" w:cs="Arial"/>
          <w:sz w:val="20"/>
          <w:szCs w:val="20"/>
        </w:rPr>
        <w:t>ogy to improve customer service</w:t>
      </w:r>
    </w:p>
    <w:p w14:paraId="1AC1A4DC" w14:textId="77777777" w:rsidR="00CE65D1" w:rsidRPr="00364E32" w:rsidRDefault="00CE6C5F" w:rsidP="00364E32">
      <w:pPr>
        <w:pStyle w:val="Default"/>
        <w:numPr>
          <w:ilvl w:val="0"/>
          <w:numId w:val="3"/>
        </w:numPr>
        <w:ind w:left="357" w:hanging="357"/>
        <w:rPr>
          <w:rFonts w:ascii="Arial" w:hAnsi="Arial" w:cs="Arial"/>
          <w:sz w:val="20"/>
          <w:szCs w:val="20"/>
        </w:rPr>
      </w:pPr>
      <w:r w:rsidRPr="00364E32">
        <w:rPr>
          <w:rFonts w:ascii="Arial" w:hAnsi="Arial" w:cs="Arial"/>
          <w:sz w:val="20"/>
          <w:szCs w:val="20"/>
        </w:rPr>
        <w:t>undertake long-term planning and performance measurement.</w:t>
      </w:r>
    </w:p>
    <w:p w14:paraId="11DE5967" w14:textId="77777777" w:rsidR="00CF6179" w:rsidRPr="00C53B4C" w:rsidRDefault="00CF6179" w:rsidP="00FC6EDD">
      <w:pPr>
        <w:pStyle w:val="Heading2"/>
        <w:pageBreakBefore/>
      </w:pPr>
      <w:bookmarkStart w:id="53" w:name="_Toc480375535"/>
      <w:bookmarkStart w:id="54" w:name="_Toc485994827"/>
      <w:r w:rsidRPr="00C53B4C">
        <w:t>Financial statements</w:t>
      </w:r>
      <w:bookmarkEnd w:id="53"/>
      <w:bookmarkEnd w:id="54"/>
    </w:p>
    <w:p w14:paraId="1A1870DA" w14:textId="6119E227" w:rsidR="00184164" w:rsidRPr="00C53B4C" w:rsidRDefault="00184164" w:rsidP="005C0043">
      <w:pPr>
        <w:rPr>
          <w:rFonts w:cs="Arial"/>
        </w:rPr>
      </w:pPr>
      <w:r w:rsidRPr="00C53B4C">
        <w:rPr>
          <w:rFonts w:cs="Arial"/>
        </w:rPr>
        <w:t xml:space="preserve">This section presents </w:t>
      </w:r>
      <w:r w:rsidR="001F0C86">
        <w:rPr>
          <w:rFonts w:cs="Arial"/>
        </w:rPr>
        <w:t xml:space="preserve">our </w:t>
      </w:r>
      <w:r w:rsidRPr="00C53B4C">
        <w:rPr>
          <w:rFonts w:cs="Arial"/>
        </w:rPr>
        <w:t xml:space="preserve">Financial Statements and Statement of Human Resources. </w:t>
      </w:r>
      <w:r w:rsidR="001F0C86">
        <w:rPr>
          <w:rFonts w:cs="Arial"/>
        </w:rPr>
        <w:t>B</w:t>
      </w:r>
      <w:r w:rsidRPr="00C53B4C">
        <w:rPr>
          <w:rFonts w:cs="Arial"/>
        </w:rPr>
        <w:t>udge</w:t>
      </w:r>
      <w:r w:rsidR="006C3D0D" w:rsidRPr="00C53B4C">
        <w:rPr>
          <w:rFonts w:cs="Arial"/>
        </w:rPr>
        <w:t>t information for 2017</w:t>
      </w:r>
      <w:r w:rsidRPr="00C53B4C">
        <w:rPr>
          <w:rFonts w:cs="Arial"/>
        </w:rPr>
        <w:t>/1</w:t>
      </w:r>
      <w:r w:rsidR="006C3D0D" w:rsidRPr="00C53B4C">
        <w:rPr>
          <w:rFonts w:cs="Arial"/>
        </w:rPr>
        <w:t>8 to 2020/21</w:t>
      </w:r>
      <w:r w:rsidRPr="00C53B4C">
        <w:rPr>
          <w:rFonts w:cs="Arial"/>
        </w:rPr>
        <w:t xml:space="preserve"> has been extracted f</w:t>
      </w:r>
      <w:r w:rsidR="001F0C86">
        <w:rPr>
          <w:rFonts w:cs="Arial"/>
        </w:rPr>
        <w:t>rom the Strategic Resource Plan.</w:t>
      </w:r>
    </w:p>
    <w:p w14:paraId="36AE2A05" w14:textId="77777777" w:rsidR="00184164" w:rsidRPr="00C53B4C" w:rsidRDefault="00184164" w:rsidP="005C0043">
      <w:pPr>
        <w:rPr>
          <w:rFonts w:cs="Arial"/>
        </w:rPr>
      </w:pPr>
      <w:r w:rsidRPr="00C53B4C">
        <w:rPr>
          <w:rFonts w:cs="Arial"/>
        </w:rPr>
        <w:t>This section includes the following budgeted financial statements in accordance with the Local Government Act 1989 and the Local Government Model Financial Report:</w:t>
      </w:r>
    </w:p>
    <w:p w14:paraId="528EDEF4" w14:textId="77477C33" w:rsidR="00623C26" w:rsidRPr="00C53B4C" w:rsidRDefault="00623C26" w:rsidP="00AC0156">
      <w:pPr>
        <w:pStyle w:val="StyleBulleted"/>
      </w:pPr>
      <w:r w:rsidRPr="00C53B4C">
        <w:t xml:space="preserve">Comprehensive </w:t>
      </w:r>
      <w:r w:rsidR="00367C72">
        <w:t>i</w:t>
      </w:r>
      <w:r w:rsidRPr="00C53B4C">
        <w:t xml:space="preserve">ncome </w:t>
      </w:r>
      <w:r w:rsidR="00367C72">
        <w:t>s</w:t>
      </w:r>
      <w:r w:rsidRPr="00C53B4C">
        <w:t>tatement</w:t>
      </w:r>
    </w:p>
    <w:p w14:paraId="4E0C0803" w14:textId="0B3C10DB" w:rsidR="00623C26" w:rsidRPr="00C53B4C" w:rsidRDefault="00623C26" w:rsidP="00AC0156">
      <w:pPr>
        <w:pStyle w:val="StyleBulleted"/>
      </w:pPr>
      <w:r w:rsidRPr="00C53B4C">
        <w:t xml:space="preserve">Income </w:t>
      </w:r>
      <w:r w:rsidR="00367C72">
        <w:t>s</w:t>
      </w:r>
      <w:r w:rsidRPr="00C53B4C">
        <w:t xml:space="preserve">tatement converted to </w:t>
      </w:r>
      <w:r w:rsidR="00367C72">
        <w:t>c</w:t>
      </w:r>
      <w:r w:rsidRPr="00C53B4C">
        <w:t>ash</w:t>
      </w:r>
    </w:p>
    <w:p w14:paraId="3E9C3EF8" w14:textId="548AC03F" w:rsidR="00623C26" w:rsidRPr="00C53B4C" w:rsidRDefault="00623C26" w:rsidP="00AC0156">
      <w:pPr>
        <w:pStyle w:val="StyleBulleted"/>
      </w:pPr>
      <w:r w:rsidRPr="00C53B4C">
        <w:t xml:space="preserve">Balance </w:t>
      </w:r>
      <w:r w:rsidR="00367C72">
        <w:t>s</w:t>
      </w:r>
      <w:r w:rsidRPr="00C53B4C">
        <w:t>heet</w:t>
      </w:r>
    </w:p>
    <w:p w14:paraId="0B288ECF" w14:textId="78774206" w:rsidR="00623C26" w:rsidRPr="00C53B4C" w:rsidRDefault="00623C26" w:rsidP="00AC0156">
      <w:pPr>
        <w:pStyle w:val="StyleBulleted"/>
      </w:pPr>
      <w:r w:rsidRPr="00C53B4C">
        <w:t xml:space="preserve">Statement of </w:t>
      </w:r>
      <w:r w:rsidR="00367C72">
        <w:t>c</w:t>
      </w:r>
      <w:r w:rsidRPr="00C53B4C">
        <w:t xml:space="preserve">hanges in </w:t>
      </w:r>
      <w:r w:rsidR="00367C72">
        <w:t>e</w:t>
      </w:r>
      <w:r w:rsidRPr="00C53B4C">
        <w:t>quity</w:t>
      </w:r>
    </w:p>
    <w:p w14:paraId="2DFB3F17" w14:textId="0C118587" w:rsidR="00623C26" w:rsidRPr="00C53B4C" w:rsidRDefault="00623C26" w:rsidP="00AC0156">
      <w:pPr>
        <w:pStyle w:val="StyleBulleted"/>
      </w:pPr>
      <w:r w:rsidRPr="00C53B4C">
        <w:t xml:space="preserve">Statement of </w:t>
      </w:r>
      <w:r w:rsidR="00367C72">
        <w:t>c</w:t>
      </w:r>
      <w:r w:rsidRPr="00C53B4C">
        <w:t xml:space="preserve">ash </w:t>
      </w:r>
      <w:r w:rsidR="00367C72">
        <w:t>f</w:t>
      </w:r>
      <w:r w:rsidRPr="00C53B4C">
        <w:t>lows</w:t>
      </w:r>
    </w:p>
    <w:p w14:paraId="1AB02F6C" w14:textId="6DE16883" w:rsidR="00623C26" w:rsidRPr="00C53B4C" w:rsidRDefault="00623C26" w:rsidP="00AC0156">
      <w:pPr>
        <w:pStyle w:val="StyleBulleted"/>
      </w:pPr>
      <w:r w:rsidRPr="00C53B4C">
        <w:t xml:space="preserve">Statement of </w:t>
      </w:r>
      <w:r w:rsidR="00367C72">
        <w:t>c</w:t>
      </w:r>
      <w:r w:rsidRPr="00C53B4C">
        <w:t xml:space="preserve">apital </w:t>
      </w:r>
      <w:r w:rsidR="00367C72">
        <w:t>w</w:t>
      </w:r>
      <w:r w:rsidRPr="00C53B4C">
        <w:t>orks</w:t>
      </w:r>
    </w:p>
    <w:p w14:paraId="74180272" w14:textId="77777777" w:rsidR="00DB3EE6" w:rsidRPr="00C53B4C" w:rsidRDefault="00DB3EE6" w:rsidP="00AC0156">
      <w:pPr>
        <w:pStyle w:val="StyleBulleted"/>
      </w:pPr>
      <w:r w:rsidRPr="00C53B4C">
        <w:t>Capital projects 2017/18</w:t>
      </w:r>
    </w:p>
    <w:p w14:paraId="5822C2CD" w14:textId="74022A4D" w:rsidR="00DB3EE6" w:rsidRDefault="00DB3EE6" w:rsidP="00AC0156">
      <w:pPr>
        <w:pStyle w:val="StyleBulleted"/>
      </w:pPr>
      <w:r w:rsidRPr="00C53B4C">
        <w:t xml:space="preserve">Summary of </w:t>
      </w:r>
      <w:r w:rsidR="00367C72">
        <w:t>c</w:t>
      </w:r>
      <w:r w:rsidRPr="00C53B4C">
        <w:t xml:space="preserve">apital </w:t>
      </w:r>
      <w:r w:rsidR="00367C72">
        <w:t>w</w:t>
      </w:r>
      <w:r w:rsidRPr="00C53B4C">
        <w:t xml:space="preserve">orks </w:t>
      </w:r>
      <w:r w:rsidR="00367C72">
        <w:t>e</w:t>
      </w:r>
      <w:r w:rsidRPr="00C53B4C">
        <w:t>xpenditure 2017-</w:t>
      </w:r>
      <w:r w:rsidR="006C3D0D" w:rsidRPr="00C53B4C">
        <w:t>21</w:t>
      </w:r>
    </w:p>
    <w:p w14:paraId="4898282F" w14:textId="77777777" w:rsidR="00853518" w:rsidRDefault="00853518" w:rsidP="00AC0156">
      <w:pPr>
        <w:pStyle w:val="StyleBulleted"/>
      </w:pPr>
      <w:r>
        <w:t xml:space="preserve">2017-27 </w:t>
      </w:r>
      <w:r w:rsidRPr="00853518">
        <w:t>capital program</w:t>
      </w:r>
    </w:p>
    <w:p w14:paraId="104A7AA1" w14:textId="77777777" w:rsidR="00853518" w:rsidRPr="00C53B4C" w:rsidRDefault="00853518" w:rsidP="00AC0156">
      <w:pPr>
        <w:pStyle w:val="StyleBulleted"/>
      </w:pPr>
      <w:r w:rsidRPr="00853518">
        <w:t>Budget 2017/18 operating projects</w:t>
      </w:r>
    </w:p>
    <w:p w14:paraId="144F2704" w14:textId="7DBBB551" w:rsidR="00DB3EE6" w:rsidRPr="00C53B4C" w:rsidRDefault="00DB3EE6" w:rsidP="00AC0156">
      <w:pPr>
        <w:pStyle w:val="StyleBulleted"/>
      </w:pPr>
      <w:r w:rsidRPr="00C53B4C">
        <w:t xml:space="preserve">Schedule of </w:t>
      </w:r>
      <w:r w:rsidR="00367C72">
        <w:t>r</w:t>
      </w:r>
      <w:r w:rsidRPr="00C53B4C">
        <w:t xml:space="preserve">eserve </w:t>
      </w:r>
      <w:r w:rsidR="00367C72">
        <w:t>m</w:t>
      </w:r>
      <w:r w:rsidRPr="00C53B4C">
        <w:t>ovements</w:t>
      </w:r>
    </w:p>
    <w:p w14:paraId="3B988498" w14:textId="00D3DDE3" w:rsidR="00623C26" w:rsidRPr="00C53B4C" w:rsidRDefault="00623C26" w:rsidP="00AC0156">
      <w:pPr>
        <w:pStyle w:val="StyleBulleted"/>
      </w:pPr>
      <w:r w:rsidRPr="00C53B4C">
        <w:t xml:space="preserve">Statement of </w:t>
      </w:r>
      <w:r w:rsidR="00367C72">
        <w:t>h</w:t>
      </w:r>
      <w:r w:rsidRPr="00C53B4C">
        <w:t xml:space="preserve">uman </w:t>
      </w:r>
      <w:r w:rsidR="00367C72">
        <w:t>r</w:t>
      </w:r>
      <w:r w:rsidRPr="00C53B4C">
        <w:t>esources</w:t>
      </w:r>
    </w:p>
    <w:p w14:paraId="65238146" w14:textId="4323711C" w:rsidR="00DB3EE6" w:rsidRPr="00C53B4C" w:rsidRDefault="00DB3EE6" w:rsidP="00AC0156">
      <w:pPr>
        <w:pStyle w:val="StyleBulleted"/>
      </w:pPr>
      <w:r w:rsidRPr="00C53B4C">
        <w:t xml:space="preserve">Summary of </w:t>
      </w:r>
      <w:r w:rsidR="00367C72">
        <w:t>p</w:t>
      </w:r>
      <w:r w:rsidRPr="00C53B4C">
        <w:t xml:space="preserve">lanned </w:t>
      </w:r>
      <w:r w:rsidR="00367C72">
        <w:t>h</w:t>
      </w:r>
      <w:r w:rsidRPr="00C53B4C">
        <w:t xml:space="preserve">uman </w:t>
      </w:r>
      <w:r w:rsidR="00367C72">
        <w:t>r</w:t>
      </w:r>
      <w:r w:rsidRPr="00C53B4C">
        <w:t>esources</w:t>
      </w:r>
    </w:p>
    <w:p w14:paraId="1E235444" w14:textId="77777777" w:rsidR="00DB3EE6" w:rsidRPr="00C53B4C" w:rsidRDefault="00DB3EE6" w:rsidP="00AC0156">
      <w:pPr>
        <w:pStyle w:val="StyleBulleted"/>
      </w:pPr>
      <w:r w:rsidRPr="00C53B4C">
        <w:t>Grants – operating</w:t>
      </w:r>
    </w:p>
    <w:p w14:paraId="4C647584" w14:textId="77777777" w:rsidR="00DB3EE6" w:rsidRPr="00C53B4C" w:rsidRDefault="00DB3EE6" w:rsidP="00AC0156">
      <w:pPr>
        <w:pStyle w:val="StyleBulleted"/>
      </w:pPr>
      <w:r w:rsidRPr="00C53B4C">
        <w:t>Grants – capital</w:t>
      </w:r>
    </w:p>
    <w:p w14:paraId="44FD275D" w14:textId="26A3ACA5" w:rsidR="00231BF4" w:rsidRPr="002041C6" w:rsidRDefault="00DB3EE6" w:rsidP="00AC0156">
      <w:pPr>
        <w:pStyle w:val="StyleBulleted"/>
      </w:pPr>
      <w:r w:rsidRPr="00C53B4C">
        <w:t xml:space="preserve">Statement of </w:t>
      </w:r>
      <w:r w:rsidR="00367C72">
        <w:t>b</w:t>
      </w:r>
      <w:r w:rsidRPr="00C53B4C">
        <w:t>orrowings</w:t>
      </w:r>
    </w:p>
    <w:p w14:paraId="3EDBEF88" w14:textId="462589E8" w:rsidR="00C02868" w:rsidRPr="00C53B4C" w:rsidRDefault="00C02868" w:rsidP="004B337C">
      <w:pPr>
        <w:pStyle w:val="Heading3"/>
      </w:pPr>
      <w:r w:rsidRPr="00C53B4C">
        <w:t xml:space="preserve">Comprehensive </w:t>
      </w:r>
      <w:r w:rsidR="00CF6EA4">
        <w:t>i</w:t>
      </w:r>
      <w:r w:rsidRPr="00C53B4C">
        <w:t xml:space="preserve">ncome </w:t>
      </w:r>
      <w:r w:rsidR="00CF6EA4">
        <w:t>s</w:t>
      </w:r>
      <w:r w:rsidRPr="00C53B4C">
        <w:t>tatement</w:t>
      </w:r>
    </w:p>
    <w:p w14:paraId="1680F898" w14:textId="0BE29012" w:rsidR="00C02868" w:rsidRPr="00C53B4C" w:rsidRDefault="00DB1C72" w:rsidP="00C02868">
      <w:pPr>
        <w:spacing w:before="0" w:after="0"/>
        <w:rPr>
          <w:rFonts w:cs="Arial"/>
        </w:rPr>
      </w:pPr>
      <w:r w:rsidRPr="00DB1C72">
        <w:rPr>
          <w:noProof/>
        </w:rPr>
        <w:drawing>
          <wp:inline distT="0" distB="0" distL="0" distR="0" wp14:anchorId="289E2530" wp14:editId="0889124D">
            <wp:extent cx="8864600" cy="5164710"/>
            <wp:effectExtent l="0" t="0" r="0" b="0"/>
            <wp:docPr id="9" name="Picture 9" descr="This picture includes the 10 year projected financial statement for future operating surplus." title="Comprehensive incom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864600" cy="5164710"/>
                    </a:xfrm>
                    <a:prstGeom prst="rect">
                      <a:avLst/>
                    </a:prstGeom>
                    <a:noFill/>
                    <a:ln>
                      <a:noFill/>
                    </a:ln>
                  </pic:spPr>
                </pic:pic>
              </a:graphicData>
            </a:graphic>
          </wp:inline>
        </w:drawing>
      </w:r>
    </w:p>
    <w:p w14:paraId="6CCD9DEE" w14:textId="6968E79E" w:rsidR="008164F0" w:rsidRPr="00C53B4C" w:rsidRDefault="008164F0" w:rsidP="00C02868">
      <w:pPr>
        <w:rPr>
          <w:rFonts w:cs="Arial"/>
          <w:b/>
        </w:rPr>
      </w:pPr>
      <w:r w:rsidRPr="00C53B4C">
        <w:rPr>
          <w:rFonts w:cs="Arial"/>
          <w:b/>
        </w:rPr>
        <w:t>Notes</w:t>
      </w:r>
    </w:p>
    <w:p w14:paraId="2730B4F0" w14:textId="77777777" w:rsidR="008164F0" w:rsidRPr="0056211C" w:rsidRDefault="008164F0" w:rsidP="00AC0156">
      <w:pPr>
        <w:pStyle w:val="StyleBulleted"/>
      </w:pPr>
      <w:r w:rsidRPr="0056211C">
        <w:t>Contributions – monetary – The Budget 2017/18 includes $3.3 million from the Development Contribution Plan</w:t>
      </w:r>
      <w:r w:rsidR="00E4053A" w:rsidRPr="0056211C">
        <w:t xml:space="preserve"> (DCP)</w:t>
      </w:r>
      <w:r w:rsidRPr="0056211C">
        <w:t xml:space="preserve"> for Fishermans Bend Ferrars St Precinct works.</w:t>
      </w:r>
      <w:r w:rsidR="009D63E8">
        <w:t xml:space="preserve"> </w:t>
      </w:r>
      <w:r w:rsidRPr="0056211C">
        <w:t xml:space="preserve">Due to the uncertainty of </w:t>
      </w:r>
      <w:r w:rsidR="00804CDF" w:rsidRPr="0056211C">
        <w:t xml:space="preserve">planned </w:t>
      </w:r>
      <w:r w:rsidRPr="0056211C">
        <w:t>works in Fishermans Bend</w:t>
      </w:r>
      <w:r w:rsidR="00E4053A" w:rsidRPr="0056211C">
        <w:t>,</w:t>
      </w:r>
      <w:r w:rsidR="00804CDF" w:rsidRPr="0056211C">
        <w:t xml:space="preserve"> no</w:t>
      </w:r>
      <w:r w:rsidRPr="0056211C">
        <w:t xml:space="preserve"> </w:t>
      </w:r>
      <w:r w:rsidR="00E4053A" w:rsidRPr="0056211C">
        <w:t>further DCP are included</w:t>
      </w:r>
      <w:r w:rsidR="00804CDF" w:rsidRPr="0056211C">
        <w:t xml:space="preserve"> in future </w:t>
      </w:r>
      <w:r w:rsidR="00E4053A" w:rsidRPr="0056211C">
        <w:t>years.</w:t>
      </w:r>
    </w:p>
    <w:p w14:paraId="129A303C" w14:textId="77777777" w:rsidR="00804CDF" w:rsidRPr="0056211C" w:rsidRDefault="00804CDF" w:rsidP="00AC0156">
      <w:pPr>
        <w:pStyle w:val="StyleBulleted"/>
      </w:pPr>
      <w:r w:rsidRPr="0056211C">
        <w:t>Materials and services – The Budget 2017/18 includes $5.3 million of Ferrars St Precinct project works that will not be added to Council’s asset as they are for building demolition, soil remediation and contributions for the community centre which will be on a 30 year lease.</w:t>
      </w:r>
    </w:p>
    <w:p w14:paraId="4039277E" w14:textId="77777777" w:rsidR="00804CDF" w:rsidRPr="0056211C" w:rsidRDefault="008F0ABE" w:rsidP="00AC0156">
      <w:pPr>
        <w:pStyle w:val="StyleBulleted"/>
      </w:pPr>
      <w:r w:rsidRPr="0056211C">
        <w:t xml:space="preserve">Other expenses – The Budget 2017/18 includes a one-off </w:t>
      </w:r>
      <w:r w:rsidR="00E4053A" w:rsidRPr="0056211C">
        <w:t xml:space="preserve">$8.95 million </w:t>
      </w:r>
      <w:r w:rsidRPr="0056211C">
        <w:t xml:space="preserve">Council </w:t>
      </w:r>
      <w:r w:rsidR="007C67D2" w:rsidRPr="0056211C">
        <w:t xml:space="preserve">cash </w:t>
      </w:r>
      <w:r w:rsidRPr="0056211C">
        <w:t>contribution</w:t>
      </w:r>
      <w:r w:rsidR="00E4053A" w:rsidRPr="0056211C">
        <w:t xml:space="preserve"> </w:t>
      </w:r>
      <w:r w:rsidR="00901ACE" w:rsidRPr="0056211C">
        <w:t>f</w:t>
      </w:r>
      <w:r w:rsidRPr="0056211C">
        <w:t>o</w:t>
      </w:r>
      <w:r w:rsidR="00901ACE" w:rsidRPr="0056211C">
        <w:t>r</w:t>
      </w:r>
      <w:r w:rsidRPr="0056211C">
        <w:t xml:space="preserve"> the Victoria Pride Centre to be </w:t>
      </w:r>
      <w:r w:rsidR="007C67D2" w:rsidRPr="0056211C">
        <w:t>situated in St Kilda.</w:t>
      </w:r>
    </w:p>
    <w:p w14:paraId="6BACE15D" w14:textId="77777777" w:rsidR="007C67D2" w:rsidRPr="0056211C" w:rsidRDefault="007C67D2" w:rsidP="00AC0156">
      <w:pPr>
        <w:pStyle w:val="StyleBulleted"/>
      </w:pPr>
      <w:r w:rsidRPr="0056211C">
        <w:t xml:space="preserve">Net loss from disposal of property, infrastructure, plant and equipment – The Budget 2017/18 includes </w:t>
      </w:r>
      <w:r w:rsidR="00B355CE" w:rsidRPr="0056211C">
        <w:t>a property</w:t>
      </w:r>
      <w:r w:rsidRPr="0056211C">
        <w:t xml:space="preserve"> transfer as a </w:t>
      </w:r>
      <w:r w:rsidR="00B355CE" w:rsidRPr="0056211C">
        <w:t>part of</w:t>
      </w:r>
      <w:r w:rsidRPr="0056211C">
        <w:t xml:space="preserve"> Council</w:t>
      </w:r>
      <w:r w:rsidR="00B355CE" w:rsidRPr="0056211C">
        <w:t>’s</w:t>
      </w:r>
      <w:r w:rsidRPr="0056211C">
        <w:t xml:space="preserve"> contribution to the Victoria Pride Centre ($1.56 million) and a Committee of Management property to be relinquished ($3.56 million).  </w:t>
      </w:r>
    </w:p>
    <w:p w14:paraId="624EAFC2" w14:textId="341A86E8" w:rsidR="00483703" w:rsidRDefault="00E4053A" w:rsidP="00BD4F70">
      <w:pPr>
        <w:pStyle w:val="StyleBulleted"/>
      </w:pPr>
      <w:r w:rsidRPr="0056211C">
        <w:t xml:space="preserve">Operating Surplus for the year – An operating deficit is expected in the Budget 2017/18 as the items identified under notes 2 to 4 totalling $19.4 million.  Excluding these items would result in an operating surplus </w:t>
      </w:r>
      <w:r w:rsidRPr="00C53B4C">
        <w:t xml:space="preserve">of </w:t>
      </w:r>
      <w:r w:rsidR="00B355CE" w:rsidRPr="00C53B4C">
        <w:t>$</w:t>
      </w:r>
      <w:r w:rsidRPr="00C53B4C">
        <w:t>1</w:t>
      </w:r>
      <w:r w:rsidR="00211E14">
        <w:t>3</w:t>
      </w:r>
      <w:r w:rsidRPr="00C53B4C">
        <w:t>.</w:t>
      </w:r>
      <w:r w:rsidR="005720C6">
        <w:t>1</w:t>
      </w:r>
      <w:r w:rsidRPr="00C53B4C">
        <w:t xml:space="preserve"> million.</w:t>
      </w:r>
    </w:p>
    <w:p w14:paraId="7FB992CB" w14:textId="77777777" w:rsidR="007C67D2" w:rsidRPr="00C53B4C" w:rsidRDefault="007C67D2" w:rsidP="00483703">
      <w:pPr>
        <w:pStyle w:val="Heading3"/>
      </w:pPr>
      <w:r w:rsidRPr="00C53B4C">
        <w:t>Income statement converted to cash</w:t>
      </w:r>
    </w:p>
    <w:p w14:paraId="0D41767A" w14:textId="24FA3100" w:rsidR="00E4053A" w:rsidRPr="00C53B4C" w:rsidRDefault="00DB1C72">
      <w:pPr>
        <w:autoSpaceDE/>
        <w:autoSpaceDN/>
        <w:adjustRightInd/>
        <w:spacing w:before="0" w:after="0"/>
        <w:rPr>
          <w:rFonts w:cs="Arial"/>
        </w:rPr>
      </w:pPr>
      <w:r w:rsidRPr="00DB1C72">
        <w:rPr>
          <w:noProof/>
        </w:rPr>
        <w:drawing>
          <wp:inline distT="0" distB="0" distL="0" distR="0" wp14:anchorId="37ED425F" wp14:editId="2B5DB5CE">
            <wp:extent cx="8864600" cy="4821069"/>
            <wp:effectExtent l="0" t="0" r="0" b="0"/>
            <wp:docPr id="13" name="Picture 13" descr="This picture includes the 10 year projected financial statement for future closing cash surplus balances." title="Income statement converted to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64600" cy="4821069"/>
                    </a:xfrm>
                    <a:prstGeom prst="rect">
                      <a:avLst/>
                    </a:prstGeom>
                    <a:noFill/>
                    <a:ln>
                      <a:noFill/>
                    </a:ln>
                  </pic:spPr>
                </pic:pic>
              </a:graphicData>
            </a:graphic>
          </wp:inline>
        </w:drawing>
      </w:r>
    </w:p>
    <w:p w14:paraId="236ADC32" w14:textId="77777777" w:rsidR="00AE157B" w:rsidRPr="00C53B4C" w:rsidRDefault="00AE157B" w:rsidP="004B337C">
      <w:pPr>
        <w:pStyle w:val="Heading3"/>
        <w:rPr>
          <w:sz w:val="24"/>
        </w:rPr>
      </w:pPr>
      <w:r w:rsidRPr="00F60D86">
        <w:t>Balance sheet</w:t>
      </w:r>
    </w:p>
    <w:p w14:paraId="558E34A4" w14:textId="23161988" w:rsidR="007C67D2" w:rsidRDefault="00101A12">
      <w:pPr>
        <w:autoSpaceDE/>
        <w:autoSpaceDN/>
        <w:adjustRightInd/>
        <w:spacing w:before="0" w:after="0"/>
        <w:rPr>
          <w:rFonts w:cs="Arial"/>
        </w:rPr>
      </w:pPr>
      <w:r w:rsidRPr="00101A12">
        <w:rPr>
          <w:noProof/>
        </w:rPr>
        <w:drawing>
          <wp:inline distT="0" distB="0" distL="0" distR="0" wp14:anchorId="7A04D07F" wp14:editId="707ECB1C">
            <wp:extent cx="8864600" cy="5358420"/>
            <wp:effectExtent l="0" t="0" r="0" b="0"/>
            <wp:docPr id="6" name="Picture 6" descr="This picture includes the 10 year projected financial statement for assets and equity." title="Balance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864600" cy="5358420"/>
                    </a:xfrm>
                    <a:prstGeom prst="rect">
                      <a:avLst/>
                    </a:prstGeom>
                    <a:noFill/>
                    <a:ln>
                      <a:noFill/>
                    </a:ln>
                  </pic:spPr>
                </pic:pic>
              </a:graphicData>
            </a:graphic>
          </wp:inline>
        </w:drawing>
      </w:r>
    </w:p>
    <w:p w14:paraId="4B86668C" w14:textId="77777777" w:rsidR="00DB3EE6" w:rsidRPr="00C43884" w:rsidRDefault="00DB3EE6" w:rsidP="00C43884">
      <w:pPr>
        <w:pStyle w:val="Heading3"/>
      </w:pPr>
      <w:r w:rsidRPr="00C43884">
        <w:t>Statement of changes in equity</w:t>
      </w:r>
    </w:p>
    <w:p w14:paraId="7E18E312" w14:textId="715D52A6" w:rsidR="00B355CE" w:rsidRPr="00C53B4C" w:rsidRDefault="00DB1C72" w:rsidP="00D833DD">
      <w:pPr>
        <w:rPr>
          <w:rFonts w:cs="Arial"/>
        </w:rPr>
      </w:pPr>
      <w:r w:rsidRPr="00DB1C72">
        <w:rPr>
          <w:noProof/>
        </w:rPr>
        <w:drawing>
          <wp:inline distT="0" distB="0" distL="0" distR="0" wp14:anchorId="3ECE90CB" wp14:editId="0A4677AA">
            <wp:extent cx="5407200" cy="5151600"/>
            <wp:effectExtent l="0" t="0" r="3175" b="0"/>
            <wp:docPr id="30" name="Picture 30" descr="This picture includes the 10 year projected financial statement for equity balance between 2017/18 and 2020/21." title="Statement of changes in eq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7200" cy="5151600"/>
                    </a:xfrm>
                    <a:prstGeom prst="rect">
                      <a:avLst/>
                    </a:prstGeom>
                    <a:noFill/>
                    <a:ln>
                      <a:noFill/>
                    </a:ln>
                  </pic:spPr>
                </pic:pic>
              </a:graphicData>
            </a:graphic>
          </wp:inline>
        </w:drawing>
      </w:r>
    </w:p>
    <w:p w14:paraId="1BCC1E0E" w14:textId="3105D4FC" w:rsidR="00703C74" w:rsidRDefault="00DB1C72" w:rsidP="00F4498C">
      <w:pPr>
        <w:autoSpaceDE/>
        <w:autoSpaceDN/>
        <w:adjustRightInd/>
        <w:spacing w:before="0" w:after="0"/>
        <w:rPr>
          <w:rFonts w:cs="Arial"/>
        </w:rPr>
      </w:pPr>
      <w:r w:rsidRPr="00DB1C72">
        <w:rPr>
          <w:noProof/>
        </w:rPr>
        <w:drawing>
          <wp:inline distT="0" distB="0" distL="0" distR="0" wp14:anchorId="55A658E0" wp14:editId="44A2A7D8">
            <wp:extent cx="5407200" cy="4924800"/>
            <wp:effectExtent l="0" t="0" r="3175" b="9525"/>
            <wp:docPr id="455" name="Picture 455" descr="This picture includes the 10 year projected financial statement for equity balance between 2021/22 and 2024/25." title="Statement of changes in eq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7200" cy="4924800"/>
                    </a:xfrm>
                    <a:prstGeom prst="rect">
                      <a:avLst/>
                    </a:prstGeom>
                    <a:noFill/>
                    <a:ln>
                      <a:noFill/>
                    </a:ln>
                  </pic:spPr>
                </pic:pic>
              </a:graphicData>
            </a:graphic>
          </wp:inline>
        </w:drawing>
      </w:r>
    </w:p>
    <w:p w14:paraId="00A9C3F3" w14:textId="4C0F8B3D" w:rsidR="004B337C" w:rsidRPr="004B337C" w:rsidRDefault="0068608F" w:rsidP="00C43884">
      <w:pPr>
        <w:pStyle w:val="StyleBulleted"/>
        <w:numPr>
          <w:ilvl w:val="0"/>
          <w:numId w:val="0"/>
        </w:numPr>
        <w:ind w:left="357" w:hanging="357"/>
      </w:pPr>
      <w:r w:rsidRPr="0068608F">
        <w:rPr>
          <w:noProof/>
        </w:rPr>
        <w:drawing>
          <wp:inline distT="0" distB="0" distL="0" distR="0" wp14:anchorId="43BEDBB4" wp14:editId="2F0DD154">
            <wp:extent cx="5410800" cy="2610000"/>
            <wp:effectExtent l="0" t="0" r="0" b="0"/>
            <wp:docPr id="457" name="Picture 457" descr="This picture includes the 10 year projected financial statement for equity balance between 2025/26 and 2026/27." title="Statement of changes in eq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10800" cy="2610000"/>
                    </a:xfrm>
                    <a:prstGeom prst="rect">
                      <a:avLst/>
                    </a:prstGeom>
                    <a:noFill/>
                    <a:ln>
                      <a:noFill/>
                    </a:ln>
                  </pic:spPr>
                </pic:pic>
              </a:graphicData>
            </a:graphic>
          </wp:inline>
        </w:drawing>
      </w:r>
    </w:p>
    <w:p w14:paraId="0BCEF1FC" w14:textId="77777777" w:rsidR="00054272" w:rsidRDefault="00054272" w:rsidP="004B337C">
      <w:pPr>
        <w:pStyle w:val="Heading3"/>
      </w:pPr>
      <w:r w:rsidRPr="00D833DD">
        <w:t>Statement of cash flows</w:t>
      </w:r>
    </w:p>
    <w:p w14:paraId="6BCA48DB" w14:textId="6BEA626D" w:rsidR="00C92B95" w:rsidRPr="00C92B95" w:rsidRDefault="00281D98" w:rsidP="00C92B95">
      <w:r w:rsidRPr="00281D98">
        <w:rPr>
          <w:noProof/>
        </w:rPr>
        <w:drawing>
          <wp:inline distT="0" distB="0" distL="0" distR="0" wp14:anchorId="2F95BADF" wp14:editId="7C6BC18F">
            <wp:extent cx="8748890" cy="5249334"/>
            <wp:effectExtent l="0" t="0" r="0" b="8890"/>
            <wp:docPr id="458" name="Picture 458" descr="This picture includes the 10 year projected financial statement for cash and cash equivalents at the end of each financial year." title="Statement of cash f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755994" cy="5253596"/>
                    </a:xfrm>
                    <a:prstGeom prst="rect">
                      <a:avLst/>
                    </a:prstGeom>
                    <a:noFill/>
                    <a:ln>
                      <a:noFill/>
                    </a:ln>
                  </pic:spPr>
                </pic:pic>
              </a:graphicData>
            </a:graphic>
          </wp:inline>
        </w:drawing>
      </w:r>
    </w:p>
    <w:p w14:paraId="56D6F2F4" w14:textId="77777777" w:rsidR="00BF4CF0" w:rsidRPr="00C53B4C" w:rsidRDefault="00901ACE" w:rsidP="005C0043">
      <w:pPr>
        <w:rPr>
          <w:rFonts w:cs="Arial"/>
          <w:b/>
        </w:rPr>
      </w:pPr>
      <w:r w:rsidRPr="00C53B4C">
        <w:rPr>
          <w:rFonts w:cs="Arial"/>
          <w:b/>
        </w:rPr>
        <w:t>Notes to Statement of Cash Flows:</w:t>
      </w:r>
    </w:p>
    <w:p w14:paraId="0F337005" w14:textId="0CB6BA5E" w:rsidR="00901ACE" w:rsidRPr="00C53B4C" w:rsidRDefault="00901ACE" w:rsidP="00363357">
      <w:pPr>
        <w:pStyle w:val="StyleBulleted"/>
        <w:numPr>
          <w:ilvl w:val="0"/>
          <w:numId w:val="47"/>
        </w:numPr>
      </w:pPr>
      <w:r w:rsidRPr="00C53B4C">
        <w:rPr>
          <w:color w:val="1F497D" w:themeColor="text2"/>
        </w:rPr>
        <w:t>Other payments –</w:t>
      </w:r>
      <w:r w:rsidR="000337D2">
        <w:t xml:space="preserve"> </w:t>
      </w:r>
      <w:r w:rsidRPr="00C53B4C">
        <w:t>Budget 2017/18 includes a one-off $8.95 million Council cash contribution for the Victoria Pride Centre to be situated in St Kilda.</w:t>
      </w:r>
    </w:p>
    <w:p w14:paraId="435D24DE" w14:textId="1DEC573B" w:rsidR="00901ACE" w:rsidRPr="00C53B4C" w:rsidRDefault="00901ACE" w:rsidP="00363357">
      <w:pPr>
        <w:pStyle w:val="StyleBulleted"/>
        <w:numPr>
          <w:ilvl w:val="0"/>
          <w:numId w:val="47"/>
        </w:numPr>
      </w:pPr>
      <w:r w:rsidRPr="00C53B4C">
        <w:rPr>
          <w:color w:val="1F497D" w:themeColor="text2"/>
        </w:rPr>
        <w:t xml:space="preserve">Payments for property, infrastructure, plant and equipment </w:t>
      </w:r>
      <w:r w:rsidRPr="00C53B4C">
        <w:t>– The dip in Budget 2017/18 is due to the $5.3 million of Ferrars St</w:t>
      </w:r>
      <w:r w:rsidR="000337D2">
        <w:t>reet</w:t>
      </w:r>
      <w:r w:rsidRPr="00C53B4C">
        <w:t xml:space="preserve"> </w:t>
      </w:r>
      <w:r w:rsidR="000337D2">
        <w:t>p</w:t>
      </w:r>
      <w:r w:rsidRPr="00C53B4C">
        <w:t>recinct project</w:t>
      </w:r>
      <w:r w:rsidR="000337D2">
        <w:t>s</w:t>
      </w:r>
      <w:r w:rsidRPr="00C53B4C">
        <w:t xml:space="preserve"> that will not be added to Council’s asset </w:t>
      </w:r>
      <w:r w:rsidR="000337D2">
        <w:t xml:space="preserve">base </w:t>
      </w:r>
      <w:r w:rsidRPr="00C53B4C">
        <w:t xml:space="preserve">as they are for building demolition, soil remediation and </w:t>
      </w:r>
      <w:r w:rsidR="009D63E8">
        <w:t xml:space="preserve">a </w:t>
      </w:r>
      <w:r w:rsidRPr="00C53B4C">
        <w:t xml:space="preserve">contribution for the community centre </w:t>
      </w:r>
      <w:r w:rsidR="009D63E8">
        <w:t xml:space="preserve">that provides us access over </w:t>
      </w:r>
      <w:r w:rsidRPr="00C53B4C">
        <w:t>a 30</w:t>
      </w:r>
      <w:r w:rsidR="009D63E8">
        <w:t>-</w:t>
      </w:r>
      <w:r w:rsidRPr="00C53B4C">
        <w:t>year lease.</w:t>
      </w:r>
    </w:p>
    <w:p w14:paraId="675C2333" w14:textId="28C9EAA8" w:rsidR="00483703" w:rsidRPr="00483703" w:rsidRDefault="00901ACE" w:rsidP="00363357">
      <w:pPr>
        <w:pStyle w:val="StyleBulleted"/>
        <w:numPr>
          <w:ilvl w:val="0"/>
          <w:numId w:val="47"/>
        </w:numPr>
        <w:rPr>
          <w:sz w:val="16"/>
          <w:szCs w:val="16"/>
        </w:rPr>
      </w:pPr>
      <w:r w:rsidRPr="00483703">
        <w:rPr>
          <w:color w:val="1F497D" w:themeColor="text2"/>
        </w:rPr>
        <w:t xml:space="preserve">Proceeds from borrowings and </w:t>
      </w:r>
      <w:r w:rsidR="000337D2">
        <w:rPr>
          <w:color w:val="1F497D" w:themeColor="text2"/>
        </w:rPr>
        <w:t>r</w:t>
      </w:r>
      <w:r w:rsidRPr="00483703">
        <w:rPr>
          <w:color w:val="1F497D" w:themeColor="text2"/>
        </w:rPr>
        <w:t xml:space="preserve">epayment of borrowings – </w:t>
      </w:r>
      <w:r w:rsidRPr="00C53B4C">
        <w:t>Council has $7.5 million of borrowing which is expected to mature in 2021/22 financial year.  Council plans to refinance this loan for a further 10 years on interest only terms.</w:t>
      </w:r>
    </w:p>
    <w:p w14:paraId="54BF5177" w14:textId="77777777" w:rsidR="00D275D9" w:rsidRPr="00483703" w:rsidRDefault="00901ACE" w:rsidP="00483703">
      <w:pPr>
        <w:pStyle w:val="Heading3"/>
        <w:tabs>
          <w:tab w:val="left" w:pos="3765"/>
        </w:tabs>
        <w:rPr>
          <w:sz w:val="16"/>
          <w:szCs w:val="16"/>
        </w:rPr>
      </w:pPr>
      <w:r w:rsidRPr="00C53B4C">
        <w:t>Statement of capital works</w:t>
      </w:r>
    </w:p>
    <w:p w14:paraId="4AA51853" w14:textId="343F3B3D" w:rsidR="00904021" w:rsidRPr="00C53B4C" w:rsidRDefault="00C92B95" w:rsidP="00D833DD">
      <w:pPr>
        <w:spacing w:before="0" w:after="0"/>
        <w:rPr>
          <w:rFonts w:cs="Arial"/>
          <w:b/>
        </w:rPr>
      </w:pPr>
      <w:r w:rsidRPr="00C92B95">
        <w:rPr>
          <w:noProof/>
        </w:rPr>
        <w:drawing>
          <wp:inline distT="0" distB="0" distL="0" distR="0" wp14:anchorId="3FE9C197" wp14:editId="4040AF5A">
            <wp:extent cx="8864600" cy="5171648"/>
            <wp:effectExtent l="0" t="0" r="0" b="0"/>
            <wp:docPr id="475" name="Picture 475" descr="This picture includes the 10 year projected financial statement for total capital works expenditure by asset class." title="Statement of capital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64600" cy="5171648"/>
                    </a:xfrm>
                    <a:prstGeom prst="rect">
                      <a:avLst/>
                    </a:prstGeom>
                    <a:noFill/>
                    <a:ln>
                      <a:noFill/>
                    </a:ln>
                  </pic:spPr>
                </pic:pic>
              </a:graphicData>
            </a:graphic>
          </wp:inline>
        </w:drawing>
      </w:r>
    </w:p>
    <w:p w14:paraId="3AA2F6AE" w14:textId="72EE5896" w:rsidR="00904021" w:rsidRPr="00C53B4C" w:rsidRDefault="00904021" w:rsidP="004B337C">
      <w:pPr>
        <w:pStyle w:val="Heading3"/>
      </w:pPr>
      <w:r w:rsidRPr="00C53B4C">
        <w:t xml:space="preserve">Budget 2017/18 </w:t>
      </w:r>
      <w:r w:rsidR="00CC0705">
        <w:t>C</w:t>
      </w:r>
      <w:r w:rsidRPr="00C53B4C">
        <w:t xml:space="preserve">apital </w:t>
      </w:r>
      <w:r w:rsidR="00CC0705">
        <w:t>P</w:t>
      </w:r>
      <w:r w:rsidR="00D93DBB" w:rsidRPr="00C53B4C">
        <w:t>rojects</w:t>
      </w:r>
    </w:p>
    <w:p w14:paraId="18DE327A" w14:textId="662CC65A" w:rsidR="00904021" w:rsidRPr="00C53B4C" w:rsidRDefault="004F3D64" w:rsidP="0021431F">
      <w:pPr>
        <w:autoSpaceDE/>
        <w:autoSpaceDN/>
        <w:adjustRightInd/>
        <w:spacing w:before="0" w:after="0"/>
        <w:jc w:val="center"/>
        <w:rPr>
          <w:rFonts w:cs="Arial"/>
          <w:b/>
        </w:rPr>
      </w:pPr>
      <w:r w:rsidRPr="004F3D64">
        <w:rPr>
          <w:noProof/>
        </w:rPr>
        <w:drawing>
          <wp:inline distT="0" distB="0" distL="0" distR="0" wp14:anchorId="18E9FD09" wp14:editId="61C216A2">
            <wp:extent cx="8864600" cy="4155755"/>
            <wp:effectExtent l="0" t="0" r="0" b="0"/>
            <wp:docPr id="476" name="Picture 476" descr="This picture includes all projects within the 2017/18 capital program by asset class." title="Budget 2017/18 capital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64600" cy="4155755"/>
                    </a:xfrm>
                    <a:prstGeom prst="rect">
                      <a:avLst/>
                    </a:prstGeom>
                    <a:noFill/>
                    <a:ln>
                      <a:noFill/>
                    </a:ln>
                  </pic:spPr>
                </pic:pic>
              </a:graphicData>
            </a:graphic>
          </wp:inline>
        </w:drawing>
      </w:r>
    </w:p>
    <w:p w14:paraId="1F432DD1" w14:textId="38AC67C8" w:rsidR="00904021" w:rsidRPr="00C53B4C" w:rsidRDefault="004F3D64" w:rsidP="0021431F">
      <w:pPr>
        <w:autoSpaceDE/>
        <w:autoSpaceDN/>
        <w:adjustRightInd/>
        <w:spacing w:before="0" w:after="0"/>
        <w:jc w:val="center"/>
        <w:rPr>
          <w:rFonts w:cs="Arial"/>
          <w:b/>
        </w:rPr>
      </w:pPr>
      <w:r w:rsidRPr="004F3D64">
        <w:rPr>
          <w:noProof/>
        </w:rPr>
        <w:drawing>
          <wp:inline distT="0" distB="0" distL="0" distR="0" wp14:anchorId="7608B9DE" wp14:editId="28920E6D">
            <wp:extent cx="8864600" cy="3952190"/>
            <wp:effectExtent l="0" t="0" r="0" b="0"/>
            <wp:docPr id="477" name="Picture 477" descr="This picture includes all projects within the 2017/18 capital program by asset class." title="Budget 2017/18 capital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864600" cy="3952190"/>
                    </a:xfrm>
                    <a:prstGeom prst="rect">
                      <a:avLst/>
                    </a:prstGeom>
                    <a:noFill/>
                    <a:ln>
                      <a:noFill/>
                    </a:ln>
                  </pic:spPr>
                </pic:pic>
              </a:graphicData>
            </a:graphic>
          </wp:inline>
        </w:drawing>
      </w:r>
    </w:p>
    <w:p w14:paraId="6F4166F1" w14:textId="2E15DE90" w:rsidR="004427E1" w:rsidRPr="00C53B4C" w:rsidRDefault="004F3D64">
      <w:pPr>
        <w:autoSpaceDE/>
        <w:autoSpaceDN/>
        <w:adjustRightInd/>
        <w:spacing w:before="0" w:after="0"/>
        <w:rPr>
          <w:rFonts w:cs="Arial"/>
          <w:b/>
        </w:rPr>
      </w:pPr>
      <w:r w:rsidRPr="004F3D64">
        <w:rPr>
          <w:noProof/>
        </w:rPr>
        <w:drawing>
          <wp:inline distT="0" distB="0" distL="0" distR="0" wp14:anchorId="4B5EC140" wp14:editId="16EAC00C">
            <wp:extent cx="8864600" cy="5164484"/>
            <wp:effectExtent l="0" t="0" r="0" b="0"/>
            <wp:docPr id="478" name="Picture 478" descr="This picture includes all projects within the 2017/18 capital program by asset class." title="Budget 2017/18 capital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864600" cy="5164484"/>
                    </a:xfrm>
                    <a:prstGeom prst="rect">
                      <a:avLst/>
                    </a:prstGeom>
                    <a:noFill/>
                    <a:ln>
                      <a:noFill/>
                    </a:ln>
                  </pic:spPr>
                </pic:pic>
              </a:graphicData>
            </a:graphic>
          </wp:inline>
        </w:drawing>
      </w:r>
    </w:p>
    <w:p w14:paraId="32C9E1BA" w14:textId="191E9F6B" w:rsidR="00F2396E" w:rsidRDefault="004F3D64">
      <w:pPr>
        <w:autoSpaceDE/>
        <w:autoSpaceDN/>
        <w:adjustRightInd/>
        <w:spacing w:before="0" w:after="0"/>
        <w:rPr>
          <w:rFonts w:eastAsia="Times New Roman" w:cs="Arial"/>
          <w:bCs/>
          <w:sz w:val="28"/>
          <w:szCs w:val="28"/>
        </w:rPr>
      </w:pPr>
      <w:r w:rsidRPr="004F3D64">
        <w:rPr>
          <w:noProof/>
        </w:rPr>
        <w:drawing>
          <wp:inline distT="0" distB="0" distL="0" distR="0" wp14:anchorId="35DBA864" wp14:editId="24D1A11D">
            <wp:extent cx="8864600" cy="3132300"/>
            <wp:effectExtent l="0" t="0" r="0" b="0"/>
            <wp:docPr id="479" name="Picture 479" descr="This picture includes all projects within the 2017/18 capital program by asset class." title="Budget 2017/18 capital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864600" cy="3132300"/>
                    </a:xfrm>
                    <a:prstGeom prst="rect">
                      <a:avLst/>
                    </a:prstGeom>
                    <a:noFill/>
                    <a:ln>
                      <a:noFill/>
                    </a:ln>
                  </pic:spPr>
                </pic:pic>
              </a:graphicData>
            </a:graphic>
          </wp:inline>
        </w:drawing>
      </w:r>
      <w:r w:rsidR="00F2396E">
        <w:br w:type="page"/>
      </w:r>
    </w:p>
    <w:p w14:paraId="08039502" w14:textId="42494B02" w:rsidR="00F2396E" w:rsidRDefault="00F2396E" w:rsidP="00F2396E">
      <w:pPr>
        <w:pStyle w:val="Heading3"/>
      </w:pPr>
      <w:r>
        <w:t xml:space="preserve">Works </w:t>
      </w:r>
      <w:r w:rsidR="00E51CA1">
        <w:t>D</w:t>
      </w:r>
      <w:r>
        <w:t xml:space="preserve">eferred </w:t>
      </w:r>
      <w:r w:rsidR="00E51CA1">
        <w:t>F</w:t>
      </w:r>
      <w:r>
        <w:t>rom 2016/17</w:t>
      </w:r>
    </w:p>
    <w:p w14:paraId="4BBAD152" w14:textId="156FFBD4" w:rsidR="00F2396E" w:rsidRDefault="004F3D64">
      <w:pPr>
        <w:autoSpaceDE/>
        <w:autoSpaceDN/>
        <w:adjustRightInd/>
        <w:spacing w:before="0" w:after="0"/>
        <w:rPr>
          <w:rFonts w:eastAsia="Times New Roman" w:cs="Arial"/>
          <w:bCs/>
          <w:sz w:val="28"/>
          <w:szCs w:val="28"/>
        </w:rPr>
      </w:pPr>
      <w:r w:rsidRPr="004F3D64">
        <w:rPr>
          <w:noProof/>
        </w:rPr>
        <w:drawing>
          <wp:inline distT="0" distB="0" distL="0" distR="0" wp14:anchorId="7F85F527" wp14:editId="7BAD22DF">
            <wp:extent cx="8864600" cy="4842245"/>
            <wp:effectExtent l="0" t="0" r="0" b="0"/>
            <wp:docPr id="65" name="Picture 65" descr="This picture identifies projects originally planned to take place in 2016/17 deferred to 2017/18 including asset expenditure type and funding sources." title="Works Deferred From 20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864600" cy="4842245"/>
                    </a:xfrm>
                    <a:prstGeom prst="rect">
                      <a:avLst/>
                    </a:prstGeom>
                    <a:noFill/>
                    <a:ln>
                      <a:noFill/>
                    </a:ln>
                  </pic:spPr>
                </pic:pic>
              </a:graphicData>
            </a:graphic>
          </wp:inline>
        </w:drawing>
      </w:r>
      <w:r w:rsidR="00F2396E">
        <w:br w:type="page"/>
      </w:r>
    </w:p>
    <w:p w14:paraId="000DDE49" w14:textId="090D7811" w:rsidR="00D93DBB" w:rsidRPr="00C53B4C" w:rsidRDefault="00D93DBB" w:rsidP="004B337C">
      <w:pPr>
        <w:pStyle w:val="Heading3"/>
      </w:pPr>
      <w:r w:rsidRPr="00C53B4C">
        <w:t xml:space="preserve">Summary of </w:t>
      </w:r>
      <w:r w:rsidR="00E51CA1">
        <w:t>C</w:t>
      </w:r>
      <w:r w:rsidRPr="00C53B4C">
        <w:t xml:space="preserve">apital </w:t>
      </w:r>
      <w:r w:rsidR="00E51CA1">
        <w:t>W</w:t>
      </w:r>
      <w:r w:rsidRPr="00C53B4C">
        <w:t xml:space="preserve">orks </w:t>
      </w:r>
      <w:r w:rsidR="00E51CA1">
        <w:t>E</w:t>
      </w:r>
      <w:r w:rsidRPr="00C53B4C">
        <w:t>xpenditure 2017-2</w:t>
      </w:r>
      <w:r w:rsidR="00697BF7">
        <w:t>1</w:t>
      </w:r>
    </w:p>
    <w:p w14:paraId="2F1542BB" w14:textId="15B19471" w:rsidR="00E11703" w:rsidRPr="00C53B4C" w:rsidRDefault="004F3D64">
      <w:pPr>
        <w:autoSpaceDE/>
        <w:autoSpaceDN/>
        <w:adjustRightInd/>
        <w:spacing w:before="0" w:after="0"/>
        <w:rPr>
          <w:rFonts w:cs="Arial"/>
          <w:b/>
        </w:rPr>
      </w:pPr>
      <w:r w:rsidRPr="004F3D64">
        <w:rPr>
          <w:noProof/>
        </w:rPr>
        <w:drawing>
          <wp:inline distT="0" distB="0" distL="0" distR="0" wp14:anchorId="3C10B18F" wp14:editId="73ADC711">
            <wp:extent cx="8864600" cy="4189927"/>
            <wp:effectExtent l="0" t="0" r="0" b="1270"/>
            <wp:docPr id="69" name="Picture 69" descr="This picture summarises capital expenditure by asset class for 2017/18." title="Summary of capital works expenditure 20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864600" cy="4189927"/>
                    </a:xfrm>
                    <a:prstGeom prst="rect">
                      <a:avLst/>
                    </a:prstGeom>
                    <a:noFill/>
                    <a:ln>
                      <a:noFill/>
                    </a:ln>
                  </pic:spPr>
                </pic:pic>
              </a:graphicData>
            </a:graphic>
          </wp:inline>
        </w:drawing>
      </w:r>
    </w:p>
    <w:p w14:paraId="5DADB9DA" w14:textId="6969FBB3" w:rsidR="00E11703" w:rsidRPr="00C53B4C" w:rsidRDefault="004F3D64">
      <w:pPr>
        <w:autoSpaceDE/>
        <w:autoSpaceDN/>
        <w:adjustRightInd/>
        <w:spacing w:before="0" w:after="0"/>
        <w:rPr>
          <w:rFonts w:cs="Arial"/>
          <w:b/>
        </w:rPr>
      </w:pPr>
      <w:r w:rsidRPr="004F3D64">
        <w:rPr>
          <w:noProof/>
        </w:rPr>
        <w:drawing>
          <wp:inline distT="0" distB="0" distL="0" distR="0" wp14:anchorId="415CBFE0" wp14:editId="543954C4">
            <wp:extent cx="8864600" cy="4263017"/>
            <wp:effectExtent l="0" t="0" r="0" b="4445"/>
            <wp:docPr id="70" name="Picture 70" descr="This picture summarises capital expenditure by asset class for 2018/19." title="Summary of capital works expenditure 20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864600" cy="4263017"/>
                    </a:xfrm>
                    <a:prstGeom prst="rect">
                      <a:avLst/>
                    </a:prstGeom>
                    <a:noFill/>
                    <a:ln>
                      <a:noFill/>
                    </a:ln>
                  </pic:spPr>
                </pic:pic>
              </a:graphicData>
            </a:graphic>
          </wp:inline>
        </w:drawing>
      </w:r>
    </w:p>
    <w:p w14:paraId="16B4AA61" w14:textId="3ECF2454" w:rsidR="009A01D2" w:rsidRDefault="004F3D64">
      <w:pPr>
        <w:autoSpaceDE/>
        <w:autoSpaceDN/>
        <w:adjustRightInd/>
        <w:spacing w:before="0" w:after="0"/>
        <w:rPr>
          <w:noProof/>
        </w:rPr>
      </w:pPr>
      <w:r w:rsidRPr="004F3D64">
        <w:rPr>
          <w:noProof/>
        </w:rPr>
        <w:drawing>
          <wp:inline distT="0" distB="0" distL="0" distR="0" wp14:anchorId="147A658D" wp14:editId="5C60F1FF">
            <wp:extent cx="8864600" cy="4263017"/>
            <wp:effectExtent l="0" t="0" r="0" b="4445"/>
            <wp:docPr id="71" name="Picture 71" descr="This picture summarises capital expenditure by asset class for 2019/20." title="Summary of capital works expenditure 20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864600" cy="4263017"/>
                    </a:xfrm>
                    <a:prstGeom prst="rect">
                      <a:avLst/>
                    </a:prstGeom>
                    <a:noFill/>
                    <a:ln>
                      <a:noFill/>
                    </a:ln>
                  </pic:spPr>
                </pic:pic>
              </a:graphicData>
            </a:graphic>
          </wp:inline>
        </w:drawing>
      </w:r>
    </w:p>
    <w:p w14:paraId="1D40432C" w14:textId="4AFC7667" w:rsidR="004F3D64" w:rsidRPr="00C53B4C" w:rsidRDefault="004F3D64">
      <w:pPr>
        <w:autoSpaceDE/>
        <w:autoSpaceDN/>
        <w:adjustRightInd/>
        <w:spacing w:before="0" w:after="0"/>
        <w:rPr>
          <w:rFonts w:cs="Arial"/>
          <w:b/>
        </w:rPr>
      </w:pPr>
      <w:r w:rsidRPr="004F3D64">
        <w:rPr>
          <w:noProof/>
        </w:rPr>
        <w:drawing>
          <wp:inline distT="0" distB="0" distL="0" distR="0" wp14:anchorId="15BAA894" wp14:editId="7C4989A4">
            <wp:extent cx="8864600" cy="4263017"/>
            <wp:effectExtent l="0" t="0" r="0" b="4445"/>
            <wp:docPr id="72" name="Picture 72" descr="This picture summarises capital expenditure by asset class for 2020/21." title="Summary of capital works expenditure 2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64600" cy="4263017"/>
                    </a:xfrm>
                    <a:prstGeom prst="rect">
                      <a:avLst/>
                    </a:prstGeom>
                    <a:noFill/>
                    <a:ln>
                      <a:noFill/>
                    </a:ln>
                  </pic:spPr>
                </pic:pic>
              </a:graphicData>
            </a:graphic>
          </wp:inline>
        </w:drawing>
      </w:r>
    </w:p>
    <w:p w14:paraId="2BF8FE44" w14:textId="222594B6" w:rsidR="00594028" w:rsidRPr="00C53B4C" w:rsidRDefault="00853518" w:rsidP="004B337C">
      <w:pPr>
        <w:pStyle w:val="Heading3"/>
      </w:pPr>
      <w:r>
        <w:t>2017-27</w:t>
      </w:r>
      <w:r w:rsidR="00594028">
        <w:t xml:space="preserve"> capital program</w:t>
      </w:r>
    </w:p>
    <w:p w14:paraId="5B27AF10" w14:textId="77777777" w:rsidR="0017716C" w:rsidRDefault="00253450">
      <w:pPr>
        <w:autoSpaceDE/>
        <w:autoSpaceDN/>
        <w:adjustRightInd/>
        <w:spacing w:before="0" w:after="0"/>
        <w:rPr>
          <w:rFonts w:cs="Arial"/>
          <w:b/>
        </w:rPr>
      </w:pPr>
      <w:r>
        <w:rPr>
          <w:noProof/>
        </w:rPr>
        <w:drawing>
          <wp:inline distT="0" distB="0" distL="0" distR="0" wp14:anchorId="65B33E9F" wp14:editId="4BAA0F41">
            <wp:extent cx="8414535" cy="3102408"/>
            <wp:effectExtent l="0" t="0" r="5715" b="3175"/>
            <wp:docPr id="25" name="Picture 25" descr="This table lists all proposed capital projects over the next ten years by service category and aligned to strategic direction 1." title="2017-27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8423671" cy="3105776"/>
                    </a:xfrm>
                    <a:prstGeom prst="rect">
                      <a:avLst/>
                    </a:prstGeom>
                  </pic:spPr>
                </pic:pic>
              </a:graphicData>
            </a:graphic>
          </wp:inline>
        </w:drawing>
      </w:r>
    </w:p>
    <w:p w14:paraId="74EB602A" w14:textId="77777777" w:rsidR="0017716C" w:rsidRDefault="00253450">
      <w:pPr>
        <w:autoSpaceDE/>
        <w:autoSpaceDN/>
        <w:adjustRightInd/>
        <w:spacing w:before="0" w:after="0"/>
        <w:rPr>
          <w:rFonts w:cs="Arial"/>
          <w:b/>
        </w:rPr>
      </w:pPr>
      <w:r>
        <w:rPr>
          <w:noProof/>
        </w:rPr>
        <w:drawing>
          <wp:inline distT="0" distB="0" distL="0" distR="0" wp14:anchorId="01146C6C" wp14:editId="2280CE31">
            <wp:extent cx="8864600" cy="2782570"/>
            <wp:effectExtent l="0" t="0" r="0" b="0"/>
            <wp:docPr id="448" name="Picture 448" descr="This table lists all proposed capital projects over the next ten years by service category and aligned to strategic direction 2." title="2017-27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8864600" cy="2782570"/>
                    </a:xfrm>
                    <a:prstGeom prst="rect">
                      <a:avLst/>
                    </a:prstGeom>
                  </pic:spPr>
                </pic:pic>
              </a:graphicData>
            </a:graphic>
          </wp:inline>
        </w:drawing>
      </w:r>
    </w:p>
    <w:p w14:paraId="518CD44C" w14:textId="77777777" w:rsidR="0017716C" w:rsidRDefault="00253450">
      <w:pPr>
        <w:autoSpaceDE/>
        <w:autoSpaceDN/>
        <w:adjustRightInd/>
        <w:spacing w:before="0" w:after="0"/>
        <w:rPr>
          <w:rFonts w:cs="Arial"/>
          <w:b/>
        </w:rPr>
      </w:pPr>
      <w:r>
        <w:rPr>
          <w:noProof/>
        </w:rPr>
        <w:drawing>
          <wp:inline distT="0" distB="0" distL="0" distR="0" wp14:anchorId="26452333" wp14:editId="7C8BC04B">
            <wp:extent cx="8864600" cy="2484755"/>
            <wp:effectExtent l="0" t="0" r="0" b="0"/>
            <wp:docPr id="449" name="Picture 449" descr="This table lists all proposed capital projects over the next ten years by service category and aligned to strategic direction 3." title="2017-27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8864600" cy="2484755"/>
                    </a:xfrm>
                    <a:prstGeom prst="rect">
                      <a:avLst/>
                    </a:prstGeom>
                  </pic:spPr>
                </pic:pic>
              </a:graphicData>
            </a:graphic>
          </wp:inline>
        </w:drawing>
      </w:r>
    </w:p>
    <w:p w14:paraId="37477381" w14:textId="77777777" w:rsidR="0017716C" w:rsidRDefault="0017716C">
      <w:pPr>
        <w:autoSpaceDE/>
        <w:autoSpaceDN/>
        <w:adjustRightInd/>
        <w:spacing w:before="0" w:after="0"/>
        <w:rPr>
          <w:rFonts w:cs="Arial"/>
          <w:b/>
        </w:rPr>
      </w:pPr>
      <w:r w:rsidRPr="0017716C">
        <w:rPr>
          <w:noProof/>
        </w:rPr>
        <w:drawing>
          <wp:inline distT="0" distB="0" distL="0" distR="0" wp14:anchorId="15CCE211" wp14:editId="7E60D54E">
            <wp:extent cx="8864600" cy="2532010"/>
            <wp:effectExtent l="0" t="0" r="0" b="1905"/>
            <wp:docPr id="3" name="Picture 3" descr="This table lists all proposed capital projects over the next ten years by service category and aligned to strategic direction 4." title="2017-27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864600" cy="2532010"/>
                    </a:xfrm>
                    <a:prstGeom prst="rect">
                      <a:avLst/>
                    </a:prstGeom>
                    <a:noFill/>
                    <a:ln>
                      <a:noFill/>
                    </a:ln>
                  </pic:spPr>
                </pic:pic>
              </a:graphicData>
            </a:graphic>
          </wp:inline>
        </w:drawing>
      </w:r>
    </w:p>
    <w:p w14:paraId="2DD86CA7" w14:textId="77777777" w:rsidR="0017716C" w:rsidRDefault="0017716C">
      <w:pPr>
        <w:autoSpaceDE/>
        <w:autoSpaceDN/>
        <w:adjustRightInd/>
        <w:spacing w:before="0" w:after="0"/>
        <w:rPr>
          <w:rFonts w:cs="Arial"/>
          <w:b/>
        </w:rPr>
      </w:pPr>
      <w:r w:rsidRPr="0017716C">
        <w:rPr>
          <w:noProof/>
        </w:rPr>
        <w:drawing>
          <wp:inline distT="0" distB="0" distL="0" distR="0" wp14:anchorId="71B22DD8" wp14:editId="40C95E23">
            <wp:extent cx="8864600" cy="1866232"/>
            <wp:effectExtent l="0" t="0" r="0" b="1270"/>
            <wp:docPr id="10" name="Picture 10" descr="This table lists all proposed capital projects over the next ten years by service category and aligned to strategic direction 5." title="2017-27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864600" cy="1866232"/>
                    </a:xfrm>
                    <a:prstGeom prst="rect">
                      <a:avLst/>
                    </a:prstGeom>
                    <a:noFill/>
                    <a:ln>
                      <a:noFill/>
                    </a:ln>
                  </pic:spPr>
                </pic:pic>
              </a:graphicData>
            </a:graphic>
          </wp:inline>
        </w:drawing>
      </w:r>
    </w:p>
    <w:p w14:paraId="7221B504" w14:textId="77777777" w:rsidR="0017716C" w:rsidRDefault="0017716C">
      <w:pPr>
        <w:autoSpaceDE/>
        <w:autoSpaceDN/>
        <w:adjustRightInd/>
        <w:spacing w:before="0" w:after="0"/>
        <w:rPr>
          <w:rFonts w:cs="Arial"/>
          <w:b/>
        </w:rPr>
      </w:pPr>
      <w:r w:rsidRPr="0017716C">
        <w:rPr>
          <w:noProof/>
        </w:rPr>
        <w:drawing>
          <wp:inline distT="0" distB="0" distL="0" distR="0" wp14:anchorId="107D189D" wp14:editId="4A55844D">
            <wp:extent cx="8864600" cy="1741661"/>
            <wp:effectExtent l="0" t="0" r="0" b="0"/>
            <wp:docPr id="11" name="Picture 11" descr="This table lists all proposed capital projects over the next ten years by service category and aligned to strategic direction 6." title="2017-27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864600" cy="1741661"/>
                    </a:xfrm>
                    <a:prstGeom prst="rect">
                      <a:avLst/>
                    </a:prstGeom>
                    <a:noFill/>
                    <a:ln>
                      <a:noFill/>
                    </a:ln>
                  </pic:spPr>
                </pic:pic>
              </a:graphicData>
            </a:graphic>
          </wp:inline>
        </w:drawing>
      </w:r>
    </w:p>
    <w:p w14:paraId="7C08F9B8" w14:textId="122A51AB" w:rsidR="0017716C" w:rsidRDefault="0017716C">
      <w:pPr>
        <w:autoSpaceDE/>
        <w:autoSpaceDN/>
        <w:adjustRightInd/>
        <w:spacing w:before="0" w:after="0"/>
        <w:rPr>
          <w:rFonts w:cs="Arial"/>
          <w:b/>
        </w:rPr>
      </w:pPr>
      <w:r w:rsidRPr="0017716C">
        <w:rPr>
          <w:noProof/>
        </w:rPr>
        <w:drawing>
          <wp:inline distT="0" distB="0" distL="0" distR="0" wp14:anchorId="6FA3813D" wp14:editId="43276EE1">
            <wp:extent cx="8864600" cy="671843"/>
            <wp:effectExtent l="0" t="0" r="0" b="0"/>
            <wp:docPr id="12" name="Picture 12" descr="This table lists additional capital expenditure that has been included in the ten-year financial plan that is related to future inflationary pressures and where there is budget capacity." title="2017-27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864600" cy="671843"/>
                    </a:xfrm>
                    <a:prstGeom prst="rect">
                      <a:avLst/>
                    </a:prstGeom>
                    <a:noFill/>
                    <a:ln>
                      <a:noFill/>
                    </a:ln>
                  </pic:spPr>
                </pic:pic>
              </a:graphicData>
            </a:graphic>
          </wp:inline>
        </w:drawing>
      </w:r>
      <w:r>
        <w:rPr>
          <w:rFonts w:cs="Arial"/>
          <w:b/>
        </w:rPr>
        <w:br w:type="page"/>
      </w:r>
    </w:p>
    <w:p w14:paraId="2A144BF6" w14:textId="227C2A71" w:rsidR="00F846CB" w:rsidRPr="00CB6E9A" w:rsidRDefault="00853518" w:rsidP="00483703">
      <w:pPr>
        <w:rPr>
          <w:sz w:val="28"/>
          <w:szCs w:val="28"/>
        </w:rPr>
      </w:pPr>
      <w:r w:rsidRPr="00CB6E9A">
        <w:rPr>
          <w:sz w:val="28"/>
          <w:szCs w:val="28"/>
        </w:rPr>
        <w:t xml:space="preserve">Budget </w:t>
      </w:r>
      <w:r w:rsidR="00F846CB" w:rsidRPr="00CB6E9A">
        <w:rPr>
          <w:sz w:val="28"/>
          <w:szCs w:val="28"/>
        </w:rPr>
        <w:t>2017/18 operating pro</w:t>
      </w:r>
      <w:r w:rsidRPr="00CB6E9A">
        <w:rPr>
          <w:sz w:val="28"/>
          <w:szCs w:val="28"/>
        </w:rPr>
        <w:t>jects</w:t>
      </w:r>
    </w:p>
    <w:p w14:paraId="67B2D6E2" w14:textId="525ED436" w:rsidR="006C45B3" w:rsidRPr="006C45B3" w:rsidRDefault="00822A76" w:rsidP="006C45B3">
      <w:r w:rsidRPr="00822A76">
        <w:t xml:space="preserve"> </w:t>
      </w:r>
      <w:r w:rsidRPr="00822A76">
        <w:rPr>
          <w:noProof/>
        </w:rPr>
        <w:drawing>
          <wp:inline distT="0" distB="0" distL="0" distR="0" wp14:anchorId="2D8E70B0" wp14:editId="2A78A09C">
            <wp:extent cx="5391150" cy="5152589"/>
            <wp:effectExtent l="0" t="0" r="0" b="0"/>
            <wp:docPr id="2" name="Picture 2" descr="This table lists all operating projects planned in 2017/18. It is sorted strategic direction and service category.  it covers projects aligned to the first three strategic directions." title="Budget 2017/18 operating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93096" cy="5154449"/>
                    </a:xfrm>
                    <a:prstGeom prst="rect">
                      <a:avLst/>
                    </a:prstGeom>
                    <a:noFill/>
                    <a:ln>
                      <a:noFill/>
                    </a:ln>
                  </pic:spPr>
                </pic:pic>
              </a:graphicData>
            </a:graphic>
          </wp:inline>
        </w:drawing>
      </w:r>
    </w:p>
    <w:p w14:paraId="2A5B1483" w14:textId="5EBCE75A" w:rsidR="004C1A71" w:rsidRDefault="00822A76" w:rsidP="008B530C">
      <w:r w:rsidRPr="00822A76">
        <w:rPr>
          <w:noProof/>
        </w:rPr>
        <w:drawing>
          <wp:inline distT="0" distB="0" distL="0" distR="0" wp14:anchorId="7059DA61" wp14:editId="74732167">
            <wp:extent cx="5909584" cy="3600450"/>
            <wp:effectExtent l="0" t="0" r="0" b="0"/>
            <wp:docPr id="4" name="Picture 4" descr="This table lists all operating projects planned in 2017/18. It is sorted strategic direction and service category.  it covers projects aligned to Strategic Direction 4." title="Budget 2017/18 operating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09988" cy="3600696"/>
                    </a:xfrm>
                    <a:prstGeom prst="rect">
                      <a:avLst/>
                    </a:prstGeom>
                    <a:noFill/>
                    <a:ln>
                      <a:noFill/>
                    </a:ln>
                  </pic:spPr>
                </pic:pic>
              </a:graphicData>
            </a:graphic>
          </wp:inline>
        </w:drawing>
      </w:r>
    </w:p>
    <w:p w14:paraId="52EA96FC" w14:textId="29DF099A" w:rsidR="00F846CB" w:rsidRDefault="00822A76" w:rsidP="008B530C">
      <w:r w:rsidRPr="00822A76">
        <w:rPr>
          <w:noProof/>
        </w:rPr>
        <w:drawing>
          <wp:inline distT="0" distB="0" distL="0" distR="0" wp14:anchorId="68961516" wp14:editId="782D145D">
            <wp:extent cx="5745908" cy="4000500"/>
            <wp:effectExtent l="0" t="0" r="7620" b="0"/>
            <wp:docPr id="5" name="Picture 5" descr="This table lists all operating projects planned in 2017/18. It is sorted strategic direction and service category.  it covers projects aligned to Strategic directions 5 and 6." title="Budget 2017/18 operating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47631" cy="4001700"/>
                    </a:xfrm>
                    <a:prstGeom prst="rect">
                      <a:avLst/>
                    </a:prstGeom>
                    <a:noFill/>
                    <a:ln>
                      <a:noFill/>
                    </a:ln>
                  </pic:spPr>
                </pic:pic>
              </a:graphicData>
            </a:graphic>
          </wp:inline>
        </w:drawing>
      </w:r>
    </w:p>
    <w:p w14:paraId="0CAF1732" w14:textId="77777777" w:rsidR="009A01D2" w:rsidRPr="00C53B4C" w:rsidRDefault="009A01D2" w:rsidP="004B337C">
      <w:pPr>
        <w:pStyle w:val="Heading3"/>
      </w:pPr>
      <w:r w:rsidRPr="00C53B4C">
        <w:t xml:space="preserve">Schedule of </w:t>
      </w:r>
      <w:r w:rsidR="004A20FE">
        <w:t>c</w:t>
      </w:r>
      <w:r w:rsidR="009F67DA" w:rsidRPr="00C53B4C">
        <w:t>ash</w:t>
      </w:r>
      <w:r w:rsidR="004A20FE">
        <w:t>-b</w:t>
      </w:r>
      <w:r w:rsidR="009F67DA" w:rsidRPr="00C53B4C">
        <w:t xml:space="preserve">acked </w:t>
      </w:r>
      <w:r w:rsidR="004A20FE">
        <w:t>r</w:t>
      </w:r>
      <w:r w:rsidRPr="00C53B4C">
        <w:t xml:space="preserve">eserve </w:t>
      </w:r>
      <w:r w:rsidR="004A20FE">
        <w:t>m</w:t>
      </w:r>
      <w:r w:rsidRPr="00C53B4C">
        <w:t>ovements</w:t>
      </w:r>
    </w:p>
    <w:p w14:paraId="34197DE1" w14:textId="2714FEA0" w:rsidR="009F67DA" w:rsidRPr="00C53B4C" w:rsidRDefault="00BB5649">
      <w:pPr>
        <w:autoSpaceDE/>
        <w:autoSpaceDN/>
        <w:adjustRightInd/>
        <w:spacing w:before="0" w:after="0"/>
        <w:rPr>
          <w:rFonts w:cs="Arial"/>
          <w:b/>
        </w:rPr>
      </w:pPr>
      <w:r w:rsidRPr="00BB5649">
        <w:rPr>
          <w:noProof/>
        </w:rPr>
        <w:drawing>
          <wp:inline distT="0" distB="0" distL="0" distR="0" wp14:anchorId="541ECEFC" wp14:editId="1C8B509A">
            <wp:extent cx="8864600" cy="4710809"/>
            <wp:effectExtent l="0" t="0" r="0" b="0"/>
            <wp:docPr id="73" name="Picture 73" descr="This table lists movements in statutory and non-statutory reserves for 2016/17 to 2019/20." title="Schedule of cash backed reserve mov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864600" cy="4710809"/>
                    </a:xfrm>
                    <a:prstGeom prst="rect">
                      <a:avLst/>
                    </a:prstGeom>
                    <a:noFill/>
                    <a:ln>
                      <a:noFill/>
                    </a:ln>
                  </pic:spPr>
                </pic:pic>
              </a:graphicData>
            </a:graphic>
          </wp:inline>
        </w:drawing>
      </w:r>
    </w:p>
    <w:p w14:paraId="50FEFABA" w14:textId="2E53458C" w:rsidR="009F67DA" w:rsidRPr="00C53B4C" w:rsidRDefault="000850B2">
      <w:pPr>
        <w:autoSpaceDE/>
        <w:autoSpaceDN/>
        <w:adjustRightInd/>
        <w:spacing w:before="0" w:after="0"/>
        <w:rPr>
          <w:rFonts w:cs="Arial"/>
          <w:b/>
        </w:rPr>
      </w:pPr>
      <w:r w:rsidRPr="000850B2">
        <w:rPr>
          <w:noProof/>
        </w:rPr>
        <w:drawing>
          <wp:inline distT="0" distB="0" distL="0" distR="0" wp14:anchorId="2468707E" wp14:editId="4FD6D333">
            <wp:extent cx="8864600" cy="4970338"/>
            <wp:effectExtent l="0" t="0" r="0" b="1905"/>
            <wp:docPr id="75" name="Picture 75" descr="This table lists movements in statutory and non-statutory reserves for 2020/21 to 2023/24." title="Schedule of cash-backed reserve mov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864600" cy="4970338"/>
                    </a:xfrm>
                    <a:prstGeom prst="rect">
                      <a:avLst/>
                    </a:prstGeom>
                    <a:noFill/>
                    <a:ln>
                      <a:noFill/>
                    </a:ln>
                  </pic:spPr>
                </pic:pic>
              </a:graphicData>
            </a:graphic>
          </wp:inline>
        </w:drawing>
      </w:r>
    </w:p>
    <w:p w14:paraId="60E5912D" w14:textId="5E4C3E09" w:rsidR="009F67DA" w:rsidRPr="00C53B4C" w:rsidRDefault="000850B2">
      <w:pPr>
        <w:autoSpaceDE/>
        <w:autoSpaceDN/>
        <w:adjustRightInd/>
        <w:spacing w:before="0" w:after="0"/>
        <w:rPr>
          <w:rFonts w:cs="Arial"/>
          <w:b/>
        </w:rPr>
      </w:pPr>
      <w:r w:rsidRPr="000850B2">
        <w:rPr>
          <w:noProof/>
        </w:rPr>
        <w:drawing>
          <wp:inline distT="0" distB="0" distL="0" distR="0" wp14:anchorId="26CF0759" wp14:editId="0C706B73">
            <wp:extent cx="6665925" cy="4486346"/>
            <wp:effectExtent l="0" t="0" r="1905" b="0"/>
            <wp:docPr id="76" name="Picture 76" descr="This table lists movements in statutory and non-statutory reserves for 2024/25 to 2026/27." title="Schedule of cash-backed reserve mov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79017" cy="4495157"/>
                    </a:xfrm>
                    <a:prstGeom prst="rect">
                      <a:avLst/>
                    </a:prstGeom>
                    <a:noFill/>
                    <a:ln>
                      <a:noFill/>
                    </a:ln>
                  </pic:spPr>
                </pic:pic>
              </a:graphicData>
            </a:graphic>
          </wp:inline>
        </w:drawing>
      </w:r>
    </w:p>
    <w:p w14:paraId="61FF62DB" w14:textId="77777777" w:rsidR="009F67DA" w:rsidRPr="00C53B4C" w:rsidRDefault="009F67DA" w:rsidP="009F67DA">
      <w:pPr>
        <w:rPr>
          <w:rFonts w:cs="Arial"/>
          <w:b/>
        </w:rPr>
      </w:pPr>
      <w:r w:rsidRPr="00C53B4C">
        <w:rPr>
          <w:rFonts w:cs="Arial"/>
          <w:b/>
        </w:rPr>
        <w:t xml:space="preserve">Notes to </w:t>
      </w:r>
      <w:r w:rsidR="00F96366" w:rsidRPr="00C53B4C">
        <w:rPr>
          <w:rFonts w:cs="Arial"/>
          <w:b/>
        </w:rPr>
        <w:t>Reserve</w:t>
      </w:r>
      <w:r w:rsidR="009278A8">
        <w:rPr>
          <w:rFonts w:cs="Arial"/>
          <w:b/>
        </w:rPr>
        <w:t>s</w:t>
      </w:r>
      <w:r w:rsidRPr="00C53B4C">
        <w:rPr>
          <w:rFonts w:cs="Arial"/>
          <w:b/>
        </w:rPr>
        <w:t>:</w:t>
      </w:r>
    </w:p>
    <w:p w14:paraId="1D8060E6" w14:textId="77777777" w:rsidR="009F67DA" w:rsidRDefault="009F67DA" w:rsidP="00363357">
      <w:pPr>
        <w:pStyle w:val="StyleBulleted"/>
        <w:numPr>
          <w:ilvl w:val="0"/>
          <w:numId w:val="45"/>
        </w:numPr>
      </w:pPr>
      <w:r w:rsidRPr="00C53B4C">
        <w:rPr>
          <w:color w:val="1F497D" w:themeColor="text2"/>
        </w:rPr>
        <w:t xml:space="preserve">Trust Funds and Deposits – </w:t>
      </w:r>
      <w:r w:rsidR="00F96366" w:rsidRPr="00C53B4C">
        <w:t>Deposits and contract retentions are held in trust by Council as a form of surety for transactions with Council.  These are also represented as liabilities in the balance sheet.</w:t>
      </w:r>
    </w:p>
    <w:p w14:paraId="09C287AE" w14:textId="48C9139B" w:rsidR="006045E1" w:rsidRPr="00C53B4C" w:rsidRDefault="006045E1" w:rsidP="00363357">
      <w:pPr>
        <w:pStyle w:val="StyleBulleted"/>
        <w:numPr>
          <w:ilvl w:val="0"/>
          <w:numId w:val="45"/>
        </w:numPr>
      </w:pPr>
      <w:r w:rsidRPr="006045E1">
        <w:t>Asset Renewal Fund (including Smart Technology Fund)</w:t>
      </w:r>
      <w:r>
        <w:t xml:space="preserve"> – For funding of </w:t>
      </w:r>
      <w:r w:rsidRPr="006045E1">
        <w:t>future asset renewals and projects related to Smart Technology</w:t>
      </w:r>
      <w:r>
        <w:t>.</w:t>
      </w:r>
    </w:p>
    <w:p w14:paraId="61121C43" w14:textId="7DBAF433" w:rsidR="00F05871" w:rsidRPr="00C53B4C" w:rsidRDefault="00F96366" w:rsidP="00363357">
      <w:pPr>
        <w:pStyle w:val="StyleBulleted"/>
        <w:numPr>
          <w:ilvl w:val="0"/>
          <w:numId w:val="45"/>
        </w:numPr>
        <w:rPr>
          <w:b/>
        </w:rPr>
      </w:pPr>
      <w:r w:rsidRPr="00C53B4C">
        <w:rPr>
          <w:color w:val="1F497D" w:themeColor="text2"/>
        </w:rPr>
        <w:t>Rates Cap Challenge</w:t>
      </w:r>
      <w:r w:rsidR="009F67DA" w:rsidRPr="00C53B4C">
        <w:rPr>
          <w:color w:val="1F497D" w:themeColor="text2"/>
        </w:rPr>
        <w:t xml:space="preserve"> </w:t>
      </w:r>
      <w:r w:rsidR="009F67DA" w:rsidRPr="00C53B4C">
        <w:t xml:space="preserve">– </w:t>
      </w:r>
      <w:r w:rsidRPr="00C53B4C">
        <w:t xml:space="preserve">Over the life </w:t>
      </w:r>
      <w:r w:rsidR="002507CD">
        <w:t xml:space="preserve">of the </w:t>
      </w:r>
      <w:r w:rsidRPr="00C53B4C">
        <w:t>10</w:t>
      </w:r>
      <w:r w:rsidR="002507CD">
        <w:t>-year</w:t>
      </w:r>
      <w:r w:rsidRPr="00C53B4C">
        <w:t xml:space="preserve"> financial plan, Council is expected to face a rates cap challenge as outline in the financial strategy.  This reserve serves to quarantine the cash surpluses in the </w:t>
      </w:r>
      <w:r w:rsidR="00D22DF3" w:rsidRPr="00C53B4C">
        <w:t xml:space="preserve">former years </w:t>
      </w:r>
      <w:r w:rsidRPr="00C53B4C">
        <w:t xml:space="preserve">to fund the cash deficits in the latter </w:t>
      </w:r>
      <w:r w:rsidR="00D22DF3" w:rsidRPr="00C53B4C">
        <w:t xml:space="preserve">years of the </w:t>
      </w:r>
      <w:r w:rsidR="00534A36">
        <w:t>Financial Plan</w:t>
      </w:r>
      <w:r w:rsidR="00D22DF3" w:rsidRPr="00C53B4C">
        <w:t>.</w:t>
      </w:r>
      <w:r w:rsidR="00D22DF3" w:rsidRPr="00C53B4C">
        <w:rPr>
          <w:b/>
        </w:rPr>
        <w:t xml:space="preserve"> </w:t>
      </w:r>
    </w:p>
    <w:p w14:paraId="0ED325D6" w14:textId="77777777" w:rsidR="00F05871" w:rsidRPr="00C53B4C" w:rsidRDefault="00F05871" w:rsidP="004B337C">
      <w:pPr>
        <w:pStyle w:val="Heading3"/>
      </w:pPr>
      <w:r w:rsidRPr="00C53B4C">
        <w:t xml:space="preserve">Statement of </w:t>
      </w:r>
      <w:r w:rsidR="004A20FE">
        <w:t>h</w:t>
      </w:r>
      <w:r w:rsidRPr="00C53B4C">
        <w:t xml:space="preserve">uman </w:t>
      </w:r>
      <w:r w:rsidR="004A20FE">
        <w:t>r</w:t>
      </w:r>
      <w:r w:rsidRPr="00C53B4C">
        <w:t>esources</w:t>
      </w:r>
    </w:p>
    <w:p w14:paraId="555F4102" w14:textId="34D5BA7D" w:rsidR="00901ACE" w:rsidRDefault="000850B2" w:rsidP="00D93DBB">
      <w:pPr>
        <w:autoSpaceDE/>
        <w:autoSpaceDN/>
        <w:adjustRightInd/>
        <w:spacing w:before="0" w:after="0"/>
        <w:rPr>
          <w:rFonts w:cs="Arial"/>
          <w:b/>
        </w:rPr>
      </w:pPr>
      <w:r w:rsidRPr="000850B2">
        <w:rPr>
          <w:noProof/>
        </w:rPr>
        <w:drawing>
          <wp:inline distT="0" distB="0" distL="0" distR="0" wp14:anchorId="6A2230D1" wp14:editId="31CCD711">
            <wp:extent cx="8864600" cy="2754583"/>
            <wp:effectExtent l="0" t="0" r="0" b="8255"/>
            <wp:docPr id="77" name="Picture 77" descr="This picture provides 10 year projections in staff costs and numbers." title="Statement of human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864600" cy="2754583"/>
                    </a:xfrm>
                    <a:prstGeom prst="rect">
                      <a:avLst/>
                    </a:prstGeom>
                    <a:noFill/>
                    <a:ln>
                      <a:noFill/>
                    </a:ln>
                  </pic:spPr>
                </pic:pic>
              </a:graphicData>
            </a:graphic>
          </wp:inline>
        </w:drawing>
      </w:r>
    </w:p>
    <w:p w14:paraId="424DC165" w14:textId="77777777" w:rsidR="008E120E" w:rsidRDefault="008E120E" w:rsidP="004B337C">
      <w:pPr>
        <w:pStyle w:val="Heading3"/>
      </w:pPr>
      <w:r w:rsidRPr="00C53B4C">
        <w:t xml:space="preserve">Summary of </w:t>
      </w:r>
      <w:r w:rsidR="004A20FE">
        <w:t>p</w:t>
      </w:r>
      <w:r w:rsidRPr="00C53B4C">
        <w:t xml:space="preserve">lanned </w:t>
      </w:r>
      <w:r w:rsidR="004A20FE">
        <w:t>h</w:t>
      </w:r>
      <w:r w:rsidRPr="00C53B4C">
        <w:t xml:space="preserve">uman </w:t>
      </w:r>
      <w:r w:rsidR="004A20FE">
        <w:t>r</w:t>
      </w:r>
      <w:r w:rsidRPr="00C53B4C">
        <w:t>esources</w:t>
      </w:r>
    </w:p>
    <w:p w14:paraId="3C010719" w14:textId="75A36FA2" w:rsidR="008E120E" w:rsidRDefault="000850B2" w:rsidP="00D93DBB">
      <w:pPr>
        <w:autoSpaceDE/>
        <w:autoSpaceDN/>
        <w:adjustRightInd/>
        <w:spacing w:before="0" w:after="0"/>
      </w:pPr>
      <w:r w:rsidRPr="000850B2">
        <w:rPr>
          <w:noProof/>
        </w:rPr>
        <w:drawing>
          <wp:inline distT="0" distB="0" distL="0" distR="0" wp14:anchorId="206673A3" wp14:editId="71C93EFC">
            <wp:extent cx="8864600" cy="3080543"/>
            <wp:effectExtent l="0" t="0" r="0" b="5715"/>
            <wp:docPr id="78" name="Picture 78" descr="This picture provides 10 year projections in staff costs by organisational structure." title="Summary of planned human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864600" cy="3080543"/>
                    </a:xfrm>
                    <a:prstGeom prst="rect">
                      <a:avLst/>
                    </a:prstGeom>
                    <a:noFill/>
                    <a:ln>
                      <a:noFill/>
                    </a:ln>
                  </pic:spPr>
                </pic:pic>
              </a:graphicData>
            </a:graphic>
          </wp:inline>
        </w:drawing>
      </w:r>
    </w:p>
    <w:p w14:paraId="0E7A27E5" w14:textId="7510D1F8" w:rsidR="00BF3334" w:rsidRPr="00C53B4C" w:rsidRDefault="000850B2" w:rsidP="005C0043">
      <w:pPr>
        <w:rPr>
          <w:rFonts w:cs="Arial"/>
        </w:rPr>
      </w:pPr>
      <w:r w:rsidRPr="000850B2">
        <w:rPr>
          <w:noProof/>
        </w:rPr>
        <w:drawing>
          <wp:inline distT="0" distB="0" distL="0" distR="0" wp14:anchorId="7D600EB5" wp14:editId="74623EC1">
            <wp:extent cx="8864600" cy="5640937"/>
            <wp:effectExtent l="0" t="0" r="0" b="0"/>
            <wp:docPr id="79" name="Picture 79" descr="This picture provides 10 year projections in staff numbers by organisational structure." title="Summary of planned human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864600" cy="5640937"/>
                    </a:xfrm>
                    <a:prstGeom prst="rect">
                      <a:avLst/>
                    </a:prstGeom>
                    <a:noFill/>
                    <a:ln>
                      <a:noFill/>
                    </a:ln>
                  </pic:spPr>
                </pic:pic>
              </a:graphicData>
            </a:graphic>
          </wp:inline>
        </w:drawing>
      </w:r>
    </w:p>
    <w:p w14:paraId="7F593F8C" w14:textId="6CFFF45B" w:rsidR="00054272" w:rsidRPr="00C53B4C" w:rsidRDefault="0064008A" w:rsidP="004B337C">
      <w:pPr>
        <w:pStyle w:val="Heading3"/>
      </w:pPr>
      <w:r w:rsidRPr="00C53B4C">
        <w:t xml:space="preserve">Grants </w:t>
      </w:r>
      <w:r w:rsidR="00BB1B03">
        <w:t>–</w:t>
      </w:r>
      <w:r w:rsidRPr="00C53B4C">
        <w:t xml:space="preserve"> operating</w:t>
      </w:r>
    </w:p>
    <w:p w14:paraId="1DE7E961" w14:textId="4331771F" w:rsidR="006147AF" w:rsidRPr="00C53B4C" w:rsidRDefault="000850B2" w:rsidP="005C0043">
      <w:pPr>
        <w:rPr>
          <w:rFonts w:cs="Arial"/>
        </w:rPr>
      </w:pPr>
      <w:r w:rsidRPr="000850B2">
        <w:rPr>
          <w:noProof/>
        </w:rPr>
        <w:drawing>
          <wp:inline distT="0" distB="0" distL="0" distR="0" wp14:anchorId="494806E5" wp14:editId="5C0B0D58">
            <wp:extent cx="5824228" cy="5188713"/>
            <wp:effectExtent l="0" t="0" r="5080" b="0"/>
            <wp:docPr id="80" name="Picture 80" descr="This picture lists budgeted Commonwealth and Victorian Government recurrent and non-recurrent operating grants." title="Grants - ope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28794" cy="5192781"/>
                    </a:xfrm>
                    <a:prstGeom prst="rect">
                      <a:avLst/>
                    </a:prstGeom>
                    <a:noFill/>
                    <a:ln>
                      <a:noFill/>
                    </a:ln>
                  </pic:spPr>
                </pic:pic>
              </a:graphicData>
            </a:graphic>
          </wp:inline>
        </w:drawing>
      </w:r>
    </w:p>
    <w:p w14:paraId="64F0EA1B" w14:textId="72AC2125" w:rsidR="0064008A" w:rsidRPr="00C53B4C" w:rsidRDefault="0064008A" w:rsidP="004B337C">
      <w:pPr>
        <w:pStyle w:val="Heading3"/>
      </w:pPr>
      <w:r w:rsidRPr="00C53B4C">
        <w:t xml:space="preserve">Grants </w:t>
      </w:r>
      <w:r w:rsidR="00BB1B03">
        <w:t>–</w:t>
      </w:r>
      <w:r w:rsidRPr="00C53B4C">
        <w:t xml:space="preserve"> capital</w:t>
      </w:r>
    </w:p>
    <w:p w14:paraId="0951ECAC" w14:textId="04507311" w:rsidR="0064008A" w:rsidRPr="00C53B4C" w:rsidRDefault="000850B2" w:rsidP="005C0043">
      <w:pPr>
        <w:rPr>
          <w:rFonts w:cs="Arial"/>
        </w:rPr>
      </w:pPr>
      <w:r w:rsidRPr="000850B2">
        <w:rPr>
          <w:noProof/>
        </w:rPr>
        <w:drawing>
          <wp:inline distT="0" distB="0" distL="0" distR="0" wp14:anchorId="4022AC9B" wp14:editId="71994CBB">
            <wp:extent cx="5762104" cy="2999761"/>
            <wp:effectExtent l="0" t="0" r="0" b="0"/>
            <wp:docPr id="81" name="Picture 81" descr="This picture lists budgeted Commonwealth and Victorian Government recurrent and non-recurrent capital grants." title="Grants -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9152" cy="3003430"/>
                    </a:xfrm>
                    <a:prstGeom prst="rect">
                      <a:avLst/>
                    </a:prstGeom>
                    <a:noFill/>
                    <a:ln>
                      <a:noFill/>
                    </a:ln>
                  </pic:spPr>
                </pic:pic>
              </a:graphicData>
            </a:graphic>
          </wp:inline>
        </w:drawing>
      </w:r>
    </w:p>
    <w:p w14:paraId="26F13450" w14:textId="77777777" w:rsidR="0064008A" w:rsidRPr="00C53B4C" w:rsidRDefault="00C05EAC" w:rsidP="004B337C">
      <w:pPr>
        <w:pStyle w:val="Heading3"/>
      </w:pPr>
      <w:r>
        <w:t>Statement of b</w:t>
      </w:r>
      <w:r w:rsidR="0064008A" w:rsidRPr="00C53B4C">
        <w:t>orrowings</w:t>
      </w:r>
    </w:p>
    <w:p w14:paraId="0E70B2E3" w14:textId="40CAB799" w:rsidR="006147AF" w:rsidRPr="00C53B4C" w:rsidRDefault="000850B2" w:rsidP="005C0043">
      <w:pPr>
        <w:rPr>
          <w:rFonts w:cs="Arial"/>
        </w:rPr>
      </w:pPr>
      <w:r w:rsidRPr="000850B2">
        <w:rPr>
          <w:noProof/>
        </w:rPr>
        <w:drawing>
          <wp:inline distT="0" distB="0" distL="0" distR="0" wp14:anchorId="3256D210" wp14:editId="1FC0C835">
            <wp:extent cx="5958840" cy="1346200"/>
            <wp:effectExtent l="0" t="0" r="3810" b="6350"/>
            <wp:docPr id="82" name="Picture 82" descr="This picture presents changes and closing balance in borrowings for the current financial and budget years." title="Statement of borro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58840" cy="1346200"/>
                    </a:xfrm>
                    <a:prstGeom prst="rect">
                      <a:avLst/>
                    </a:prstGeom>
                    <a:noFill/>
                    <a:ln>
                      <a:noFill/>
                    </a:ln>
                  </pic:spPr>
                </pic:pic>
              </a:graphicData>
            </a:graphic>
          </wp:inline>
        </w:drawing>
      </w:r>
    </w:p>
    <w:p w14:paraId="148B6F6E" w14:textId="77777777" w:rsidR="006147AF" w:rsidRPr="00C53B4C" w:rsidRDefault="00F56DAE" w:rsidP="004B337C">
      <w:pPr>
        <w:pStyle w:val="Heading2"/>
      </w:pPr>
      <w:bookmarkStart w:id="55" w:name="_Toc480375536"/>
      <w:bookmarkStart w:id="56" w:name="_Toc485994828"/>
      <w:r w:rsidRPr="00C53B4C">
        <w:t>Measuring performance</w:t>
      </w:r>
      <w:bookmarkEnd w:id="55"/>
      <w:bookmarkEnd w:id="56"/>
    </w:p>
    <w:p w14:paraId="443E94F2" w14:textId="20D3B841" w:rsidR="006147AF" w:rsidRPr="00C53B4C" w:rsidRDefault="004A32BA" w:rsidP="005C0043">
      <w:pPr>
        <w:rPr>
          <w:rFonts w:cs="Arial"/>
        </w:rPr>
      </w:pPr>
      <w:r w:rsidRPr="00C53B4C">
        <w:rPr>
          <w:rFonts w:cs="Arial"/>
        </w:rPr>
        <w:t xml:space="preserve">Our directions </w:t>
      </w:r>
      <w:r w:rsidR="00F56DAE" w:rsidRPr="00C53B4C">
        <w:rPr>
          <w:rFonts w:cs="Arial"/>
        </w:rPr>
        <w:t>in th</w:t>
      </w:r>
      <w:r w:rsidR="00683467">
        <w:rPr>
          <w:rFonts w:cs="Arial"/>
        </w:rPr>
        <w:t xml:space="preserve">is </w:t>
      </w:r>
      <w:r w:rsidR="00F56DAE" w:rsidRPr="00C53B4C">
        <w:rPr>
          <w:rFonts w:cs="Arial"/>
        </w:rPr>
        <w:t xml:space="preserve">Council Plan outline outcome and service measures to monitor progress.  Under the </w:t>
      </w:r>
      <w:r w:rsidR="00F56DAE" w:rsidRPr="00C53B4C">
        <w:rPr>
          <w:rFonts w:cs="Arial"/>
          <w:i/>
          <w:iCs/>
        </w:rPr>
        <w:t xml:space="preserve">Local Government Act 1989 </w:t>
      </w:r>
      <w:r w:rsidR="00F56DAE" w:rsidRPr="00C53B4C">
        <w:rPr>
          <w:rFonts w:cs="Arial"/>
        </w:rPr>
        <w:t xml:space="preserve">and </w:t>
      </w:r>
      <w:r w:rsidR="00F56DAE" w:rsidRPr="00C53B4C">
        <w:rPr>
          <w:rFonts w:cs="Arial"/>
          <w:i/>
          <w:iCs/>
        </w:rPr>
        <w:t xml:space="preserve">Local Government (Planning and Reporting) Regulations 2014 </w:t>
      </w:r>
      <w:r w:rsidR="00F56DAE" w:rsidRPr="00C53B4C">
        <w:rPr>
          <w:rFonts w:cs="Arial"/>
          <w:iCs/>
        </w:rPr>
        <w:t>there are prescribed indicators for local government in Victoria</w:t>
      </w:r>
      <w:r w:rsidR="00F56DAE" w:rsidRPr="00C53B4C">
        <w:rPr>
          <w:rFonts w:cs="Arial"/>
          <w:i/>
          <w:iCs/>
        </w:rPr>
        <w:t xml:space="preserve">. </w:t>
      </w:r>
      <w:r w:rsidR="00F56DAE" w:rsidRPr="00C53B4C">
        <w:rPr>
          <w:rFonts w:cs="Arial"/>
        </w:rPr>
        <w:t>The prescribed service performance indicators are reflected in</w:t>
      </w:r>
      <w:r w:rsidR="004F6CF0">
        <w:rPr>
          <w:rFonts w:cs="Arial"/>
        </w:rPr>
        <w:t xml:space="preserve"> </w:t>
      </w:r>
      <w:r w:rsidR="005737CC">
        <w:rPr>
          <w:rFonts w:cs="Arial"/>
          <w:i/>
        </w:rPr>
        <w:t>Section</w:t>
      </w:r>
      <w:r w:rsidR="004F6CF0" w:rsidRPr="004F6CF0">
        <w:rPr>
          <w:rFonts w:cs="Arial"/>
          <w:i/>
        </w:rPr>
        <w:t xml:space="preserve"> 2: Our future focus</w:t>
      </w:r>
      <w:r w:rsidR="00F56DAE" w:rsidRPr="00C53B4C">
        <w:rPr>
          <w:rFonts w:cs="Arial"/>
        </w:rPr>
        <w:t xml:space="preserve">.  Additionally there are prescribed sustainable capacity and financial performance indicators. These measures provide insight into </w:t>
      </w:r>
      <w:r w:rsidRPr="00C53B4C">
        <w:rPr>
          <w:rFonts w:cs="Arial"/>
        </w:rPr>
        <w:t>the effectiveness of our financial management and our capacity to meet the needs of our community in the future.</w:t>
      </w:r>
    </w:p>
    <w:p w14:paraId="2FE4D46B" w14:textId="77777777" w:rsidR="008D6C5D" w:rsidRPr="00C53B4C" w:rsidRDefault="008D6C5D" w:rsidP="004B337C">
      <w:pPr>
        <w:pStyle w:val="Heading3"/>
      </w:pPr>
      <w:r w:rsidRPr="00C53B4C">
        <w:t>Sustainable capacity indicators</w:t>
      </w:r>
    </w:p>
    <w:p w14:paraId="78B5D1CD" w14:textId="77777777" w:rsidR="00F56DAE" w:rsidRPr="00C53B4C" w:rsidRDefault="00F56DAE" w:rsidP="005C0043">
      <w:pPr>
        <w:rPr>
          <w:rFonts w:cs="Arial"/>
        </w:rPr>
      </w:pPr>
      <w:r w:rsidRPr="00C53B4C">
        <w:rPr>
          <w:rFonts w:cs="Arial"/>
        </w:rPr>
        <w:t xml:space="preserve">The prescribed sustainable capacity indicators </w:t>
      </w:r>
      <w:r w:rsidR="004A32BA" w:rsidRPr="00C53B4C">
        <w:rPr>
          <w:rFonts w:cs="Arial"/>
        </w:rPr>
        <w:t xml:space="preserve">provide information that highlights our capacity to meet the needs of our communities and absorb </w:t>
      </w:r>
      <w:r w:rsidR="003D2C9C" w:rsidRPr="00C53B4C">
        <w:rPr>
          <w:rFonts w:cs="Arial"/>
        </w:rPr>
        <w:t>foreseeable</w:t>
      </w:r>
      <w:r w:rsidR="004A32BA" w:rsidRPr="00C53B4C">
        <w:rPr>
          <w:rFonts w:cs="Arial"/>
        </w:rPr>
        <w:t xml:space="preserve"> changes and unexpected shocks into the future.</w:t>
      </w:r>
      <w:r w:rsidRPr="00C53B4C">
        <w:rPr>
          <w:rFonts w:cs="Arial"/>
        </w:rPr>
        <w:t xml:space="preserve"> </w:t>
      </w:r>
    </w:p>
    <w:tbl>
      <w:tblPr>
        <w:tblStyle w:val="TableGridLight1"/>
        <w:tblW w:w="0" w:type="auto"/>
        <w:tblLayout w:type="fixed"/>
        <w:tblLook w:val="04A0" w:firstRow="1" w:lastRow="0" w:firstColumn="1" w:lastColumn="0" w:noHBand="0" w:noVBand="1"/>
        <w:tblCaption w:val="Sustainable capacity indicators"/>
        <w:tblDescription w:val="This table provide information that highlights our capacity to meet the needs of our communities and absorb foreseeable changes and unexpected shocks over the next four years."/>
      </w:tblPr>
      <w:tblGrid>
        <w:gridCol w:w="5441"/>
        <w:gridCol w:w="1106"/>
        <w:gridCol w:w="1106"/>
        <w:gridCol w:w="1075"/>
        <w:gridCol w:w="1109"/>
      </w:tblGrid>
      <w:tr w:rsidR="00EA4856" w:rsidRPr="004B2AEB" w14:paraId="49C43F7E" w14:textId="77777777" w:rsidTr="00676FEA">
        <w:trPr>
          <w:tblHeader/>
        </w:trPr>
        <w:tc>
          <w:tcPr>
            <w:tcW w:w="5441" w:type="dxa"/>
            <w:shd w:val="clear" w:color="auto" w:fill="008080"/>
          </w:tcPr>
          <w:p w14:paraId="723EA9DE" w14:textId="77777777" w:rsidR="00921679" w:rsidRPr="004B2AEB" w:rsidRDefault="00921679" w:rsidP="005C0043">
            <w:pPr>
              <w:rPr>
                <w:rFonts w:cs="Arial"/>
                <w:color w:val="FFFFFF" w:themeColor="background1"/>
              </w:rPr>
            </w:pPr>
            <w:r w:rsidRPr="004B2AEB">
              <w:rPr>
                <w:rFonts w:cs="Arial"/>
                <w:color w:val="FFFFFF" w:themeColor="background1"/>
              </w:rPr>
              <w:t>Indicator / measure</w:t>
            </w:r>
          </w:p>
        </w:tc>
        <w:tc>
          <w:tcPr>
            <w:tcW w:w="1106" w:type="dxa"/>
            <w:shd w:val="clear" w:color="auto" w:fill="008080"/>
          </w:tcPr>
          <w:p w14:paraId="6907A85A" w14:textId="77777777" w:rsidR="00921679" w:rsidRPr="004B2AEB" w:rsidRDefault="00921679" w:rsidP="00D833DD">
            <w:pPr>
              <w:jc w:val="center"/>
              <w:rPr>
                <w:rFonts w:cs="Arial"/>
                <w:color w:val="FFFFFF" w:themeColor="background1"/>
              </w:rPr>
            </w:pPr>
            <w:r w:rsidRPr="004B2AEB">
              <w:rPr>
                <w:rFonts w:cs="Arial"/>
                <w:color w:val="FFFFFF" w:themeColor="background1"/>
              </w:rPr>
              <w:t>Results</w:t>
            </w:r>
          </w:p>
          <w:p w14:paraId="65D26487" w14:textId="77777777" w:rsidR="00921679" w:rsidRPr="004B2AEB" w:rsidRDefault="00921679" w:rsidP="00D833DD">
            <w:pPr>
              <w:jc w:val="center"/>
              <w:rPr>
                <w:rFonts w:cs="Arial"/>
                <w:color w:val="FFFFFF" w:themeColor="background1"/>
              </w:rPr>
            </w:pPr>
            <w:r w:rsidRPr="004B2AEB">
              <w:rPr>
                <w:rFonts w:cs="Arial"/>
                <w:color w:val="FFFFFF" w:themeColor="background1"/>
              </w:rPr>
              <w:t>2014/15</w:t>
            </w:r>
          </w:p>
        </w:tc>
        <w:tc>
          <w:tcPr>
            <w:tcW w:w="1106" w:type="dxa"/>
            <w:shd w:val="clear" w:color="auto" w:fill="008080"/>
          </w:tcPr>
          <w:p w14:paraId="53677518" w14:textId="77777777" w:rsidR="00921679" w:rsidRPr="004B2AEB" w:rsidRDefault="00921679" w:rsidP="00D833DD">
            <w:pPr>
              <w:jc w:val="center"/>
              <w:rPr>
                <w:rFonts w:cs="Arial"/>
                <w:color w:val="FFFFFF" w:themeColor="background1"/>
              </w:rPr>
            </w:pPr>
            <w:r w:rsidRPr="004B2AEB">
              <w:rPr>
                <w:rFonts w:cs="Arial"/>
                <w:color w:val="FFFFFF" w:themeColor="background1"/>
              </w:rPr>
              <w:t>Results</w:t>
            </w:r>
          </w:p>
          <w:p w14:paraId="430402B2" w14:textId="77777777" w:rsidR="00921679" w:rsidRPr="004B2AEB" w:rsidRDefault="00921679" w:rsidP="00D833DD">
            <w:pPr>
              <w:jc w:val="center"/>
              <w:rPr>
                <w:rFonts w:cs="Arial"/>
                <w:color w:val="FFFFFF" w:themeColor="background1"/>
              </w:rPr>
            </w:pPr>
            <w:r w:rsidRPr="004B2AEB">
              <w:rPr>
                <w:rFonts w:cs="Arial"/>
                <w:color w:val="FFFFFF" w:themeColor="background1"/>
              </w:rPr>
              <w:t>2015/16</w:t>
            </w:r>
          </w:p>
        </w:tc>
        <w:tc>
          <w:tcPr>
            <w:tcW w:w="1075" w:type="dxa"/>
            <w:shd w:val="clear" w:color="auto" w:fill="008080"/>
          </w:tcPr>
          <w:p w14:paraId="0BE82C80" w14:textId="209FC4F2" w:rsidR="00921679" w:rsidRPr="004B2AEB" w:rsidRDefault="007B19A8" w:rsidP="00D833DD">
            <w:pPr>
              <w:jc w:val="center"/>
              <w:rPr>
                <w:rFonts w:cs="Arial"/>
                <w:color w:val="FFFFFF" w:themeColor="background1"/>
              </w:rPr>
            </w:pPr>
            <w:r>
              <w:rPr>
                <w:rFonts w:cs="Arial"/>
                <w:color w:val="FFFFFF" w:themeColor="background1"/>
              </w:rPr>
              <w:t>Budget</w:t>
            </w:r>
          </w:p>
          <w:p w14:paraId="64FFE910" w14:textId="77777777" w:rsidR="00921679" w:rsidRPr="004B2AEB" w:rsidRDefault="00921679" w:rsidP="00D833DD">
            <w:pPr>
              <w:jc w:val="center"/>
              <w:rPr>
                <w:rFonts w:cs="Arial"/>
                <w:color w:val="FFFFFF" w:themeColor="background1"/>
              </w:rPr>
            </w:pPr>
            <w:r w:rsidRPr="004B2AEB">
              <w:rPr>
                <w:rFonts w:cs="Arial"/>
                <w:color w:val="FFFFFF" w:themeColor="background1"/>
              </w:rPr>
              <w:t>2017/18</w:t>
            </w:r>
          </w:p>
        </w:tc>
        <w:tc>
          <w:tcPr>
            <w:tcW w:w="1109" w:type="dxa"/>
            <w:shd w:val="clear" w:color="auto" w:fill="008080"/>
          </w:tcPr>
          <w:p w14:paraId="489CFE5A" w14:textId="77777777" w:rsidR="00921679" w:rsidRPr="004B2AEB" w:rsidRDefault="00921679" w:rsidP="00D833DD">
            <w:pPr>
              <w:jc w:val="center"/>
              <w:rPr>
                <w:rFonts w:cs="Arial"/>
                <w:color w:val="FFFFFF" w:themeColor="background1"/>
              </w:rPr>
            </w:pPr>
            <w:r w:rsidRPr="004B2AEB">
              <w:rPr>
                <w:rFonts w:cs="Arial"/>
                <w:color w:val="FFFFFF" w:themeColor="background1"/>
              </w:rPr>
              <w:t>Projection</w:t>
            </w:r>
          </w:p>
          <w:p w14:paraId="49D69FFB" w14:textId="77777777" w:rsidR="00921679" w:rsidRPr="004B2AEB" w:rsidRDefault="00921679" w:rsidP="00D833DD">
            <w:pPr>
              <w:jc w:val="center"/>
              <w:rPr>
                <w:rFonts w:cs="Arial"/>
                <w:color w:val="FFFFFF" w:themeColor="background1"/>
              </w:rPr>
            </w:pPr>
            <w:r w:rsidRPr="004B2AEB">
              <w:rPr>
                <w:rFonts w:cs="Arial"/>
                <w:color w:val="FFFFFF" w:themeColor="background1"/>
              </w:rPr>
              <w:t>2020/21</w:t>
            </w:r>
          </w:p>
        </w:tc>
      </w:tr>
      <w:tr w:rsidR="009F0E03" w:rsidRPr="004B2AEB" w14:paraId="7A4ABB9A" w14:textId="77777777" w:rsidTr="00676FEA">
        <w:tc>
          <w:tcPr>
            <w:tcW w:w="9837" w:type="dxa"/>
            <w:gridSpan w:val="5"/>
            <w:shd w:val="clear" w:color="auto" w:fill="BFBFBF" w:themeFill="background1" w:themeFillShade="BF"/>
          </w:tcPr>
          <w:p w14:paraId="08C4A06A" w14:textId="77777777" w:rsidR="009F0E03" w:rsidRPr="004B2AEB" w:rsidRDefault="009F0E03" w:rsidP="00676FEA">
            <w:pPr>
              <w:spacing w:before="60" w:after="60"/>
              <w:rPr>
                <w:rFonts w:cs="Arial"/>
                <w:b/>
              </w:rPr>
            </w:pPr>
            <w:r w:rsidRPr="004B2AEB">
              <w:rPr>
                <w:rFonts w:cs="Arial"/>
                <w:b/>
              </w:rPr>
              <w:t>Population</w:t>
            </w:r>
          </w:p>
        </w:tc>
      </w:tr>
      <w:tr w:rsidR="00921679" w:rsidRPr="004B2AEB" w14:paraId="1037CB38" w14:textId="77777777" w:rsidTr="00676FEA">
        <w:tc>
          <w:tcPr>
            <w:tcW w:w="5441" w:type="dxa"/>
          </w:tcPr>
          <w:p w14:paraId="200BEC86" w14:textId="77777777" w:rsidR="00921679" w:rsidRPr="004B2AEB" w:rsidRDefault="00921679" w:rsidP="00676FEA">
            <w:pPr>
              <w:spacing w:before="60" w:after="60"/>
              <w:rPr>
                <w:rFonts w:cs="Arial"/>
              </w:rPr>
            </w:pPr>
            <w:r w:rsidRPr="004B2AEB">
              <w:rPr>
                <w:rFonts w:cs="Arial"/>
              </w:rPr>
              <w:t>Expenses per head of municipal population</w:t>
            </w:r>
            <w:r w:rsidR="005737CC">
              <w:rPr>
                <w:rFonts w:cs="Arial"/>
              </w:rPr>
              <w:t xml:space="preserve"> </w:t>
            </w:r>
          </w:p>
          <w:p w14:paraId="047D819D" w14:textId="77777777" w:rsidR="00921679" w:rsidRPr="004B2AEB" w:rsidRDefault="00921679" w:rsidP="00676FEA">
            <w:pPr>
              <w:spacing w:before="60" w:after="60"/>
              <w:rPr>
                <w:rFonts w:cs="Arial"/>
              </w:rPr>
            </w:pPr>
            <w:r w:rsidRPr="004B2AEB">
              <w:rPr>
                <w:rFonts w:cs="Arial"/>
              </w:rPr>
              <w:t>[Total expenses / Municipal population]</w:t>
            </w:r>
          </w:p>
        </w:tc>
        <w:tc>
          <w:tcPr>
            <w:tcW w:w="1106" w:type="dxa"/>
          </w:tcPr>
          <w:p w14:paraId="5DE20899" w14:textId="77777777" w:rsidR="00921679" w:rsidRPr="004B2AEB" w:rsidRDefault="009F0E03" w:rsidP="00676FEA">
            <w:pPr>
              <w:spacing w:before="60" w:after="60"/>
              <w:jc w:val="right"/>
              <w:rPr>
                <w:rFonts w:cs="Arial"/>
              </w:rPr>
            </w:pPr>
            <w:r w:rsidRPr="004B2AEB">
              <w:rPr>
                <w:rFonts w:cs="Arial"/>
              </w:rPr>
              <w:t>$1,701.51</w:t>
            </w:r>
          </w:p>
        </w:tc>
        <w:tc>
          <w:tcPr>
            <w:tcW w:w="1106" w:type="dxa"/>
          </w:tcPr>
          <w:p w14:paraId="4370C7FF" w14:textId="77777777" w:rsidR="00921679" w:rsidRPr="004B2AEB" w:rsidRDefault="00921679" w:rsidP="00676FEA">
            <w:pPr>
              <w:spacing w:before="60" w:after="60"/>
              <w:jc w:val="right"/>
              <w:rPr>
                <w:rFonts w:cs="Arial"/>
              </w:rPr>
            </w:pPr>
            <w:r w:rsidRPr="004B2AEB">
              <w:rPr>
                <w:rFonts w:cs="Arial"/>
              </w:rPr>
              <w:t>$1,737.12</w:t>
            </w:r>
          </w:p>
        </w:tc>
        <w:tc>
          <w:tcPr>
            <w:tcW w:w="1075" w:type="dxa"/>
          </w:tcPr>
          <w:p w14:paraId="58B5697C" w14:textId="1CD3005C" w:rsidR="00921679" w:rsidRPr="004B2AEB" w:rsidRDefault="009F0E03" w:rsidP="007B19A8">
            <w:pPr>
              <w:spacing w:before="60" w:after="60"/>
              <w:ind w:left="-142"/>
              <w:jc w:val="right"/>
              <w:rPr>
                <w:rFonts w:cs="Arial"/>
              </w:rPr>
            </w:pPr>
            <w:r w:rsidRPr="004B2AEB">
              <w:rPr>
                <w:rFonts w:cs="Arial"/>
              </w:rPr>
              <w:t>$1,</w:t>
            </w:r>
            <w:r w:rsidR="007B19A8" w:rsidRPr="004B2AEB">
              <w:rPr>
                <w:rFonts w:cs="Arial"/>
              </w:rPr>
              <w:t>8</w:t>
            </w:r>
            <w:r w:rsidR="007B19A8">
              <w:rPr>
                <w:rFonts w:cs="Arial"/>
              </w:rPr>
              <w:t>62</w:t>
            </w:r>
            <w:r w:rsidRPr="004B2AEB">
              <w:rPr>
                <w:rFonts w:cs="Arial"/>
              </w:rPr>
              <w:t>.</w:t>
            </w:r>
            <w:r w:rsidR="007B19A8">
              <w:rPr>
                <w:rFonts w:cs="Arial"/>
              </w:rPr>
              <w:t>25</w:t>
            </w:r>
          </w:p>
        </w:tc>
        <w:tc>
          <w:tcPr>
            <w:tcW w:w="1109" w:type="dxa"/>
          </w:tcPr>
          <w:p w14:paraId="429CB0CF" w14:textId="77777777" w:rsidR="00921679" w:rsidRPr="004B2AEB" w:rsidRDefault="007F17AB" w:rsidP="00676FEA">
            <w:pPr>
              <w:spacing w:before="60" w:after="60"/>
              <w:ind w:left="-108"/>
              <w:jc w:val="right"/>
              <w:rPr>
                <w:rFonts w:cs="Arial"/>
              </w:rPr>
            </w:pPr>
            <w:r w:rsidRPr="004B2AEB">
              <w:rPr>
                <w:rFonts w:cs="Arial"/>
              </w:rPr>
              <w:t>$1,74</w:t>
            </w:r>
            <w:r w:rsidR="00E17A28" w:rsidRPr="004B2AEB">
              <w:rPr>
                <w:rFonts w:cs="Arial"/>
              </w:rPr>
              <w:t>2.52</w:t>
            </w:r>
          </w:p>
        </w:tc>
      </w:tr>
      <w:tr w:rsidR="00921679" w:rsidRPr="004B2AEB" w14:paraId="15951C5B" w14:textId="77777777" w:rsidTr="00676FEA">
        <w:tc>
          <w:tcPr>
            <w:tcW w:w="5441" w:type="dxa"/>
          </w:tcPr>
          <w:p w14:paraId="477BEAE6" w14:textId="77777777" w:rsidR="00921679" w:rsidRPr="004B2AEB" w:rsidRDefault="00921679" w:rsidP="00676FEA">
            <w:pPr>
              <w:spacing w:before="60" w:after="60"/>
              <w:rPr>
                <w:rFonts w:cs="Arial"/>
              </w:rPr>
            </w:pPr>
            <w:r w:rsidRPr="004B2AEB">
              <w:rPr>
                <w:rFonts w:cs="Arial"/>
              </w:rPr>
              <w:t>Infrastructure per head of municipal population</w:t>
            </w:r>
          </w:p>
          <w:p w14:paraId="77EF654C" w14:textId="77777777" w:rsidR="00921679" w:rsidRPr="004B2AEB" w:rsidRDefault="00921679" w:rsidP="00676FEA">
            <w:pPr>
              <w:spacing w:before="60" w:after="60"/>
              <w:rPr>
                <w:rFonts w:cs="Arial"/>
              </w:rPr>
            </w:pPr>
            <w:r w:rsidRPr="004B2AEB">
              <w:rPr>
                <w:rFonts w:cs="Arial"/>
              </w:rPr>
              <w:t>[Value of infrastructure / Municipal population]</w:t>
            </w:r>
          </w:p>
        </w:tc>
        <w:tc>
          <w:tcPr>
            <w:tcW w:w="1106" w:type="dxa"/>
          </w:tcPr>
          <w:p w14:paraId="360E1C75" w14:textId="77777777" w:rsidR="00921679" w:rsidRPr="004B2AEB" w:rsidRDefault="009F0E03" w:rsidP="00676FEA">
            <w:pPr>
              <w:spacing w:before="60" w:after="60"/>
              <w:jc w:val="right"/>
              <w:rPr>
                <w:rFonts w:cs="Arial"/>
              </w:rPr>
            </w:pPr>
            <w:r w:rsidRPr="004B2AEB">
              <w:rPr>
                <w:rFonts w:cs="Arial"/>
              </w:rPr>
              <w:t>$5,516.95</w:t>
            </w:r>
          </w:p>
        </w:tc>
        <w:tc>
          <w:tcPr>
            <w:tcW w:w="1106" w:type="dxa"/>
          </w:tcPr>
          <w:p w14:paraId="5666741E" w14:textId="77777777" w:rsidR="00921679" w:rsidRPr="004B2AEB" w:rsidRDefault="00921679" w:rsidP="00676FEA">
            <w:pPr>
              <w:spacing w:before="60" w:after="60"/>
              <w:jc w:val="right"/>
              <w:rPr>
                <w:rFonts w:cs="Arial"/>
              </w:rPr>
            </w:pPr>
            <w:r w:rsidRPr="004B2AEB">
              <w:rPr>
                <w:rFonts w:cs="Arial"/>
              </w:rPr>
              <w:t>$5,528.54</w:t>
            </w:r>
          </w:p>
        </w:tc>
        <w:tc>
          <w:tcPr>
            <w:tcW w:w="1075" w:type="dxa"/>
          </w:tcPr>
          <w:p w14:paraId="338184E8" w14:textId="77777777" w:rsidR="00921679" w:rsidRPr="004B2AEB" w:rsidRDefault="001B2088" w:rsidP="00676FEA">
            <w:pPr>
              <w:spacing w:before="60" w:after="60"/>
              <w:ind w:left="-142"/>
              <w:jc w:val="right"/>
              <w:rPr>
                <w:rFonts w:cs="Arial"/>
              </w:rPr>
            </w:pPr>
            <w:r w:rsidRPr="004B2AEB">
              <w:rPr>
                <w:rFonts w:cs="Arial"/>
              </w:rPr>
              <w:t>$5,553.30</w:t>
            </w:r>
          </w:p>
        </w:tc>
        <w:tc>
          <w:tcPr>
            <w:tcW w:w="1109" w:type="dxa"/>
          </w:tcPr>
          <w:p w14:paraId="0AD4823D" w14:textId="77777777" w:rsidR="00921679" w:rsidRPr="004B2AEB" w:rsidRDefault="001B2088" w:rsidP="00676FEA">
            <w:pPr>
              <w:spacing w:before="60" w:after="60"/>
              <w:jc w:val="right"/>
              <w:rPr>
                <w:rFonts w:cs="Arial"/>
              </w:rPr>
            </w:pPr>
            <w:r w:rsidRPr="004B2AEB">
              <w:rPr>
                <w:rFonts w:cs="Arial"/>
              </w:rPr>
              <w:t>$5,589.35</w:t>
            </w:r>
          </w:p>
        </w:tc>
      </w:tr>
      <w:tr w:rsidR="00921679" w:rsidRPr="004B2AEB" w14:paraId="423BC107" w14:textId="77777777" w:rsidTr="00676FEA">
        <w:tc>
          <w:tcPr>
            <w:tcW w:w="5441" w:type="dxa"/>
          </w:tcPr>
          <w:p w14:paraId="146D7965" w14:textId="77777777" w:rsidR="00921679" w:rsidRPr="004B2AEB" w:rsidRDefault="00921679" w:rsidP="00676FEA">
            <w:pPr>
              <w:spacing w:before="60" w:after="60"/>
              <w:rPr>
                <w:rFonts w:cs="Arial"/>
              </w:rPr>
            </w:pPr>
            <w:r w:rsidRPr="004B2AEB">
              <w:rPr>
                <w:rFonts w:cs="Arial"/>
              </w:rPr>
              <w:t>Population density per length of road</w:t>
            </w:r>
          </w:p>
          <w:p w14:paraId="46D6E338" w14:textId="77777777" w:rsidR="00921679" w:rsidRPr="004B2AEB" w:rsidRDefault="00921679" w:rsidP="00676FEA">
            <w:pPr>
              <w:spacing w:before="60" w:after="60"/>
              <w:rPr>
                <w:rFonts w:cs="Arial"/>
              </w:rPr>
            </w:pPr>
            <w:r w:rsidRPr="004B2AEB">
              <w:rPr>
                <w:rFonts w:cs="Arial"/>
              </w:rPr>
              <w:t>[Municipal population / Kilometres of local roads]</w:t>
            </w:r>
          </w:p>
        </w:tc>
        <w:tc>
          <w:tcPr>
            <w:tcW w:w="1106" w:type="dxa"/>
          </w:tcPr>
          <w:p w14:paraId="3CD7B8C8" w14:textId="77777777" w:rsidR="00921679" w:rsidRPr="004B2AEB" w:rsidRDefault="009F0E03" w:rsidP="00676FEA">
            <w:pPr>
              <w:spacing w:before="60" w:after="60"/>
              <w:jc w:val="right"/>
              <w:rPr>
                <w:rFonts w:cs="Arial"/>
              </w:rPr>
            </w:pPr>
            <w:r w:rsidRPr="004B2AEB">
              <w:rPr>
                <w:rFonts w:cs="Arial"/>
              </w:rPr>
              <w:t>364.05</w:t>
            </w:r>
          </w:p>
        </w:tc>
        <w:tc>
          <w:tcPr>
            <w:tcW w:w="1106" w:type="dxa"/>
          </w:tcPr>
          <w:p w14:paraId="3AD8978A" w14:textId="77777777" w:rsidR="00921679" w:rsidRPr="004B2AEB" w:rsidRDefault="00921679" w:rsidP="00676FEA">
            <w:pPr>
              <w:spacing w:before="60" w:after="60"/>
              <w:jc w:val="right"/>
              <w:rPr>
                <w:rFonts w:cs="Arial"/>
              </w:rPr>
            </w:pPr>
            <w:r w:rsidRPr="004B2AEB">
              <w:rPr>
                <w:rFonts w:cs="Arial"/>
              </w:rPr>
              <w:t>396.77</w:t>
            </w:r>
          </w:p>
        </w:tc>
        <w:tc>
          <w:tcPr>
            <w:tcW w:w="1075" w:type="dxa"/>
          </w:tcPr>
          <w:p w14:paraId="223A5C88" w14:textId="77777777" w:rsidR="00921679" w:rsidRPr="004B2AEB" w:rsidRDefault="007F17AB" w:rsidP="00676FEA">
            <w:pPr>
              <w:spacing w:before="60" w:after="60"/>
              <w:ind w:left="-142"/>
              <w:jc w:val="right"/>
              <w:rPr>
                <w:rFonts w:cs="Arial"/>
              </w:rPr>
            </w:pPr>
            <w:r w:rsidRPr="004B2AEB">
              <w:rPr>
                <w:rFonts w:cs="Arial"/>
              </w:rPr>
              <w:t>420.69</w:t>
            </w:r>
          </w:p>
        </w:tc>
        <w:tc>
          <w:tcPr>
            <w:tcW w:w="1109" w:type="dxa"/>
          </w:tcPr>
          <w:p w14:paraId="33FC8741" w14:textId="77777777" w:rsidR="00921679" w:rsidRPr="004B2AEB" w:rsidRDefault="007F17AB" w:rsidP="00676FEA">
            <w:pPr>
              <w:spacing w:before="60" w:after="60"/>
              <w:jc w:val="right"/>
              <w:rPr>
                <w:rFonts w:cs="Arial"/>
              </w:rPr>
            </w:pPr>
            <w:r w:rsidRPr="004B2AEB">
              <w:rPr>
                <w:rFonts w:cs="Arial"/>
              </w:rPr>
              <w:t>449.58</w:t>
            </w:r>
          </w:p>
          <w:p w14:paraId="79DD84C7" w14:textId="77777777" w:rsidR="007F17AB" w:rsidRPr="004B2AEB" w:rsidRDefault="007F17AB" w:rsidP="00676FEA">
            <w:pPr>
              <w:spacing w:before="60" w:after="60"/>
              <w:jc w:val="right"/>
              <w:rPr>
                <w:rFonts w:cs="Arial"/>
              </w:rPr>
            </w:pPr>
          </w:p>
        </w:tc>
      </w:tr>
      <w:tr w:rsidR="009F0E03" w:rsidRPr="004B2AEB" w14:paraId="1A01B750" w14:textId="77777777" w:rsidTr="00676FEA">
        <w:tc>
          <w:tcPr>
            <w:tcW w:w="9837" w:type="dxa"/>
            <w:gridSpan w:val="5"/>
            <w:shd w:val="clear" w:color="auto" w:fill="BFBFBF" w:themeFill="background1" w:themeFillShade="BF"/>
          </w:tcPr>
          <w:p w14:paraId="0968F167" w14:textId="77777777" w:rsidR="009F0E03" w:rsidRPr="004B2AEB" w:rsidRDefault="009F0E03" w:rsidP="00676FEA">
            <w:pPr>
              <w:spacing w:before="60" w:after="60"/>
              <w:rPr>
                <w:rFonts w:cs="Arial"/>
                <w:b/>
              </w:rPr>
            </w:pPr>
            <w:r w:rsidRPr="004B2AEB">
              <w:rPr>
                <w:rFonts w:cs="Arial"/>
                <w:b/>
              </w:rPr>
              <w:t>Own-source revenue</w:t>
            </w:r>
          </w:p>
        </w:tc>
      </w:tr>
      <w:tr w:rsidR="00921679" w:rsidRPr="004B2AEB" w14:paraId="27EB310B" w14:textId="77777777" w:rsidTr="00676FEA">
        <w:tc>
          <w:tcPr>
            <w:tcW w:w="5441" w:type="dxa"/>
          </w:tcPr>
          <w:p w14:paraId="4EE2490F" w14:textId="77777777" w:rsidR="00921679" w:rsidRPr="004B2AEB" w:rsidRDefault="00921679" w:rsidP="00676FEA">
            <w:pPr>
              <w:spacing w:before="60" w:after="60"/>
              <w:rPr>
                <w:rFonts w:cs="Arial"/>
              </w:rPr>
            </w:pPr>
            <w:r w:rsidRPr="004B2AEB">
              <w:rPr>
                <w:rFonts w:cs="Arial"/>
              </w:rPr>
              <w:t>Own-source revenue per head of municipal population</w:t>
            </w:r>
          </w:p>
          <w:p w14:paraId="5A19ABD9" w14:textId="77777777" w:rsidR="00921679" w:rsidRPr="004B2AEB" w:rsidRDefault="00921679" w:rsidP="00676FEA">
            <w:pPr>
              <w:spacing w:before="60" w:after="60"/>
              <w:rPr>
                <w:rFonts w:cs="Arial"/>
              </w:rPr>
            </w:pPr>
            <w:r w:rsidRPr="004B2AEB">
              <w:rPr>
                <w:rFonts w:cs="Arial"/>
              </w:rPr>
              <w:t>[Own-source revenue / Municipal population]</w:t>
            </w:r>
          </w:p>
        </w:tc>
        <w:tc>
          <w:tcPr>
            <w:tcW w:w="1106" w:type="dxa"/>
          </w:tcPr>
          <w:p w14:paraId="25E29726" w14:textId="77777777" w:rsidR="00921679" w:rsidRPr="004B2AEB" w:rsidRDefault="009F0E03" w:rsidP="00676FEA">
            <w:pPr>
              <w:spacing w:before="60" w:after="60"/>
              <w:jc w:val="right"/>
              <w:rPr>
                <w:rFonts w:cs="Arial"/>
              </w:rPr>
            </w:pPr>
            <w:r w:rsidRPr="004B2AEB">
              <w:rPr>
                <w:rFonts w:cs="Arial"/>
              </w:rPr>
              <w:t>$1,573.38</w:t>
            </w:r>
          </w:p>
        </w:tc>
        <w:tc>
          <w:tcPr>
            <w:tcW w:w="1106" w:type="dxa"/>
          </w:tcPr>
          <w:p w14:paraId="00CD5531" w14:textId="77777777" w:rsidR="00921679" w:rsidRPr="004B2AEB" w:rsidRDefault="00921679" w:rsidP="00676FEA">
            <w:pPr>
              <w:spacing w:before="60" w:after="60"/>
              <w:jc w:val="right"/>
              <w:rPr>
                <w:rFonts w:cs="Arial"/>
              </w:rPr>
            </w:pPr>
            <w:r w:rsidRPr="004B2AEB">
              <w:rPr>
                <w:rFonts w:cs="Arial"/>
              </w:rPr>
              <w:t>$1,668.41</w:t>
            </w:r>
          </w:p>
        </w:tc>
        <w:tc>
          <w:tcPr>
            <w:tcW w:w="1075" w:type="dxa"/>
          </w:tcPr>
          <w:p w14:paraId="6049D7BF" w14:textId="066A171D" w:rsidR="00921679" w:rsidRPr="004B2AEB" w:rsidRDefault="007F17AB" w:rsidP="00072B23">
            <w:pPr>
              <w:spacing w:before="60" w:after="60"/>
              <w:ind w:left="-142"/>
              <w:jc w:val="right"/>
              <w:rPr>
                <w:rFonts w:cs="Arial"/>
              </w:rPr>
            </w:pPr>
            <w:r w:rsidRPr="004B2AEB">
              <w:rPr>
                <w:rFonts w:cs="Arial"/>
              </w:rPr>
              <w:t>$1,68</w:t>
            </w:r>
            <w:r w:rsidR="00072B23">
              <w:rPr>
                <w:rFonts w:cs="Arial"/>
              </w:rPr>
              <w:t>3</w:t>
            </w:r>
            <w:r w:rsidRPr="004B2AEB">
              <w:rPr>
                <w:rFonts w:cs="Arial"/>
              </w:rPr>
              <w:t>.</w:t>
            </w:r>
            <w:r w:rsidR="00072B23">
              <w:rPr>
                <w:rFonts w:cs="Arial"/>
              </w:rPr>
              <w:t>43</w:t>
            </w:r>
          </w:p>
        </w:tc>
        <w:tc>
          <w:tcPr>
            <w:tcW w:w="1109" w:type="dxa"/>
          </w:tcPr>
          <w:p w14:paraId="0BE694E8" w14:textId="4DE0D2B2" w:rsidR="00921679" w:rsidRPr="004B2AEB" w:rsidRDefault="007F17AB" w:rsidP="007B19A8">
            <w:pPr>
              <w:spacing w:before="60" w:after="60"/>
              <w:jc w:val="right"/>
              <w:rPr>
                <w:rFonts w:cs="Arial"/>
              </w:rPr>
            </w:pPr>
            <w:r w:rsidRPr="004B2AEB">
              <w:rPr>
                <w:rFonts w:cs="Arial"/>
              </w:rPr>
              <w:t>$1,</w:t>
            </w:r>
            <w:r w:rsidR="007B19A8" w:rsidRPr="004B2AEB">
              <w:rPr>
                <w:rFonts w:cs="Arial"/>
              </w:rPr>
              <w:t>7</w:t>
            </w:r>
            <w:r w:rsidR="007B19A8">
              <w:rPr>
                <w:rFonts w:cs="Arial"/>
              </w:rPr>
              <w:t>58</w:t>
            </w:r>
            <w:r w:rsidRPr="004B2AEB">
              <w:rPr>
                <w:rFonts w:cs="Arial"/>
              </w:rPr>
              <w:t>.</w:t>
            </w:r>
            <w:r w:rsidR="007B19A8">
              <w:rPr>
                <w:rFonts w:cs="Arial"/>
              </w:rPr>
              <w:t>11</w:t>
            </w:r>
          </w:p>
        </w:tc>
      </w:tr>
      <w:tr w:rsidR="009F0E03" w:rsidRPr="004B2AEB" w14:paraId="1F0D8BD5" w14:textId="77777777" w:rsidTr="00676FEA">
        <w:tc>
          <w:tcPr>
            <w:tcW w:w="9837" w:type="dxa"/>
            <w:gridSpan w:val="5"/>
            <w:shd w:val="clear" w:color="auto" w:fill="BFBFBF" w:themeFill="background1" w:themeFillShade="BF"/>
          </w:tcPr>
          <w:p w14:paraId="04C545A5" w14:textId="77777777" w:rsidR="009F0E03" w:rsidRPr="004B2AEB" w:rsidRDefault="009F0E03" w:rsidP="00676FEA">
            <w:pPr>
              <w:pageBreakBefore/>
              <w:spacing w:before="60" w:after="60"/>
              <w:rPr>
                <w:rFonts w:cs="Arial"/>
                <w:b/>
              </w:rPr>
            </w:pPr>
            <w:r w:rsidRPr="004B2AEB">
              <w:rPr>
                <w:rFonts w:cs="Arial"/>
                <w:b/>
              </w:rPr>
              <w:t>Recurrent grants</w:t>
            </w:r>
          </w:p>
        </w:tc>
      </w:tr>
      <w:tr w:rsidR="00921679" w:rsidRPr="004B2AEB" w14:paraId="663DB687" w14:textId="77777777" w:rsidTr="00676FEA">
        <w:tc>
          <w:tcPr>
            <w:tcW w:w="5441" w:type="dxa"/>
          </w:tcPr>
          <w:p w14:paraId="65BA2964" w14:textId="77777777" w:rsidR="00921679" w:rsidRPr="004B2AEB" w:rsidRDefault="00921679" w:rsidP="00676FEA">
            <w:pPr>
              <w:spacing w:before="60" w:after="60"/>
              <w:rPr>
                <w:rFonts w:cs="Arial"/>
              </w:rPr>
            </w:pPr>
            <w:r w:rsidRPr="004B2AEB">
              <w:rPr>
                <w:rFonts w:cs="Arial"/>
              </w:rPr>
              <w:t>Recurrent grants per head of municipal population</w:t>
            </w:r>
          </w:p>
          <w:p w14:paraId="31D2D851" w14:textId="77777777" w:rsidR="00921679" w:rsidRPr="004B2AEB" w:rsidRDefault="00921679" w:rsidP="00676FEA">
            <w:pPr>
              <w:spacing w:before="60" w:after="60"/>
              <w:rPr>
                <w:rFonts w:cs="Arial"/>
              </w:rPr>
            </w:pPr>
            <w:r w:rsidRPr="004B2AEB">
              <w:rPr>
                <w:rFonts w:cs="Arial"/>
              </w:rPr>
              <w:t>[</w:t>
            </w:r>
            <w:r w:rsidR="007F17AB" w:rsidRPr="004B2AEB">
              <w:rPr>
                <w:rFonts w:cs="Arial"/>
              </w:rPr>
              <w:t>Recurrent grants</w:t>
            </w:r>
            <w:r w:rsidRPr="004B2AEB">
              <w:rPr>
                <w:rFonts w:cs="Arial"/>
              </w:rPr>
              <w:t xml:space="preserve"> / Municipal population]</w:t>
            </w:r>
          </w:p>
        </w:tc>
        <w:tc>
          <w:tcPr>
            <w:tcW w:w="1106" w:type="dxa"/>
          </w:tcPr>
          <w:p w14:paraId="00C15FFD" w14:textId="77777777" w:rsidR="00921679" w:rsidRPr="004B2AEB" w:rsidRDefault="009F0E03" w:rsidP="00676FEA">
            <w:pPr>
              <w:spacing w:before="60" w:after="60"/>
              <w:jc w:val="right"/>
              <w:rPr>
                <w:rFonts w:cs="Arial"/>
              </w:rPr>
            </w:pPr>
            <w:r w:rsidRPr="004B2AEB">
              <w:rPr>
                <w:rFonts w:cs="Arial"/>
              </w:rPr>
              <w:t>$111.46</w:t>
            </w:r>
          </w:p>
        </w:tc>
        <w:tc>
          <w:tcPr>
            <w:tcW w:w="1106" w:type="dxa"/>
          </w:tcPr>
          <w:p w14:paraId="158C281B" w14:textId="77777777" w:rsidR="00921679" w:rsidRPr="004B2AEB" w:rsidRDefault="00921679" w:rsidP="00676FEA">
            <w:pPr>
              <w:spacing w:before="60" w:after="60"/>
              <w:jc w:val="right"/>
              <w:rPr>
                <w:rFonts w:cs="Arial"/>
              </w:rPr>
            </w:pPr>
            <w:r w:rsidRPr="004B2AEB">
              <w:rPr>
                <w:rFonts w:cs="Arial"/>
              </w:rPr>
              <w:t>$85.52</w:t>
            </w:r>
          </w:p>
        </w:tc>
        <w:tc>
          <w:tcPr>
            <w:tcW w:w="1075" w:type="dxa"/>
          </w:tcPr>
          <w:p w14:paraId="3CEB5A51" w14:textId="26B2023C" w:rsidR="00921679" w:rsidRPr="004B2AEB" w:rsidRDefault="007F17AB" w:rsidP="007B19A8">
            <w:pPr>
              <w:spacing w:before="60" w:after="60"/>
              <w:jc w:val="right"/>
              <w:rPr>
                <w:rFonts w:cs="Arial"/>
              </w:rPr>
            </w:pPr>
            <w:r w:rsidRPr="004B2AEB">
              <w:rPr>
                <w:rFonts w:cs="Arial"/>
              </w:rPr>
              <w:t>$</w:t>
            </w:r>
            <w:r w:rsidR="007B19A8">
              <w:rPr>
                <w:rFonts w:cs="Arial"/>
              </w:rPr>
              <w:t>82.94</w:t>
            </w:r>
          </w:p>
        </w:tc>
        <w:tc>
          <w:tcPr>
            <w:tcW w:w="1109" w:type="dxa"/>
          </w:tcPr>
          <w:p w14:paraId="2BF4B7D8" w14:textId="77777777" w:rsidR="00921679" w:rsidRPr="004B2AEB" w:rsidRDefault="007F17AB" w:rsidP="00676FEA">
            <w:pPr>
              <w:spacing w:before="60" w:after="60"/>
              <w:jc w:val="right"/>
              <w:rPr>
                <w:rFonts w:cs="Arial"/>
              </w:rPr>
            </w:pPr>
            <w:r w:rsidRPr="004B2AEB">
              <w:rPr>
                <w:rFonts w:cs="Arial"/>
              </w:rPr>
              <w:t>$89.86</w:t>
            </w:r>
          </w:p>
        </w:tc>
      </w:tr>
      <w:tr w:rsidR="009F0E03" w:rsidRPr="004B2AEB" w14:paraId="026C7234" w14:textId="77777777" w:rsidTr="00676FEA">
        <w:tc>
          <w:tcPr>
            <w:tcW w:w="9837" w:type="dxa"/>
            <w:gridSpan w:val="5"/>
            <w:shd w:val="clear" w:color="auto" w:fill="BFBFBF" w:themeFill="background1" w:themeFillShade="BF"/>
          </w:tcPr>
          <w:p w14:paraId="689049CF" w14:textId="77777777" w:rsidR="009F0E03" w:rsidRPr="004B2AEB" w:rsidRDefault="009F0E03" w:rsidP="00676FEA">
            <w:pPr>
              <w:spacing w:before="60" w:after="60"/>
              <w:rPr>
                <w:rFonts w:cs="Arial"/>
                <w:b/>
              </w:rPr>
            </w:pPr>
            <w:r w:rsidRPr="004B2AEB">
              <w:rPr>
                <w:rFonts w:cs="Arial"/>
                <w:b/>
              </w:rPr>
              <w:t>Disadvantage</w:t>
            </w:r>
          </w:p>
        </w:tc>
      </w:tr>
      <w:tr w:rsidR="00921679" w:rsidRPr="004B2AEB" w14:paraId="3A996569" w14:textId="77777777" w:rsidTr="00676FEA">
        <w:tc>
          <w:tcPr>
            <w:tcW w:w="5441" w:type="dxa"/>
          </w:tcPr>
          <w:p w14:paraId="1565ECDD" w14:textId="77777777" w:rsidR="00921679" w:rsidRPr="004B2AEB" w:rsidRDefault="00921679" w:rsidP="00676FEA">
            <w:pPr>
              <w:spacing w:before="60" w:after="60"/>
              <w:rPr>
                <w:rFonts w:cs="Arial"/>
              </w:rPr>
            </w:pPr>
            <w:r w:rsidRPr="004B2AEB">
              <w:rPr>
                <w:rFonts w:cs="Arial"/>
              </w:rPr>
              <w:t>Relative Socio-Economic Disadvantage</w:t>
            </w:r>
          </w:p>
          <w:p w14:paraId="023CA811" w14:textId="77777777" w:rsidR="00921679" w:rsidRPr="004B2AEB" w:rsidRDefault="00921679" w:rsidP="00676FEA">
            <w:pPr>
              <w:spacing w:before="60" w:after="60"/>
              <w:rPr>
                <w:rFonts w:cs="Arial"/>
              </w:rPr>
            </w:pPr>
            <w:r w:rsidRPr="004B2AEB">
              <w:rPr>
                <w:rFonts w:cs="Arial"/>
              </w:rPr>
              <w:t>[Index of Relative Socio-Economic Disadvantage by decile]</w:t>
            </w:r>
          </w:p>
        </w:tc>
        <w:tc>
          <w:tcPr>
            <w:tcW w:w="1106" w:type="dxa"/>
          </w:tcPr>
          <w:p w14:paraId="6C084D1E" w14:textId="77777777" w:rsidR="00921679" w:rsidRPr="004B2AEB" w:rsidRDefault="009F0E03" w:rsidP="00676FEA">
            <w:pPr>
              <w:spacing w:before="60" w:after="60"/>
              <w:jc w:val="right"/>
              <w:rPr>
                <w:rFonts w:cs="Arial"/>
              </w:rPr>
            </w:pPr>
            <w:r w:rsidRPr="004B2AEB">
              <w:rPr>
                <w:rFonts w:cs="Arial"/>
              </w:rPr>
              <w:t>10.00</w:t>
            </w:r>
          </w:p>
        </w:tc>
        <w:tc>
          <w:tcPr>
            <w:tcW w:w="1106" w:type="dxa"/>
          </w:tcPr>
          <w:p w14:paraId="158379E7" w14:textId="77777777" w:rsidR="00921679" w:rsidRPr="004B2AEB" w:rsidRDefault="00921679" w:rsidP="00676FEA">
            <w:pPr>
              <w:spacing w:before="60" w:after="60"/>
              <w:jc w:val="right"/>
              <w:rPr>
                <w:rFonts w:cs="Arial"/>
              </w:rPr>
            </w:pPr>
            <w:r w:rsidRPr="004B2AEB">
              <w:rPr>
                <w:rFonts w:cs="Arial"/>
              </w:rPr>
              <w:t>10.00</w:t>
            </w:r>
          </w:p>
        </w:tc>
        <w:tc>
          <w:tcPr>
            <w:tcW w:w="1075" w:type="dxa"/>
          </w:tcPr>
          <w:p w14:paraId="6FE86304" w14:textId="77777777" w:rsidR="00921679" w:rsidRPr="004B2AEB" w:rsidRDefault="009F0E03" w:rsidP="00676FEA">
            <w:pPr>
              <w:spacing w:before="60" w:after="60"/>
              <w:jc w:val="right"/>
              <w:rPr>
                <w:rFonts w:cs="Arial"/>
              </w:rPr>
            </w:pPr>
            <w:r w:rsidRPr="004B2AEB">
              <w:rPr>
                <w:rFonts w:cs="Arial"/>
              </w:rPr>
              <w:t>10.00</w:t>
            </w:r>
          </w:p>
        </w:tc>
        <w:tc>
          <w:tcPr>
            <w:tcW w:w="1109" w:type="dxa"/>
          </w:tcPr>
          <w:p w14:paraId="412B70F6" w14:textId="77777777" w:rsidR="00921679" w:rsidRPr="004B2AEB" w:rsidRDefault="009F0E03" w:rsidP="00676FEA">
            <w:pPr>
              <w:spacing w:before="60" w:after="60"/>
              <w:jc w:val="right"/>
              <w:rPr>
                <w:rFonts w:cs="Arial"/>
              </w:rPr>
            </w:pPr>
            <w:r w:rsidRPr="004B2AEB">
              <w:rPr>
                <w:rFonts w:cs="Arial"/>
              </w:rPr>
              <w:t>10.00</w:t>
            </w:r>
          </w:p>
        </w:tc>
      </w:tr>
    </w:tbl>
    <w:p w14:paraId="29D43108" w14:textId="77777777" w:rsidR="00DB0C62" w:rsidRPr="007F17AB" w:rsidRDefault="00DB0C62" w:rsidP="004F6CF0">
      <w:pPr>
        <w:pStyle w:val="Heading3"/>
      </w:pPr>
      <w:r w:rsidRPr="007F17AB">
        <w:t>Definitions</w:t>
      </w:r>
    </w:p>
    <w:p w14:paraId="4C69C91C" w14:textId="77777777" w:rsidR="00DB0C62" w:rsidRPr="004F6CF0" w:rsidRDefault="00DB0C62" w:rsidP="00AC0156">
      <w:pPr>
        <w:pStyle w:val="StyleBulleted"/>
      </w:pPr>
      <w:r w:rsidRPr="004F6CF0">
        <w:t>“adjusted underlying revenue” means total income other than:</w:t>
      </w:r>
    </w:p>
    <w:p w14:paraId="115522C6" w14:textId="77777777" w:rsidR="00DB0C62" w:rsidRPr="004F6CF0" w:rsidRDefault="00DB0C62" w:rsidP="00A57794">
      <w:pPr>
        <w:pStyle w:val="StyleBulleted"/>
        <w:numPr>
          <w:ilvl w:val="1"/>
          <w:numId w:val="2"/>
        </w:numPr>
      </w:pPr>
      <w:r w:rsidRPr="004F6CF0">
        <w:t>non-recurrent grants used to fund capital expenditure; and</w:t>
      </w:r>
    </w:p>
    <w:p w14:paraId="0A23B31D" w14:textId="77777777" w:rsidR="00DB0C62" w:rsidRPr="004F6CF0" w:rsidRDefault="00DB0C62" w:rsidP="00A57794">
      <w:pPr>
        <w:pStyle w:val="StyleBulleted"/>
        <w:numPr>
          <w:ilvl w:val="1"/>
          <w:numId w:val="2"/>
        </w:numPr>
      </w:pPr>
      <w:r w:rsidRPr="004F6CF0">
        <w:t>non-monetary asset contributions; and</w:t>
      </w:r>
    </w:p>
    <w:p w14:paraId="169B2752" w14:textId="77777777" w:rsidR="00DB0C62" w:rsidRPr="004F6CF0" w:rsidRDefault="00DB0C62" w:rsidP="00AC0156">
      <w:pPr>
        <w:pStyle w:val="StyleBulleted"/>
      </w:pPr>
      <w:r w:rsidRPr="004F6CF0">
        <w:t>contributions to fund capital expenditure from sources other</w:t>
      </w:r>
      <w:r w:rsidR="006E769B" w:rsidRPr="004F6CF0">
        <w:t xml:space="preserve"> </w:t>
      </w:r>
      <w:r w:rsidRPr="004F6CF0">
        <w:t>than those referred to above</w:t>
      </w:r>
    </w:p>
    <w:p w14:paraId="594028B7" w14:textId="77777777" w:rsidR="00DB0C62" w:rsidRPr="004F6CF0" w:rsidRDefault="00DB0C62" w:rsidP="00AC0156">
      <w:pPr>
        <w:pStyle w:val="StyleBulleted"/>
      </w:pPr>
      <w:r w:rsidRPr="004F6CF0">
        <w:t>“infrastructure” means non-current property, plant and</w:t>
      </w:r>
      <w:r w:rsidR="006E769B" w:rsidRPr="004F6CF0">
        <w:t xml:space="preserve"> </w:t>
      </w:r>
      <w:r w:rsidRPr="004F6CF0">
        <w:t>equipment excluding land</w:t>
      </w:r>
    </w:p>
    <w:p w14:paraId="0D66C99A" w14:textId="77777777" w:rsidR="00DB0C62" w:rsidRPr="004F6CF0" w:rsidRDefault="00DB0C62" w:rsidP="00AC0156">
      <w:pPr>
        <w:pStyle w:val="StyleBulleted"/>
      </w:pPr>
      <w:r w:rsidRPr="004F6CF0">
        <w:t>“local road” means a sealed or unsealed road for which the</w:t>
      </w:r>
      <w:r w:rsidR="006E769B" w:rsidRPr="004F6CF0">
        <w:t xml:space="preserve"> </w:t>
      </w:r>
      <w:r w:rsidRPr="004F6CF0">
        <w:t>council is the responsible road authority under the Road</w:t>
      </w:r>
      <w:r w:rsidR="006E769B" w:rsidRPr="004F6CF0">
        <w:t xml:space="preserve"> </w:t>
      </w:r>
      <w:r w:rsidRPr="004F6CF0">
        <w:t>Management Act 2004</w:t>
      </w:r>
    </w:p>
    <w:p w14:paraId="3B50D99C" w14:textId="77777777" w:rsidR="00DB0C62" w:rsidRPr="004F6CF0" w:rsidRDefault="00DB0C62" w:rsidP="00AC0156">
      <w:pPr>
        <w:pStyle w:val="StyleBulleted"/>
      </w:pPr>
      <w:r w:rsidRPr="004F6CF0">
        <w:t>“population” means the resident population estimated by council</w:t>
      </w:r>
    </w:p>
    <w:p w14:paraId="27B90626" w14:textId="77777777" w:rsidR="00DB0C62" w:rsidRPr="004F6CF0" w:rsidRDefault="00DB0C62" w:rsidP="00AC0156">
      <w:pPr>
        <w:pStyle w:val="StyleBulleted"/>
      </w:pPr>
      <w:r w:rsidRPr="004F6CF0">
        <w:t>“own-source revenue” means adjusted underlying revenue other</w:t>
      </w:r>
      <w:r w:rsidR="006E769B" w:rsidRPr="004F6CF0">
        <w:t xml:space="preserve"> </w:t>
      </w:r>
      <w:r w:rsidRPr="004F6CF0">
        <w:t>than revenue that is not under the control of council (including</w:t>
      </w:r>
      <w:r w:rsidR="006E769B" w:rsidRPr="004F6CF0">
        <w:t xml:space="preserve"> </w:t>
      </w:r>
      <w:r w:rsidRPr="004F6CF0">
        <w:t>government grants)</w:t>
      </w:r>
    </w:p>
    <w:p w14:paraId="002D966E" w14:textId="77777777" w:rsidR="00DB0C62" w:rsidRPr="004F6CF0" w:rsidRDefault="00DB0C62" w:rsidP="00AC0156">
      <w:pPr>
        <w:pStyle w:val="StyleBulleted"/>
      </w:pPr>
      <w:r w:rsidRPr="004F6CF0">
        <w:t>“relative socio-economic disadvantage”, in relation to a</w:t>
      </w:r>
      <w:r w:rsidR="006E769B" w:rsidRPr="004F6CF0">
        <w:t xml:space="preserve"> </w:t>
      </w:r>
      <w:r w:rsidRPr="004F6CF0">
        <w:t>municipality, means the relative socio-economic disadvantage,</w:t>
      </w:r>
      <w:r w:rsidR="006E769B" w:rsidRPr="004F6CF0">
        <w:t xml:space="preserve"> </w:t>
      </w:r>
      <w:r w:rsidRPr="004F6CF0">
        <w:t>expressed as a decile for the relevant financial year, of the area</w:t>
      </w:r>
      <w:r w:rsidR="006E769B" w:rsidRPr="004F6CF0">
        <w:t xml:space="preserve"> </w:t>
      </w:r>
      <w:r w:rsidRPr="004F6CF0">
        <w:t>in which the municipality is located according to the Index of</w:t>
      </w:r>
      <w:r w:rsidR="006E769B" w:rsidRPr="004F6CF0">
        <w:t xml:space="preserve"> </w:t>
      </w:r>
      <w:r w:rsidRPr="004F6CF0">
        <w:t>Relative Socio-Economic Disadvantage (Catalogue Number</w:t>
      </w:r>
      <w:r w:rsidR="007F17AB" w:rsidRPr="004F6CF0">
        <w:t xml:space="preserve"> </w:t>
      </w:r>
      <w:r w:rsidRPr="004F6CF0">
        <w:t>2033.0.55.001) of SEIFA</w:t>
      </w:r>
    </w:p>
    <w:p w14:paraId="6FF0BD65" w14:textId="77777777" w:rsidR="00DB0C62" w:rsidRPr="004F6CF0" w:rsidRDefault="00DB0C62" w:rsidP="00AC0156">
      <w:pPr>
        <w:pStyle w:val="StyleBulleted"/>
      </w:pPr>
      <w:r w:rsidRPr="004F6CF0">
        <w:t>“SEIFA” means the Socio-Economic Indexes for Areas published</w:t>
      </w:r>
      <w:r w:rsidR="006E769B" w:rsidRPr="004F6CF0">
        <w:t xml:space="preserve"> </w:t>
      </w:r>
      <w:r w:rsidRPr="004F6CF0">
        <w:t>from time to time by the Australian Bureau of Statistics on its</w:t>
      </w:r>
      <w:r w:rsidR="006E769B" w:rsidRPr="004F6CF0">
        <w:t xml:space="preserve"> </w:t>
      </w:r>
      <w:r w:rsidRPr="004F6CF0">
        <w:t>Internet website</w:t>
      </w:r>
    </w:p>
    <w:p w14:paraId="019EB7D2" w14:textId="77777777" w:rsidR="008D6C5D" w:rsidRPr="004F6CF0" w:rsidRDefault="00DB0C62" w:rsidP="00AC0156">
      <w:pPr>
        <w:pStyle w:val="StyleBulleted"/>
      </w:pPr>
      <w:r w:rsidRPr="004F6CF0">
        <w:t>“unrestricted cash” means all cash and cash equivalents other</w:t>
      </w:r>
      <w:r w:rsidR="006E769B" w:rsidRPr="004F6CF0">
        <w:t xml:space="preserve"> </w:t>
      </w:r>
      <w:r w:rsidRPr="004F6CF0">
        <w:t>than restricted cash.</w:t>
      </w:r>
    </w:p>
    <w:p w14:paraId="40FE92FC" w14:textId="77777777" w:rsidR="00921679" w:rsidRPr="00C53B4C" w:rsidRDefault="00921679" w:rsidP="00676FEA">
      <w:pPr>
        <w:pStyle w:val="Heading3"/>
      </w:pPr>
      <w:r w:rsidRPr="00C53B4C">
        <w:t>Service performance indicators</w:t>
      </w:r>
    </w:p>
    <w:p w14:paraId="0159A106" w14:textId="77777777" w:rsidR="00B57A71" w:rsidRDefault="0024562E" w:rsidP="004F6CF0">
      <w:pPr>
        <w:shd w:val="clear" w:color="auto" w:fill="FFFFFF" w:themeFill="background1"/>
        <w:rPr>
          <w:rFonts w:cs="Arial"/>
        </w:rPr>
      </w:pPr>
      <w:r w:rsidRPr="00C53B4C">
        <w:rPr>
          <w:rFonts w:cs="Arial"/>
        </w:rPr>
        <w:t>All s</w:t>
      </w:r>
      <w:r w:rsidR="00921679" w:rsidRPr="00C53B4C">
        <w:rPr>
          <w:rFonts w:cs="Arial"/>
        </w:rPr>
        <w:t xml:space="preserve">ervice performance measures and indicators are </w:t>
      </w:r>
      <w:r w:rsidRPr="00C53B4C">
        <w:rPr>
          <w:rFonts w:cs="Arial"/>
        </w:rPr>
        <w:t>inclu</w:t>
      </w:r>
      <w:r w:rsidRPr="004F6CF0">
        <w:rPr>
          <w:rFonts w:cs="Arial"/>
        </w:rPr>
        <w:t xml:space="preserve">ded under </w:t>
      </w:r>
      <w:r w:rsidR="005737CC">
        <w:rPr>
          <w:rFonts w:cs="Arial"/>
          <w:i/>
        </w:rPr>
        <w:t>Section</w:t>
      </w:r>
      <w:r w:rsidR="004F6CF0" w:rsidRPr="004F6CF0">
        <w:rPr>
          <w:rFonts w:cs="Arial"/>
          <w:i/>
        </w:rPr>
        <w:t xml:space="preserve"> 2: Our future focus</w:t>
      </w:r>
      <w:r w:rsidR="004F6CF0" w:rsidRPr="004F6CF0">
        <w:rPr>
          <w:rFonts w:cs="Arial"/>
        </w:rPr>
        <w:t>.</w:t>
      </w:r>
    </w:p>
    <w:p w14:paraId="66830917" w14:textId="77777777" w:rsidR="008D6C5D" w:rsidRPr="00C53B4C" w:rsidRDefault="008D6C5D" w:rsidP="00676FEA">
      <w:pPr>
        <w:pStyle w:val="Heading3"/>
      </w:pPr>
      <w:r w:rsidRPr="00C53B4C">
        <w:t>Financial performance indicators</w:t>
      </w:r>
    </w:p>
    <w:p w14:paraId="4C00B41D" w14:textId="77777777" w:rsidR="00B57A71" w:rsidRDefault="004A32BA" w:rsidP="005C0043">
      <w:pPr>
        <w:rPr>
          <w:rFonts w:cs="Arial"/>
        </w:rPr>
      </w:pPr>
      <w:r w:rsidRPr="00C53B4C">
        <w:rPr>
          <w:rFonts w:cs="Arial"/>
        </w:rPr>
        <w:t xml:space="preserve">The prescribed financial performance indicators provide information that help monitor the effectiveness of our </w:t>
      </w:r>
      <w:r w:rsidR="00F4757B" w:rsidRPr="00C53B4C">
        <w:rPr>
          <w:rFonts w:cs="Arial"/>
        </w:rPr>
        <w:t>financial</w:t>
      </w:r>
      <w:r w:rsidRPr="00C53B4C">
        <w:rPr>
          <w:rFonts w:cs="Arial"/>
        </w:rPr>
        <w:t xml:space="preserve"> management.</w:t>
      </w:r>
    </w:p>
    <w:p w14:paraId="520A8C09" w14:textId="4318885B" w:rsidR="00B57A71" w:rsidRDefault="004A32BA" w:rsidP="004F6CF0">
      <w:pPr>
        <w:rPr>
          <w:rFonts w:cs="Arial"/>
        </w:rPr>
      </w:pPr>
      <w:r w:rsidRPr="00C53B4C">
        <w:rPr>
          <w:rFonts w:cs="Arial"/>
        </w:rPr>
        <w:t xml:space="preserve"> </w:t>
      </w:r>
      <w:r w:rsidR="00072B23" w:rsidRPr="00072B23">
        <w:rPr>
          <w:noProof/>
        </w:rPr>
        <w:drawing>
          <wp:inline distT="0" distB="0" distL="0" distR="0" wp14:anchorId="0B646BE2" wp14:editId="71BAA5E7">
            <wp:extent cx="8864600" cy="4175926"/>
            <wp:effectExtent l="0" t="0" r="0" b="0"/>
            <wp:docPr id="453" name="Picture 453" descr="This picture provides information that help monitor the effectiveness of our financial management." title="Financial performance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864600" cy="4175926"/>
                    </a:xfrm>
                    <a:prstGeom prst="rect">
                      <a:avLst/>
                    </a:prstGeom>
                    <a:noFill/>
                    <a:ln>
                      <a:noFill/>
                    </a:ln>
                  </pic:spPr>
                </pic:pic>
              </a:graphicData>
            </a:graphic>
          </wp:inline>
        </w:drawing>
      </w:r>
      <w:r w:rsidR="00B57A71">
        <w:rPr>
          <w:rFonts w:cs="Arial"/>
        </w:rPr>
        <w:br w:type="page"/>
      </w:r>
    </w:p>
    <w:p w14:paraId="79AB0464" w14:textId="1F33EB32" w:rsidR="00B57A71" w:rsidRDefault="00072B23" w:rsidP="00B57A71">
      <w:pPr>
        <w:autoSpaceDE/>
        <w:autoSpaceDN/>
        <w:adjustRightInd/>
        <w:spacing w:before="0" w:after="0"/>
        <w:rPr>
          <w:rFonts w:cs="Arial"/>
        </w:rPr>
      </w:pPr>
      <w:r w:rsidRPr="00072B23">
        <w:rPr>
          <w:noProof/>
        </w:rPr>
        <w:drawing>
          <wp:inline distT="0" distB="0" distL="0" distR="0" wp14:anchorId="43F4D149" wp14:editId="3333F90E">
            <wp:extent cx="8864600" cy="3582628"/>
            <wp:effectExtent l="0" t="0" r="0" b="0"/>
            <wp:docPr id="454" name="Picture 454" descr="This picture provides information that help monitor the effectiveness of our financial management." title="Financial performance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864600" cy="3582628"/>
                    </a:xfrm>
                    <a:prstGeom prst="rect">
                      <a:avLst/>
                    </a:prstGeom>
                    <a:noFill/>
                    <a:ln>
                      <a:noFill/>
                    </a:ln>
                  </pic:spPr>
                </pic:pic>
              </a:graphicData>
            </a:graphic>
          </wp:inline>
        </w:drawing>
      </w:r>
    </w:p>
    <w:p w14:paraId="30D46957" w14:textId="77777777" w:rsidR="00B57A71" w:rsidRDefault="00B57A71" w:rsidP="00B57A71">
      <w:pPr>
        <w:autoSpaceDE/>
        <w:autoSpaceDN/>
        <w:adjustRightInd/>
        <w:spacing w:before="0" w:after="0"/>
        <w:rPr>
          <w:rFonts w:cs="Arial"/>
        </w:rPr>
      </w:pPr>
    </w:p>
    <w:p w14:paraId="5FD9EF91" w14:textId="77777777" w:rsidR="009118EF" w:rsidRDefault="009118EF" w:rsidP="00B57A71">
      <w:pPr>
        <w:autoSpaceDE/>
        <w:autoSpaceDN/>
        <w:adjustRightInd/>
        <w:spacing w:before="0" w:after="0"/>
        <w:rPr>
          <w:rFonts w:cs="Arial"/>
        </w:rPr>
      </w:pPr>
      <w:r>
        <w:rPr>
          <w:rFonts w:cs="Arial"/>
        </w:rPr>
        <w:t>Key to Forecast Trends:</w:t>
      </w:r>
    </w:p>
    <w:p w14:paraId="46C87A06" w14:textId="77777777" w:rsidR="009118EF" w:rsidRDefault="009118EF" w:rsidP="00B57A71">
      <w:pPr>
        <w:autoSpaceDE/>
        <w:autoSpaceDN/>
        <w:adjustRightInd/>
        <w:spacing w:before="0" w:after="0"/>
        <w:rPr>
          <w:rFonts w:cs="Arial"/>
        </w:rPr>
      </w:pPr>
      <w:r w:rsidRPr="009118EF">
        <w:rPr>
          <w:noProof/>
        </w:rPr>
        <w:drawing>
          <wp:inline distT="0" distB="0" distL="0" distR="0" wp14:anchorId="60D21BCB" wp14:editId="77812285">
            <wp:extent cx="285750" cy="257175"/>
            <wp:effectExtent l="0" t="0" r="0" b="0"/>
            <wp:docPr id="14" name="Picture 14" descr="This picture shows an improvement in financial position." title="Trend arrow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Pr>
          <w:rFonts w:cs="Arial"/>
        </w:rPr>
        <w:t>Forecast improvement in Council’s financial performance/ financial position indicator</w:t>
      </w:r>
    </w:p>
    <w:p w14:paraId="13FE04AF" w14:textId="77777777" w:rsidR="009118EF" w:rsidRDefault="009118EF" w:rsidP="00B57A71">
      <w:pPr>
        <w:autoSpaceDE/>
        <w:autoSpaceDN/>
        <w:adjustRightInd/>
        <w:spacing w:before="0" w:after="0"/>
        <w:rPr>
          <w:rFonts w:cs="Arial"/>
        </w:rPr>
      </w:pPr>
      <w:r w:rsidRPr="009118EF">
        <w:rPr>
          <w:noProof/>
        </w:rPr>
        <w:drawing>
          <wp:inline distT="0" distB="0" distL="0" distR="0" wp14:anchorId="3016381C" wp14:editId="5F73644F">
            <wp:extent cx="285750" cy="257175"/>
            <wp:effectExtent l="0" t="0" r="0" b="0"/>
            <wp:docPr id="15" name="Picture 15" descr="This picture shows a stready financial position." title="Trend arrow a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Pr>
          <w:rFonts w:cs="Arial"/>
        </w:rPr>
        <w:t>Forecasts that Council’s financial performance/ financial position will be steady</w:t>
      </w:r>
      <w:r w:rsidR="00B57A71">
        <w:rPr>
          <w:rFonts w:cs="Arial"/>
        </w:rPr>
        <w:t xml:space="preserve"> </w:t>
      </w:r>
    </w:p>
    <w:p w14:paraId="13067283" w14:textId="77777777" w:rsidR="00676FEA" w:rsidRDefault="009118EF" w:rsidP="00B57A71">
      <w:pPr>
        <w:autoSpaceDE/>
        <w:autoSpaceDN/>
        <w:adjustRightInd/>
        <w:spacing w:before="0" w:after="0"/>
        <w:rPr>
          <w:rFonts w:cs="Arial"/>
        </w:rPr>
      </w:pPr>
      <w:r w:rsidRPr="009118EF">
        <w:rPr>
          <w:noProof/>
        </w:rPr>
        <w:drawing>
          <wp:inline distT="0" distB="0" distL="0" distR="0" wp14:anchorId="68DC183E" wp14:editId="5E9AF1CA">
            <wp:extent cx="285750" cy="257175"/>
            <wp:effectExtent l="0" t="0" r="0" b="0"/>
            <wp:docPr id="16" name="Picture 16" descr="This picture shows an decline in financial position." title="Trend arr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9118EF">
        <w:rPr>
          <w:rFonts w:cs="Arial"/>
        </w:rPr>
        <w:t xml:space="preserve"> </w:t>
      </w:r>
      <w:r>
        <w:rPr>
          <w:rFonts w:cs="Arial"/>
        </w:rPr>
        <w:t>Forecast deterioration in Council’s financial performance/ financial position indicator</w:t>
      </w:r>
    </w:p>
    <w:p w14:paraId="7963C342" w14:textId="77777777" w:rsidR="009118EF" w:rsidRPr="00676FEA" w:rsidRDefault="009118EF" w:rsidP="00676FEA">
      <w:pPr>
        <w:pageBreakBefore/>
        <w:rPr>
          <w:b/>
        </w:rPr>
      </w:pPr>
      <w:r w:rsidRPr="00676FEA">
        <w:rPr>
          <w:b/>
        </w:rPr>
        <w:t>Notes to indicators:</w:t>
      </w:r>
    </w:p>
    <w:p w14:paraId="0346B99C" w14:textId="77777777" w:rsidR="00CB2770" w:rsidRPr="004F6CF0" w:rsidRDefault="00CB2770" w:rsidP="00AC0156">
      <w:pPr>
        <w:pStyle w:val="StyleBulleted"/>
      </w:pPr>
      <w:r w:rsidRPr="004F6CF0">
        <w:rPr>
          <w:b/>
          <w:i/>
        </w:rPr>
        <w:t>Adjusted underlying result</w:t>
      </w:r>
      <w:r w:rsidRPr="004F6CF0">
        <w:t xml:space="preserve"> – An indicator of the sustainable operating result required to enable Council to continue to provide core services and meet its objectives. </w:t>
      </w:r>
      <w:r w:rsidR="000507A4" w:rsidRPr="004F6CF0">
        <w:t xml:space="preserve">Deterioration </w:t>
      </w:r>
      <w:r w:rsidRPr="004F6CF0">
        <w:t>in financial performance is expected over the period</w:t>
      </w:r>
      <w:r w:rsidR="000507A4" w:rsidRPr="004F6CF0">
        <w:t xml:space="preserve"> primarily impacted by the projected 3.8% per annum increase in depreciation expense as a result of Council’s commitment to invest in capital assets for service delivery.</w:t>
      </w:r>
    </w:p>
    <w:p w14:paraId="4B4B4840" w14:textId="77777777" w:rsidR="00CB2770" w:rsidRPr="004F6CF0" w:rsidRDefault="00CB2770" w:rsidP="00AC0156">
      <w:pPr>
        <w:pStyle w:val="StyleBulleted"/>
      </w:pPr>
      <w:r w:rsidRPr="004F6CF0">
        <w:rPr>
          <w:b/>
          <w:i/>
        </w:rPr>
        <w:t>Working Capital</w:t>
      </w:r>
      <w:r w:rsidRPr="004F6CF0">
        <w:t xml:space="preserve"> – The proportion of current liabilities represented by current assets. Working capital is forecast to </w:t>
      </w:r>
      <w:r w:rsidR="000507A4" w:rsidRPr="004F6CF0">
        <w:t>remain steady or slightly improve at an acceptable level over the period.</w:t>
      </w:r>
    </w:p>
    <w:p w14:paraId="221F8A08" w14:textId="418D53D5" w:rsidR="00CB2770" w:rsidRPr="004F6CF0" w:rsidRDefault="00CB2770" w:rsidP="00AC0156">
      <w:pPr>
        <w:pStyle w:val="StyleBulleted"/>
      </w:pPr>
      <w:r w:rsidRPr="004F6CF0">
        <w:rPr>
          <w:b/>
          <w:i/>
        </w:rPr>
        <w:t>Debt compared to rates</w:t>
      </w:r>
      <w:r w:rsidRPr="004F6CF0">
        <w:t xml:space="preserve"> </w:t>
      </w:r>
      <w:r w:rsidR="008F1A45" w:rsidRPr="004F6CF0">
        <w:t>–</w:t>
      </w:r>
      <w:r w:rsidRPr="004F6CF0">
        <w:t xml:space="preserve"> Trend indicates Council</w:t>
      </w:r>
      <w:r w:rsidR="00BB1B03">
        <w:t>’</w:t>
      </w:r>
      <w:r w:rsidRPr="004F6CF0">
        <w:t xml:space="preserve">s reducing reliance on debt </w:t>
      </w:r>
      <w:r w:rsidR="000507A4" w:rsidRPr="004F6CF0">
        <w:t>against its annual rate revenue</w:t>
      </w:r>
      <w:r w:rsidRPr="004F6CF0">
        <w:t>.</w:t>
      </w:r>
      <w:r w:rsidR="000507A4" w:rsidRPr="004F6CF0">
        <w:t xml:space="preserve"> Council has the capacity to use debt to respond to financial risks over the period.</w:t>
      </w:r>
    </w:p>
    <w:p w14:paraId="2EFF2A07" w14:textId="74DBF3DA" w:rsidR="00CB2770" w:rsidRPr="004F6CF0" w:rsidRDefault="005C486F" w:rsidP="00AC0156">
      <w:pPr>
        <w:pStyle w:val="StyleBulleted"/>
      </w:pPr>
      <w:r w:rsidRPr="004F6CF0">
        <w:rPr>
          <w:b/>
          <w:i/>
        </w:rPr>
        <w:t>Asset renewal</w:t>
      </w:r>
      <w:r w:rsidRPr="004F6CF0">
        <w:t xml:space="preserve"> </w:t>
      </w:r>
      <w:r w:rsidR="00BB1B03">
        <w:t>–</w:t>
      </w:r>
      <w:r w:rsidRPr="004F6CF0">
        <w:t xml:space="preserve"> This</w:t>
      </w:r>
      <w:r w:rsidR="00CB2770" w:rsidRPr="004F6CF0">
        <w:t xml:space="preserve"> percentage indicates the extent of Council</w:t>
      </w:r>
      <w:r w:rsidR="00BB1B03">
        <w:t>’</w:t>
      </w:r>
      <w:r w:rsidR="00CB2770" w:rsidRPr="004F6CF0">
        <w:t>s renewals against its depreciation charge (an indication of the decline in value of its existing capital assets). A percentage greater than 100 indicates Council is maintaining its existing assets, while a percentage less than 100 means its assets are deteriorating faster than they are being renewed and future capital expenditure will be required to renew assets</w:t>
      </w:r>
      <w:r w:rsidRPr="004F6CF0">
        <w:t>.</w:t>
      </w:r>
      <w:r w:rsidR="000507A4" w:rsidRPr="004F6CF0">
        <w:t xml:space="preserve"> </w:t>
      </w:r>
    </w:p>
    <w:p w14:paraId="0DFC0F36" w14:textId="77777777" w:rsidR="00483703" w:rsidRDefault="005C486F" w:rsidP="00BD4F70">
      <w:pPr>
        <w:pStyle w:val="StyleBulleted"/>
      </w:pPr>
      <w:r w:rsidRPr="00483703">
        <w:rPr>
          <w:b/>
          <w:i/>
        </w:rPr>
        <w:t>Rates concentration</w:t>
      </w:r>
      <w:r w:rsidRPr="00A27393">
        <w:t xml:space="preserve"> </w:t>
      </w:r>
      <w:r w:rsidR="00563466" w:rsidRPr="00A27393">
        <w:t>–</w:t>
      </w:r>
      <w:r w:rsidRPr="00A27393">
        <w:t xml:space="preserve"> </w:t>
      </w:r>
      <w:r w:rsidR="00563466" w:rsidRPr="00A27393">
        <w:t>Reflects extent of reliance on rate revenues to fund all of Council’s on-going services. Trend indicates Council will become more reliant on rate revenue to all other sources.</w:t>
      </w:r>
      <w:bookmarkStart w:id="57" w:name="_Toc480375537"/>
    </w:p>
    <w:p w14:paraId="19E034BB" w14:textId="77777777" w:rsidR="00740967" w:rsidRPr="00483703" w:rsidRDefault="00740967" w:rsidP="00483703">
      <w:pPr>
        <w:pStyle w:val="Heading2"/>
        <w:pageBreakBefore/>
        <w:rPr>
          <w:sz w:val="20"/>
          <w:szCs w:val="20"/>
        </w:rPr>
      </w:pPr>
      <w:bookmarkStart w:id="58" w:name="_Toc485994829"/>
      <w:r w:rsidRPr="00C53B4C">
        <w:t xml:space="preserve">Linking </w:t>
      </w:r>
      <w:r w:rsidR="006C1FEE" w:rsidRPr="00C53B4C">
        <w:t>our initiatives to strategies and plans</w:t>
      </w:r>
      <w:bookmarkEnd w:id="57"/>
      <w:bookmarkEnd w:id="58"/>
    </w:p>
    <w:p w14:paraId="4953A08E" w14:textId="5F34C224" w:rsidR="00740967" w:rsidRPr="0011262D" w:rsidRDefault="00740967" w:rsidP="005C0043">
      <w:pPr>
        <w:rPr>
          <w:rFonts w:cs="Arial"/>
        </w:rPr>
      </w:pPr>
      <w:r w:rsidRPr="0011262D">
        <w:rPr>
          <w:rFonts w:cs="Arial"/>
        </w:rPr>
        <w:t>Th</w:t>
      </w:r>
      <w:r w:rsidR="00683467">
        <w:rPr>
          <w:rFonts w:cs="Arial"/>
        </w:rPr>
        <w:t>is</w:t>
      </w:r>
      <w:r w:rsidRPr="0011262D">
        <w:rPr>
          <w:rFonts w:cs="Arial"/>
        </w:rPr>
        <w:t xml:space="preserve"> Council Plan is our primary planning document. </w:t>
      </w:r>
      <w:r w:rsidR="00EE543B" w:rsidRPr="0011262D">
        <w:rPr>
          <w:rFonts w:cs="Arial"/>
        </w:rPr>
        <w:t>I</w:t>
      </w:r>
      <w:r w:rsidRPr="0011262D">
        <w:rPr>
          <w:rFonts w:cs="Arial"/>
        </w:rPr>
        <w:t>t outlines the priorities that guide decision</w:t>
      </w:r>
      <w:r w:rsidR="00683467">
        <w:rPr>
          <w:rFonts w:cs="Arial"/>
        </w:rPr>
        <w:t>-</w:t>
      </w:r>
      <w:r w:rsidRPr="0011262D">
        <w:rPr>
          <w:rFonts w:cs="Arial"/>
        </w:rPr>
        <w:t>making and the initiatives that will achieve our strategic objectives. Council has also adopted plans and strategies to support the delivery of the Council Plan, by providing detail about how specific policy objectives will be achieved.</w:t>
      </w:r>
    </w:p>
    <w:p w14:paraId="28435163" w14:textId="77777777" w:rsidR="00740967" w:rsidRPr="0011262D" w:rsidRDefault="00740967" w:rsidP="005C0043">
      <w:pPr>
        <w:rPr>
          <w:rFonts w:cs="Arial"/>
        </w:rPr>
      </w:pPr>
      <w:r w:rsidRPr="0011262D">
        <w:rPr>
          <w:rFonts w:cs="Arial"/>
        </w:rPr>
        <w:t xml:space="preserve">The </w:t>
      </w:r>
      <w:r w:rsidRPr="0011262D">
        <w:rPr>
          <w:rFonts w:cs="Arial"/>
          <w:i/>
        </w:rPr>
        <w:t xml:space="preserve">Local Government Act 1989 </w:t>
      </w:r>
      <w:r w:rsidRPr="0011262D">
        <w:rPr>
          <w:rFonts w:cs="Arial"/>
        </w:rPr>
        <w:t xml:space="preserve">stipulates that the </w:t>
      </w:r>
      <w:r w:rsidR="006C1FEE" w:rsidRPr="0011262D">
        <w:rPr>
          <w:rFonts w:cs="Arial"/>
        </w:rPr>
        <w:t xml:space="preserve">Strategic Resource Plan </w:t>
      </w:r>
      <w:r w:rsidRPr="0011262D">
        <w:rPr>
          <w:rFonts w:cs="Arial"/>
        </w:rPr>
        <w:t>‘must take into account services and initiatives contained in any plan adopted by the Council’. We undertake a disciplined annual budget process to ensure that future organisational resources are allocated in a way that best delivers on the Council Plan. All resource allocation decisions are made with reference to Council Plan priorities and objectives.</w:t>
      </w:r>
    </w:p>
    <w:p w14:paraId="4BD97F2B" w14:textId="36ECE66F" w:rsidR="00740967" w:rsidRDefault="00740967" w:rsidP="005C0043">
      <w:pPr>
        <w:rPr>
          <w:rFonts w:cs="Arial"/>
        </w:rPr>
      </w:pPr>
      <w:r w:rsidRPr="0011262D">
        <w:rPr>
          <w:rFonts w:cs="Arial"/>
        </w:rPr>
        <w:t>The table below shows the significant strategies, policies, plans and guidelines</w:t>
      </w:r>
      <w:r w:rsidR="00683467">
        <w:rPr>
          <w:rFonts w:cs="Arial"/>
        </w:rPr>
        <w:t>,</w:t>
      </w:r>
      <w:r w:rsidRPr="0011262D">
        <w:rPr>
          <w:rFonts w:cs="Arial"/>
        </w:rPr>
        <w:t xml:space="preserve"> the </w:t>
      </w:r>
      <w:r w:rsidR="00683467">
        <w:rPr>
          <w:rFonts w:cs="Arial"/>
        </w:rPr>
        <w:t xml:space="preserve">specific projects and </w:t>
      </w:r>
      <w:r w:rsidRPr="0011262D">
        <w:rPr>
          <w:rFonts w:cs="Arial"/>
        </w:rPr>
        <w:t>initiatives that are linked to those documents</w:t>
      </w:r>
      <w:r w:rsidR="00683467">
        <w:rPr>
          <w:rFonts w:cs="Arial"/>
        </w:rPr>
        <w:t>,</w:t>
      </w:r>
      <w:r w:rsidRPr="0011262D">
        <w:rPr>
          <w:rFonts w:cs="Arial"/>
        </w:rPr>
        <w:t xml:space="preserve"> and the amount funded in this </w:t>
      </w:r>
      <w:r w:rsidR="00F24F8C" w:rsidRPr="0011262D">
        <w:rPr>
          <w:rFonts w:cs="Arial"/>
        </w:rPr>
        <w:t>Council Plan</w:t>
      </w:r>
      <w:r w:rsidRPr="0011262D">
        <w:rPr>
          <w:rFonts w:cs="Arial"/>
        </w:rPr>
        <w:t xml:space="preserve">. The figures </w:t>
      </w:r>
      <w:r w:rsidR="00683467">
        <w:rPr>
          <w:rFonts w:cs="Arial"/>
        </w:rPr>
        <w:t xml:space="preserve">show </w:t>
      </w:r>
      <w:r w:rsidRPr="0011262D">
        <w:rPr>
          <w:rFonts w:cs="Arial"/>
        </w:rPr>
        <w:t xml:space="preserve">projects </w:t>
      </w:r>
      <w:r w:rsidR="006C1FEE" w:rsidRPr="0011262D">
        <w:rPr>
          <w:rFonts w:cs="Arial"/>
        </w:rPr>
        <w:t>identified to take place between 2017/18 and 2020/21</w:t>
      </w:r>
      <w:r w:rsidR="00683467">
        <w:rPr>
          <w:rFonts w:cs="Arial"/>
        </w:rPr>
        <w:t xml:space="preserve"> </w:t>
      </w:r>
      <w:r w:rsidRPr="0011262D">
        <w:rPr>
          <w:rFonts w:cs="Arial"/>
        </w:rPr>
        <w:t xml:space="preserve">and support </w:t>
      </w:r>
      <w:r w:rsidR="00683467">
        <w:rPr>
          <w:rFonts w:cs="Arial"/>
        </w:rPr>
        <w:t xml:space="preserve">for </w:t>
      </w:r>
      <w:r w:rsidRPr="0011262D">
        <w:rPr>
          <w:rFonts w:cs="Arial"/>
        </w:rPr>
        <w:t>other agencies through grants</w:t>
      </w:r>
      <w:r w:rsidR="006C1FEE" w:rsidRPr="0011262D">
        <w:rPr>
          <w:rFonts w:cs="Arial"/>
        </w:rPr>
        <w:t xml:space="preserve"> or funding deeds</w:t>
      </w:r>
      <w:r w:rsidRPr="0011262D">
        <w:rPr>
          <w:rFonts w:cs="Arial"/>
        </w:rPr>
        <w:t>.</w:t>
      </w:r>
      <w:r w:rsidR="00683467">
        <w:rPr>
          <w:rFonts w:cs="Arial"/>
        </w:rPr>
        <w:t xml:space="preserve"> </w:t>
      </w:r>
      <w:r w:rsidRPr="0011262D">
        <w:rPr>
          <w:rFonts w:cs="Arial"/>
        </w:rPr>
        <w:t>The allocation of resources is often guided by multiple Council Plan objectives and/or strategies. The resources identified below are cash allocations (that is, both capital and operating, project and recurrent investments) and may be funded from multiple sources, including external sources such as grants.</w:t>
      </w:r>
    </w:p>
    <w:p w14:paraId="2293BD36" w14:textId="160C6FFF" w:rsidR="00683467" w:rsidRPr="0011262D" w:rsidRDefault="00683467" w:rsidP="005C0043">
      <w:pPr>
        <w:rPr>
          <w:rFonts w:cs="Arial"/>
        </w:rPr>
      </w:pPr>
      <w:r>
        <w:rPr>
          <w:rFonts w:cs="Arial"/>
        </w:rPr>
        <w:t xml:space="preserve">Some strategies, policies and plans do not have specific project funding attached. Rather, activity to achieve the objectives of those strategies, policies and plans is funded through service budgets and equivalent full-time staff (EFT). Service budgets and EFT information is provided in section </w:t>
      </w:r>
      <w:r w:rsidR="00B85F52">
        <w:rPr>
          <w:rFonts w:cs="Arial"/>
        </w:rPr>
        <w:t xml:space="preserve">1 </w:t>
      </w:r>
      <w:r>
        <w:rPr>
          <w:rFonts w:cs="Arial"/>
        </w:rPr>
        <w:t>of this plan.</w:t>
      </w:r>
    </w:p>
    <w:p w14:paraId="71F065EA" w14:textId="77777777" w:rsidR="00740967" w:rsidRPr="0011262D" w:rsidRDefault="00740967" w:rsidP="00A7453B">
      <w:pPr>
        <w:spacing w:after="360"/>
        <w:rPr>
          <w:rFonts w:cs="Arial"/>
        </w:rPr>
      </w:pPr>
      <w:r w:rsidRPr="0011262D">
        <w:rPr>
          <w:rFonts w:cs="Arial"/>
        </w:rPr>
        <w:t>Consistent with legislative obligations and best practice, we review our Council Plan priorities and resource allocation annually. Estimates for 201</w:t>
      </w:r>
      <w:r w:rsidR="006C1FEE" w:rsidRPr="0011262D">
        <w:rPr>
          <w:rFonts w:cs="Arial"/>
        </w:rPr>
        <w:t>8</w:t>
      </w:r>
      <w:r w:rsidRPr="0011262D">
        <w:rPr>
          <w:rFonts w:cs="Arial"/>
        </w:rPr>
        <w:t>/1</w:t>
      </w:r>
      <w:r w:rsidR="006C1FEE" w:rsidRPr="0011262D">
        <w:rPr>
          <w:rFonts w:cs="Arial"/>
        </w:rPr>
        <w:t>9</w:t>
      </w:r>
      <w:r w:rsidRPr="0011262D">
        <w:rPr>
          <w:rFonts w:cs="Arial"/>
        </w:rPr>
        <w:t xml:space="preserve"> and beyond represent current planning assumptions and should be considered provisional. These investments will be subject to evaluation and prioritisation in the relevant budget year.</w:t>
      </w:r>
    </w:p>
    <w:tbl>
      <w:tblPr>
        <w:tblW w:w="9121" w:type="dxa"/>
        <w:tblLook w:val="0000" w:firstRow="0" w:lastRow="0" w:firstColumn="0" w:lastColumn="0" w:noHBand="0" w:noVBand="0"/>
      </w:tblPr>
      <w:tblGrid>
        <w:gridCol w:w="2667"/>
        <w:gridCol w:w="1535"/>
        <w:gridCol w:w="1561"/>
        <w:gridCol w:w="1561"/>
        <w:gridCol w:w="1561"/>
        <w:gridCol w:w="236"/>
      </w:tblGrid>
      <w:tr w:rsidR="0005277D" w:rsidRPr="0011262D" w14:paraId="69D73DFC" w14:textId="77777777" w:rsidTr="009D3D04">
        <w:trPr>
          <w:gridAfter w:val="1"/>
          <w:wAfter w:w="236" w:type="dxa"/>
          <w:trHeight w:val="408"/>
          <w:tblHeader/>
        </w:trPr>
        <w:tc>
          <w:tcPr>
            <w:tcW w:w="8885" w:type="dxa"/>
            <w:gridSpan w:val="5"/>
            <w:tcBorders>
              <w:left w:val="nil"/>
              <w:right w:val="nil"/>
            </w:tcBorders>
            <w:shd w:val="clear" w:color="auto" w:fill="008080"/>
            <w:vAlign w:val="center"/>
          </w:tcPr>
          <w:p w14:paraId="2E82C549" w14:textId="02218634" w:rsidR="0005277D" w:rsidRPr="0011262D" w:rsidRDefault="0005277D" w:rsidP="0005277D">
            <w:pPr>
              <w:tabs>
                <w:tab w:val="left" w:pos="648"/>
              </w:tabs>
              <w:rPr>
                <w:rFonts w:cs="Arial"/>
                <w:color w:val="FFFFFF" w:themeColor="background1"/>
              </w:rPr>
            </w:pPr>
            <w:r w:rsidRPr="0011262D">
              <w:rPr>
                <w:rFonts w:cs="Arial"/>
                <w:color w:val="FFFFFF" w:themeColor="background1"/>
              </w:rPr>
              <w:t>Planning instrument</w:t>
            </w:r>
            <w:r>
              <w:rPr>
                <w:rFonts w:cs="Arial"/>
                <w:color w:val="FFFFFF" w:themeColor="background1"/>
              </w:rPr>
              <w:t>, d</w:t>
            </w:r>
            <w:r w:rsidRPr="0005277D">
              <w:rPr>
                <w:rFonts w:cs="Arial"/>
                <w:color w:val="FFFFFF" w:themeColor="background1"/>
              </w:rPr>
              <w:t xml:space="preserve">escription and </w:t>
            </w:r>
            <w:r w:rsidR="00683467">
              <w:rPr>
                <w:rFonts w:cs="Arial"/>
                <w:color w:val="FFFFFF" w:themeColor="background1"/>
              </w:rPr>
              <w:t xml:space="preserve">specific </w:t>
            </w:r>
            <w:r w:rsidRPr="0005277D">
              <w:rPr>
                <w:rFonts w:cs="Arial"/>
                <w:color w:val="FFFFFF" w:themeColor="background1"/>
              </w:rPr>
              <w:t>resources allocated</w:t>
            </w:r>
            <w:r>
              <w:rPr>
                <w:rFonts w:cs="Arial"/>
                <w:color w:val="FFFFFF" w:themeColor="background1"/>
              </w:rPr>
              <w:t xml:space="preserve"> for the following four years</w:t>
            </w:r>
          </w:p>
        </w:tc>
      </w:tr>
      <w:tr w:rsidR="0005277D" w:rsidRPr="0011262D" w14:paraId="08300EF9" w14:textId="77777777" w:rsidTr="009D3D04">
        <w:trPr>
          <w:gridAfter w:val="1"/>
          <w:wAfter w:w="236" w:type="dxa"/>
          <w:trHeight w:val="408"/>
        </w:trPr>
        <w:tc>
          <w:tcPr>
            <w:tcW w:w="8885" w:type="dxa"/>
            <w:gridSpan w:val="5"/>
            <w:tcBorders>
              <w:top w:val="single" w:sz="4" w:space="0" w:color="auto"/>
              <w:left w:val="nil"/>
              <w:bottom w:val="single" w:sz="4" w:space="0" w:color="auto"/>
              <w:right w:val="nil"/>
            </w:tcBorders>
            <w:shd w:val="clear" w:color="auto" w:fill="D9D9D9"/>
            <w:vAlign w:val="center"/>
          </w:tcPr>
          <w:p w14:paraId="0171DCCB" w14:textId="77777777" w:rsidR="0005277D" w:rsidRPr="0011262D" w:rsidRDefault="0005277D" w:rsidP="0005277D">
            <w:pPr>
              <w:rPr>
                <w:rFonts w:cs="Arial"/>
              </w:rPr>
            </w:pPr>
            <w:r w:rsidRPr="0011262D">
              <w:rPr>
                <w:rFonts w:cs="Arial"/>
              </w:rPr>
              <w:t>Strategic Direction 1: We embrace difference, and people belong</w:t>
            </w:r>
          </w:p>
        </w:tc>
      </w:tr>
      <w:tr w:rsidR="0005277D" w:rsidRPr="0011262D" w14:paraId="6A5565D5" w14:textId="77777777" w:rsidTr="009D3D04">
        <w:trPr>
          <w:gridAfter w:val="1"/>
          <w:wAfter w:w="236" w:type="dxa"/>
          <w:trHeight w:val="408"/>
        </w:trPr>
        <w:tc>
          <w:tcPr>
            <w:tcW w:w="2667" w:type="dxa"/>
            <w:tcBorders>
              <w:top w:val="single" w:sz="4" w:space="0" w:color="auto"/>
              <w:left w:val="nil"/>
              <w:right w:val="nil"/>
            </w:tcBorders>
            <w:vAlign w:val="center"/>
          </w:tcPr>
          <w:p w14:paraId="36BB14EA" w14:textId="77777777" w:rsidR="0005277D" w:rsidRPr="0011262D" w:rsidRDefault="0005277D" w:rsidP="0005277D">
            <w:pPr>
              <w:rPr>
                <w:rFonts w:cs="Arial"/>
              </w:rPr>
            </w:pPr>
            <w:r w:rsidRPr="0011262D">
              <w:rPr>
                <w:rFonts w:cs="Arial"/>
              </w:rPr>
              <w:t>Childcare Policy 2006</w:t>
            </w:r>
            <w:r>
              <w:rPr>
                <w:rFonts w:cs="Arial"/>
              </w:rPr>
              <w:t xml:space="preserve"> </w:t>
            </w:r>
          </w:p>
        </w:tc>
        <w:tc>
          <w:tcPr>
            <w:tcW w:w="6218" w:type="dxa"/>
            <w:gridSpan w:val="4"/>
            <w:tcBorders>
              <w:top w:val="single" w:sz="4" w:space="0" w:color="auto"/>
              <w:left w:val="nil"/>
              <w:bottom w:val="single" w:sz="4" w:space="0" w:color="auto"/>
              <w:right w:val="nil"/>
            </w:tcBorders>
            <w:shd w:val="clear" w:color="auto" w:fill="auto"/>
            <w:vAlign w:val="center"/>
          </w:tcPr>
          <w:p w14:paraId="421E2BAA" w14:textId="21A9D88E" w:rsidR="0005277D" w:rsidRPr="0011262D" w:rsidRDefault="0005277D" w:rsidP="0005277D">
            <w:pPr>
              <w:rPr>
                <w:rFonts w:cs="Arial"/>
              </w:rPr>
            </w:pPr>
            <w:r w:rsidRPr="0011262D">
              <w:rPr>
                <w:rFonts w:cs="Arial"/>
              </w:rPr>
              <w:t>Ensures Council</w:t>
            </w:r>
            <w:r w:rsidR="00BB1B03">
              <w:rPr>
                <w:rFonts w:cs="Arial"/>
              </w:rPr>
              <w:t>’</w:t>
            </w:r>
            <w:r w:rsidRPr="0011262D">
              <w:rPr>
                <w:rFonts w:cs="Arial"/>
              </w:rPr>
              <w:t>s commitment to funding childcare with short and long term strategies to retain and increase childcare places and financial support for low to middle income families.</w:t>
            </w:r>
          </w:p>
          <w:p w14:paraId="1A7DE20A" w14:textId="77777777" w:rsidR="0005277D" w:rsidRPr="0011262D" w:rsidRDefault="0005277D" w:rsidP="0005277D">
            <w:pPr>
              <w:rPr>
                <w:rFonts w:cs="Arial"/>
              </w:rPr>
            </w:pPr>
            <w:r w:rsidRPr="0011262D">
              <w:rPr>
                <w:rFonts w:cs="Arial"/>
              </w:rPr>
              <w:t>Funding is for subsidies to third parties to provide childcare services.</w:t>
            </w:r>
          </w:p>
        </w:tc>
      </w:tr>
      <w:tr w:rsidR="009D3D04" w:rsidRPr="0011262D" w14:paraId="46A23B59" w14:textId="77777777" w:rsidTr="009D3D04">
        <w:trPr>
          <w:gridAfter w:val="1"/>
          <w:wAfter w:w="236" w:type="dxa"/>
          <w:trHeight w:val="408"/>
        </w:trPr>
        <w:tc>
          <w:tcPr>
            <w:tcW w:w="2667" w:type="dxa"/>
            <w:tcBorders>
              <w:left w:val="nil"/>
              <w:bottom w:val="single" w:sz="4" w:space="0" w:color="auto"/>
              <w:right w:val="nil"/>
            </w:tcBorders>
            <w:vAlign w:val="center"/>
          </w:tcPr>
          <w:p w14:paraId="6930922A" w14:textId="77777777" w:rsidR="009D3D04" w:rsidRPr="0011262D" w:rsidRDefault="009D3D04"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076443C8" w14:textId="77777777" w:rsidR="009D3D04" w:rsidRDefault="009D3D04" w:rsidP="0005277D">
            <w:pPr>
              <w:jc w:val="right"/>
              <w:rPr>
                <w:rFonts w:cs="Arial"/>
              </w:rPr>
            </w:pPr>
            <w:r w:rsidRPr="0005277D">
              <w:rPr>
                <w:rFonts w:cs="Arial"/>
              </w:rPr>
              <w:t>2017/18</w:t>
            </w:r>
          </w:p>
          <w:p w14:paraId="2C890010" w14:textId="77777777" w:rsidR="009D3D04" w:rsidRPr="0011262D" w:rsidRDefault="009D3D04" w:rsidP="0005277D">
            <w:pPr>
              <w:jc w:val="right"/>
              <w:rPr>
                <w:rFonts w:cs="Arial"/>
              </w:rPr>
            </w:pPr>
            <w:r w:rsidRPr="0011262D">
              <w:rPr>
                <w:rFonts w:cs="Arial"/>
              </w:rPr>
              <w:t>$1,718,794</w:t>
            </w:r>
          </w:p>
        </w:tc>
        <w:tc>
          <w:tcPr>
            <w:tcW w:w="1561" w:type="dxa"/>
            <w:tcBorders>
              <w:top w:val="single" w:sz="4" w:space="0" w:color="auto"/>
              <w:left w:val="nil"/>
              <w:bottom w:val="single" w:sz="4" w:space="0" w:color="auto"/>
              <w:right w:val="nil"/>
            </w:tcBorders>
            <w:shd w:val="clear" w:color="auto" w:fill="auto"/>
          </w:tcPr>
          <w:p w14:paraId="1ED42654" w14:textId="77777777" w:rsidR="009D3D04" w:rsidRDefault="009D3D04" w:rsidP="0005277D">
            <w:pPr>
              <w:jc w:val="right"/>
              <w:rPr>
                <w:rFonts w:cs="Arial"/>
              </w:rPr>
            </w:pPr>
            <w:r w:rsidRPr="0005277D">
              <w:rPr>
                <w:rFonts w:cs="Arial"/>
              </w:rPr>
              <w:t>2018/19</w:t>
            </w:r>
          </w:p>
          <w:p w14:paraId="4BCF270D" w14:textId="77777777" w:rsidR="009D3D04" w:rsidRPr="0011262D" w:rsidRDefault="009D3D04" w:rsidP="0005277D">
            <w:pPr>
              <w:jc w:val="right"/>
              <w:rPr>
                <w:rFonts w:cs="Arial"/>
              </w:rPr>
            </w:pPr>
            <w:r w:rsidRPr="0011262D">
              <w:rPr>
                <w:rFonts w:cs="Arial"/>
              </w:rPr>
              <w:t>$1,655,422</w:t>
            </w:r>
          </w:p>
        </w:tc>
        <w:tc>
          <w:tcPr>
            <w:tcW w:w="1561" w:type="dxa"/>
            <w:tcBorders>
              <w:top w:val="single" w:sz="4" w:space="0" w:color="auto"/>
              <w:left w:val="nil"/>
              <w:bottom w:val="single" w:sz="4" w:space="0" w:color="auto"/>
              <w:right w:val="nil"/>
            </w:tcBorders>
            <w:shd w:val="clear" w:color="auto" w:fill="auto"/>
          </w:tcPr>
          <w:p w14:paraId="651A02F3" w14:textId="77777777" w:rsidR="009D3D04" w:rsidRDefault="009D3D04" w:rsidP="0005277D">
            <w:pPr>
              <w:jc w:val="right"/>
              <w:rPr>
                <w:rFonts w:cs="Arial"/>
              </w:rPr>
            </w:pPr>
            <w:r w:rsidRPr="0005277D">
              <w:rPr>
                <w:rFonts w:cs="Arial"/>
              </w:rPr>
              <w:t>2019/20</w:t>
            </w:r>
          </w:p>
          <w:p w14:paraId="31F00D54" w14:textId="77777777" w:rsidR="009D3D04" w:rsidRPr="0011262D" w:rsidRDefault="009D3D04" w:rsidP="0005277D">
            <w:pPr>
              <w:jc w:val="right"/>
              <w:rPr>
                <w:rFonts w:cs="Arial"/>
              </w:rPr>
            </w:pPr>
            <w:r w:rsidRPr="0011262D">
              <w:rPr>
                <w:rFonts w:cs="Arial"/>
              </w:rPr>
              <w:t>$1,688,531</w:t>
            </w:r>
          </w:p>
        </w:tc>
        <w:tc>
          <w:tcPr>
            <w:tcW w:w="1561" w:type="dxa"/>
            <w:tcBorders>
              <w:top w:val="single" w:sz="4" w:space="0" w:color="auto"/>
              <w:left w:val="nil"/>
              <w:bottom w:val="single" w:sz="4" w:space="0" w:color="auto"/>
              <w:right w:val="nil"/>
            </w:tcBorders>
            <w:shd w:val="clear" w:color="auto" w:fill="auto"/>
          </w:tcPr>
          <w:p w14:paraId="613C1C51" w14:textId="77777777" w:rsidR="009D3D04" w:rsidRDefault="009D3D04" w:rsidP="0005277D">
            <w:pPr>
              <w:jc w:val="right"/>
              <w:rPr>
                <w:rFonts w:cs="Arial"/>
              </w:rPr>
            </w:pPr>
            <w:r w:rsidRPr="0005277D">
              <w:rPr>
                <w:rFonts w:cs="Arial"/>
              </w:rPr>
              <w:t>2020/21</w:t>
            </w:r>
          </w:p>
          <w:p w14:paraId="5A17303B" w14:textId="77777777" w:rsidR="009D3D04" w:rsidRPr="0011262D" w:rsidRDefault="009D3D04" w:rsidP="0005277D">
            <w:pPr>
              <w:jc w:val="right"/>
              <w:rPr>
                <w:rFonts w:cs="Arial"/>
              </w:rPr>
            </w:pPr>
            <w:r w:rsidRPr="0011262D">
              <w:rPr>
                <w:rFonts w:cs="Arial"/>
              </w:rPr>
              <w:t>$1,722,301</w:t>
            </w:r>
          </w:p>
        </w:tc>
      </w:tr>
      <w:tr w:rsidR="0005277D" w:rsidRPr="0011262D" w14:paraId="64796741"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58CB9F18" w14:textId="77777777" w:rsidR="0005277D" w:rsidRPr="0011262D" w:rsidRDefault="0005277D" w:rsidP="009D3D04">
            <w:pPr>
              <w:rPr>
                <w:rFonts w:cs="Arial"/>
              </w:rPr>
            </w:pPr>
            <w:r w:rsidRPr="0011262D">
              <w:rPr>
                <w:rFonts w:cs="Arial"/>
              </w:rPr>
              <w:t>Disability Policy</w:t>
            </w:r>
          </w:p>
        </w:tc>
        <w:tc>
          <w:tcPr>
            <w:tcW w:w="6218" w:type="dxa"/>
            <w:gridSpan w:val="4"/>
            <w:tcBorders>
              <w:top w:val="single" w:sz="4" w:space="0" w:color="auto"/>
              <w:left w:val="nil"/>
              <w:bottom w:val="single" w:sz="4" w:space="0" w:color="auto"/>
              <w:right w:val="nil"/>
            </w:tcBorders>
            <w:shd w:val="clear" w:color="auto" w:fill="auto"/>
            <w:vAlign w:val="center"/>
          </w:tcPr>
          <w:p w14:paraId="16A34CCA" w14:textId="0A5CB3F9" w:rsidR="0005277D" w:rsidRPr="0011262D" w:rsidRDefault="0005277D" w:rsidP="0005277D">
            <w:pPr>
              <w:rPr>
                <w:rFonts w:cs="Arial"/>
              </w:rPr>
            </w:pPr>
            <w:r w:rsidRPr="0011262D">
              <w:rPr>
                <w:rFonts w:cs="Arial"/>
              </w:rPr>
              <w:t>Describes Council’s commitment to people living with disability and provides a leadership platform on which to base decisions regarding actions and advocacy that at times may reach beyond its legislative requirements</w:t>
            </w:r>
            <w:r w:rsidR="00BB1B03">
              <w:rPr>
                <w:rFonts w:cs="Arial"/>
              </w:rPr>
              <w:t>.</w:t>
            </w:r>
          </w:p>
          <w:p w14:paraId="11C59888" w14:textId="573F59AF" w:rsidR="0005277D" w:rsidRPr="0011262D" w:rsidRDefault="00683467" w:rsidP="00E85263">
            <w:pPr>
              <w:rPr>
                <w:rFonts w:cs="Arial"/>
              </w:rPr>
            </w:pPr>
            <w:r>
              <w:rPr>
                <w:rFonts w:cs="Arial"/>
              </w:rPr>
              <w:t xml:space="preserve">This policy is delivered primarily through the budget </w:t>
            </w:r>
            <w:r w:rsidR="00E85263">
              <w:rPr>
                <w:rFonts w:cs="Arial"/>
              </w:rPr>
              <w:t xml:space="preserve">and activity of </w:t>
            </w:r>
            <w:r>
              <w:rPr>
                <w:rFonts w:cs="Arial"/>
              </w:rPr>
              <w:t xml:space="preserve">the </w:t>
            </w:r>
            <w:r>
              <w:rPr>
                <w:rFonts w:cs="Arial"/>
                <w:i/>
              </w:rPr>
              <w:t xml:space="preserve">Ageing and </w:t>
            </w:r>
            <w:r w:rsidR="00575279">
              <w:rPr>
                <w:rFonts w:cs="Arial"/>
                <w:i/>
              </w:rPr>
              <w:t>a</w:t>
            </w:r>
            <w:r>
              <w:rPr>
                <w:rFonts w:cs="Arial"/>
                <w:i/>
              </w:rPr>
              <w:t xml:space="preserve">ccessibility </w:t>
            </w:r>
            <w:r>
              <w:rPr>
                <w:rFonts w:cs="Arial"/>
              </w:rPr>
              <w:t>service. Funding for asset upgrades to meet Disability Discrimination Act requirements also contribute to meeting the objectives of this policy.</w:t>
            </w:r>
          </w:p>
        </w:tc>
      </w:tr>
      <w:tr w:rsidR="0005277D" w:rsidRPr="0011262D" w14:paraId="74F23455" w14:textId="77777777" w:rsidTr="009D3D04">
        <w:trPr>
          <w:gridAfter w:val="1"/>
          <w:wAfter w:w="236" w:type="dxa"/>
          <w:trHeight w:val="408"/>
        </w:trPr>
        <w:tc>
          <w:tcPr>
            <w:tcW w:w="2667" w:type="dxa"/>
            <w:tcBorders>
              <w:top w:val="single" w:sz="4" w:space="0" w:color="auto"/>
              <w:left w:val="nil"/>
              <w:bottom w:val="single" w:sz="4" w:space="0" w:color="auto"/>
              <w:right w:val="nil"/>
            </w:tcBorders>
            <w:shd w:val="clear" w:color="auto" w:fill="auto"/>
            <w:vAlign w:val="center"/>
          </w:tcPr>
          <w:p w14:paraId="22B565B2" w14:textId="77777777" w:rsidR="0005277D" w:rsidRPr="0011262D" w:rsidRDefault="0005277D" w:rsidP="0005277D">
            <w:pPr>
              <w:rPr>
                <w:rFonts w:cs="Arial"/>
              </w:rPr>
            </w:pPr>
            <w:r w:rsidRPr="0011262D">
              <w:rPr>
                <w:rFonts w:cs="Arial"/>
              </w:rPr>
              <w:t>Family, Youth and Children Collaborative Practice Framework</w:t>
            </w:r>
          </w:p>
        </w:tc>
        <w:tc>
          <w:tcPr>
            <w:tcW w:w="6218" w:type="dxa"/>
            <w:gridSpan w:val="4"/>
            <w:tcBorders>
              <w:top w:val="single" w:sz="4" w:space="0" w:color="auto"/>
              <w:left w:val="nil"/>
              <w:bottom w:val="single" w:sz="4" w:space="0" w:color="auto"/>
              <w:right w:val="nil"/>
            </w:tcBorders>
            <w:shd w:val="clear" w:color="auto" w:fill="auto"/>
            <w:vAlign w:val="center"/>
          </w:tcPr>
          <w:p w14:paraId="240B22D3" w14:textId="77777777" w:rsidR="0005277D" w:rsidRPr="0011262D" w:rsidRDefault="0005277D" w:rsidP="0005277D">
            <w:pPr>
              <w:rPr>
                <w:rFonts w:cs="Arial"/>
              </w:rPr>
            </w:pPr>
            <w:r w:rsidRPr="0011262D">
              <w:rPr>
                <w:rFonts w:cs="Arial"/>
              </w:rPr>
              <w:t>Outlines how collaborative practices will be supported, enhanced and embedded into service culture and delivery to achieve the desired goals.</w:t>
            </w:r>
          </w:p>
          <w:p w14:paraId="5A43C53A" w14:textId="7389D540" w:rsidR="0005277D" w:rsidRPr="0011262D" w:rsidRDefault="0005277D" w:rsidP="0005277D">
            <w:pPr>
              <w:rPr>
                <w:rFonts w:cs="Arial"/>
              </w:rPr>
            </w:pPr>
            <w:r w:rsidRPr="0011262D">
              <w:rPr>
                <w:rFonts w:cs="Arial"/>
              </w:rPr>
              <w:t>Funding is for a third party to provide family, youth and children services</w:t>
            </w:r>
            <w:r w:rsidR="00BB1B03">
              <w:rPr>
                <w:rFonts w:cs="Arial"/>
              </w:rPr>
              <w:t>.</w:t>
            </w:r>
          </w:p>
        </w:tc>
      </w:tr>
      <w:tr w:rsidR="009D3D04" w:rsidRPr="0011262D" w14:paraId="312A4068"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0ACEA129" w14:textId="77777777" w:rsidR="009D3D04" w:rsidRPr="0011262D" w:rsidRDefault="009D3D04"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3409542C" w14:textId="77777777" w:rsidR="009D3D04" w:rsidRDefault="009D3D04" w:rsidP="0005277D">
            <w:pPr>
              <w:jc w:val="right"/>
              <w:rPr>
                <w:rFonts w:cs="Arial"/>
              </w:rPr>
            </w:pPr>
            <w:r w:rsidRPr="0005277D">
              <w:rPr>
                <w:rFonts w:cs="Arial"/>
              </w:rPr>
              <w:t>2017/18</w:t>
            </w:r>
          </w:p>
          <w:p w14:paraId="64EEF140" w14:textId="77777777" w:rsidR="009D3D04" w:rsidRPr="0011262D" w:rsidRDefault="009D3D04" w:rsidP="0005277D">
            <w:pPr>
              <w:jc w:val="right"/>
              <w:rPr>
                <w:rFonts w:cs="Arial"/>
              </w:rPr>
            </w:pPr>
            <w:r w:rsidRPr="0011262D">
              <w:rPr>
                <w:rFonts w:cs="Arial"/>
              </w:rPr>
              <w:t>$102,318</w:t>
            </w:r>
          </w:p>
        </w:tc>
        <w:tc>
          <w:tcPr>
            <w:tcW w:w="1561" w:type="dxa"/>
            <w:tcBorders>
              <w:top w:val="single" w:sz="4" w:space="0" w:color="auto"/>
              <w:left w:val="nil"/>
              <w:bottom w:val="single" w:sz="4" w:space="0" w:color="auto"/>
              <w:right w:val="nil"/>
            </w:tcBorders>
            <w:shd w:val="clear" w:color="auto" w:fill="auto"/>
          </w:tcPr>
          <w:p w14:paraId="3DAA1937" w14:textId="77777777" w:rsidR="009D3D04" w:rsidRDefault="009D3D04" w:rsidP="0005277D">
            <w:pPr>
              <w:jc w:val="right"/>
              <w:rPr>
                <w:rFonts w:cs="Arial"/>
              </w:rPr>
            </w:pPr>
            <w:r w:rsidRPr="0005277D">
              <w:rPr>
                <w:rFonts w:cs="Arial"/>
              </w:rPr>
              <w:t>201</w:t>
            </w:r>
            <w:r>
              <w:rPr>
                <w:rFonts w:cs="Arial"/>
              </w:rPr>
              <w:t>8</w:t>
            </w:r>
            <w:r w:rsidRPr="0005277D">
              <w:rPr>
                <w:rFonts w:cs="Arial"/>
              </w:rPr>
              <w:t>/1</w:t>
            </w:r>
            <w:r>
              <w:rPr>
                <w:rFonts w:cs="Arial"/>
              </w:rPr>
              <w:t>9</w:t>
            </w:r>
          </w:p>
          <w:p w14:paraId="41961B36" w14:textId="77777777" w:rsidR="009D3D04" w:rsidRPr="0011262D" w:rsidRDefault="009D3D04" w:rsidP="0005277D">
            <w:pPr>
              <w:jc w:val="right"/>
              <w:rPr>
                <w:rFonts w:cs="Arial"/>
              </w:rPr>
            </w:pPr>
            <w:r w:rsidRPr="0011262D">
              <w:rPr>
                <w:rFonts w:cs="Arial"/>
              </w:rPr>
              <w:t>$104,364</w:t>
            </w:r>
          </w:p>
        </w:tc>
        <w:tc>
          <w:tcPr>
            <w:tcW w:w="1561" w:type="dxa"/>
            <w:tcBorders>
              <w:top w:val="single" w:sz="4" w:space="0" w:color="auto"/>
              <w:left w:val="nil"/>
              <w:bottom w:val="single" w:sz="4" w:space="0" w:color="auto"/>
              <w:right w:val="nil"/>
            </w:tcBorders>
            <w:shd w:val="clear" w:color="auto" w:fill="auto"/>
          </w:tcPr>
          <w:p w14:paraId="369EC45A" w14:textId="77777777" w:rsidR="009D3D04" w:rsidRDefault="009D3D04" w:rsidP="0005277D">
            <w:pPr>
              <w:jc w:val="right"/>
              <w:rPr>
                <w:rFonts w:cs="Arial"/>
              </w:rPr>
            </w:pPr>
            <w:r w:rsidRPr="0005277D">
              <w:rPr>
                <w:rFonts w:cs="Arial"/>
              </w:rPr>
              <w:t>201</w:t>
            </w:r>
            <w:r>
              <w:rPr>
                <w:rFonts w:cs="Arial"/>
              </w:rPr>
              <w:t>9</w:t>
            </w:r>
            <w:r w:rsidRPr="0005277D">
              <w:rPr>
                <w:rFonts w:cs="Arial"/>
              </w:rPr>
              <w:t>/</w:t>
            </w:r>
            <w:r>
              <w:rPr>
                <w:rFonts w:cs="Arial"/>
              </w:rPr>
              <w:t>20</w:t>
            </w:r>
          </w:p>
          <w:p w14:paraId="03DF9374" w14:textId="77777777" w:rsidR="009D3D04" w:rsidRPr="0011262D" w:rsidRDefault="009D3D04" w:rsidP="0005277D">
            <w:pPr>
              <w:jc w:val="right"/>
              <w:rPr>
                <w:rFonts w:cs="Arial"/>
              </w:rPr>
            </w:pPr>
            <w:r w:rsidRPr="0011262D">
              <w:rPr>
                <w:rFonts w:cs="Arial"/>
              </w:rPr>
              <w:t>$106,452</w:t>
            </w:r>
          </w:p>
        </w:tc>
        <w:tc>
          <w:tcPr>
            <w:tcW w:w="1561" w:type="dxa"/>
            <w:tcBorders>
              <w:top w:val="single" w:sz="4" w:space="0" w:color="auto"/>
              <w:left w:val="nil"/>
              <w:bottom w:val="single" w:sz="4" w:space="0" w:color="auto"/>
              <w:right w:val="nil"/>
            </w:tcBorders>
            <w:shd w:val="clear" w:color="auto" w:fill="auto"/>
          </w:tcPr>
          <w:p w14:paraId="33288C0D" w14:textId="77777777" w:rsidR="009D3D04" w:rsidRDefault="009D3D04" w:rsidP="0005277D">
            <w:pPr>
              <w:jc w:val="right"/>
              <w:rPr>
                <w:rFonts w:cs="Arial"/>
              </w:rPr>
            </w:pPr>
            <w:r w:rsidRPr="0005277D">
              <w:rPr>
                <w:rFonts w:cs="Arial"/>
              </w:rPr>
              <w:t>20</w:t>
            </w:r>
            <w:r>
              <w:rPr>
                <w:rFonts w:cs="Arial"/>
              </w:rPr>
              <w:t>20</w:t>
            </w:r>
            <w:r w:rsidRPr="0005277D">
              <w:rPr>
                <w:rFonts w:cs="Arial"/>
              </w:rPr>
              <w:t>/</w:t>
            </w:r>
            <w:r>
              <w:rPr>
                <w:rFonts w:cs="Arial"/>
              </w:rPr>
              <w:t>21</w:t>
            </w:r>
          </w:p>
          <w:p w14:paraId="3591B06E" w14:textId="77777777" w:rsidR="009D3D04" w:rsidRPr="0011262D" w:rsidRDefault="009D3D04" w:rsidP="0005277D">
            <w:pPr>
              <w:jc w:val="right"/>
              <w:rPr>
                <w:rFonts w:cs="Arial"/>
              </w:rPr>
            </w:pPr>
            <w:r w:rsidRPr="0011262D">
              <w:rPr>
                <w:rFonts w:cs="Arial"/>
              </w:rPr>
              <w:t>$108,581</w:t>
            </w:r>
          </w:p>
        </w:tc>
      </w:tr>
      <w:tr w:rsidR="0005277D" w:rsidRPr="0011262D" w14:paraId="40D0337E"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3CF5A475" w14:textId="77777777" w:rsidR="0005277D" w:rsidRPr="0011262D" w:rsidRDefault="0005277D" w:rsidP="0005277D">
            <w:pPr>
              <w:rPr>
                <w:rFonts w:cs="Arial"/>
              </w:rPr>
            </w:pPr>
            <w:r w:rsidRPr="0011262D">
              <w:rPr>
                <w:rFonts w:cs="Arial"/>
              </w:rPr>
              <w:t>Family Youth and Children Strategy 2014–2019</w:t>
            </w:r>
          </w:p>
        </w:tc>
        <w:tc>
          <w:tcPr>
            <w:tcW w:w="6218" w:type="dxa"/>
            <w:gridSpan w:val="4"/>
            <w:tcBorders>
              <w:top w:val="single" w:sz="4" w:space="0" w:color="auto"/>
              <w:left w:val="nil"/>
              <w:bottom w:val="single" w:sz="4" w:space="0" w:color="auto"/>
              <w:right w:val="nil"/>
            </w:tcBorders>
            <w:shd w:val="clear" w:color="auto" w:fill="auto"/>
            <w:vAlign w:val="center"/>
          </w:tcPr>
          <w:p w14:paraId="36B2EBB4" w14:textId="77777777" w:rsidR="0005277D" w:rsidRPr="0011262D" w:rsidRDefault="0005277D" w:rsidP="0005277D">
            <w:pPr>
              <w:rPr>
                <w:rFonts w:cs="Arial"/>
              </w:rPr>
            </w:pPr>
            <w:r w:rsidRPr="0011262D">
              <w:rPr>
                <w:rFonts w:cs="Arial"/>
              </w:rPr>
              <w:t>Guides development and implementation of policies and plans and drives service delivery and planning for children, middle years, youth and families.</w:t>
            </w:r>
          </w:p>
          <w:p w14:paraId="09093202" w14:textId="4684D683" w:rsidR="0005277D" w:rsidRPr="0011262D" w:rsidRDefault="0005277D" w:rsidP="00B863E8">
            <w:pPr>
              <w:rPr>
                <w:rFonts w:cs="Arial"/>
              </w:rPr>
            </w:pPr>
            <w:r w:rsidRPr="0011262D">
              <w:rPr>
                <w:rFonts w:cs="Arial"/>
              </w:rPr>
              <w:t xml:space="preserve">Funding is for </w:t>
            </w:r>
            <w:r w:rsidR="00B863E8">
              <w:rPr>
                <w:rFonts w:cs="Arial"/>
              </w:rPr>
              <w:t xml:space="preserve">our </w:t>
            </w:r>
            <w:r w:rsidRPr="0011262D">
              <w:rPr>
                <w:rFonts w:cs="Arial"/>
              </w:rPr>
              <w:t>contribution to the community facilities and netball courts at Ferrars St</w:t>
            </w:r>
            <w:r w:rsidR="00B863E8">
              <w:rPr>
                <w:rFonts w:cs="Arial"/>
              </w:rPr>
              <w:t>reet</w:t>
            </w:r>
            <w:r w:rsidRPr="0011262D">
              <w:rPr>
                <w:rFonts w:cs="Arial"/>
              </w:rPr>
              <w:t xml:space="preserve">, building upgrade works at children centres, and service reviews. </w:t>
            </w:r>
          </w:p>
        </w:tc>
      </w:tr>
      <w:tr w:rsidR="009D3D04" w:rsidRPr="0011262D" w14:paraId="41D312ED"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0E544E88" w14:textId="77777777" w:rsidR="009D3D04" w:rsidRPr="0011262D" w:rsidRDefault="009D3D04"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53555E25" w14:textId="77777777" w:rsidR="009D3D04" w:rsidRDefault="009D3D04" w:rsidP="0005277D">
            <w:pPr>
              <w:jc w:val="right"/>
              <w:rPr>
                <w:rFonts w:cs="Arial"/>
              </w:rPr>
            </w:pPr>
            <w:r w:rsidRPr="0005277D">
              <w:rPr>
                <w:rFonts w:cs="Arial"/>
              </w:rPr>
              <w:t>2017/18</w:t>
            </w:r>
          </w:p>
          <w:p w14:paraId="0D0987C3" w14:textId="346083B0" w:rsidR="009D3D04" w:rsidRPr="0011262D" w:rsidRDefault="009D3D04" w:rsidP="00DE465A">
            <w:pPr>
              <w:jc w:val="right"/>
              <w:rPr>
                <w:rFonts w:cs="Arial"/>
              </w:rPr>
            </w:pPr>
            <w:r w:rsidRPr="0011262D">
              <w:rPr>
                <w:rFonts w:cs="Arial"/>
              </w:rPr>
              <w:t>$4,</w:t>
            </w:r>
            <w:r w:rsidR="00DE465A">
              <w:rPr>
                <w:rFonts w:cs="Arial"/>
              </w:rPr>
              <w:t>82</w:t>
            </w:r>
            <w:r w:rsidR="00DE465A" w:rsidRPr="0011262D">
              <w:rPr>
                <w:rFonts w:cs="Arial"/>
              </w:rPr>
              <w:t>1</w:t>
            </w:r>
            <w:r w:rsidRPr="0011262D">
              <w:rPr>
                <w:rFonts w:cs="Arial"/>
              </w:rPr>
              <w:t>,000</w:t>
            </w:r>
          </w:p>
        </w:tc>
        <w:tc>
          <w:tcPr>
            <w:tcW w:w="1561" w:type="dxa"/>
            <w:tcBorders>
              <w:top w:val="single" w:sz="4" w:space="0" w:color="auto"/>
              <w:left w:val="nil"/>
              <w:bottom w:val="single" w:sz="4" w:space="0" w:color="auto"/>
              <w:right w:val="nil"/>
            </w:tcBorders>
            <w:shd w:val="clear" w:color="auto" w:fill="auto"/>
          </w:tcPr>
          <w:p w14:paraId="41AA00E8" w14:textId="77777777" w:rsidR="009D3D04" w:rsidRDefault="009D3D04" w:rsidP="0005277D">
            <w:pPr>
              <w:jc w:val="right"/>
              <w:rPr>
                <w:rFonts w:cs="Arial"/>
              </w:rPr>
            </w:pPr>
            <w:r w:rsidRPr="0005277D">
              <w:rPr>
                <w:rFonts w:cs="Arial"/>
              </w:rPr>
              <w:t>201</w:t>
            </w:r>
            <w:r>
              <w:rPr>
                <w:rFonts w:cs="Arial"/>
              </w:rPr>
              <w:t>8</w:t>
            </w:r>
            <w:r w:rsidRPr="0005277D">
              <w:rPr>
                <w:rFonts w:cs="Arial"/>
              </w:rPr>
              <w:t>/1</w:t>
            </w:r>
            <w:r>
              <w:rPr>
                <w:rFonts w:cs="Arial"/>
              </w:rPr>
              <w:t>9</w:t>
            </w:r>
          </w:p>
          <w:p w14:paraId="31F19F8C" w14:textId="77777777" w:rsidR="009D3D04" w:rsidRPr="0011262D" w:rsidRDefault="009D3D04" w:rsidP="0005277D">
            <w:pPr>
              <w:jc w:val="right"/>
              <w:rPr>
                <w:rFonts w:cs="Arial"/>
              </w:rPr>
            </w:pPr>
            <w:r w:rsidRPr="0011262D">
              <w:rPr>
                <w:rFonts w:cs="Arial"/>
              </w:rPr>
              <w:t>$1,150,000</w:t>
            </w:r>
          </w:p>
        </w:tc>
        <w:tc>
          <w:tcPr>
            <w:tcW w:w="1561" w:type="dxa"/>
            <w:tcBorders>
              <w:top w:val="single" w:sz="4" w:space="0" w:color="auto"/>
              <w:left w:val="nil"/>
              <w:bottom w:val="single" w:sz="4" w:space="0" w:color="auto"/>
              <w:right w:val="nil"/>
            </w:tcBorders>
            <w:shd w:val="clear" w:color="auto" w:fill="auto"/>
          </w:tcPr>
          <w:p w14:paraId="1D827A7B" w14:textId="77777777" w:rsidR="009D3D04" w:rsidRDefault="009D3D04" w:rsidP="0005277D">
            <w:pPr>
              <w:jc w:val="right"/>
              <w:rPr>
                <w:rFonts w:cs="Arial"/>
              </w:rPr>
            </w:pPr>
            <w:r w:rsidRPr="0005277D">
              <w:rPr>
                <w:rFonts w:cs="Arial"/>
              </w:rPr>
              <w:t>201</w:t>
            </w:r>
            <w:r>
              <w:rPr>
                <w:rFonts w:cs="Arial"/>
              </w:rPr>
              <w:t>9</w:t>
            </w:r>
            <w:r w:rsidRPr="0005277D">
              <w:rPr>
                <w:rFonts w:cs="Arial"/>
              </w:rPr>
              <w:t>/</w:t>
            </w:r>
            <w:r>
              <w:rPr>
                <w:rFonts w:cs="Arial"/>
              </w:rPr>
              <w:t>20</w:t>
            </w:r>
          </w:p>
          <w:p w14:paraId="31A17223" w14:textId="77777777" w:rsidR="009D3D04" w:rsidRPr="0011262D" w:rsidRDefault="009D3D04" w:rsidP="0005277D">
            <w:pPr>
              <w:jc w:val="right"/>
              <w:rPr>
                <w:rFonts w:cs="Arial"/>
              </w:rPr>
            </w:pPr>
            <w:r w:rsidRPr="0011262D">
              <w:rPr>
                <w:rFonts w:cs="Arial"/>
              </w:rPr>
              <w:t>$1,350,000</w:t>
            </w:r>
          </w:p>
        </w:tc>
        <w:tc>
          <w:tcPr>
            <w:tcW w:w="1561" w:type="dxa"/>
            <w:tcBorders>
              <w:top w:val="single" w:sz="4" w:space="0" w:color="auto"/>
              <w:left w:val="nil"/>
              <w:bottom w:val="single" w:sz="4" w:space="0" w:color="auto"/>
              <w:right w:val="nil"/>
            </w:tcBorders>
            <w:shd w:val="clear" w:color="auto" w:fill="auto"/>
          </w:tcPr>
          <w:p w14:paraId="19A47E10" w14:textId="77777777" w:rsidR="009D3D04" w:rsidRDefault="009D3D04" w:rsidP="0005277D">
            <w:pPr>
              <w:jc w:val="right"/>
              <w:rPr>
                <w:rFonts w:cs="Arial"/>
              </w:rPr>
            </w:pPr>
            <w:r w:rsidRPr="0005277D">
              <w:rPr>
                <w:rFonts w:cs="Arial"/>
              </w:rPr>
              <w:t>20</w:t>
            </w:r>
            <w:r>
              <w:rPr>
                <w:rFonts w:cs="Arial"/>
              </w:rPr>
              <w:t>20</w:t>
            </w:r>
            <w:r w:rsidRPr="0005277D">
              <w:rPr>
                <w:rFonts w:cs="Arial"/>
              </w:rPr>
              <w:t>/</w:t>
            </w:r>
            <w:r>
              <w:rPr>
                <w:rFonts w:cs="Arial"/>
              </w:rPr>
              <w:t>21</w:t>
            </w:r>
          </w:p>
          <w:p w14:paraId="5684DB04" w14:textId="77777777" w:rsidR="009D3D04" w:rsidRPr="0011262D" w:rsidRDefault="009D3D04" w:rsidP="0005277D">
            <w:pPr>
              <w:jc w:val="right"/>
              <w:rPr>
                <w:rFonts w:cs="Arial"/>
              </w:rPr>
            </w:pPr>
            <w:r w:rsidRPr="0011262D">
              <w:rPr>
                <w:rFonts w:cs="Arial"/>
              </w:rPr>
              <w:t>$1,350,000</w:t>
            </w:r>
          </w:p>
        </w:tc>
      </w:tr>
      <w:tr w:rsidR="0005277D" w:rsidRPr="0011262D" w14:paraId="79E01ED8"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5989EC35" w14:textId="77777777" w:rsidR="0005277D" w:rsidRPr="0011262D" w:rsidRDefault="0005277D" w:rsidP="0005277D">
            <w:pPr>
              <w:rPr>
                <w:rFonts w:cs="Arial"/>
              </w:rPr>
            </w:pPr>
            <w:r w:rsidRPr="0011262D">
              <w:rPr>
                <w:rFonts w:cs="Arial"/>
              </w:rPr>
              <w:t>Friends of Suai Strategic Plan 2010–2020</w:t>
            </w:r>
          </w:p>
        </w:tc>
        <w:tc>
          <w:tcPr>
            <w:tcW w:w="6218" w:type="dxa"/>
            <w:gridSpan w:val="4"/>
            <w:tcBorders>
              <w:top w:val="single" w:sz="4" w:space="0" w:color="auto"/>
              <w:left w:val="nil"/>
              <w:bottom w:val="single" w:sz="4" w:space="0" w:color="auto"/>
              <w:right w:val="nil"/>
            </w:tcBorders>
            <w:shd w:val="clear" w:color="auto" w:fill="auto"/>
            <w:vAlign w:val="center"/>
          </w:tcPr>
          <w:p w14:paraId="1B378C7E" w14:textId="77777777" w:rsidR="0005277D" w:rsidRPr="0011262D" w:rsidRDefault="0005277D" w:rsidP="0005277D">
            <w:pPr>
              <w:rPr>
                <w:rFonts w:cs="Arial"/>
              </w:rPr>
            </w:pPr>
            <w:r w:rsidRPr="0011262D">
              <w:rPr>
                <w:rFonts w:cs="Arial"/>
              </w:rPr>
              <w:t xml:space="preserve">Strengthens capability and involvement in the Covalima community, practices good governance and management in our Friendship, </w:t>
            </w:r>
            <w:r w:rsidR="000F6F9C" w:rsidRPr="0011262D">
              <w:rPr>
                <w:rFonts w:cs="Arial"/>
              </w:rPr>
              <w:t>and builds</w:t>
            </w:r>
            <w:r w:rsidRPr="0011262D">
              <w:rPr>
                <w:rFonts w:cs="Arial"/>
              </w:rPr>
              <w:t xml:space="preserve"> community awareness and our knowledge of Friendship between our Communities.</w:t>
            </w:r>
          </w:p>
          <w:p w14:paraId="3D156C14" w14:textId="77777777" w:rsidR="0005277D" w:rsidRPr="0011262D" w:rsidRDefault="0005277D" w:rsidP="0005277D">
            <w:pPr>
              <w:rPr>
                <w:rFonts w:cs="Arial"/>
              </w:rPr>
            </w:pPr>
            <w:r w:rsidRPr="0011262D">
              <w:rPr>
                <w:rFonts w:cs="Arial"/>
              </w:rPr>
              <w:t>Funding is for our contribution to Friends of Suai.</w:t>
            </w:r>
          </w:p>
        </w:tc>
      </w:tr>
      <w:tr w:rsidR="009D3D04" w:rsidRPr="0011262D" w14:paraId="4AB2A694"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260C2DAC" w14:textId="77777777" w:rsidR="009D3D04" w:rsidRPr="0011262D" w:rsidRDefault="009D3D04"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vAlign w:val="center"/>
          </w:tcPr>
          <w:p w14:paraId="3C40D3DC" w14:textId="77777777" w:rsidR="009D3D04" w:rsidRDefault="009D3D04" w:rsidP="0005277D">
            <w:pPr>
              <w:jc w:val="right"/>
              <w:rPr>
                <w:rFonts w:cs="Arial"/>
              </w:rPr>
            </w:pPr>
            <w:r w:rsidRPr="0005277D">
              <w:rPr>
                <w:rFonts w:cs="Arial"/>
              </w:rPr>
              <w:t>2017/18</w:t>
            </w:r>
          </w:p>
          <w:p w14:paraId="1E0C777D" w14:textId="77777777" w:rsidR="009D3D04" w:rsidRPr="0011262D" w:rsidRDefault="009D3D04" w:rsidP="0005277D">
            <w:pPr>
              <w:autoSpaceDE/>
              <w:autoSpaceDN/>
              <w:adjustRightInd/>
              <w:spacing w:before="0" w:after="0"/>
              <w:jc w:val="right"/>
              <w:rPr>
                <w:rFonts w:cs="Arial"/>
              </w:rPr>
            </w:pPr>
            <w:r w:rsidRPr="0011262D">
              <w:rPr>
                <w:rFonts w:cs="Arial"/>
              </w:rPr>
              <w:t>$48,000</w:t>
            </w:r>
          </w:p>
        </w:tc>
        <w:tc>
          <w:tcPr>
            <w:tcW w:w="1561" w:type="dxa"/>
            <w:tcBorders>
              <w:top w:val="single" w:sz="4" w:space="0" w:color="auto"/>
              <w:left w:val="nil"/>
              <w:bottom w:val="single" w:sz="4" w:space="0" w:color="auto"/>
              <w:right w:val="nil"/>
            </w:tcBorders>
            <w:shd w:val="clear" w:color="auto" w:fill="auto"/>
            <w:vAlign w:val="center"/>
          </w:tcPr>
          <w:p w14:paraId="5F50C4B5" w14:textId="77777777" w:rsidR="009D3D04" w:rsidRDefault="009D3D04" w:rsidP="0005277D">
            <w:pPr>
              <w:jc w:val="right"/>
              <w:rPr>
                <w:rFonts w:cs="Arial"/>
              </w:rPr>
            </w:pPr>
            <w:r w:rsidRPr="0005277D">
              <w:rPr>
                <w:rFonts w:cs="Arial"/>
              </w:rPr>
              <w:t>201</w:t>
            </w:r>
            <w:r>
              <w:rPr>
                <w:rFonts w:cs="Arial"/>
              </w:rPr>
              <w:t>8</w:t>
            </w:r>
            <w:r w:rsidRPr="0005277D">
              <w:rPr>
                <w:rFonts w:cs="Arial"/>
              </w:rPr>
              <w:t>/1</w:t>
            </w:r>
            <w:r>
              <w:rPr>
                <w:rFonts w:cs="Arial"/>
              </w:rPr>
              <w:t>9</w:t>
            </w:r>
          </w:p>
          <w:p w14:paraId="38974CD7" w14:textId="77777777" w:rsidR="009D3D04" w:rsidRPr="0011262D" w:rsidRDefault="009D3D04" w:rsidP="0005277D">
            <w:pPr>
              <w:autoSpaceDE/>
              <w:autoSpaceDN/>
              <w:adjustRightInd/>
              <w:spacing w:before="0" w:after="0"/>
              <w:jc w:val="right"/>
              <w:rPr>
                <w:rFonts w:cs="Arial"/>
              </w:rPr>
            </w:pPr>
            <w:r w:rsidRPr="0011262D">
              <w:rPr>
                <w:rFonts w:cs="Arial"/>
              </w:rPr>
              <w:t>$48,000</w:t>
            </w:r>
          </w:p>
        </w:tc>
        <w:tc>
          <w:tcPr>
            <w:tcW w:w="1561" w:type="dxa"/>
            <w:tcBorders>
              <w:top w:val="single" w:sz="4" w:space="0" w:color="auto"/>
              <w:left w:val="nil"/>
              <w:bottom w:val="single" w:sz="4" w:space="0" w:color="auto"/>
              <w:right w:val="nil"/>
            </w:tcBorders>
            <w:shd w:val="clear" w:color="auto" w:fill="auto"/>
            <w:vAlign w:val="center"/>
          </w:tcPr>
          <w:p w14:paraId="1F6B9BF7" w14:textId="77777777" w:rsidR="009D3D04" w:rsidRDefault="009D3D04" w:rsidP="0005277D">
            <w:pPr>
              <w:jc w:val="right"/>
              <w:rPr>
                <w:rFonts w:cs="Arial"/>
              </w:rPr>
            </w:pPr>
            <w:r w:rsidRPr="0005277D">
              <w:rPr>
                <w:rFonts w:cs="Arial"/>
              </w:rPr>
              <w:t>201</w:t>
            </w:r>
            <w:r>
              <w:rPr>
                <w:rFonts w:cs="Arial"/>
              </w:rPr>
              <w:t>9</w:t>
            </w:r>
            <w:r w:rsidRPr="0005277D">
              <w:rPr>
                <w:rFonts w:cs="Arial"/>
              </w:rPr>
              <w:t>/</w:t>
            </w:r>
            <w:r>
              <w:rPr>
                <w:rFonts w:cs="Arial"/>
              </w:rPr>
              <w:t>20</w:t>
            </w:r>
          </w:p>
          <w:p w14:paraId="7E4B0D9F" w14:textId="77777777" w:rsidR="009D3D04" w:rsidRPr="0011262D" w:rsidRDefault="009D3D04" w:rsidP="0005277D">
            <w:pPr>
              <w:autoSpaceDE/>
              <w:autoSpaceDN/>
              <w:adjustRightInd/>
              <w:spacing w:before="0" w:after="0"/>
              <w:jc w:val="right"/>
              <w:rPr>
                <w:rFonts w:cs="Arial"/>
              </w:rPr>
            </w:pPr>
            <w:r w:rsidRPr="0011262D">
              <w:rPr>
                <w:rFonts w:cs="Arial"/>
              </w:rPr>
              <w:t>$48,000</w:t>
            </w:r>
          </w:p>
        </w:tc>
        <w:tc>
          <w:tcPr>
            <w:tcW w:w="1561" w:type="dxa"/>
            <w:tcBorders>
              <w:top w:val="single" w:sz="4" w:space="0" w:color="auto"/>
              <w:left w:val="nil"/>
              <w:bottom w:val="single" w:sz="4" w:space="0" w:color="auto"/>
              <w:right w:val="nil"/>
            </w:tcBorders>
            <w:shd w:val="clear" w:color="auto" w:fill="auto"/>
            <w:vAlign w:val="center"/>
          </w:tcPr>
          <w:p w14:paraId="20568420" w14:textId="77777777" w:rsidR="009D3D04" w:rsidRDefault="009D3D04" w:rsidP="0005277D">
            <w:pPr>
              <w:jc w:val="right"/>
              <w:rPr>
                <w:rFonts w:cs="Arial"/>
              </w:rPr>
            </w:pPr>
            <w:r w:rsidRPr="0005277D">
              <w:rPr>
                <w:rFonts w:cs="Arial"/>
              </w:rPr>
              <w:t>20</w:t>
            </w:r>
            <w:r>
              <w:rPr>
                <w:rFonts w:cs="Arial"/>
              </w:rPr>
              <w:t>20</w:t>
            </w:r>
            <w:r w:rsidRPr="0005277D">
              <w:rPr>
                <w:rFonts w:cs="Arial"/>
              </w:rPr>
              <w:t>/</w:t>
            </w:r>
            <w:r>
              <w:rPr>
                <w:rFonts w:cs="Arial"/>
              </w:rPr>
              <w:t>21</w:t>
            </w:r>
          </w:p>
          <w:p w14:paraId="321780BD" w14:textId="77777777" w:rsidR="009D3D04" w:rsidRPr="0011262D" w:rsidRDefault="009D3D04" w:rsidP="0005277D">
            <w:pPr>
              <w:autoSpaceDE/>
              <w:autoSpaceDN/>
              <w:adjustRightInd/>
              <w:spacing w:before="0" w:after="0"/>
              <w:jc w:val="right"/>
              <w:rPr>
                <w:rFonts w:cs="Arial"/>
              </w:rPr>
            </w:pPr>
            <w:r w:rsidRPr="0011262D">
              <w:rPr>
                <w:rFonts w:cs="Arial"/>
              </w:rPr>
              <w:t>$48,000</w:t>
            </w:r>
          </w:p>
        </w:tc>
      </w:tr>
      <w:tr w:rsidR="0005277D" w:rsidRPr="0011262D" w14:paraId="43F82D0C" w14:textId="77777777" w:rsidTr="009D3D04">
        <w:trPr>
          <w:gridAfter w:val="1"/>
          <w:wAfter w:w="236" w:type="dxa"/>
          <w:trHeight w:val="408"/>
        </w:trPr>
        <w:tc>
          <w:tcPr>
            <w:tcW w:w="2667" w:type="dxa"/>
            <w:tcBorders>
              <w:top w:val="single" w:sz="4" w:space="0" w:color="auto"/>
              <w:left w:val="nil"/>
              <w:bottom w:val="single" w:sz="4" w:space="0" w:color="auto"/>
              <w:right w:val="nil"/>
            </w:tcBorders>
            <w:shd w:val="clear" w:color="auto" w:fill="auto"/>
            <w:vAlign w:val="center"/>
          </w:tcPr>
          <w:p w14:paraId="42AD6664" w14:textId="77777777" w:rsidR="0005277D" w:rsidRPr="0011262D" w:rsidRDefault="0005277D" w:rsidP="009D3D04">
            <w:pPr>
              <w:rPr>
                <w:rFonts w:cs="Arial"/>
              </w:rPr>
            </w:pPr>
            <w:r w:rsidRPr="0011262D">
              <w:rPr>
                <w:rFonts w:cs="Arial"/>
              </w:rPr>
              <w:t>Homelessness Action Strategy 2015–2020</w:t>
            </w:r>
          </w:p>
        </w:tc>
        <w:tc>
          <w:tcPr>
            <w:tcW w:w="6218" w:type="dxa"/>
            <w:gridSpan w:val="4"/>
            <w:tcBorders>
              <w:top w:val="single" w:sz="4" w:space="0" w:color="auto"/>
              <w:left w:val="nil"/>
              <w:bottom w:val="single" w:sz="4" w:space="0" w:color="auto"/>
              <w:right w:val="nil"/>
            </w:tcBorders>
            <w:shd w:val="clear" w:color="auto" w:fill="auto"/>
            <w:vAlign w:val="center"/>
          </w:tcPr>
          <w:p w14:paraId="113DD004" w14:textId="77777777" w:rsidR="0005277D" w:rsidRPr="0011262D" w:rsidRDefault="0005277D" w:rsidP="0005277D">
            <w:pPr>
              <w:rPr>
                <w:rFonts w:cs="Arial"/>
              </w:rPr>
            </w:pPr>
            <w:r w:rsidRPr="0011262D">
              <w:rPr>
                <w:rFonts w:cs="Arial"/>
              </w:rPr>
              <w:t>Seeks to reduce the risks associated with homelessness through the development of agreed actions, continuing council’s role as a leader, advocate, planner, facilitator and service provider.</w:t>
            </w:r>
          </w:p>
          <w:p w14:paraId="0B61DA16" w14:textId="65821F8D" w:rsidR="0005277D" w:rsidRPr="0011262D" w:rsidRDefault="007F4E4B" w:rsidP="00E85263">
            <w:pPr>
              <w:rPr>
                <w:rFonts w:cs="Arial"/>
              </w:rPr>
            </w:pPr>
            <w:r>
              <w:rPr>
                <w:rFonts w:cs="Arial"/>
              </w:rPr>
              <w:t>This strategy is delivered primarily through the budget</w:t>
            </w:r>
            <w:r w:rsidR="00575279">
              <w:rPr>
                <w:rFonts w:cs="Arial"/>
              </w:rPr>
              <w:t>s</w:t>
            </w:r>
            <w:r>
              <w:rPr>
                <w:rFonts w:cs="Arial"/>
              </w:rPr>
              <w:t xml:space="preserve"> </w:t>
            </w:r>
            <w:r w:rsidR="00E85263">
              <w:rPr>
                <w:rFonts w:cs="Arial"/>
              </w:rPr>
              <w:t xml:space="preserve">and activities of </w:t>
            </w:r>
            <w:r>
              <w:rPr>
                <w:rFonts w:cs="Arial"/>
              </w:rPr>
              <w:t xml:space="preserve">the </w:t>
            </w:r>
            <w:r w:rsidR="00575279">
              <w:rPr>
                <w:rFonts w:cs="Arial"/>
                <w:i/>
              </w:rPr>
              <w:t>Affordable h</w:t>
            </w:r>
            <w:r w:rsidRPr="007F4E4B">
              <w:rPr>
                <w:rFonts w:cs="Arial"/>
                <w:i/>
              </w:rPr>
              <w:t xml:space="preserve">ousing and </w:t>
            </w:r>
            <w:r w:rsidR="00575279">
              <w:rPr>
                <w:rFonts w:cs="Arial"/>
                <w:i/>
              </w:rPr>
              <w:t>h</w:t>
            </w:r>
            <w:r w:rsidRPr="007F4E4B">
              <w:rPr>
                <w:rFonts w:cs="Arial"/>
                <w:i/>
              </w:rPr>
              <w:t>omelessness</w:t>
            </w:r>
            <w:r>
              <w:rPr>
                <w:rFonts w:cs="Arial"/>
              </w:rPr>
              <w:t xml:space="preserve"> </w:t>
            </w:r>
            <w:r w:rsidR="00575279">
              <w:rPr>
                <w:rFonts w:cs="Arial"/>
              </w:rPr>
              <w:t xml:space="preserve">and </w:t>
            </w:r>
            <w:r w:rsidR="00575279">
              <w:rPr>
                <w:rFonts w:cs="Arial"/>
                <w:i/>
              </w:rPr>
              <w:t xml:space="preserve">Community programs and facilities </w:t>
            </w:r>
            <w:r>
              <w:rPr>
                <w:rFonts w:cs="Arial"/>
              </w:rPr>
              <w:t>service</w:t>
            </w:r>
            <w:r w:rsidR="00575279">
              <w:rPr>
                <w:rFonts w:cs="Arial"/>
              </w:rPr>
              <w:t>s</w:t>
            </w:r>
            <w:r>
              <w:rPr>
                <w:rFonts w:cs="Arial"/>
              </w:rPr>
              <w:t>.</w:t>
            </w:r>
          </w:p>
        </w:tc>
      </w:tr>
      <w:tr w:rsidR="0005277D" w:rsidRPr="0011262D" w14:paraId="4E1CA773" w14:textId="77777777" w:rsidTr="009D3D04">
        <w:trPr>
          <w:gridAfter w:val="1"/>
          <w:wAfter w:w="236" w:type="dxa"/>
          <w:trHeight w:val="408"/>
        </w:trPr>
        <w:tc>
          <w:tcPr>
            <w:tcW w:w="2667" w:type="dxa"/>
            <w:tcBorders>
              <w:top w:val="single" w:sz="4" w:space="0" w:color="auto"/>
              <w:left w:val="nil"/>
              <w:right w:val="nil"/>
            </w:tcBorders>
            <w:vAlign w:val="center"/>
          </w:tcPr>
          <w:p w14:paraId="19DBE2EB" w14:textId="77777777" w:rsidR="0005277D" w:rsidRPr="0011262D" w:rsidRDefault="0005277D" w:rsidP="0005277D">
            <w:pPr>
              <w:rPr>
                <w:rFonts w:cs="Arial"/>
              </w:rPr>
            </w:pPr>
            <w:r w:rsidRPr="0011262D">
              <w:rPr>
                <w:rFonts w:cs="Arial"/>
              </w:rPr>
              <w:t>In Our Backyard – Growing Affordable Housing in Port Phillip 2015–2025</w:t>
            </w:r>
          </w:p>
        </w:tc>
        <w:tc>
          <w:tcPr>
            <w:tcW w:w="6218" w:type="dxa"/>
            <w:gridSpan w:val="4"/>
            <w:tcBorders>
              <w:top w:val="nil"/>
              <w:left w:val="nil"/>
              <w:bottom w:val="single" w:sz="4" w:space="0" w:color="auto"/>
              <w:right w:val="nil"/>
            </w:tcBorders>
            <w:shd w:val="clear" w:color="auto" w:fill="auto"/>
            <w:vAlign w:val="center"/>
          </w:tcPr>
          <w:p w14:paraId="239D1B54" w14:textId="77777777" w:rsidR="0005277D" w:rsidRPr="0011262D" w:rsidRDefault="0005277D" w:rsidP="0005277D">
            <w:pPr>
              <w:rPr>
                <w:rFonts w:cs="Arial"/>
              </w:rPr>
            </w:pPr>
            <w:r w:rsidRPr="0011262D">
              <w:rPr>
                <w:rFonts w:cs="Arial"/>
              </w:rPr>
              <w:t>Sets out a broad vision for housing and residential development in Port Phillip and makes recommendations regarding the future management of housing and residential development in the City.</w:t>
            </w:r>
          </w:p>
          <w:p w14:paraId="5D2E23B4" w14:textId="690402F8" w:rsidR="0005277D" w:rsidRPr="0011262D" w:rsidRDefault="0005277D" w:rsidP="00CB6E9A">
            <w:pPr>
              <w:rPr>
                <w:rFonts w:cs="Arial"/>
              </w:rPr>
            </w:pPr>
            <w:r w:rsidRPr="0011262D">
              <w:rPr>
                <w:rFonts w:cs="Arial"/>
              </w:rPr>
              <w:t xml:space="preserve">Funding is for an annual cash contribution to an affordable housing reserve to support new projects and an expression of </w:t>
            </w:r>
            <w:r w:rsidR="00B863E8">
              <w:rPr>
                <w:rFonts w:cs="Arial"/>
              </w:rPr>
              <w:t>i</w:t>
            </w:r>
            <w:r w:rsidRPr="0011262D">
              <w:rPr>
                <w:rFonts w:cs="Arial"/>
              </w:rPr>
              <w:t>nterest for making Council land in Marlborough St</w:t>
            </w:r>
            <w:r w:rsidR="00CB6E9A">
              <w:rPr>
                <w:rFonts w:cs="Arial"/>
              </w:rPr>
              <w:t xml:space="preserve">reet </w:t>
            </w:r>
            <w:r w:rsidRPr="0011262D">
              <w:rPr>
                <w:rFonts w:cs="Arial"/>
              </w:rPr>
              <w:t>ready for release to the community housing development market.</w:t>
            </w:r>
          </w:p>
        </w:tc>
      </w:tr>
      <w:tr w:rsidR="009D3D04" w:rsidRPr="0011262D" w14:paraId="75D27660" w14:textId="77777777" w:rsidTr="009D3D04">
        <w:trPr>
          <w:gridAfter w:val="1"/>
          <w:wAfter w:w="236" w:type="dxa"/>
          <w:trHeight w:val="408"/>
        </w:trPr>
        <w:tc>
          <w:tcPr>
            <w:tcW w:w="2667" w:type="dxa"/>
            <w:tcBorders>
              <w:left w:val="nil"/>
              <w:bottom w:val="single" w:sz="4" w:space="0" w:color="auto"/>
              <w:right w:val="nil"/>
            </w:tcBorders>
            <w:vAlign w:val="center"/>
          </w:tcPr>
          <w:p w14:paraId="3C50D8AB" w14:textId="77777777" w:rsidR="009D3D04" w:rsidRPr="0011262D" w:rsidRDefault="009D3D04" w:rsidP="0005277D">
            <w:pPr>
              <w:rPr>
                <w:rFonts w:cs="Arial"/>
              </w:rPr>
            </w:pPr>
            <w:r>
              <w:rPr>
                <w:rFonts w:cs="Arial"/>
              </w:rPr>
              <w:t>Funding year and amount</w:t>
            </w:r>
          </w:p>
        </w:tc>
        <w:tc>
          <w:tcPr>
            <w:tcW w:w="1535" w:type="dxa"/>
            <w:tcBorders>
              <w:top w:val="nil"/>
              <w:left w:val="nil"/>
              <w:bottom w:val="single" w:sz="4" w:space="0" w:color="auto"/>
              <w:right w:val="nil"/>
            </w:tcBorders>
            <w:shd w:val="clear" w:color="auto" w:fill="auto"/>
            <w:vAlign w:val="center"/>
          </w:tcPr>
          <w:p w14:paraId="0494F590" w14:textId="77777777" w:rsidR="009D3D04" w:rsidRDefault="009D3D04" w:rsidP="00924BC5">
            <w:pPr>
              <w:jc w:val="right"/>
              <w:rPr>
                <w:rFonts w:cs="Arial"/>
              </w:rPr>
            </w:pPr>
            <w:r w:rsidRPr="0005277D">
              <w:rPr>
                <w:rFonts w:cs="Arial"/>
              </w:rPr>
              <w:t>2017/18</w:t>
            </w:r>
          </w:p>
          <w:p w14:paraId="619D35D4" w14:textId="77777777" w:rsidR="009D3D04" w:rsidRPr="0011262D" w:rsidRDefault="009D3D04" w:rsidP="00924BC5">
            <w:pPr>
              <w:autoSpaceDE/>
              <w:autoSpaceDN/>
              <w:adjustRightInd/>
              <w:jc w:val="right"/>
              <w:rPr>
                <w:rFonts w:cs="Arial"/>
                <w:bCs/>
              </w:rPr>
            </w:pPr>
            <w:r w:rsidRPr="0011262D">
              <w:rPr>
                <w:rFonts w:cs="Arial"/>
                <w:bCs/>
              </w:rPr>
              <w:t>$630,000</w:t>
            </w:r>
          </w:p>
        </w:tc>
        <w:tc>
          <w:tcPr>
            <w:tcW w:w="1561" w:type="dxa"/>
            <w:tcBorders>
              <w:top w:val="nil"/>
              <w:left w:val="nil"/>
              <w:bottom w:val="single" w:sz="4" w:space="0" w:color="auto"/>
              <w:right w:val="nil"/>
            </w:tcBorders>
            <w:shd w:val="clear" w:color="auto" w:fill="auto"/>
            <w:vAlign w:val="center"/>
          </w:tcPr>
          <w:p w14:paraId="6726FFC6" w14:textId="77777777" w:rsidR="009D3D04" w:rsidRDefault="009D3D04" w:rsidP="00924BC5">
            <w:pPr>
              <w:jc w:val="right"/>
              <w:rPr>
                <w:rFonts w:cs="Arial"/>
              </w:rPr>
            </w:pPr>
            <w:r w:rsidRPr="0005277D">
              <w:rPr>
                <w:rFonts w:cs="Arial"/>
              </w:rPr>
              <w:t>201</w:t>
            </w:r>
            <w:r>
              <w:rPr>
                <w:rFonts w:cs="Arial"/>
              </w:rPr>
              <w:t>8</w:t>
            </w:r>
            <w:r w:rsidRPr="0005277D">
              <w:rPr>
                <w:rFonts w:cs="Arial"/>
              </w:rPr>
              <w:t>/1</w:t>
            </w:r>
            <w:r>
              <w:rPr>
                <w:rFonts w:cs="Arial"/>
              </w:rPr>
              <w:t>9</w:t>
            </w:r>
          </w:p>
          <w:p w14:paraId="5E2F2F23" w14:textId="77777777" w:rsidR="009D3D04" w:rsidRPr="0011262D" w:rsidRDefault="009D3D04" w:rsidP="00924BC5">
            <w:pPr>
              <w:jc w:val="right"/>
              <w:rPr>
                <w:rFonts w:cs="Arial"/>
                <w:bCs/>
              </w:rPr>
            </w:pPr>
            <w:r w:rsidRPr="0011262D">
              <w:rPr>
                <w:rFonts w:cs="Arial"/>
                <w:bCs/>
              </w:rPr>
              <w:t>$550,000</w:t>
            </w:r>
          </w:p>
        </w:tc>
        <w:tc>
          <w:tcPr>
            <w:tcW w:w="1561" w:type="dxa"/>
            <w:tcBorders>
              <w:top w:val="nil"/>
              <w:left w:val="nil"/>
              <w:bottom w:val="single" w:sz="4" w:space="0" w:color="auto"/>
              <w:right w:val="nil"/>
            </w:tcBorders>
            <w:shd w:val="clear" w:color="auto" w:fill="auto"/>
            <w:vAlign w:val="center"/>
          </w:tcPr>
          <w:p w14:paraId="5330343F" w14:textId="77777777" w:rsidR="009D3D04" w:rsidRDefault="009D3D04" w:rsidP="00924BC5">
            <w:pPr>
              <w:jc w:val="right"/>
              <w:rPr>
                <w:rFonts w:cs="Arial"/>
              </w:rPr>
            </w:pPr>
            <w:r w:rsidRPr="0005277D">
              <w:rPr>
                <w:rFonts w:cs="Arial"/>
              </w:rPr>
              <w:t>201</w:t>
            </w:r>
            <w:r>
              <w:rPr>
                <w:rFonts w:cs="Arial"/>
              </w:rPr>
              <w:t>9</w:t>
            </w:r>
            <w:r w:rsidRPr="0005277D">
              <w:rPr>
                <w:rFonts w:cs="Arial"/>
              </w:rPr>
              <w:t>/</w:t>
            </w:r>
            <w:r>
              <w:rPr>
                <w:rFonts w:cs="Arial"/>
              </w:rPr>
              <w:t>20</w:t>
            </w:r>
          </w:p>
          <w:p w14:paraId="7B512941" w14:textId="77777777" w:rsidR="009D3D04" w:rsidRPr="0011262D" w:rsidRDefault="009D3D04" w:rsidP="00924BC5">
            <w:pPr>
              <w:jc w:val="right"/>
              <w:rPr>
                <w:rFonts w:cs="Arial"/>
                <w:bCs/>
              </w:rPr>
            </w:pPr>
            <w:r w:rsidRPr="0011262D">
              <w:rPr>
                <w:rFonts w:cs="Arial"/>
                <w:bCs/>
              </w:rPr>
              <w:t>$540,000</w:t>
            </w:r>
          </w:p>
        </w:tc>
        <w:tc>
          <w:tcPr>
            <w:tcW w:w="1561" w:type="dxa"/>
            <w:tcBorders>
              <w:top w:val="nil"/>
              <w:left w:val="nil"/>
              <w:bottom w:val="single" w:sz="4" w:space="0" w:color="auto"/>
              <w:right w:val="nil"/>
            </w:tcBorders>
            <w:shd w:val="clear" w:color="auto" w:fill="auto"/>
            <w:vAlign w:val="center"/>
          </w:tcPr>
          <w:p w14:paraId="73A890AE" w14:textId="77777777" w:rsidR="009D3D04" w:rsidRDefault="009D3D04" w:rsidP="00924BC5">
            <w:pPr>
              <w:jc w:val="right"/>
              <w:rPr>
                <w:rFonts w:cs="Arial"/>
              </w:rPr>
            </w:pPr>
            <w:r w:rsidRPr="0005277D">
              <w:rPr>
                <w:rFonts w:cs="Arial"/>
              </w:rPr>
              <w:t>20</w:t>
            </w:r>
            <w:r>
              <w:rPr>
                <w:rFonts w:cs="Arial"/>
              </w:rPr>
              <w:t>20</w:t>
            </w:r>
            <w:r w:rsidRPr="0005277D">
              <w:rPr>
                <w:rFonts w:cs="Arial"/>
              </w:rPr>
              <w:t>/</w:t>
            </w:r>
            <w:r>
              <w:rPr>
                <w:rFonts w:cs="Arial"/>
              </w:rPr>
              <w:t>21</w:t>
            </w:r>
          </w:p>
          <w:p w14:paraId="24C35CF9" w14:textId="77777777" w:rsidR="009D3D04" w:rsidRPr="0011262D" w:rsidRDefault="009D3D04" w:rsidP="00924BC5">
            <w:pPr>
              <w:jc w:val="right"/>
              <w:rPr>
                <w:rFonts w:cs="Arial"/>
                <w:bCs/>
              </w:rPr>
            </w:pPr>
            <w:r w:rsidRPr="0011262D">
              <w:rPr>
                <w:rFonts w:cs="Arial"/>
                <w:bCs/>
              </w:rPr>
              <w:t>$540,000</w:t>
            </w:r>
          </w:p>
        </w:tc>
      </w:tr>
      <w:tr w:rsidR="0005277D" w:rsidRPr="0011262D" w14:paraId="139333B5"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26142A60" w14:textId="77777777" w:rsidR="0005277D" w:rsidRPr="0011262D" w:rsidRDefault="0005277D" w:rsidP="0005277D">
            <w:pPr>
              <w:rPr>
                <w:rFonts w:cs="Arial"/>
              </w:rPr>
            </w:pPr>
            <w:r w:rsidRPr="0011262D">
              <w:rPr>
                <w:rFonts w:cs="Arial"/>
              </w:rPr>
              <w:t>Middle Years Commitment and Action Plan 2014–2019</w:t>
            </w:r>
          </w:p>
        </w:tc>
        <w:tc>
          <w:tcPr>
            <w:tcW w:w="6218" w:type="dxa"/>
            <w:gridSpan w:val="4"/>
            <w:tcBorders>
              <w:top w:val="single" w:sz="4" w:space="0" w:color="auto"/>
              <w:left w:val="nil"/>
              <w:bottom w:val="single" w:sz="4" w:space="0" w:color="auto"/>
              <w:right w:val="nil"/>
            </w:tcBorders>
            <w:shd w:val="clear" w:color="auto" w:fill="auto"/>
            <w:vAlign w:val="center"/>
          </w:tcPr>
          <w:p w14:paraId="6EAA751F" w14:textId="77777777" w:rsidR="0005277D" w:rsidRPr="00D8710F" w:rsidRDefault="0005277D" w:rsidP="0005277D">
            <w:pPr>
              <w:rPr>
                <w:rFonts w:cs="Arial"/>
              </w:rPr>
            </w:pPr>
            <w:r w:rsidRPr="00D8710F">
              <w:rPr>
                <w:rFonts w:cs="Arial"/>
              </w:rPr>
              <w:t>Provides a framework for Council, the community and our key partners to enable middle years young people to be happy, healthy and have their voices heard.</w:t>
            </w:r>
          </w:p>
          <w:p w14:paraId="1C5C14B5" w14:textId="59F2E305" w:rsidR="0005277D" w:rsidRPr="00D8710F" w:rsidRDefault="0005277D" w:rsidP="00B863E8">
            <w:pPr>
              <w:rPr>
                <w:rFonts w:cs="Arial"/>
              </w:rPr>
            </w:pPr>
            <w:r w:rsidRPr="00D8710F">
              <w:rPr>
                <w:rFonts w:cs="Arial"/>
              </w:rPr>
              <w:t xml:space="preserve">Funding is for upgrading </w:t>
            </w:r>
            <w:r w:rsidR="00B863E8">
              <w:rPr>
                <w:rFonts w:cs="Arial"/>
              </w:rPr>
              <w:t>council-owned</w:t>
            </w:r>
            <w:r w:rsidR="00B863E8" w:rsidRPr="00D8710F">
              <w:rPr>
                <w:rFonts w:cs="Arial"/>
              </w:rPr>
              <w:t xml:space="preserve"> </w:t>
            </w:r>
            <w:r w:rsidRPr="00D8710F">
              <w:rPr>
                <w:rFonts w:cs="Arial"/>
              </w:rPr>
              <w:t>Adventure Playgrounds</w:t>
            </w:r>
            <w:r w:rsidR="00B863E8">
              <w:rPr>
                <w:rFonts w:cs="Arial"/>
              </w:rPr>
              <w:t>.</w:t>
            </w:r>
          </w:p>
        </w:tc>
      </w:tr>
      <w:tr w:rsidR="009D3D04" w:rsidRPr="0011262D" w14:paraId="73AB3446"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113352F7" w14:textId="77777777" w:rsidR="009D3D04" w:rsidRPr="0011262D" w:rsidRDefault="009D3D04" w:rsidP="009D3D04">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790287A6" w14:textId="77777777" w:rsidR="009D3D04" w:rsidRPr="00D8710F" w:rsidRDefault="009D3D04" w:rsidP="009D3D04">
            <w:pPr>
              <w:jc w:val="right"/>
              <w:rPr>
                <w:rFonts w:cs="Arial"/>
              </w:rPr>
            </w:pPr>
            <w:r w:rsidRPr="00D8710F">
              <w:rPr>
                <w:rFonts w:cs="Arial"/>
              </w:rPr>
              <w:t>2017/18</w:t>
            </w:r>
          </w:p>
          <w:p w14:paraId="711AD4CD" w14:textId="77777777" w:rsidR="009D3D04" w:rsidRPr="00D8710F" w:rsidRDefault="009D3D04" w:rsidP="009D3D04">
            <w:pPr>
              <w:jc w:val="right"/>
              <w:rPr>
                <w:rFonts w:cs="Arial"/>
              </w:rPr>
            </w:pPr>
            <w:r w:rsidRPr="00D8710F">
              <w:rPr>
                <w:rFonts w:cs="Arial"/>
              </w:rPr>
              <w:t>$0</w:t>
            </w:r>
          </w:p>
        </w:tc>
        <w:tc>
          <w:tcPr>
            <w:tcW w:w="1561" w:type="dxa"/>
            <w:tcBorders>
              <w:top w:val="single" w:sz="4" w:space="0" w:color="auto"/>
              <w:left w:val="nil"/>
              <w:bottom w:val="single" w:sz="4" w:space="0" w:color="auto"/>
              <w:right w:val="nil"/>
            </w:tcBorders>
            <w:shd w:val="clear" w:color="auto" w:fill="auto"/>
          </w:tcPr>
          <w:p w14:paraId="2D62B316" w14:textId="77777777" w:rsidR="009D3D04" w:rsidRPr="00D8710F" w:rsidRDefault="009D3D04" w:rsidP="009D3D04">
            <w:pPr>
              <w:jc w:val="right"/>
              <w:rPr>
                <w:rFonts w:cs="Arial"/>
              </w:rPr>
            </w:pPr>
            <w:r w:rsidRPr="00D8710F">
              <w:rPr>
                <w:rFonts w:cs="Arial"/>
              </w:rPr>
              <w:t>2018/19</w:t>
            </w:r>
          </w:p>
          <w:p w14:paraId="3E7D1B26" w14:textId="77777777" w:rsidR="009D3D04" w:rsidRPr="00D8710F" w:rsidRDefault="009D3D04" w:rsidP="009D3D04">
            <w:pPr>
              <w:jc w:val="right"/>
              <w:rPr>
                <w:rFonts w:cs="Arial"/>
              </w:rPr>
            </w:pPr>
            <w:r w:rsidRPr="00D8710F">
              <w:rPr>
                <w:rFonts w:cs="Arial"/>
              </w:rPr>
              <w:t>$0</w:t>
            </w:r>
          </w:p>
        </w:tc>
        <w:tc>
          <w:tcPr>
            <w:tcW w:w="1561" w:type="dxa"/>
            <w:tcBorders>
              <w:top w:val="single" w:sz="4" w:space="0" w:color="auto"/>
              <w:left w:val="nil"/>
              <w:bottom w:val="single" w:sz="4" w:space="0" w:color="auto"/>
              <w:right w:val="nil"/>
            </w:tcBorders>
            <w:shd w:val="clear" w:color="auto" w:fill="auto"/>
          </w:tcPr>
          <w:p w14:paraId="60875792" w14:textId="77777777" w:rsidR="009D3D04" w:rsidRPr="00D8710F" w:rsidRDefault="009D3D04" w:rsidP="009D3D04">
            <w:pPr>
              <w:jc w:val="right"/>
              <w:rPr>
                <w:rFonts w:cs="Arial"/>
              </w:rPr>
            </w:pPr>
            <w:r w:rsidRPr="00D8710F">
              <w:rPr>
                <w:rFonts w:cs="Arial"/>
              </w:rPr>
              <w:t>2019/20</w:t>
            </w:r>
          </w:p>
          <w:p w14:paraId="433762EA" w14:textId="77777777" w:rsidR="009D3D04" w:rsidRPr="00D8710F" w:rsidRDefault="009D3D04" w:rsidP="009D3D04">
            <w:pPr>
              <w:jc w:val="right"/>
              <w:rPr>
                <w:rFonts w:cs="Arial"/>
              </w:rPr>
            </w:pPr>
            <w:r w:rsidRPr="00D8710F">
              <w:rPr>
                <w:rFonts w:cs="Arial"/>
              </w:rPr>
              <w:t>$0</w:t>
            </w:r>
          </w:p>
        </w:tc>
        <w:tc>
          <w:tcPr>
            <w:tcW w:w="1561" w:type="dxa"/>
            <w:tcBorders>
              <w:top w:val="single" w:sz="4" w:space="0" w:color="auto"/>
              <w:left w:val="nil"/>
              <w:bottom w:val="single" w:sz="4" w:space="0" w:color="auto"/>
              <w:right w:val="nil"/>
            </w:tcBorders>
            <w:shd w:val="clear" w:color="auto" w:fill="auto"/>
          </w:tcPr>
          <w:p w14:paraId="3EDA93E8" w14:textId="77777777" w:rsidR="009D3D04" w:rsidRPr="00D8710F" w:rsidRDefault="009D3D04" w:rsidP="009D3D04">
            <w:pPr>
              <w:jc w:val="right"/>
              <w:rPr>
                <w:rFonts w:cs="Arial"/>
              </w:rPr>
            </w:pPr>
            <w:r w:rsidRPr="00D8710F">
              <w:rPr>
                <w:rFonts w:cs="Arial"/>
              </w:rPr>
              <w:t>2020/21</w:t>
            </w:r>
          </w:p>
          <w:p w14:paraId="62691082" w14:textId="57E76486" w:rsidR="009D3D04" w:rsidRPr="00D8710F" w:rsidRDefault="009D3D04" w:rsidP="00D8710F">
            <w:pPr>
              <w:jc w:val="right"/>
              <w:rPr>
                <w:rFonts w:cs="Arial"/>
              </w:rPr>
            </w:pPr>
            <w:r w:rsidRPr="00D8710F">
              <w:rPr>
                <w:rFonts w:cs="Arial"/>
              </w:rPr>
              <w:t>$</w:t>
            </w:r>
            <w:r w:rsidR="00D8710F" w:rsidRPr="00D8710F">
              <w:rPr>
                <w:rFonts w:cs="Arial"/>
              </w:rPr>
              <w:t>700,000</w:t>
            </w:r>
          </w:p>
        </w:tc>
      </w:tr>
      <w:tr w:rsidR="0005277D" w:rsidRPr="0011262D" w14:paraId="5D689A5F"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0A015499" w14:textId="77777777" w:rsidR="0005277D" w:rsidRPr="0011262D" w:rsidRDefault="0005277D" w:rsidP="0005277D">
            <w:pPr>
              <w:rPr>
                <w:rFonts w:cs="Arial"/>
              </w:rPr>
            </w:pPr>
            <w:r w:rsidRPr="0011262D">
              <w:rPr>
                <w:rFonts w:cs="Arial"/>
              </w:rPr>
              <w:t>Protocol for Assisting People Who Sleep Rough 2012</w:t>
            </w:r>
          </w:p>
        </w:tc>
        <w:tc>
          <w:tcPr>
            <w:tcW w:w="6218" w:type="dxa"/>
            <w:gridSpan w:val="4"/>
            <w:tcBorders>
              <w:top w:val="single" w:sz="4" w:space="0" w:color="auto"/>
              <w:left w:val="nil"/>
              <w:bottom w:val="single" w:sz="4" w:space="0" w:color="auto"/>
              <w:right w:val="nil"/>
            </w:tcBorders>
            <w:shd w:val="clear" w:color="auto" w:fill="auto"/>
            <w:vAlign w:val="center"/>
          </w:tcPr>
          <w:p w14:paraId="70172C19" w14:textId="77777777" w:rsidR="0005277D" w:rsidRPr="0011262D" w:rsidRDefault="0005277D" w:rsidP="0005277D">
            <w:pPr>
              <w:rPr>
                <w:rFonts w:cs="Arial"/>
              </w:rPr>
            </w:pPr>
            <w:r w:rsidRPr="0011262D">
              <w:rPr>
                <w:rFonts w:cs="Arial"/>
              </w:rPr>
              <w:t>Helps ensure that people experiencing primary homelessness are treated appropriately and are offered relevant support services.</w:t>
            </w:r>
          </w:p>
          <w:p w14:paraId="4403B5F7" w14:textId="67BB15D2" w:rsidR="0005277D" w:rsidRPr="0011262D" w:rsidRDefault="00575279" w:rsidP="00E85263">
            <w:pPr>
              <w:rPr>
                <w:rFonts w:cs="Arial"/>
              </w:rPr>
            </w:pPr>
            <w:r>
              <w:rPr>
                <w:rFonts w:cs="Arial"/>
              </w:rPr>
              <w:t xml:space="preserve">This protocol is delivered primarily through the budget </w:t>
            </w:r>
            <w:r w:rsidR="00E85263">
              <w:rPr>
                <w:rFonts w:cs="Arial"/>
              </w:rPr>
              <w:t xml:space="preserve">and activity of </w:t>
            </w:r>
            <w:r>
              <w:rPr>
                <w:rFonts w:cs="Arial"/>
              </w:rPr>
              <w:t xml:space="preserve">the </w:t>
            </w:r>
            <w:r>
              <w:rPr>
                <w:rFonts w:cs="Arial"/>
                <w:i/>
              </w:rPr>
              <w:t>Affordable h</w:t>
            </w:r>
            <w:r w:rsidRPr="007F4E4B">
              <w:rPr>
                <w:rFonts w:cs="Arial"/>
                <w:i/>
              </w:rPr>
              <w:t xml:space="preserve">ousing and </w:t>
            </w:r>
            <w:r>
              <w:rPr>
                <w:rFonts w:cs="Arial"/>
                <w:i/>
              </w:rPr>
              <w:t>h</w:t>
            </w:r>
            <w:r w:rsidRPr="007F4E4B">
              <w:rPr>
                <w:rFonts w:cs="Arial"/>
                <w:i/>
              </w:rPr>
              <w:t>omelessness</w:t>
            </w:r>
            <w:r>
              <w:rPr>
                <w:rFonts w:cs="Arial"/>
              </w:rPr>
              <w:t xml:space="preserve"> service.</w:t>
            </w:r>
          </w:p>
        </w:tc>
      </w:tr>
      <w:tr w:rsidR="0005277D" w:rsidRPr="0011262D" w14:paraId="66649270" w14:textId="77777777" w:rsidTr="009D3D04">
        <w:trPr>
          <w:gridAfter w:val="1"/>
          <w:wAfter w:w="236" w:type="dxa"/>
          <w:trHeight w:val="408"/>
        </w:trPr>
        <w:tc>
          <w:tcPr>
            <w:tcW w:w="2667" w:type="dxa"/>
            <w:tcBorders>
              <w:top w:val="single" w:sz="4" w:space="0" w:color="auto"/>
              <w:left w:val="nil"/>
              <w:bottom w:val="single" w:sz="4" w:space="0" w:color="auto"/>
              <w:right w:val="nil"/>
            </w:tcBorders>
            <w:shd w:val="clear" w:color="auto" w:fill="auto"/>
            <w:vAlign w:val="center"/>
          </w:tcPr>
          <w:p w14:paraId="56876A6D" w14:textId="77777777" w:rsidR="0005277D" w:rsidRPr="0011262D" w:rsidRDefault="0005277D" w:rsidP="009D3D04">
            <w:pPr>
              <w:rPr>
                <w:rFonts w:cs="Arial"/>
              </w:rPr>
            </w:pPr>
            <w:r w:rsidRPr="0011262D">
              <w:rPr>
                <w:rFonts w:cs="Arial"/>
              </w:rPr>
              <w:t>Reconciliation Action Plan 2017 (under development)</w:t>
            </w:r>
          </w:p>
        </w:tc>
        <w:tc>
          <w:tcPr>
            <w:tcW w:w="6218" w:type="dxa"/>
            <w:gridSpan w:val="4"/>
            <w:tcBorders>
              <w:top w:val="single" w:sz="4" w:space="0" w:color="auto"/>
              <w:left w:val="nil"/>
              <w:bottom w:val="single" w:sz="4" w:space="0" w:color="auto"/>
              <w:right w:val="nil"/>
            </w:tcBorders>
            <w:shd w:val="clear" w:color="auto" w:fill="auto"/>
            <w:vAlign w:val="center"/>
          </w:tcPr>
          <w:p w14:paraId="240AB93B" w14:textId="77777777" w:rsidR="0005277D" w:rsidRPr="0011262D" w:rsidRDefault="0005277D" w:rsidP="0005277D">
            <w:pPr>
              <w:rPr>
                <w:rFonts w:cs="Arial"/>
              </w:rPr>
            </w:pPr>
            <w:r w:rsidRPr="0011262D">
              <w:rPr>
                <w:rFonts w:cs="Arial"/>
              </w:rPr>
              <w:t>Explores employment opportunities, builds awareness and understanding and enhances cultural and economic development for local Aborigines and Torres Strait Islanders.</w:t>
            </w:r>
          </w:p>
          <w:p w14:paraId="4A70D9E9" w14:textId="49C2C437" w:rsidR="0005277D" w:rsidRPr="0011262D" w:rsidRDefault="00575279" w:rsidP="00B863E8">
            <w:pPr>
              <w:rPr>
                <w:rFonts w:cs="Arial"/>
              </w:rPr>
            </w:pPr>
            <w:r>
              <w:rPr>
                <w:rFonts w:cs="Arial"/>
              </w:rPr>
              <w:t xml:space="preserve">This plan is delivered primarily through the budget </w:t>
            </w:r>
            <w:r w:rsidR="00B863E8">
              <w:rPr>
                <w:rFonts w:cs="Arial"/>
              </w:rPr>
              <w:t xml:space="preserve">and activity of </w:t>
            </w:r>
            <w:r>
              <w:rPr>
                <w:rFonts w:cs="Arial"/>
              </w:rPr>
              <w:t xml:space="preserve">the </w:t>
            </w:r>
            <w:r>
              <w:rPr>
                <w:rFonts w:cs="Arial"/>
                <w:i/>
              </w:rPr>
              <w:t xml:space="preserve">Community programs and facilities </w:t>
            </w:r>
            <w:r>
              <w:rPr>
                <w:rFonts w:cs="Arial"/>
              </w:rPr>
              <w:t>service.</w:t>
            </w:r>
          </w:p>
        </w:tc>
      </w:tr>
      <w:tr w:rsidR="0005277D" w:rsidRPr="0011262D" w14:paraId="59422A69"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16CD744C" w14:textId="77777777" w:rsidR="0005277D" w:rsidRPr="0011262D" w:rsidRDefault="0005277D" w:rsidP="0005277D">
            <w:pPr>
              <w:rPr>
                <w:rFonts w:cs="Arial"/>
              </w:rPr>
            </w:pPr>
            <w:r w:rsidRPr="0011262D">
              <w:rPr>
                <w:rFonts w:cs="Arial"/>
              </w:rPr>
              <w:t>Social Justice Charter 2011</w:t>
            </w:r>
          </w:p>
        </w:tc>
        <w:tc>
          <w:tcPr>
            <w:tcW w:w="6218" w:type="dxa"/>
            <w:gridSpan w:val="4"/>
            <w:tcBorders>
              <w:top w:val="single" w:sz="4" w:space="0" w:color="auto"/>
              <w:left w:val="nil"/>
              <w:bottom w:val="single" w:sz="4" w:space="0" w:color="auto"/>
              <w:right w:val="nil"/>
            </w:tcBorders>
            <w:shd w:val="clear" w:color="auto" w:fill="auto"/>
            <w:vAlign w:val="center"/>
          </w:tcPr>
          <w:p w14:paraId="62F35442" w14:textId="77777777" w:rsidR="0005277D" w:rsidRPr="0011262D" w:rsidRDefault="0005277D" w:rsidP="0005277D">
            <w:pPr>
              <w:rPr>
                <w:rFonts w:cs="Arial"/>
              </w:rPr>
            </w:pPr>
            <w:r w:rsidRPr="0011262D">
              <w:rPr>
                <w:rFonts w:cs="Arial"/>
              </w:rPr>
              <w:t>The Charter sets a goal for the community to work together in pursuit of the common good, while protecting and promoting the rights of all members of the community.</w:t>
            </w:r>
          </w:p>
          <w:p w14:paraId="2BF46136" w14:textId="3D37EA20" w:rsidR="0005277D" w:rsidRPr="0011262D" w:rsidRDefault="0005277D" w:rsidP="00B863E8">
            <w:pPr>
              <w:rPr>
                <w:rFonts w:cs="Arial"/>
              </w:rPr>
            </w:pPr>
            <w:r w:rsidRPr="0011262D">
              <w:rPr>
                <w:rFonts w:cs="Arial"/>
              </w:rPr>
              <w:t>Funding is for establishing the Pride Centre in St Kilda and funding third parties to provide access and ageing services.</w:t>
            </w:r>
            <w:r w:rsidR="00B863E8">
              <w:rPr>
                <w:rFonts w:cs="Arial"/>
              </w:rPr>
              <w:t xml:space="preserve"> The Social Justice Charter is also delivered through the budget and activity of the </w:t>
            </w:r>
            <w:r w:rsidR="00B863E8" w:rsidRPr="00B85F52">
              <w:rPr>
                <w:rFonts w:cs="Arial"/>
                <w:i/>
              </w:rPr>
              <w:t>Community programs and facilities</w:t>
            </w:r>
            <w:r w:rsidR="00B863E8">
              <w:rPr>
                <w:rFonts w:cs="Arial"/>
              </w:rPr>
              <w:t xml:space="preserve"> service.</w:t>
            </w:r>
          </w:p>
        </w:tc>
      </w:tr>
      <w:tr w:rsidR="009D3D04" w:rsidRPr="0011262D" w14:paraId="34AE21CE"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5A61D728" w14:textId="77777777" w:rsidR="009D3D04" w:rsidRPr="0011262D" w:rsidRDefault="009D3D04"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768811A3"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5D19A0EF" w14:textId="77777777" w:rsidR="009D3D04" w:rsidRPr="0011262D" w:rsidRDefault="009D3D04" w:rsidP="0005277D">
            <w:pPr>
              <w:jc w:val="right"/>
              <w:rPr>
                <w:rFonts w:cs="Arial"/>
              </w:rPr>
            </w:pPr>
            <w:r w:rsidRPr="0011262D">
              <w:rPr>
                <w:rFonts w:cs="Arial"/>
              </w:rPr>
              <w:t>$855,326</w:t>
            </w:r>
          </w:p>
        </w:tc>
        <w:tc>
          <w:tcPr>
            <w:tcW w:w="1561" w:type="dxa"/>
            <w:tcBorders>
              <w:top w:val="single" w:sz="4" w:space="0" w:color="auto"/>
              <w:left w:val="nil"/>
              <w:bottom w:val="single" w:sz="4" w:space="0" w:color="auto"/>
              <w:right w:val="nil"/>
            </w:tcBorders>
            <w:shd w:val="clear" w:color="auto" w:fill="auto"/>
          </w:tcPr>
          <w:p w14:paraId="3B3FE171"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1CB8861E" w14:textId="77777777" w:rsidR="009D3D04" w:rsidRPr="0011262D" w:rsidRDefault="009D3D04" w:rsidP="0005277D">
            <w:pPr>
              <w:jc w:val="right"/>
              <w:rPr>
                <w:rFonts w:cs="Arial"/>
              </w:rPr>
            </w:pPr>
            <w:r w:rsidRPr="0011262D">
              <w:rPr>
                <w:rFonts w:cs="Arial"/>
              </w:rPr>
              <w:t>$852,033</w:t>
            </w:r>
          </w:p>
        </w:tc>
        <w:tc>
          <w:tcPr>
            <w:tcW w:w="1561" w:type="dxa"/>
            <w:tcBorders>
              <w:top w:val="single" w:sz="4" w:space="0" w:color="auto"/>
              <w:left w:val="nil"/>
              <w:bottom w:val="single" w:sz="4" w:space="0" w:color="auto"/>
              <w:right w:val="nil"/>
            </w:tcBorders>
            <w:shd w:val="clear" w:color="auto" w:fill="auto"/>
          </w:tcPr>
          <w:p w14:paraId="6DFDED1C"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417E3E90" w14:textId="77777777" w:rsidR="009D3D04" w:rsidRPr="0011262D" w:rsidRDefault="009D3D04" w:rsidP="0005277D">
            <w:pPr>
              <w:jc w:val="right"/>
              <w:rPr>
                <w:rFonts w:cs="Arial"/>
              </w:rPr>
            </w:pPr>
            <w:r w:rsidRPr="0011262D">
              <w:rPr>
                <w:rFonts w:cs="Arial"/>
              </w:rPr>
              <w:t>$869,073</w:t>
            </w:r>
          </w:p>
        </w:tc>
        <w:tc>
          <w:tcPr>
            <w:tcW w:w="1561" w:type="dxa"/>
            <w:tcBorders>
              <w:top w:val="single" w:sz="4" w:space="0" w:color="auto"/>
              <w:left w:val="nil"/>
              <w:bottom w:val="single" w:sz="4" w:space="0" w:color="auto"/>
              <w:right w:val="nil"/>
            </w:tcBorders>
            <w:shd w:val="clear" w:color="auto" w:fill="auto"/>
          </w:tcPr>
          <w:p w14:paraId="2332E9AA"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733ADFF1" w14:textId="77777777" w:rsidR="009D3D04" w:rsidRPr="0011262D" w:rsidRDefault="009D3D04" w:rsidP="0005277D">
            <w:pPr>
              <w:jc w:val="right"/>
              <w:rPr>
                <w:rFonts w:cs="Arial"/>
              </w:rPr>
            </w:pPr>
            <w:r w:rsidRPr="0011262D">
              <w:rPr>
                <w:rFonts w:cs="Arial"/>
              </w:rPr>
              <w:t>$886,455</w:t>
            </w:r>
          </w:p>
        </w:tc>
      </w:tr>
      <w:tr w:rsidR="0005277D" w:rsidRPr="0011262D" w14:paraId="2262CAB6" w14:textId="77777777" w:rsidTr="009D3D04">
        <w:trPr>
          <w:gridAfter w:val="1"/>
          <w:wAfter w:w="236" w:type="dxa"/>
          <w:trHeight w:val="408"/>
        </w:trPr>
        <w:tc>
          <w:tcPr>
            <w:tcW w:w="2667" w:type="dxa"/>
            <w:tcBorders>
              <w:top w:val="single" w:sz="4" w:space="0" w:color="auto"/>
              <w:left w:val="nil"/>
              <w:bottom w:val="single" w:sz="4" w:space="0" w:color="auto"/>
              <w:right w:val="nil"/>
            </w:tcBorders>
            <w:shd w:val="clear" w:color="auto" w:fill="auto"/>
            <w:vAlign w:val="center"/>
          </w:tcPr>
          <w:p w14:paraId="17539C0D" w14:textId="77777777" w:rsidR="0005277D" w:rsidRPr="0011262D" w:rsidRDefault="0005277D" w:rsidP="0005277D">
            <w:pPr>
              <w:rPr>
                <w:rFonts w:cs="Arial"/>
              </w:rPr>
            </w:pPr>
            <w:r w:rsidRPr="0011262D">
              <w:rPr>
                <w:rFonts w:cs="Arial"/>
              </w:rPr>
              <w:t>Sport and Recreation Strategy 2015–2024</w:t>
            </w:r>
          </w:p>
        </w:tc>
        <w:tc>
          <w:tcPr>
            <w:tcW w:w="6218" w:type="dxa"/>
            <w:gridSpan w:val="4"/>
            <w:tcBorders>
              <w:top w:val="single" w:sz="4" w:space="0" w:color="auto"/>
              <w:left w:val="nil"/>
              <w:bottom w:val="single" w:sz="4" w:space="0" w:color="auto"/>
              <w:right w:val="nil"/>
            </w:tcBorders>
            <w:shd w:val="clear" w:color="auto" w:fill="auto"/>
            <w:vAlign w:val="center"/>
          </w:tcPr>
          <w:p w14:paraId="7D966BBF" w14:textId="77777777" w:rsidR="0005277D" w:rsidRPr="0011262D" w:rsidRDefault="0005277D" w:rsidP="0005277D">
            <w:pPr>
              <w:rPr>
                <w:rFonts w:cs="Arial"/>
                <w:lang w:val="en-US"/>
              </w:rPr>
            </w:pPr>
            <w:r w:rsidRPr="0011262D">
              <w:rPr>
                <w:rFonts w:cs="Arial"/>
              </w:rPr>
              <w:t>Supports the planning and provision of recreation and sport facilities and services to the local community.</w:t>
            </w:r>
            <w:r w:rsidRPr="0011262D">
              <w:rPr>
                <w:rFonts w:cs="Arial"/>
                <w:lang w:val="en-US"/>
              </w:rPr>
              <w:t xml:space="preserve"> </w:t>
            </w:r>
          </w:p>
          <w:p w14:paraId="0EB0741A" w14:textId="5A6CB2F3" w:rsidR="0005277D" w:rsidRPr="0011262D" w:rsidRDefault="0005277D" w:rsidP="00E6240D">
            <w:pPr>
              <w:rPr>
                <w:rFonts w:cs="Arial"/>
              </w:rPr>
            </w:pPr>
            <w:r w:rsidRPr="0011262D">
              <w:rPr>
                <w:rFonts w:cs="Arial"/>
                <w:lang w:val="en-US"/>
              </w:rPr>
              <w:t xml:space="preserve">Funding is </w:t>
            </w:r>
            <w:r w:rsidR="00E56290">
              <w:rPr>
                <w:rFonts w:cs="Arial"/>
                <w:lang w:val="en-US"/>
              </w:rPr>
              <w:t xml:space="preserve">for </w:t>
            </w:r>
            <w:r w:rsidRPr="0011262D">
              <w:rPr>
                <w:rFonts w:cs="Arial"/>
                <w:lang w:val="en-US"/>
              </w:rPr>
              <w:t>redevelop</w:t>
            </w:r>
            <w:r w:rsidR="00E56290">
              <w:rPr>
                <w:rFonts w:cs="Arial"/>
                <w:lang w:val="en-US"/>
              </w:rPr>
              <w:t>ing</w:t>
            </w:r>
            <w:r w:rsidRPr="0011262D">
              <w:rPr>
                <w:rFonts w:cs="Arial"/>
                <w:lang w:val="en-US"/>
              </w:rPr>
              <w:t xml:space="preserve"> </w:t>
            </w:r>
            <w:r w:rsidR="00E56290">
              <w:rPr>
                <w:rFonts w:cs="Arial"/>
                <w:lang w:val="en-US"/>
              </w:rPr>
              <w:t xml:space="preserve">the </w:t>
            </w:r>
            <w:r w:rsidRPr="0011262D">
              <w:rPr>
                <w:rFonts w:cs="Arial"/>
                <w:lang w:val="en-US"/>
              </w:rPr>
              <w:t xml:space="preserve">South Melbourne Life Saving </w:t>
            </w:r>
            <w:r w:rsidR="00E6240D">
              <w:rPr>
                <w:rFonts w:cs="Arial"/>
                <w:lang w:val="en-US"/>
              </w:rPr>
              <w:t>C</w:t>
            </w:r>
            <w:r w:rsidRPr="0011262D">
              <w:rPr>
                <w:rFonts w:cs="Arial"/>
                <w:lang w:val="en-US"/>
              </w:rPr>
              <w:t>lub, upgrad</w:t>
            </w:r>
            <w:r w:rsidR="00E56290">
              <w:rPr>
                <w:rFonts w:cs="Arial"/>
                <w:lang w:val="en-US"/>
              </w:rPr>
              <w:t>ing</w:t>
            </w:r>
            <w:r w:rsidRPr="0011262D">
              <w:rPr>
                <w:rFonts w:cs="Arial"/>
                <w:lang w:val="en-US"/>
              </w:rPr>
              <w:t xml:space="preserve"> Peanut Farm and JL Murphy pavilions, renew</w:t>
            </w:r>
            <w:r w:rsidR="00E56290">
              <w:rPr>
                <w:rFonts w:cs="Arial"/>
                <w:lang w:val="en-US"/>
              </w:rPr>
              <w:t>ing</w:t>
            </w:r>
            <w:r w:rsidRPr="0011262D">
              <w:rPr>
                <w:rFonts w:cs="Arial"/>
                <w:lang w:val="en-US"/>
              </w:rPr>
              <w:t xml:space="preserve"> and upgrad</w:t>
            </w:r>
            <w:r w:rsidR="00E56290">
              <w:rPr>
                <w:rFonts w:cs="Arial"/>
                <w:lang w:val="en-US"/>
              </w:rPr>
              <w:t>ing</w:t>
            </w:r>
            <w:r w:rsidRPr="0011262D">
              <w:rPr>
                <w:rFonts w:cs="Arial"/>
                <w:lang w:val="en-US"/>
              </w:rPr>
              <w:t xml:space="preserve"> sports playing fields and lighting.</w:t>
            </w:r>
          </w:p>
        </w:tc>
      </w:tr>
      <w:tr w:rsidR="009D3D04" w:rsidRPr="0011262D" w14:paraId="3D7EC4C4" w14:textId="77777777" w:rsidTr="009D3D04">
        <w:trPr>
          <w:gridAfter w:val="1"/>
          <w:wAfter w:w="236" w:type="dxa"/>
          <w:trHeight w:val="408"/>
        </w:trPr>
        <w:tc>
          <w:tcPr>
            <w:tcW w:w="2667" w:type="dxa"/>
            <w:tcBorders>
              <w:top w:val="single" w:sz="4" w:space="0" w:color="auto"/>
              <w:left w:val="nil"/>
              <w:bottom w:val="single" w:sz="4" w:space="0" w:color="auto"/>
              <w:right w:val="nil"/>
            </w:tcBorders>
            <w:shd w:val="clear" w:color="auto" w:fill="auto"/>
            <w:vAlign w:val="center"/>
          </w:tcPr>
          <w:p w14:paraId="4307639C" w14:textId="77777777" w:rsidR="009D3D04" w:rsidRPr="0011262D" w:rsidRDefault="009D3D04"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0D853A0E"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4B10F185" w14:textId="77777777" w:rsidR="009D3D04" w:rsidRPr="0011262D" w:rsidRDefault="009D3D04" w:rsidP="0005277D">
            <w:pPr>
              <w:jc w:val="right"/>
              <w:rPr>
                <w:rFonts w:cs="Arial"/>
              </w:rPr>
            </w:pPr>
            <w:r w:rsidRPr="0011262D">
              <w:rPr>
                <w:rFonts w:cs="Arial"/>
              </w:rPr>
              <w:t>$3,330,000</w:t>
            </w:r>
          </w:p>
        </w:tc>
        <w:tc>
          <w:tcPr>
            <w:tcW w:w="1561" w:type="dxa"/>
            <w:tcBorders>
              <w:top w:val="single" w:sz="4" w:space="0" w:color="auto"/>
              <w:left w:val="nil"/>
              <w:bottom w:val="single" w:sz="4" w:space="0" w:color="auto"/>
              <w:right w:val="nil"/>
            </w:tcBorders>
            <w:shd w:val="clear" w:color="auto" w:fill="auto"/>
          </w:tcPr>
          <w:p w14:paraId="640E4B43"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136A4247" w14:textId="77777777" w:rsidR="009D3D04" w:rsidRPr="0011262D" w:rsidRDefault="009D3D04" w:rsidP="0005277D">
            <w:pPr>
              <w:jc w:val="right"/>
              <w:rPr>
                <w:rFonts w:cs="Arial"/>
              </w:rPr>
            </w:pPr>
            <w:r w:rsidRPr="0011262D">
              <w:rPr>
                <w:rFonts w:cs="Arial"/>
              </w:rPr>
              <w:t>$7,327,000</w:t>
            </w:r>
          </w:p>
        </w:tc>
        <w:tc>
          <w:tcPr>
            <w:tcW w:w="1561" w:type="dxa"/>
            <w:tcBorders>
              <w:top w:val="single" w:sz="4" w:space="0" w:color="auto"/>
              <w:left w:val="nil"/>
              <w:bottom w:val="single" w:sz="4" w:space="0" w:color="auto"/>
              <w:right w:val="nil"/>
            </w:tcBorders>
            <w:shd w:val="clear" w:color="auto" w:fill="auto"/>
          </w:tcPr>
          <w:p w14:paraId="6E7D57B6"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599ACA9D" w14:textId="77777777" w:rsidR="009D3D04" w:rsidRPr="0011262D" w:rsidRDefault="009D3D04" w:rsidP="0005277D">
            <w:pPr>
              <w:jc w:val="right"/>
              <w:rPr>
                <w:rFonts w:cs="Arial"/>
              </w:rPr>
            </w:pPr>
            <w:r w:rsidRPr="0011262D">
              <w:rPr>
                <w:rFonts w:cs="Arial"/>
              </w:rPr>
              <w:t>$5,080,000</w:t>
            </w:r>
          </w:p>
        </w:tc>
        <w:tc>
          <w:tcPr>
            <w:tcW w:w="1561" w:type="dxa"/>
            <w:tcBorders>
              <w:top w:val="single" w:sz="4" w:space="0" w:color="auto"/>
              <w:left w:val="nil"/>
              <w:bottom w:val="single" w:sz="4" w:space="0" w:color="auto"/>
              <w:right w:val="nil"/>
            </w:tcBorders>
            <w:shd w:val="clear" w:color="auto" w:fill="auto"/>
          </w:tcPr>
          <w:p w14:paraId="225BDFA6"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399FAB63" w14:textId="77777777" w:rsidR="009D3D04" w:rsidRPr="0011262D" w:rsidRDefault="009D3D04" w:rsidP="0005277D">
            <w:pPr>
              <w:jc w:val="right"/>
              <w:rPr>
                <w:rFonts w:cs="Arial"/>
              </w:rPr>
            </w:pPr>
            <w:r w:rsidRPr="0011262D">
              <w:rPr>
                <w:rFonts w:cs="Arial"/>
              </w:rPr>
              <w:t>$2,120,000</w:t>
            </w:r>
          </w:p>
        </w:tc>
      </w:tr>
      <w:tr w:rsidR="0005277D" w:rsidRPr="0011262D" w14:paraId="729F4B6E"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434F57D6" w14:textId="77777777" w:rsidR="0005277D" w:rsidRPr="0011262D" w:rsidRDefault="0005277D" w:rsidP="0005277D">
            <w:pPr>
              <w:rPr>
                <w:rFonts w:cs="Arial"/>
              </w:rPr>
            </w:pPr>
            <w:r w:rsidRPr="0011262D">
              <w:rPr>
                <w:rFonts w:cs="Arial"/>
              </w:rPr>
              <w:t>Youth Commitment and Action Plan 2014–2019</w:t>
            </w:r>
          </w:p>
        </w:tc>
        <w:tc>
          <w:tcPr>
            <w:tcW w:w="6218" w:type="dxa"/>
            <w:gridSpan w:val="4"/>
            <w:tcBorders>
              <w:top w:val="single" w:sz="4" w:space="0" w:color="auto"/>
              <w:left w:val="nil"/>
              <w:bottom w:val="single" w:sz="4" w:space="0" w:color="auto"/>
              <w:right w:val="nil"/>
            </w:tcBorders>
            <w:shd w:val="clear" w:color="auto" w:fill="auto"/>
            <w:vAlign w:val="center"/>
          </w:tcPr>
          <w:p w14:paraId="55E99544" w14:textId="77777777" w:rsidR="0005277D" w:rsidRPr="0011262D" w:rsidRDefault="0005277D" w:rsidP="0005277D">
            <w:pPr>
              <w:rPr>
                <w:rFonts w:cs="Arial"/>
              </w:rPr>
            </w:pPr>
            <w:r w:rsidRPr="0011262D">
              <w:rPr>
                <w:rFonts w:cs="Arial"/>
              </w:rPr>
              <w:t>Outlines how Council will bring our vision to fruition and meet our commitments.</w:t>
            </w:r>
          </w:p>
          <w:p w14:paraId="7D103A73" w14:textId="77777777" w:rsidR="0005277D" w:rsidRPr="0011262D" w:rsidRDefault="0005277D" w:rsidP="0005277D">
            <w:pPr>
              <w:rPr>
                <w:rFonts w:cs="Arial"/>
              </w:rPr>
            </w:pPr>
            <w:r w:rsidRPr="0011262D">
              <w:rPr>
                <w:rFonts w:cs="Arial"/>
              </w:rPr>
              <w:t>Funding is for funding deeds to third parties to provide youth services.</w:t>
            </w:r>
          </w:p>
        </w:tc>
      </w:tr>
      <w:tr w:rsidR="009D3D04" w:rsidRPr="0011262D" w14:paraId="586E6800"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641DAC53" w14:textId="77777777" w:rsidR="009D3D04" w:rsidRPr="0011262D" w:rsidRDefault="009D3D04"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6168E59C"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103D7C5F" w14:textId="77777777" w:rsidR="009D3D04" w:rsidRPr="0011262D" w:rsidRDefault="009D3D04" w:rsidP="0005277D">
            <w:pPr>
              <w:jc w:val="right"/>
              <w:rPr>
                <w:rFonts w:cs="Arial"/>
              </w:rPr>
            </w:pPr>
            <w:r w:rsidRPr="0011262D">
              <w:rPr>
                <w:rFonts w:cs="Arial"/>
              </w:rPr>
              <w:t>$234,900</w:t>
            </w:r>
          </w:p>
        </w:tc>
        <w:tc>
          <w:tcPr>
            <w:tcW w:w="1561" w:type="dxa"/>
            <w:tcBorders>
              <w:top w:val="single" w:sz="4" w:space="0" w:color="auto"/>
              <w:left w:val="nil"/>
              <w:bottom w:val="single" w:sz="4" w:space="0" w:color="auto"/>
              <w:right w:val="nil"/>
            </w:tcBorders>
            <w:shd w:val="clear" w:color="auto" w:fill="auto"/>
          </w:tcPr>
          <w:p w14:paraId="21D9152A"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200DBF21" w14:textId="77777777" w:rsidR="009D3D04" w:rsidRPr="0011262D" w:rsidRDefault="009D3D04" w:rsidP="0005277D">
            <w:pPr>
              <w:jc w:val="right"/>
              <w:rPr>
                <w:rFonts w:cs="Arial"/>
              </w:rPr>
            </w:pPr>
            <w:r w:rsidRPr="0011262D">
              <w:rPr>
                <w:rFonts w:cs="Arial"/>
              </w:rPr>
              <w:t>$239,598</w:t>
            </w:r>
          </w:p>
        </w:tc>
        <w:tc>
          <w:tcPr>
            <w:tcW w:w="1561" w:type="dxa"/>
            <w:tcBorders>
              <w:top w:val="single" w:sz="4" w:space="0" w:color="auto"/>
              <w:left w:val="nil"/>
              <w:bottom w:val="single" w:sz="4" w:space="0" w:color="auto"/>
              <w:right w:val="nil"/>
            </w:tcBorders>
            <w:shd w:val="clear" w:color="auto" w:fill="auto"/>
          </w:tcPr>
          <w:p w14:paraId="4A6A2AC8"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65F813AB" w14:textId="77777777" w:rsidR="009D3D04" w:rsidRPr="0011262D" w:rsidRDefault="009D3D04" w:rsidP="0005277D">
            <w:pPr>
              <w:jc w:val="right"/>
              <w:rPr>
                <w:rFonts w:cs="Arial"/>
              </w:rPr>
            </w:pPr>
            <w:r w:rsidRPr="0011262D">
              <w:rPr>
                <w:rFonts w:cs="Arial"/>
              </w:rPr>
              <w:t>$244,390</w:t>
            </w:r>
          </w:p>
        </w:tc>
        <w:tc>
          <w:tcPr>
            <w:tcW w:w="1561" w:type="dxa"/>
            <w:tcBorders>
              <w:top w:val="single" w:sz="4" w:space="0" w:color="auto"/>
              <w:left w:val="nil"/>
              <w:bottom w:val="single" w:sz="4" w:space="0" w:color="auto"/>
              <w:right w:val="nil"/>
            </w:tcBorders>
            <w:shd w:val="clear" w:color="auto" w:fill="auto"/>
          </w:tcPr>
          <w:p w14:paraId="79177F3A"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1578DACB" w14:textId="77777777" w:rsidR="009D3D04" w:rsidRPr="0011262D" w:rsidRDefault="009D3D04" w:rsidP="0005277D">
            <w:pPr>
              <w:jc w:val="right"/>
              <w:rPr>
                <w:rFonts w:cs="Arial"/>
              </w:rPr>
            </w:pPr>
            <w:r w:rsidRPr="0011262D">
              <w:rPr>
                <w:rFonts w:cs="Arial"/>
              </w:rPr>
              <w:t>$249,278</w:t>
            </w:r>
          </w:p>
        </w:tc>
      </w:tr>
      <w:tr w:rsidR="0005277D" w:rsidRPr="0011262D" w14:paraId="4863975B"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1E98A211" w14:textId="77777777" w:rsidR="0005277D" w:rsidRPr="0011262D" w:rsidRDefault="0005277D" w:rsidP="0005277D">
            <w:pPr>
              <w:rPr>
                <w:rFonts w:cs="Arial"/>
              </w:rPr>
            </w:pPr>
            <w:r w:rsidRPr="0011262D">
              <w:rPr>
                <w:rFonts w:cs="Arial"/>
              </w:rPr>
              <w:t>Other initiatives not specifically aligned to a strategy</w:t>
            </w:r>
          </w:p>
        </w:tc>
        <w:tc>
          <w:tcPr>
            <w:tcW w:w="6218" w:type="dxa"/>
            <w:gridSpan w:val="4"/>
            <w:tcBorders>
              <w:top w:val="single" w:sz="4" w:space="0" w:color="auto"/>
              <w:left w:val="nil"/>
              <w:bottom w:val="single" w:sz="4" w:space="0" w:color="auto"/>
              <w:right w:val="nil"/>
            </w:tcBorders>
            <w:shd w:val="clear" w:color="auto" w:fill="auto"/>
            <w:vAlign w:val="center"/>
          </w:tcPr>
          <w:p w14:paraId="608E2663" w14:textId="00399791" w:rsidR="0005277D" w:rsidRPr="0011262D" w:rsidRDefault="0005277D" w:rsidP="0005277D">
            <w:pPr>
              <w:rPr>
                <w:rFonts w:cs="Arial"/>
              </w:rPr>
            </w:pPr>
            <w:r w:rsidRPr="0011262D">
              <w:rPr>
                <w:rFonts w:cs="Arial"/>
              </w:rPr>
              <w:t>Funding is for upgrading the South Melbourne and Liardet Street, Port Melbourne community centres and reviewing Council’s role in aged care and disability support services</w:t>
            </w:r>
            <w:r w:rsidR="00E56290">
              <w:rPr>
                <w:rFonts w:cs="Arial"/>
              </w:rPr>
              <w:t>.</w:t>
            </w:r>
          </w:p>
        </w:tc>
      </w:tr>
      <w:tr w:rsidR="009D3D04" w:rsidRPr="0011262D" w14:paraId="2991FD6D"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2FB24D69" w14:textId="77777777" w:rsidR="009D3D04" w:rsidRPr="0011262D" w:rsidRDefault="009D3D04"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66507655"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37D875C5" w14:textId="77777777" w:rsidR="009D3D04" w:rsidRPr="0011262D" w:rsidRDefault="009D3D04" w:rsidP="0005277D">
            <w:pPr>
              <w:jc w:val="right"/>
              <w:rPr>
                <w:rFonts w:cs="Arial"/>
              </w:rPr>
            </w:pPr>
            <w:r w:rsidRPr="0011262D">
              <w:rPr>
                <w:rFonts w:cs="Arial"/>
              </w:rPr>
              <w:t>$1,333,880</w:t>
            </w:r>
          </w:p>
        </w:tc>
        <w:tc>
          <w:tcPr>
            <w:tcW w:w="1561" w:type="dxa"/>
            <w:tcBorders>
              <w:top w:val="single" w:sz="4" w:space="0" w:color="auto"/>
              <w:left w:val="nil"/>
              <w:bottom w:val="single" w:sz="4" w:space="0" w:color="auto"/>
              <w:right w:val="nil"/>
            </w:tcBorders>
            <w:shd w:val="clear" w:color="auto" w:fill="auto"/>
          </w:tcPr>
          <w:p w14:paraId="062AC6B5"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3215D3D0" w14:textId="77777777" w:rsidR="009D3D04" w:rsidRPr="0011262D" w:rsidRDefault="009D3D04" w:rsidP="0005277D">
            <w:pPr>
              <w:jc w:val="right"/>
              <w:rPr>
                <w:rFonts w:cs="Arial"/>
              </w:rPr>
            </w:pPr>
            <w:r w:rsidRPr="0011262D">
              <w:rPr>
                <w:rFonts w:cs="Arial"/>
              </w:rPr>
              <w:t>$130,000</w:t>
            </w:r>
          </w:p>
        </w:tc>
        <w:tc>
          <w:tcPr>
            <w:tcW w:w="1561" w:type="dxa"/>
            <w:tcBorders>
              <w:top w:val="single" w:sz="4" w:space="0" w:color="auto"/>
              <w:left w:val="nil"/>
              <w:bottom w:val="single" w:sz="4" w:space="0" w:color="auto"/>
              <w:right w:val="nil"/>
            </w:tcBorders>
            <w:shd w:val="clear" w:color="auto" w:fill="auto"/>
          </w:tcPr>
          <w:p w14:paraId="0A6BA609"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5ECD6815" w14:textId="77777777" w:rsidR="009D3D04" w:rsidRPr="0011262D" w:rsidRDefault="009D3D04" w:rsidP="0005277D">
            <w:pPr>
              <w:jc w:val="right"/>
              <w:rPr>
                <w:rFonts w:cs="Arial"/>
              </w:rPr>
            </w:pPr>
            <w:r w:rsidRPr="0011262D">
              <w:rPr>
                <w:rFonts w:cs="Arial"/>
              </w:rPr>
              <w:t>$120,000</w:t>
            </w:r>
          </w:p>
        </w:tc>
        <w:tc>
          <w:tcPr>
            <w:tcW w:w="1561" w:type="dxa"/>
            <w:tcBorders>
              <w:top w:val="single" w:sz="4" w:space="0" w:color="auto"/>
              <w:left w:val="nil"/>
              <w:bottom w:val="single" w:sz="4" w:space="0" w:color="auto"/>
              <w:right w:val="nil"/>
            </w:tcBorders>
            <w:shd w:val="clear" w:color="auto" w:fill="auto"/>
          </w:tcPr>
          <w:p w14:paraId="091ECC0B"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7D867060" w14:textId="77777777" w:rsidR="009D3D04" w:rsidRPr="0011262D" w:rsidRDefault="009D3D04" w:rsidP="0005277D">
            <w:pPr>
              <w:jc w:val="right"/>
              <w:rPr>
                <w:rFonts w:cs="Arial"/>
              </w:rPr>
            </w:pPr>
            <w:r w:rsidRPr="0011262D">
              <w:rPr>
                <w:rFonts w:cs="Arial"/>
              </w:rPr>
              <w:t>$370,000</w:t>
            </w:r>
          </w:p>
        </w:tc>
      </w:tr>
      <w:tr w:rsidR="009D3D04" w:rsidRPr="0011262D" w14:paraId="740F80EA" w14:textId="77777777" w:rsidTr="009D3D04">
        <w:trPr>
          <w:gridAfter w:val="1"/>
          <w:wAfter w:w="236" w:type="dxa"/>
          <w:trHeight w:val="408"/>
        </w:trPr>
        <w:tc>
          <w:tcPr>
            <w:tcW w:w="8885" w:type="dxa"/>
            <w:gridSpan w:val="5"/>
            <w:tcBorders>
              <w:top w:val="single" w:sz="4" w:space="0" w:color="auto"/>
              <w:left w:val="nil"/>
              <w:bottom w:val="single" w:sz="4" w:space="0" w:color="auto"/>
              <w:right w:val="nil"/>
            </w:tcBorders>
            <w:shd w:val="clear" w:color="auto" w:fill="D9D9D9"/>
            <w:vAlign w:val="center"/>
          </w:tcPr>
          <w:p w14:paraId="60B3FD76" w14:textId="77777777" w:rsidR="009D3D04" w:rsidRPr="0011262D" w:rsidRDefault="009D3D04" w:rsidP="0005277D">
            <w:pPr>
              <w:rPr>
                <w:rFonts w:cs="Arial"/>
              </w:rPr>
            </w:pPr>
            <w:r w:rsidRPr="0011262D">
              <w:rPr>
                <w:rFonts w:cs="Arial"/>
              </w:rPr>
              <w:t>Strategic Direction 2: We are connected and it’s easy to move around</w:t>
            </w:r>
          </w:p>
        </w:tc>
      </w:tr>
      <w:tr w:rsidR="004B22E5" w:rsidRPr="0011262D" w14:paraId="50A12843"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11D1842D" w14:textId="77777777" w:rsidR="004B22E5" w:rsidRPr="0011262D" w:rsidRDefault="004B22E5" w:rsidP="0005277D">
            <w:pPr>
              <w:rPr>
                <w:rFonts w:cs="Arial"/>
              </w:rPr>
            </w:pPr>
            <w:r w:rsidRPr="0011262D">
              <w:rPr>
                <w:rFonts w:cs="Arial"/>
              </w:rPr>
              <w:t>Access Plan 2013–2018</w:t>
            </w:r>
          </w:p>
        </w:tc>
        <w:tc>
          <w:tcPr>
            <w:tcW w:w="6218" w:type="dxa"/>
            <w:gridSpan w:val="4"/>
            <w:tcBorders>
              <w:top w:val="single" w:sz="4" w:space="0" w:color="auto"/>
              <w:left w:val="nil"/>
              <w:bottom w:val="single" w:sz="4" w:space="0" w:color="auto"/>
              <w:right w:val="nil"/>
            </w:tcBorders>
            <w:shd w:val="clear" w:color="auto" w:fill="auto"/>
            <w:vAlign w:val="center"/>
          </w:tcPr>
          <w:p w14:paraId="2DC86CDE" w14:textId="77777777" w:rsidR="004B22E5" w:rsidRPr="0011262D" w:rsidRDefault="004B22E5" w:rsidP="0005277D">
            <w:pPr>
              <w:rPr>
                <w:rFonts w:cs="Arial"/>
              </w:rPr>
            </w:pPr>
            <w:r w:rsidRPr="0011262D">
              <w:rPr>
                <w:rFonts w:cs="Arial"/>
              </w:rPr>
              <w:t>Represents a ‘whole of organisation’ approach to addressing access and inclusion. It reflects the need for all areas of Council to work together in a coordinated manner to improve access for all.</w:t>
            </w:r>
          </w:p>
          <w:p w14:paraId="7D05552A" w14:textId="77777777" w:rsidR="004B22E5" w:rsidRPr="0011262D" w:rsidRDefault="004B22E5" w:rsidP="0005277D">
            <w:pPr>
              <w:rPr>
                <w:rFonts w:cs="Arial"/>
              </w:rPr>
            </w:pPr>
            <w:r w:rsidRPr="0011262D">
              <w:rPr>
                <w:rFonts w:cs="Arial"/>
              </w:rPr>
              <w:t>Funding is for public space accessibility improvements.</w:t>
            </w:r>
          </w:p>
        </w:tc>
      </w:tr>
      <w:tr w:rsidR="004B22E5" w:rsidRPr="0011262D" w14:paraId="1444714E"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519283DB"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7CD94983"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36E62871" w14:textId="77777777" w:rsidR="004B22E5" w:rsidRPr="0011262D" w:rsidRDefault="004B22E5" w:rsidP="0005277D">
            <w:pPr>
              <w:jc w:val="right"/>
              <w:rPr>
                <w:rFonts w:cs="Arial"/>
              </w:rPr>
            </w:pPr>
            <w:r w:rsidRPr="0011262D">
              <w:rPr>
                <w:rFonts w:cs="Arial"/>
              </w:rPr>
              <w:t>$</w:t>
            </w:r>
            <w:r>
              <w:rPr>
                <w:rFonts w:cs="Arial"/>
              </w:rPr>
              <w:t>35</w:t>
            </w:r>
            <w:r w:rsidRPr="0011262D">
              <w:rPr>
                <w:rFonts w:cs="Arial"/>
              </w:rPr>
              <w:t>0,000</w:t>
            </w:r>
          </w:p>
        </w:tc>
        <w:tc>
          <w:tcPr>
            <w:tcW w:w="1561" w:type="dxa"/>
            <w:tcBorders>
              <w:top w:val="single" w:sz="4" w:space="0" w:color="auto"/>
              <w:left w:val="nil"/>
              <w:bottom w:val="single" w:sz="4" w:space="0" w:color="auto"/>
              <w:right w:val="nil"/>
            </w:tcBorders>
            <w:shd w:val="clear" w:color="auto" w:fill="auto"/>
          </w:tcPr>
          <w:p w14:paraId="36AA48A6"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3DB1DABA" w14:textId="77777777" w:rsidR="004B22E5" w:rsidRPr="0011262D" w:rsidRDefault="004B22E5" w:rsidP="0005277D">
            <w:pPr>
              <w:jc w:val="right"/>
              <w:rPr>
                <w:rFonts w:cs="Arial"/>
              </w:rPr>
            </w:pPr>
            <w:r w:rsidRPr="0011262D">
              <w:rPr>
                <w:rFonts w:cs="Arial"/>
              </w:rPr>
              <w:t>$350,000</w:t>
            </w:r>
          </w:p>
        </w:tc>
        <w:tc>
          <w:tcPr>
            <w:tcW w:w="1561" w:type="dxa"/>
            <w:tcBorders>
              <w:top w:val="single" w:sz="4" w:space="0" w:color="auto"/>
              <w:left w:val="nil"/>
              <w:bottom w:val="single" w:sz="4" w:space="0" w:color="auto"/>
              <w:right w:val="nil"/>
            </w:tcBorders>
            <w:shd w:val="clear" w:color="auto" w:fill="auto"/>
          </w:tcPr>
          <w:p w14:paraId="6B20E3EA"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67D479BF" w14:textId="77777777" w:rsidR="004B22E5" w:rsidRPr="0011262D" w:rsidRDefault="004B22E5" w:rsidP="0005277D">
            <w:pPr>
              <w:jc w:val="right"/>
              <w:rPr>
                <w:rFonts w:cs="Arial"/>
              </w:rPr>
            </w:pPr>
            <w:r w:rsidRPr="0011262D">
              <w:rPr>
                <w:rFonts w:cs="Arial"/>
              </w:rPr>
              <w:t>$350,000</w:t>
            </w:r>
          </w:p>
        </w:tc>
        <w:tc>
          <w:tcPr>
            <w:tcW w:w="1561" w:type="dxa"/>
            <w:tcBorders>
              <w:top w:val="single" w:sz="4" w:space="0" w:color="auto"/>
              <w:left w:val="nil"/>
              <w:bottom w:val="single" w:sz="4" w:space="0" w:color="auto"/>
              <w:right w:val="nil"/>
            </w:tcBorders>
            <w:shd w:val="clear" w:color="auto" w:fill="auto"/>
          </w:tcPr>
          <w:p w14:paraId="5D4F8A66"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4F7D481D" w14:textId="77777777" w:rsidR="004B22E5" w:rsidRPr="0011262D" w:rsidRDefault="004B22E5" w:rsidP="0005277D">
            <w:pPr>
              <w:jc w:val="right"/>
              <w:rPr>
                <w:rFonts w:cs="Arial"/>
              </w:rPr>
            </w:pPr>
            <w:r w:rsidRPr="0011262D">
              <w:rPr>
                <w:rFonts w:cs="Arial"/>
              </w:rPr>
              <w:t>$350,000</w:t>
            </w:r>
          </w:p>
        </w:tc>
      </w:tr>
      <w:tr w:rsidR="004B22E5" w:rsidRPr="0011262D" w14:paraId="14C025FD" w14:textId="77777777" w:rsidTr="00F27744">
        <w:trPr>
          <w:gridAfter w:val="1"/>
          <w:wAfter w:w="236" w:type="dxa"/>
          <w:trHeight w:val="408"/>
        </w:trPr>
        <w:tc>
          <w:tcPr>
            <w:tcW w:w="2667" w:type="dxa"/>
            <w:tcBorders>
              <w:top w:val="single" w:sz="4" w:space="0" w:color="auto"/>
              <w:left w:val="nil"/>
              <w:right w:val="nil"/>
            </w:tcBorders>
            <w:shd w:val="clear" w:color="auto" w:fill="auto"/>
            <w:vAlign w:val="center"/>
          </w:tcPr>
          <w:p w14:paraId="20BB7EFA" w14:textId="77777777" w:rsidR="004B22E5" w:rsidRPr="0011262D" w:rsidRDefault="004B22E5" w:rsidP="0005277D">
            <w:pPr>
              <w:rPr>
                <w:rFonts w:cs="Arial"/>
              </w:rPr>
            </w:pPr>
            <w:bookmarkStart w:id="59" w:name="OLE_LINK1"/>
            <w:r w:rsidRPr="0011262D">
              <w:rPr>
                <w:rFonts w:cs="Arial"/>
              </w:rPr>
              <w:t>Bike Plan: Pedal Power 2011-2020 and Walk Plan 2011-2020</w:t>
            </w:r>
            <w:bookmarkEnd w:id="59"/>
          </w:p>
        </w:tc>
        <w:tc>
          <w:tcPr>
            <w:tcW w:w="6218" w:type="dxa"/>
            <w:gridSpan w:val="4"/>
            <w:tcBorders>
              <w:top w:val="single" w:sz="4" w:space="0" w:color="auto"/>
              <w:left w:val="nil"/>
              <w:bottom w:val="single" w:sz="4" w:space="0" w:color="auto"/>
              <w:right w:val="nil"/>
            </w:tcBorders>
            <w:shd w:val="clear" w:color="auto" w:fill="auto"/>
            <w:vAlign w:val="center"/>
          </w:tcPr>
          <w:p w14:paraId="5402F4CA" w14:textId="0D961DD7" w:rsidR="004B22E5" w:rsidRPr="0011262D" w:rsidRDefault="004B22E5" w:rsidP="0005277D">
            <w:pPr>
              <w:rPr>
                <w:rFonts w:cs="Arial"/>
              </w:rPr>
            </w:pPr>
            <w:r w:rsidRPr="0011262D">
              <w:rPr>
                <w:rFonts w:cs="Arial"/>
              </w:rPr>
              <w:t>Th</w:t>
            </w:r>
            <w:r w:rsidR="000A7E17">
              <w:rPr>
                <w:rFonts w:cs="Arial"/>
              </w:rPr>
              <w:t>ese</w:t>
            </w:r>
            <w:r w:rsidRPr="0011262D">
              <w:rPr>
                <w:rFonts w:cs="Arial"/>
              </w:rPr>
              <w:t xml:space="preserve"> plans are about making Port Phillip better for bike riding and walking by carefully planning our infrastructure so riding and walking </w:t>
            </w:r>
            <w:r w:rsidR="000A7E17">
              <w:rPr>
                <w:rFonts w:cs="Arial"/>
              </w:rPr>
              <w:t xml:space="preserve">is </w:t>
            </w:r>
            <w:r w:rsidRPr="0011262D">
              <w:rPr>
                <w:rFonts w:cs="Arial"/>
              </w:rPr>
              <w:t>convenient, safe, efficient and enjoyable.</w:t>
            </w:r>
          </w:p>
          <w:p w14:paraId="1075DD86" w14:textId="77777777" w:rsidR="004B22E5" w:rsidRPr="0011262D" w:rsidRDefault="004B22E5" w:rsidP="0005277D">
            <w:pPr>
              <w:rPr>
                <w:rFonts w:cs="Arial"/>
              </w:rPr>
            </w:pPr>
            <w:r w:rsidRPr="0011262D">
              <w:rPr>
                <w:rFonts w:cs="Arial"/>
              </w:rPr>
              <w:t>Funding is for implementing the Walk and Bike plans.</w:t>
            </w:r>
          </w:p>
        </w:tc>
      </w:tr>
      <w:tr w:rsidR="004B22E5" w:rsidRPr="0011262D" w14:paraId="0935F3F4" w14:textId="77777777" w:rsidTr="00F27744">
        <w:trPr>
          <w:gridAfter w:val="1"/>
          <w:wAfter w:w="236" w:type="dxa"/>
          <w:trHeight w:val="408"/>
        </w:trPr>
        <w:tc>
          <w:tcPr>
            <w:tcW w:w="2667" w:type="dxa"/>
            <w:tcBorders>
              <w:left w:val="nil"/>
              <w:bottom w:val="single" w:sz="4" w:space="0" w:color="auto"/>
              <w:right w:val="nil"/>
            </w:tcBorders>
            <w:shd w:val="clear" w:color="auto" w:fill="auto"/>
            <w:vAlign w:val="center"/>
          </w:tcPr>
          <w:p w14:paraId="2A7E1941"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429B8AE2"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642BE9C0" w14:textId="77777777" w:rsidR="004B22E5" w:rsidRPr="0011262D" w:rsidRDefault="004B22E5" w:rsidP="0005277D">
            <w:pPr>
              <w:jc w:val="right"/>
              <w:rPr>
                <w:rFonts w:cs="Arial"/>
              </w:rPr>
            </w:pPr>
            <w:r w:rsidRPr="0011262D">
              <w:rPr>
                <w:rFonts w:cs="Arial"/>
              </w:rPr>
              <w:t>$1,040,000</w:t>
            </w:r>
          </w:p>
        </w:tc>
        <w:tc>
          <w:tcPr>
            <w:tcW w:w="1561" w:type="dxa"/>
            <w:tcBorders>
              <w:top w:val="single" w:sz="4" w:space="0" w:color="auto"/>
              <w:left w:val="nil"/>
              <w:bottom w:val="single" w:sz="4" w:space="0" w:color="auto"/>
              <w:right w:val="nil"/>
            </w:tcBorders>
            <w:shd w:val="clear" w:color="auto" w:fill="auto"/>
          </w:tcPr>
          <w:p w14:paraId="03B348F0"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1001DF08" w14:textId="77777777" w:rsidR="004B22E5" w:rsidRPr="0011262D" w:rsidRDefault="004B22E5" w:rsidP="0005277D">
            <w:pPr>
              <w:jc w:val="right"/>
              <w:rPr>
                <w:rFonts w:cs="Arial"/>
              </w:rPr>
            </w:pPr>
            <w:r w:rsidRPr="0011262D">
              <w:rPr>
                <w:rFonts w:cs="Arial"/>
              </w:rPr>
              <w:t>$1,000,000</w:t>
            </w:r>
          </w:p>
        </w:tc>
        <w:tc>
          <w:tcPr>
            <w:tcW w:w="1561" w:type="dxa"/>
            <w:tcBorders>
              <w:top w:val="single" w:sz="4" w:space="0" w:color="auto"/>
              <w:left w:val="nil"/>
              <w:bottom w:val="single" w:sz="4" w:space="0" w:color="auto"/>
              <w:right w:val="nil"/>
            </w:tcBorders>
            <w:shd w:val="clear" w:color="auto" w:fill="auto"/>
          </w:tcPr>
          <w:p w14:paraId="32D5E018"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5202B64F" w14:textId="77777777" w:rsidR="004B22E5" w:rsidRPr="0011262D" w:rsidRDefault="004B22E5" w:rsidP="0005277D">
            <w:pPr>
              <w:jc w:val="right"/>
              <w:rPr>
                <w:rFonts w:cs="Arial"/>
              </w:rPr>
            </w:pPr>
            <w:r w:rsidRPr="0011262D">
              <w:rPr>
                <w:rFonts w:cs="Arial"/>
              </w:rPr>
              <w:t>$1,000,000</w:t>
            </w:r>
          </w:p>
        </w:tc>
        <w:tc>
          <w:tcPr>
            <w:tcW w:w="1561" w:type="dxa"/>
            <w:tcBorders>
              <w:top w:val="single" w:sz="4" w:space="0" w:color="auto"/>
              <w:left w:val="nil"/>
              <w:bottom w:val="single" w:sz="4" w:space="0" w:color="auto"/>
              <w:right w:val="nil"/>
            </w:tcBorders>
            <w:shd w:val="clear" w:color="auto" w:fill="auto"/>
          </w:tcPr>
          <w:p w14:paraId="4D18DA60"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4D7E815F" w14:textId="77777777" w:rsidR="004B22E5" w:rsidRPr="0011262D" w:rsidRDefault="004B22E5" w:rsidP="0005277D">
            <w:pPr>
              <w:jc w:val="right"/>
              <w:rPr>
                <w:rFonts w:cs="Arial"/>
              </w:rPr>
            </w:pPr>
            <w:r w:rsidRPr="0011262D">
              <w:rPr>
                <w:rFonts w:cs="Arial"/>
              </w:rPr>
              <w:t>$1,000,000</w:t>
            </w:r>
          </w:p>
        </w:tc>
      </w:tr>
      <w:tr w:rsidR="004B22E5" w:rsidRPr="0011262D" w14:paraId="1792CC00"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75DC9454" w14:textId="77777777" w:rsidR="004B22E5" w:rsidRPr="0011262D" w:rsidRDefault="004B22E5" w:rsidP="0005277D">
            <w:pPr>
              <w:rPr>
                <w:rFonts w:cs="Arial"/>
              </w:rPr>
            </w:pPr>
            <w:r w:rsidRPr="0011262D">
              <w:rPr>
                <w:rFonts w:cs="Arial"/>
              </w:rPr>
              <w:t>Car Share Policy 2016-2021</w:t>
            </w:r>
          </w:p>
        </w:tc>
        <w:tc>
          <w:tcPr>
            <w:tcW w:w="6218" w:type="dxa"/>
            <w:gridSpan w:val="4"/>
            <w:tcBorders>
              <w:top w:val="single" w:sz="4" w:space="0" w:color="auto"/>
              <w:left w:val="nil"/>
              <w:bottom w:val="single" w:sz="4" w:space="0" w:color="auto"/>
              <w:right w:val="nil"/>
            </w:tcBorders>
            <w:shd w:val="clear" w:color="auto" w:fill="auto"/>
            <w:vAlign w:val="center"/>
          </w:tcPr>
          <w:p w14:paraId="2A335FAA" w14:textId="77777777" w:rsidR="004B22E5" w:rsidRPr="0011262D" w:rsidRDefault="004B22E5" w:rsidP="0005277D">
            <w:pPr>
              <w:rPr>
                <w:rFonts w:cs="Arial"/>
              </w:rPr>
            </w:pPr>
            <w:r w:rsidRPr="0011262D">
              <w:rPr>
                <w:rFonts w:cs="Arial"/>
              </w:rPr>
              <w:t>Defines the benefits of car share to members, the local community and Council and encourages the expansion of car share across the municipality.</w:t>
            </w:r>
          </w:p>
          <w:p w14:paraId="0FE9CE0F" w14:textId="577702A0" w:rsidR="004B22E5" w:rsidRPr="0011262D" w:rsidRDefault="00575279" w:rsidP="00E85263">
            <w:pPr>
              <w:rPr>
                <w:rFonts w:cs="Arial"/>
              </w:rPr>
            </w:pPr>
            <w:r>
              <w:rPr>
                <w:rFonts w:cs="Arial"/>
              </w:rPr>
              <w:t xml:space="preserve">This policy is delivered primarily through the budget </w:t>
            </w:r>
            <w:r w:rsidR="00E85263">
              <w:rPr>
                <w:rFonts w:cs="Arial"/>
              </w:rPr>
              <w:t xml:space="preserve">and activity of </w:t>
            </w:r>
            <w:r>
              <w:rPr>
                <w:rFonts w:cs="Arial"/>
              </w:rPr>
              <w:t xml:space="preserve">the </w:t>
            </w:r>
            <w:r>
              <w:rPr>
                <w:rFonts w:cs="Arial"/>
                <w:i/>
              </w:rPr>
              <w:t xml:space="preserve">Transport and parking management </w:t>
            </w:r>
            <w:r>
              <w:rPr>
                <w:rFonts w:cs="Arial"/>
              </w:rPr>
              <w:t>service.</w:t>
            </w:r>
          </w:p>
        </w:tc>
      </w:tr>
      <w:tr w:rsidR="004B22E5" w:rsidRPr="0011262D" w14:paraId="6D727739"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530CB635" w14:textId="77777777" w:rsidR="004B22E5" w:rsidRPr="0011262D" w:rsidRDefault="004B22E5" w:rsidP="0005277D">
            <w:pPr>
              <w:rPr>
                <w:rFonts w:cs="Arial"/>
              </w:rPr>
            </w:pPr>
            <w:r w:rsidRPr="0011262D">
              <w:rPr>
                <w:rFonts w:cs="Arial"/>
              </w:rPr>
              <w:t>Parking Permit Policy 2001</w:t>
            </w:r>
          </w:p>
        </w:tc>
        <w:tc>
          <w:tcPr>
            <w:tcW w:w="6218" w:type="dxa"/>
            <w:gridSpan w:val="4"/>
            <w:tcBorders>
              <w:top w:val="single" w:sz="4" w:space="0" w:color="auto"/>
              <w:left w:val="nil"/>
              <w:bottom w:val="single" w:sz="4" w:space="0" w:color="auto"/>
              <w:right w:val="nil"/>
            </w:tcBorders>
            <w:shd w:val="clear" w:color="auto" w:fill="auto"/>
            <w:vAlign w:val="center"/>
          </w:tcPr>
          <w:p w14:paraId="29B6F515" w14:textId="77777777" w:rsidR="004B22E5" w:rsidRPr="0011262D" w:rsidRDefault="004B22E5" w:rsidP="0005277D">
            <w:pPr>
              <w:rPr>
                <w:rFonts w:cs="Arial"/>
              </w:rPr>
            </w:pPr>
            <w:r w:rsidRPr="0011262D">
              <w:rPr>
                <w:rFonts w:cs="Arial"/>
              </w:rPr>
              <w:t>Provides guidelines for residents, visitors, members of community service organisations, disabled residents, trade persons and businesses for eligibility of parking permits.</w:t>
            </w:r>
          </w:p>
          <w:p w14:paraId="6AE4FAB2" w14:textId="18BB9304" w:rsidR="004B22E5" w:rsidRPr="0011262D" w:rsidRDefault="00575279" w:rsidP="00E85263">
            <w:pPr>
              <w:rPr>
                <w:rFonts w:cs="Arial"/>
              </w:rPr>
            </w:pPr>
            <w:r>
              <w:rPr>
                <w:rFonts w:cs="Arial"/>
              </w:rPr>
              <w:t xml:space="preserve">This policy is delivered primarily through the budget </w:t>
            </w:r>
            <w:r w:rsidR="00E85263">
              <w:rPr>
                <w:rFonts w:cs="Arial"/>
              </w:rPr>
              <w:t xml:space="preserve">and activity of </w:t>
            </w:r>
            <w:r>
              <w:rPr>
                <w:rFonts w:cs="Arial"/>
              </w:rPr>
              <w:t xml:space="preserve">the </w:t>
            </w:r>
            <w:r>
              <w:rPr>
                <w:rFonts w:cs="Arial"/>
                <w:i/>
              </w:rPr>
              <w:t xml:space="preserve">Transport and parking management </w:t>
            </w:r>
            <w:r>
              <w:rPr>
                <w:rFonts w:cs="Arial"/>
              </w:rPr>
              <w:t>service.</w:t>
            </w:r>
          </w:p>
        </w:tc>
      </w:tr>
      <w:tr w:rsidR="004B22E5" w:rsidRPr="0011262D" w14:paraId="076A7482" w14:textId="77777777" w:rsidTr="00F27744">
        <w:trPr>
          <w:gridAfter w:val="1"/>
          <w:wAfter w:w="236" w:type="dxa"/>
          <w:trHeight w:val="408"/>
        </w:trPr>
        <w:tc>
          <w:tcPr>
            <w:tcW w:w="2667" w:type="dxa"/>
            <w:tcBorders>
              <w:top w:val="single" w:sz="4" w:space="0" w:color="auto"/>
              <w:left w:val="nil"/>
              <w:right w:val="nil"/>
            </w:tcBorders>
            <w:shd w:val="clear" w:color="auto" w:fill="auto"/>
            <w:vAlign w:val="center"/>
          </w:tcPr>
          <w:p w14:paraId="387EA113" w14:textId="77777777" w:rsidR="004B22E5" w:rsidRPr="0011262D" w:rsidRDefault="004B22E5" w:rsidP="0005277D">
            <w:pPr>
              <w:rPr>
                <w:rFonts w:cs="Arial"/>
              </w:rPr>
            </w:pPr>
            <w:r w:rsidRPr="0011262D">
              <w:rPr>
                <w:rFonts w:cs="Arial"/>
              </w:rPr>
              <w:t>Public Transport Advocacy Statement 2009</w:t>
            </w:r>
          </w:p>
        </w:tc>
        <w:tc>
          <w:tcPr>
            <w:tcW w:w="6218" w:type="dxa"/>
            <w:gridSpan w:val="4"/>
            <w:tcBorders>
              <w:top w:val="single" w:sz="4" w:space="0" w:color="auto"/>
              <w:left w:val="nil"/>
              <w:bottom w:val="single" w:sz="4" w:space="0" w:color="auto"/>
              <w:right w:val="nil"/>
            </w:tcBorders>
            <w:shd w:val="clear" w:color="auto" w:fill="auto"/>
            <w:vAlign w:val="center"/>
          </w:tcPr>
          <w:p w14:paraId="6CF61BA8" w14:textId="77777777" w:rsidR="004B22E5" w:rsidRPr="0011262D" w:rsidRDefault="004B22E5" w:rsidP="0005277D">
            <w:pPr>
              <w:rPr>
                <w:rFonts w:cs="Arial"/>
              </w:rPr>
            </w:pPr>
            <w:r w:rsidRPr="0011262D">
              <w:rPr>
                <w:rFonts w:cs="Arial"/>
              </w:rPr>
              <w:t>Provides guidance on those matters that Council will advocate regarding bus, tram and train travel.</w:t>
            </w:r>
          </w:p>
          <w:p w14:paraId="3890005B" w14:textId="6D7B4F63" w:rsidR="004B22E5" w:rsidRPr="0011262D" w:rsidRDefault="00575279" w:rsidP="00E85263">
            <w:pPr>
              <w:rPr>
                <w:rFonts w:cs="Arial"/>
              </w:rPr>
            </w:pPr>
            <w:r>
              <w:rPr>
                <w:rFonts w:cs="Arial"/>
              </w:rPr>
              <w:t xml:space="preserve">This commitment is delivered primarily through the budget </w:t>
            </w:r>
            <w:r w:rsidR="00E85263">
              <w:rPr>
                <w:rFonts w:cs="Arial"/>
              </w:rPr>
              <w:t xml:space="preserve">and activity of </w:t>
            </w:r>
            <w:r>
              <w:rPr>
                <w:rFonts w:cs="Arial"/>
              </w:rPr>
              <w:t xml:space="preserve">the </w:t>
            </w:r>
            <w:r>
              <w:rPr>
                <w:rFonts w:cs="Arial"/>
                <w:i/>
              </w:rPr>
              <w:t xml:space="preserve">Transport and parking management </w:t>
            </w:r>
            <w:r>
              <w:rPr>
                <w:rFonts w:cs="Arial"/>
              </w:rPr>
              <w:t>service.</w:t>
            </w:r>
          </w:p>
        </w:tc>
      </w:tr>
      <w:tr w:rsidR="004B22E5" w:rsidRPr="0011262D" w14:paraId="57F26663"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2766BF37" w14:textId="77777777" w:rsidR="004B22E5" w:rsidRPr="0011262D" w:rsidRDefault="004B22E5" w:rsidP="0005277D">
            <w:pPr>
              <w:rPr>
                <w:rFonts w:cs="Arial"/>
              </w:rPr>
            </w:pPr>
            <w:r w:rsidRPr="0011262D">
              <w:rPr>
                <w:rFonts w:cs="Arial"/>
              </w:rPr>
              <w:t>Road Management Plan</w:t>
            </w:r>
          </w:p>
        </w:tc>
        <w:tc>
          <w:tcPr>
            <w:tcW w:w="6218" w:type="dxa"/>
            <w:gridSpan w:val="4"/>
            <w:tcBorders>
              <w:top w:val="single" w:sz="4" w:space="0" w:color="auto"/>
              <w:left w:val="nil"/>
              <w:bottom w:val="single" w:sz="4" w:space="0" w:color="auto"/>
              <w:right w:val="nil"/>
            </w:tcBorders>
            <w:shd w:val="clear" w:color="auto" w:fill="auto"/>
            <w:vAlign w:val="center"/>
          </w:tcPr>
          <w:p w14:paraId="2BC26B50" w14:textId="77777777" w:rsidR="004B22E5" w:rsidRPr="0011262D" w:rsidRDefault="004B22E5" w:rsidP="0005277D">
            <w:pPr>
              <w:rPr>
                <w:rFonts w:cs="Arial"/>
              </w:rPr>
            </w:pPr>
            <w:r w:rsidRPr="0011262D">
              <w:rPr>
                <w:rFonts w:cs="Arial"/>
              </w:rPr>
              <w:t>Outlines our road management responsibilities, lists the road assets and details the standards of service, maintenance and construction for roads within the City.</w:t>
            </w:r>
          </w:p>
          <w:p w14:paraId="5C9B96BB" w14:textId="4EA187B6" w:rsidR="004B22E5" w:rsidRPr="0011262D" w:rsidRDefault="004B22E5" w:rsidP="0051604E">
            <w:pPr>
              <w:rPr>
                <w:rFonts w:cs="Arial"/>
              </w:rPr>
            </w:pPr>
            <w:r w:rsidRPr="0011262D">
              <w:rPr>
                <w:rFonts w:cs="Arial"/>
              </w:rPr>
              <w:t xml:space="preserve">Funding is </w:t>
            </w:r>
            <w:r w:rsidR="0051604E">
              <w:rPr>
                <w:rFonts w:cs="Arial"/>
              </w:rPr>
              <w:t xml:space="preserve">for </w:t>
            </w:r>
            <w:r w:rsidRPr="0011262D">
              <w:rPr>
                <w:rFonts w:cs="Arial"/>
              </w:rPr>
              <w:t>renew</w:t>
            </w:r>
            <w:r w:rsidR="0051604E">
              <w:rPr>
                <w:rFonts w:cs="Arial"/>
              </w:rPr>
              <w:t>ing</w:t>
            </w:r>
            <w:r w:rsidRPr="0011262D">
              <w:rPr>
                <w:rFonts w:cs="Arial"/>
              </w:rPr>
              <w:t xml:space="preserve"> roads and kerbs, footpaths and laneways.</w:t>
            </w:r>
          </w:p>
        </w:tc>
      </w:tr>
      <w:tr w:rsidR="004B22E5" w:rsidRPr="0011262D" w14:paraId="50C29E75"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094ED7BC"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30B6ECC3"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74A5C7C8" w14:textId="77777777" w:rsidR="004B22E5" w:rsidRPr="0011262D" w:rsidRDefault="004B22E5" w:rsidP="0005277D">
            <w:pPr>
              <w:jc w:val="right"/>
              <w:rPr>
                <w:rFonts w:cs="Arial"/>
              </w:rPr>
            </w:pPr>
            <w:r w:rsidRPr="0011262D">
              <w:rPr>
                <w:rFonts w:cs="Arial"/>
              </w:rPr>
              <w:t>$5,355,000</w:t>
            </w:r>
          </w:p>
        </w:tc>
        <w:tc>
          <w:tcPr>
            <w:tcW w:w="1561" w:type="dxa"/>
            <w:tcBorders>
              <w:top w:val="single" w:sz="4" w:space="0" w:color="auto"/>
              <w:left w:val="nil"/>
              <w:bottom w:val="single" w:sz="4" w:space="0" w:color="auto"/>
              <w:right w:val="nil"/>
            </w:tcBorders>
            <w:shd w:val="clear" w:color="auto" w:fill="auto"/>
          </w:tcPr>
          <w:p w14:paraId="16EE46C9"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4E1E3BB3" w14:textId="77777777" w:rsidR="004B22E5" w:rsidRPr="0011262D" w:rsidRDefault="004B22E5" w:rsidP="0005277D">
            <w:pPr>
              <w:jc w:val="right"/>
              <w:rPr>
                <w:rFonts w:cs="Arial"/>
              </w:rPr>
            </w:pPr>
            <w:r w:rsidRPr="0011262D">
              <w:rPr>
                <w:rFonts w:cs="Arial"/>
              </w:rPr>
              <w:t>$5,800,000</w:t>
            </w:r>
          </w:p>
        </w:tc>
        <w:tc>
          <w:tcPr>
            <w:tcW w:w="1561" w:type="dxa"/>
            <w:tcBorders>
              <w:top w:val="single" w:sz="4" w:space="0" w:color="auto"/>
              <w:left w:val="nil"/>
              <w:bottom w:val="single" w:sz="4" w:space="0" w:color="auto"/>
              <w:right w:val="nil"/>
            </w:tcBorders>
            <w:shd w:val="clear" w:color="auto" w:fill="auto"/>
          </w:tcPr>
          <w:p w14:paraId="78E52215"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09597A97" w14:textId="77777777" w:rsidR="004B22E5" w:rsidRPr="0011262D" w:rsidRDefault="004B22E5" w:rsidP="0005277D">
            <w:pPr>
              <w:jc w:val="right"/>
              <w:rPr>
                <w:rFonts w:cs="Arial"/>
              </w:rPr>
            </w:pPr>
            <w:r w:rsidRPr="0011262D">
              <w:rPr>
                <w:rFonts w:cs="Arial"/>
              </w:rPr>
              <w:t>$5,850,000</w:t>
            </w:r>
          </w:p>
        </w:tc>
        <w:tc>
          <w:tcPr>
            <w:tcW w:w="1561" w:type="dxa"/>
            <w:tcBorders>
              <w:top w:val="single" w:sz="4" w:space="0" w:color="auto"/>
              <w:left w:val="nil"/>
              <w:bottom w:val="single" w:sz="4" w:space="0" w:color="auto"/>
              <w:right w:val="nil"/>
            </w:tcBorders>
            <w:shd w:val="clear" w:color="auto" w:fill="auto"/>
          </w:tcPr>
          <w:p w14:paraId="48C0A92E"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222717A3" w14:textId="77777777" w:rsidR="004B22E5" w:rsidRPr="0011262D" w:rsidRDefault="004B22E5" w:rsidP="0005277D">
            <w:pPr>
              <w:jc w:val="right"/>
              <w:rPr>
                <w:rFonts w:cs="Arial"/>
              </w:rPr>
            </w:pPr>
            <w:r w:rsidRPr="0011262D">
              <w:rPr>
                <w:rFonts w:cs="Arial"/>
              </w:rPr>
              <w:t>$5,850,000</w:t>
            </w:r>
          </w:p>
        </w:tc>
      </w:tr>
      <w:tr w:rsidR="004B22E5" w:rsidRPr="0011262D" w14:paraId="3905DC6B"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5545CAF7" w14:textId="77777777" w:rsidR="004B22E5" w:rsidRPr="0011262D" w:rsidRDefault="004B22E5" w:rsidP="0005277D">
            <w:pPr>
              <w:rPr>
                <w:rFonts w:cs="Arial"/>
              </w:rPr>
            </w:pPr>
            <w:r w:rsidRPr="0011262D">
              <w:rPr>
                <w:rFonts w:cs="Arial"/>
              </w:rPr>
              <w:t>Safer Streets 2013-2020: The Road User Safety Strategy</w:t>
            </w:r>
          </w:p>
        </w:tc>
        <w:tc>
          <w:tcPr>
            <w:tcW w:w="6218" w:type="dxa"/>
            <w:gridSpan w:val="4"/>
            <w:tcBorders>
              <w:top w:val="single" w:sz="4" w:space="0" w:color="auto"/>
              <w:left w:val="nil"/>
              <w:bottom w:val="single" w:sz="4" w:space="0" w:color="auto"/>
              <w:right w:val="nil"/>
            </w:tcBorders>
            <w:shd w:val="clear" w:color="auto" w:fill="auto"/>
            <w:vAlign w:val="center"/>
          </w:tcPr>
          <w:p w14:paraId="7188451D" w14:textId="77777777" w:rsidR="004B22E5" w:rsidRPr="0011262D" w:rsidRDefault="004B22E5" w:rsidP="0005277D">
            <w:pPr>
              <w:rPr>
                <w:rFonts w:cs="Arial"/>
              </w:rPr>
            </w:pPr>
            <w:r w:rsidRPr="0011262D">
              <w:rPr>
                <w:rFonts w:cs="Arial"/>
              </w:rPr>
              <w:t>Sets out the goals for eliminating fatalities and reducing the risk of injury on our roads so that people of all ages and abilities can travel on our road network safely and that vulnerable road users have confidence to travel freely in the City.</w:t>
            </w:r>
          </w:p>
          <w:p w14:paraId="13D04C25" w14:textId="7FE9FAE7" w:rsidR="004B22E5" w:rsidRPr="0011262D" w:rsidRDefault="004B22E5" w:rsidP="0051604E">
            <w:pPr>
              <w:rPr>
                <w:rFonts w:cs="Arial"/>
              </w:rPr>
            </w:pPr>
            <w:r w:rsidRPr="0011262D">
              <w:rPr>
                <w:rFonts w:cs="Arial"/>
              </w:rPr>
              <w:t xml:space="preserve">Funding is </w:t>
            </w:r>
            <w:r w:rsidR="0051604E">
              <w:rPr>
                <w:rFonts w:cs="Arial"/>
              </w:rPr>
              <w:t>for i</w:t>
            </w:r>
            <w:r w:rsidRPr="0011262D">
              <w:rPr>
                <w:rFonts w:cs="Arial"/>
              </w:rPr>
              <w:t>mplement</w:t>
            </w:r>
            <w:r w:rsidR="0051604E">
              <w:rPr>
                <w:rFonts w:cs="Arial"/>
              </w:rPr>
              <w:t>ing</w:t>
            </w:r>
            <w:r w:rsidRPr="0011262D">
              <w:rPr>
                <w:rFonts w:cs="Arial"/>
              </w:rPr>
              <w:t xml:space="preserve"> blackspot safety improvements at high collision locations, deliver the Beach Street separated queuing lane to reduce traffic delays associated with cruise ship arrivals, and plan for and deliver Kerferd Road safety improvements to enhance walking and bike riding.</w:t>
            </w:r>
          </w:p>
        </w:tc>
      </w:tr>
      <w:tr w:rsidR="004B22E5" w:rsidRPr="0011262D" w14:paraId="57621A58"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30E5B875"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77E23432"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3BF95E3F" w14:textId="461CE068" w:rsidR="004B22E5" w:rsidRPr="0011262D" w:rsidRDefault="004B22E5" w:rsidP="00924BC5">
            <w:pPr>
              <w:jc w:val="right"/>
              <w:rPr>
                <w:rFonts w:cs="Arial"/>
              </w:rPr>
            </w:pPr>
            <w:r w:rsidRPr="0011262D">
              <w:rPr>
                <w:rFonts w:cs="Arial"/>
              </w:rPr>
              <w:t>$2,</w:t>
            </w:r>
            <w:r w:rsidR="00924BC5">
              <w:rPr>
                <w:rFonts w:cs="Arial"/>
              </w:rPr>
              <w:t>157</w:t>
            </w:r>
            <w:r w:rsidRPr="0011262D">
              <w:rPr>
                <w:rFonts w:cs="Arial"/>
              </w:rPr>
              <w:t>,</w:t>
            </w:r>
            <w:r w:rsidR="00924BC5">
              <w:rPr>
                <w:rFonts w:cs="Arial"/>
              </w:rPr>
              <w:t>166</w:t>
            </w:r>
          </w:p>
        </w:tc>
        <w:tc>
          <w:tcPr>
            <w:tcW w:w="1561" w:type="dxa"/>
            <w:tcBorders>
              <w:top w:val="single" w:sz="4" w:space="0" w:color="auto"/>
              <w:left w:val="nil"/>
              <w:bottom w:val="single" w:sz="4" w:space="0" w:color="auto"/>
              <w:right w:val="nil"/>
            </w:tcBorders>
            <w:shd w:val="clear" w:color="auto" w:fill="auto"/>
          </w:tcPr>
          <w:p w14:paraId="68A168EE"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13436EB2" w14:textId="77777777" w:rsidR="004B22E5" w:rsidRPr="0011262D" w:rsidRDefault="004B22E5" w:rsidP="0005277D">
            <w:pPr>
              <w:jc w:val="right"/>
              <w:rPr>
                <w:rFonts w:cs="Arial"/>
              </w:rPr>
            </w:pPr>
            <w:r w:rsidRPr="0011262D">
              <w:rPr>
                <w:rFonts w:cs="Arial"/>
              </w:rPr>
              <w:t>$4,255,000</w:t>
            </w:r>
          </w:p>
        </w:tc>
        <w:tc>
          <w:tcPr>
            <w:tcW w:w="1561" w:type="dxa"/>
            <w:tcBorders>
              <w:top w:val="single" w:sz="4" w:space="0" w:color="auto"/>
              <w:left w:val="nil"/>
              <w:bottom w:val="single" w:sz="4" w:space="0" w:color="auto"/>
              <w:right w:val="nil"/>
            </w:tcBorders>
            <w:shd w:val="clear" w:color="auto" w:fill="auto"/>
          </w:tcPr>
          <w:p w14:paraId="1CFA5C49"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4BB32A25" w14:textId="77777777" w:rsidR="004B22E5" w:rsidRPr="0011262D" w:rsidRDefault="004B22E5" w:rsidP="0005277D">
            <w:pPr>
              <w:jc w:val="right"/>
              <w:rPr>
                <w:rFonts w:cs="Arial"/>
              </w:rPr>
            </w:pPr>
            <w:r w:rsidRPr="0011262D">
              <w:rPr>
                <w:rFonts w:cs="Arial"/>
              </w:rPr>
              <w:t>$1,400,000</w:t>
            </w:r>
          </w:p>
        </w:tc>
        <w:tc>
          <w:tcPr>
            <w:tcW w:w="1561" w:type="dxa"/>
            <w:tcBorders>
              <w:top w:val="single" w:sz="4" w:space="0" w:color="auto"/>
              <w:left w:val="nil"/>
              <w:bottom w:val="single" w:sz="4" w:space="0" w:color="auto"/>
              <w:right w:val="nil"/>
            </w:tcBorders>
            <w:shd w:val="clear" w:color="auto" w:fill="auto"/>
          </w:tcPr>
          <w:p w14:paraId="3364AE2D"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387ABAEE" w14:textId="77777777" w:rsidR="004B22E5" w:rsidRPr="0011262D" w:rsidRDefault="004B22E5" w:rsidP="0005277D">
            <w:pPr>
              <w:jc w:val="right"/>
              <w:rPr>
                <w:rFonts w:cs="Arial"/>
              </w:rPr>
            </w:pPr>
            <w:r w:rsidRPr="0011262D">
              <w:rPr>
                <w:rFonts w:cs="Arial"/>
              </w:rPr>
              <w:t>$400,000</w:t>
            </w:r>
          </w:p>
        </w:tc>
      </w:tr>
      <w:tr w:rsidR="004B22E5" w:rsidRPr="0011262D" w14:paraId="7C6EEC7C"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699992A9" w14:textId="77777777" w:rsidR="004B22E5" w:rsidRPr="0011262D" w:rsidRDefault="004B22E5" w:rsidP="0005277D">
            <w:pPr>
              <w:rPr>
                <w:rFonts w:cs="Arial"/>
              </w:rPr>
            </w:pPr>
            <w:r w:rsidRPr="0011262D">
              <w:rPr>
                <w:rFonts w:cs="Arial"/>
              </w:rPr>
              <w:t>Sustainable Transport Strategy: A Connected and Liveable City</w:t>
            </w:r>
          </w:p>
        </w:tc>
        <w:tc>
          <w:tcPr>
            <w:tcW w:w="6218" w:type="dxa"/>
            <w:gridSpan w:val="4"/>
            <w:tcBorders>
              <w:top w:val="nil"/>
              <w:left w:val="nil"/>
              <w:bottom w:val="single" w:sz="4" w:space="0" w:color="auto"/>
              <w:right w:val="nil"/>
            </w:tcBorders>
            <w:shd w:val="clear" w:color="auto" w:fill="auto"/>
            <w:vAlign w:val="center"/>
          </w:tcPr>
          <w:p w14:paraId="439C3E6D" w14:textId="77777777" w:rsidR="004B22E5" w:rsidRPr="0011262D" w:rsidRDefault="004B22E5" w:rsidP="0005277D">
            <w:pPr>
              <w:rPr>
                <w:rFonts w:cs="Arial"/>
              </w:rPr>
            </w:pPr>
            <w:r w:rsidRPr="0011262D">
              <w:rPr>
                <w:rFonts w:cs="Arial"/>
              </w:rPr>
              <w:t>Supports our vision for a connected and liveable city where residents, visitors and workers can live and travel car free by improving the convenience, safety, accessibility and range of sustainable travel choices across the municipality.</w:t>
            </w:r>
          </w:p>
          <w:p w14:paraId="5C13BE0D" w14:textId="599B4F2C" w:rsidR="004B22E5" w:rsidRPr="0011262D" w:rsidRDefault="004B22E5" w:rsidP="00B52668">
            <w:pPr>
              <w:rPr>
                <w:rFonts w:cs="Arial"/>
              </w:rPr>
            </w:pPr>
            <w:r w:rsidRPr="0011262D">
              <w:rPr>
                <w:rFonts w:cs="Arial"/>
              </w:rPr>
              <w:t xml:space="preserve">Funding is to maximise community benefit from Melbourne Metro public transport and precinct works including the Park Street tram link and all associated tram stop upgrades implement and Implement </w:t>
            </w:r>
            <w:r w:rsidR="00B52668">
              <w:rPr>
                <w:rFonts w:cs="Arial"/>
              </w:rPr>
              <w:t>clever</w:t>
            </w:r>
            <w:r w:rsidR="00B52668" w:rsidRPr="0011262D">
              <w:rPr>
                <w:rFonts w:cs="Arial"/>
              </w:rPr>
              <w:t xml:space="preserve"> </w:t>
            </w:r>
            <w:r w:rsidRPr="0011262D">
              <w:rPr>
                <w:rFonts w:cs="Arial"/>
              </w:rPr>
              <w:t>parking initiatives that help manage parking supply and turnover, and improve customer experience.</w:t>
            </w:r>
          </w:p>
        </w:tc>
      </w:tr>
      <w:tr w:rsidR="004B22E5" w:rsidRPr="0011262D" w14:paraId="0C28F43B" w14:textId="77777777" w:rsidTr="004B22E5">
        <w:trPr>
          <w:gridAfter w:val="1"/>
          <w:wAfter w:w="236" w:type="dxa"/>
          <w:trHeight w:val="408"/>
        </w:trPr>
        <w:tc>
          <w:tcPr>
            <w:tcW w:w="2667" w:type="dxa"/>
            <w:tcBorders>
              <w:left w:val="nil"/>
              <w:bottom w:val="single" w:sz="4" w:space="0" w:color="auto"/>
              <w:right w:val="nil"/>
            </w:tcBorders>
            <w:shd w:val="clear" w:color="auto" w:fill="auto"/>
            <w:vAlign w:val="center"/>
          </w:tcPr>
          <w:p w14:paraId="4673433D" w14:textId="77777777" w:rsidR="004B22E5" w:rsidRPr="0011262D" w:rsidRDefault="00A2716B" w:rsidP="0005277D">
            <w:pPr>
              <w:rPr>
                <w:rFonts w:cs="Arial"/>
              </w:rPr>
            </w:pPr>
            <w:r>
              <w:rPr>
                <w:rFonts w:cs="Arial"/>
              </w:rPr>
              <w:t>Funding year and amount</w:t>
            </w:r>
          </w:p>
        </w:tc>
        <w:tc>
          <w:tcPr>
            <w:tcW w:w="1535" w:type="dxa"/>
            <w:tcBorders>
              <w:top w:val="nil"/>
              <w:left w:val="nil"/>
              <w:bottom w:val="single" w:sz="4" w:space="0" w:color="auto"/>
              <w:right w:val="nil"/>
            </w:tcBorders>
            <w:shd w:val="clear" w:color="auto" w:fill="auto"/>
          </w:tcPr>
          <w:p w14:paraId="4EE74E1B"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1AAC3E93" w14:textId="77777777" w:rsidR="004B22E5" w:rsidRPr="0011262D" w:rsidRDefault="004B22E5" w:rsidP="0005277D">
            <w:pPr>
              <w:jc w:val="right"/>
              <w:rPr>
                <w:rFonts w:cs="Arial"/>
              </w:rPr>
            </w:pPr>
            <w:r w:rsidRPr="0011262D">
              <w:rPr>
                <w:rFonts w:cs="Arial"/>
              </w:rPr>
              <w:t>$1,460,000</w:t>
            </w:r>
          </w:p>
        </w:tc>
        <w:tc>
          <w:tcPr>
            <w:tcW w:w="1561" w:type="dxa"/>
            <w:tcBorders>
              <w:top w:val="nil"/>
              <w:left w:val="nil"/>
              <w:bottom w:val="single" w:sz="4" w:space="0" w:color="auto"/>
              <w:right w:val="nil"/>
            </w:tcBorders>
            <w:shd w:val="clear" w:color="auto" w:fill="auto"/>
          </w:tcPr>
          <w:p w14:paraId="5CE93BEE"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7AAD11F1" w14:textId="77777777" w:rsidR="004B22E5" w:rsidRPr="0011262D" w:rsidRDefault="004B22E5" w:rsidP="0005277D">
            <w:pPr>
              <w:jc w:val="right"/>
              <w:rPr>
                <w:rFonts w:cs="Arial"/>
              </w:rPr>
            </w:pPr>
            <w:r w:rsidRPr="0011262D">
              <w:rPr>
                <w:rFonts w:cs="Arial"/>
              </w:rPr>
              <w:t>$800,000</w:t>
            </w:r>
          </w:p>
        </w:tc>
        <w:tc>
          <w:tcPr>
            <w:tcW w:w="1561" w:type="dxa"/>
            <w:tcBorders>
              <w:top w:val="nil"/>
              <w:left w:val="nil"/>
              <w:bottom w:val="single" w:sz="4" w:space="0" w:color="auto"/>
              <w:right w:val="nil"/>
            </w:tcBorders>
            <w:shd w:val="clear" w:color="auto" w:fill="auto"/>
          </w:tcPr>
          <w:p w14:paraId="5C964DC0"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0D319AB1" w14:textId="77777777" w:rsidR="004B22E5" w:rsidRPr="0011262D" w:rsidRDefault="004B22E5" w:rsidP="0005277D">
            <w:pPr>
              <w:jc w:val="right"/>
              <w:rPr>
                <w:rFonts w:cs="Arial"/>
              </w:rPr>
            </w:pPr>
            <w:r w:rsidRPr="0011262D">
              <w:rPr>
                <w:rFonts w:cs="Arial"/>
              </w:rPr>
              <w:t>$600,000</w:t>
            </w:r>
          </w:p>
        </w:tc>
        <w:tc>
          <w:tcPr>
            <w:tcW w:w="1561" w:type="dxa"/>
            <w:tcBorders>
              <w:top w:val="nil"/>
              <w:left w:val="nil"/>
              <w:bottom w:val="single" w:sz="4" w:space="0" w:color="auto"/>
              <w:right w:val="nil"/>
            </w:tcBorders>
            <w:shd w:val="clear" w:color="auto" w:fill="auto"/>
          </w:tcPr>
          <w:p w14:paraId="430826E8"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2AC96B5F" w14:textId="77777777" w:rsidR="004B22E5" w:rsidRPr="0011262D" w:rsidRDefault="004B22E5" w:rsidP="0005277D">
            <w:pPr>
              <w:jc w:val="right"/>
              <w:rPr>
                <w:rFonts w:cs="Arial"/>
              </w:rPr>
            </w:pPr>
            <w:r w:rsidRPr="0011262D">
              <w:rPr>
                <w:rFonts w:cs="Arial"/>
              </w:rPr>
              <w:t>$600,000</w:t>
            </w:r>
          </w:p>
        </w:tc>
      </w:tr>
      <w:tr w:rsidR="004B22E5" w:rsidRPr="0011262D" w14:paraId="6D4F34B6" w14:textId="77777777" w:rsidTr="009D3D04">
        <w:trPr>
          <w:trHeight w:val="408"/>
        </w:trPr>
        <w:tc>
          <w:tcPr>
            <w:tcW w:w="2667" w:type="dxa"/>
            <w:tcBorders>
              <w:top w:val="single" w:sz="4" w:space="0" w:color="auto"/>
              <w:left w:val="nil"/>
              <w:right w:val="nil"/>
            </w:tcBorders>
            <w:shd w:val="clear" w:color="auto" w:fill="auto"/>
            <w:vAlign w:val="center"/>
          </w:tcPr>
          <w:p w14:paraId="1A2E314F" w14:textId="77777777" w:rsidR="004B22E5" w:rsidRPr="0011262D" w:rsidRDefault="004B22E5" w:rsidP="0005277D">
            <w:pPr>
              <w:rPr>
                <w:rFonts w:cs="Arial"/>
              </w:rPr>
            </w:pPr>
            <w:r w:rsidRPr="0011262D">
              <w:rPr>
                <w:rFonts w:cs="Arial"/>
              </w:rPr>
              <w:t>Other initiatives not specifically aligned to a strategy</w:t>
            </w:r>
          </w:p>
        </w:tc>
        <w:tc>
          <w:tcPr>
            <w:tcW w:w="6218" w:type="dxa"/>
            <w:gridSpan w:val="4"/>
            <w:tcBorders>
              <w:top w:val="single" w:sz="4" w:space="0" w:color="auto"/>
              <w:left w:val="nil"/>
              <w:bottom w:val="single" w:sz="4" w:space="0" w:color="auto"/>
              <w:right w:val="nil"/>
            </w:tcBorders>
            <w:shd w:val="clear" w:color="auto" w:fill="auto"/>
            <w:vAlign w:val="center"/>
          </w:tcPr>
          <w:p w14:paraId="79266E2D" w14:textId="77777777" w:rsidR="004B22E5" w:rsidRPr="0011262D" w:rsidRDefault="004B22E5" w:rsidP="0005277D">
            <w:pPr>
              <w:rPr>
                <w:rFonts w:cs="Arial"/>
              </w:rPr>
            </w:pPr>
            <w:r w:rsidRPr="0011262D">
              <w:rPr>
                <w:rFonts w:cs="Arial"/>
              </w:rPr>
              <w:t>Funding is for development of the Integrated Transport Strategy</w:t>
            </w:r>
          </w:p>
        </w:tc>
        <w:tc>
          <w:tcPr>
            <w:tcW w:w="236" w:type="dxa"/>
            <w:tcBorders>
              <w:top w:val="single" w:sz="4" w:space="0" w:color="auto"/>
              <w:left w:val="nil"/>
              <w:bottom w:val="single" w:sz="4" w:space="0" w:color="auto"/>
              <w:right w:val="nil"/>
            </w:tcBorders>
          </w:tcPr>
          <w:p w14:paraId="525DA351" w14:textId="77777777" w:rsidR="004B22E5" w:rsidRPr="0011262D" w:rsidRDefault="004B22E5" w:rsidP="0005277D">
            <w:pPr>
              <w:rPr>
                <w:rFonts w:cs="Arial"/>
              </w:rPr>
            </w:pPr>
          </w:p>
        </w:tc>
      </w:tr>
      <w:tr w:rsidR="004B22E5" w:rsidRPr="0011262D" w14:paraId="4CDD30B2" w14:textId="77777777" w:rsidTr="009D3D04">
        <w:trPr>
          <w:gridAfter w:val="1"/>
          <w:wAfter w:w="236" w:type="dxa"/>
          <w:trHeight w:val="408"/>
        </w:trPr>
        <w:tc>
          <w:tcPr>
            <w:tcW w:w="2667" w:type="dxa"/>
            <w:tcBorders>
              <w:left w:val="nil"/>
              <w:right w:val="nil"/>
            </w:tcBorders>
            <w:shd w:val="clear" w:color="auto" w:fill="auto"/>
            <w:vAlign w:val="center"/>
          </w:tcPr>
          <w:p w14:paraId="12A6259A"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0AFD459D"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31644225" w14:textId="77777777" w:rsidR="004B22E5" w:rsidRPr="0011262D" w:rsidRDefault="004B22E5" w:rsidP="0005277D">
            <w:pPr>
              <w:jc w:val="right"/>
              <w:rPr>
                <w:rFonts w:cs="Arial"/>
              </w:rPr>
            </w:pPr>
            <w:r w:rsidRPr="0011262D">
              <w:rPr>
                <w:rFonts w:cs="Arial"/>
              </w:rPr>
              <w:t>$150,000</w:t>
            </w:r>
          </w:p>
        </w:tc>
        <w:tc>
          <w:tcPr>
            <w:tcW w:w="1561" w:type="dxa"/>
            <w:tcBorders>
              <w:top w:val="single" w:sz="4" w:space="0" w:color="auto"/>
              <w:left w:val="nil"/>
              <w:bottom w:val="single" w:sz="4" w:space="0" w:color="auto"/>
              <w:right w:val="nil"/>
            </w:tcBorders>
            <w:shd w:val="clear" w:color="auto" w:fill="auto"/>
          </w:tcPr>
          <w:p w14:paraId="6E4A626D"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36AED966" w14:textId="77777777" w:rsidR="004B22E5" w:rsidRPr="0011262D" w:rsidRDefault="004B22E5" w:rsidP="0005277D">
            <w:pPr>
              <w:jc w:val="right"/>
              <w:rPr>
                <w:rFonts w:cs="Arial"/>
              </w:rPr>
            </w:pPr>
            <w:r w:rsidRPr="0011262D">
              <w:rPr>
                <w:rFonts w:cs="Arial"/>
              </w:rPr>
              <w:t>$0</w:t>
            </w:r>
          </w:p>
        </w:tc>
        <w:tc>
          <w:tcPr>
            <w:tcW w:w="1561" w:type="dxa"/>
            <w:tcBorders>
              <w:top w:val="single" w:sz="4" w:space="0" w:color="auto"/>
              <w:left w:val="nil"/>
              <w:bottom w:val="single" w:sz="4" w:space="0" w:color="auto"/>
              <w:right w:val="nil"/>
            </w:tcBorders>
            <w:shd w:val="clear" w:color="auto" w:fill="auto"/>
          </w:tcPr>
          <w:p w14:paraId="6CD6E3CF"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0AEE8087" w14:textId="77777777" w:rsidR="004B22E5" w:rsidRPr="0011262D" w:rsidRDefault="004B22E5" w:rsidP="0005277D">
            <w:pPr>
              <w:jc w:val="right"/>
              <w:rPr>
                <w:rFonts w:cs="Arial"/>
              </w:rPr>
            </w:pPr>
            <w:r w:rsidRPr="0011262D">
              <w:rPr>
                <w:rFonts w:cs="Arial"/>
              </w:rPr>
              <w:t>$0</w:t>
            </w:r>
          </w:p>
        </w:tc>
        <w:tc>
          <w:tcPr>
            <w:tcW w:w="1561" w:type="dxa"/>
            <w:tcBorders>
              <w:top w:val="single" w:sz="4" w:space="0" w:color="auto"/>
              <w:left w:val="nil"/>
              <w:bottom w:val="single" w:sz="4" w:space="0" w:color="auto"/>
              <w:right w:val="nil"/>
            </w:tcBorders>
            <w:shd w:val="clear" w:color="auto" w:fill="auto"/>
          </w:tcPr>
          <w:p w14:paraId="7AC56620"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01EBC47A" w14:textId="77777777" w:rsidR="004B22E5" w:rsidRPr="0011262D" w:rsidRDefault="004B22E5" w:rsidP="0005277D">
            <w:pPr>
              <w:jc w:val="right"/>
              <w:rPr>
                <w:rFonts w:cs="Arial"/>
              </w:rPr>
            </w:pPr>
            <w:r w:rsidRPr="0011262D">
              <w:rPr>
                <w:rFonts w:cs="Arial"/>
              </w:rPr>
              <w:t>$0</w:t>
            </w:r>
          </w:p>
        </w:tc>
      </w:tr>
      <w:tr w:rsidR="0005277D" w:rsidRPr="0011262D" w14:paraId="4400C551" w14:textId="77777777" w:rsidTr="009D3D04">
        <w:trPr>
          <w:trHeight w:val="408"/>
        </w:trPr>
        <w:tc>
          <w:tcPr>
            <w:tcW w:w="8885" w:type="dxa"/>
            <w:gridSpan w:val="5"/>
            <w:tcBorders>
              <w:top w:val="single" w:sz="4" w:space="0" w:color="auto"/>
              <w:left w:val="nil"/>
              <w:bottom w:val="single" w:sz="4" w:space="0" w:color="auto"/>
              <w:right w:val="nil"/>
            </w:tcBorders>
            <w:shd w:val="clear" w:color="auto" w:fill="D9D9D9"/>
            <w:vAlign w:val="center"/>
          </w:tcPr>
          <w:p w14:paraId="5CA1F53B" w14:textId="77777777" w:rsidR="0005277D" w:rsidRPr="0011262D" w:rsidRDefault="0005277D" w:rsidP="00A2716B">
            <w:pPr>
              <w:keepNext/>
              <w:rPr>
                <w:rFonts w:cs="Arial"/>
              </w:rPr>
            </w:pPr>
            <w:r w:rsidRPr="0011262D">
              <w:rPr>
                <w:rFonts w:cs="Arial"/>
              </w:rPr>
              <w:t>Strategic Direction 3: We have smart solutions for a sustainable future</w:t>
            </w:r>
          </w:p>
        </w:tc>
        <w:tc>
          <w:tcPr>
            <w:tcW w:w="236" w:type="dxa"/>
            <w:tcBorders>
              <w:top w:val="single" w:sz="4" w:space="0" w:color="auto"/>
              <w:left w:val="nil"/>
              <w:bottom w:val="single" w:sz="4" w:space="0" w:color="auto"/>
              <w:right w:val="nil"/>
            </w:tcBorders>
            <w:shd w:val="clear" w:color="auto" w:fill="D9D9D9"/>
          </w:tcPr>
          <w:p w14:paraId="4C49BDBC" w14:textId="77777777" w:rsidR="0005277D" w:rsidRPr="0011262D" w:rsidRDefault="0005277D" w:rsidP="0005277D">
            <w:pPr>
              <w:rPr>
                <w:rFonts w:cs="Arial"/>
              </w:rPr>
            </w:pPr>
          </w:p>
        </w:tc>
      </w:tr>
      <w:tr w:rsidR="004B22E5" w:rsidRPr="0011262D" w14:paraId="5336445D" w14:textId="77777777" w:rsidTr="00F27744">
        <w:trPr>
          <w:gridAfter w:val="1"/>
          <w:wAfter w:w="236" w:type="dxa"/>
          <w:trHeight w:val="408"/>
        </w:trPr>
        <w:tc>
          <w:tcPr>
            <w:tcW w:w="2667" w:type="dxa"/>
            <w:tcBorders>
              <w:top w:val="single" w:sz="4" w:space="0" w:color="auto"/>
              <w:left w:val="nil"/>
              <w:right w:val="nil"/>
            </w:tcBorders>
            <w:shd w:val="clear" w:color="auto" w:fill="auto"/>
            <w:vAlign w:val="center"/>
          </w:tcPr>
          <w:p w14:paraId="6C9E7D1B" w14:textId="77777777" w:rsidR="004B22E5" w:rsidRPr="0011262D" w:rsidRDefault="004B22E5" w:rsidP="0005277D">
            <w:pPr>
              <w:rPr>
                <w:rFonts w:cs="Arial"/>
              </w:rPr>
            </w:pPr>
            <w:r w:rsidRPr="0011262D">
              <w:rPr>
                <w:rFonts w:cs="Arial"/>
              </w:rPr>
              <w:t>Climate Adaptation Plan 2010</w:t>
            </w:r>
          </w:p>
        </w:tc>
        <w:tc>
          <w:tcPr>
            <w:tcW w:w="6218" w:type="dxa"/>
            <w:gridSpan w:val="4"/>
            <w:tcBorders>
              <w:top w:val="single" w:sz="4" w:space="0" w:color="auto"/>
              <w:left w:val="nil"/>
              <w:bottom w:val="single" w:sz="4" w:space="0" w:color="auto"/>
              <w:right w:val="nil"/>
            </w:tcBorders>
            <w:shd w:val="clear" w:color="auto" w:fill="auto"/>
            <w:vAlign w:val="center"/>
          </w:tcPr>
          <w:p w14:paraId="173255FE" w14:textId="77777777" w:rsidR="004B22E5" w:rsidRPr="0011262D" w:rsidRDefault="004B22E5" w:rsidP="0005277D">
            <w:pPr>
              <w:rPr>
                <w:rFonts w:cs="Arial"/>
              </w:rPr>
            </w:pPr>
            <w:r w:rsidRPr="0011262D">
              <w:rPr>
                <w:rFonts w:cs="Arial"/>
              </w:rPr>
              <w:t>Targets Council operations and policy in the areas of built form, public space, coastal management and protection, drainage and flooding management, managing heat stress and heat island effects, and supporting local emergency management. It is a key plan to guide change in some vital Council operational areas, in order to progressively develop a more climate adept city.</w:t>
            </w:r>
          </w:p>
          <w:p w14:paraId="0119BB62" w14:textId="41970552" w:rsidR="004B22E5" w:rsidRPr="0011262D" w:rsidRDefault="004B22E5" w:rsidP="00BB1B03">
            <w:pPr>
              <w:rPr>
                <w:rFonts w:cs="Arial"/>
              </w:rPr>
            </w:pPr>
            <w:r w:rsidRPr="0011262D">
              <w:rPr>
                <w:rFonts w:cs="Arial"/>
              </w:rPr>
              <w:t xml:space="preserve">Funding is </w:t>
            </w:r>
            <w:r w:rsidR="00BB1B03">
              <w:rPr>
                <w:rFonts w:cs="Arial"/>
              </w:rPr>
              <w:t xml:space="preserve">a </w:t>
            </w:r>
            <w:r w:rsidRPr="0011262D">
              <w:rPr>
                <w:rFonts w:cs="Arial"/>
              </w:rPr>
              <w:t>contribut</w:t>
            </w:r>
            <w:r w:rsidR="00BB1B03">
              <w:rPr>
                <w:rFonts w:cs="Arial"/>
              </w:rPr>
              <w:t>ion</w:t>
            </w:r>
            <w:r w:rsidRPr="0011262D">
              <w:rPr>
                <w:rFonts w:cs="Arial"/>
              </w:rPr>
              <w:t xml:space="preserve"> to the EcoCentre redevelopment (subject to third party funding), and develop and implement a Sustainable City Community Action Plan.</w:t>
            </w:r>
          </w:p>
        </w:tc>
      </w:tr>
      <w:tr w:rsidR="004B22E5" w:rsidRPr="0011262D" w14:paraId="7C117BC3" w14:textId="77777777" w:rsidTr="00F27744">
        <w:trPr>
          <w:gridAfter w:val="1"/>
          <w:wAfter w:w="236" w:type="dxa"/>
          <w:trHeight w:val="408"/>
        </w:trPr>
        <w:tc>
          <w:tcPr>
            <w:tcW w:w="2667" w:type="dxa"/>
            <w:tcBorders>
              <w:left w:val="nil"/>
              <w:bottom w:val="single" w:sz="4" w:space="0" w:color="auto"/>
              <w:right w:val="nil"/>
            </w:tcBorders>
            <w:shd w:val="clear" w:color="auto" w:fill="auto"/>
            <w:vAlign w:val="center"/>
          </w:tcPr>
          <w:p w14:paraId="63E9929A"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12AA1C0D"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2302ED1A" w14:textId="5CD9BDA3" w:rsidR="004B22E5" w:rsidRPr="0011262D" w:rsidRDefault="004B22E5" w:rsidP="00822A76">
            <w:pPr>
              <w:jc w:val="right"/>
              <w:rPr>
                <w:rFonts w:cs="Arial"/>
              </w:rPr>
            </w:pPr>
            <w:r w:rsidRPr="0011262D">
              <w:rPr>
                <w:rFonts w:cs="Arial"/>
              </w:rPr>
              <w:t>$</w:t>
            </w:r>
            <w:r w:rsidR="00DE465A">
              <w:rPr>
                <w:rFonts w:cs="Arial"/>
              </w:rPr>
              <w:t>6</w:t>
            </w:r>
            <w:r w:rsidR="00822A76">
              <w:rPr>
                <w:rFonts w:cs="Arial"/>
              </w:rPr>
              <w:t>82</w:t>
            </w:r>
            <w:r w:rsidRPr="0011262D">
              <w:rPr>
                <w:rFonts w:cs="Arial"/>
              </w:rPr>
              <w:t>,000</w:t>
            </w:r>
          </w:p>
        </w:tc>
        <w:tc>
          <w:tcPr>
            <w:tcW w:w="1561" w:type="dxa"/>
            <w:tcBorders>
              <w:top w:val="single" w:sz="4" w:space="0" w:color="auto"/>
              <w:left w:val="nil"/>
              <w:bottom w:val="single" w:sz="4" w:space="0" w:color="auto"/>
              <w:right w:val="nil"/>
            </w:tcBorders>
            <w:shd w:val="clear" w:color="auto" w:fill="auto"/>
          </w:tcPr>
          <w:p w14:paraId="424EB1C5"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6006BCAA" w14:textId="284CF779" w:rsidR="004B22E5" w:rsidRPr="0011262D" w:rsidRDefault="004B22E5" w:rsidP="00822A76">
            <w:pPr>
              <w:jc w:val="right"/>
              <w:rPr>
                <w:rFonts w:cs="Arial"/>
              </w:rPr>
            </w:pPr>
            <w:r w:rsidRPr="0011262D">
              <w:rPr>
                <w:rFonts w:cs="Arial"/>
              </w:rPr>
              <w:t>$</w:t>
            </w:r>
            <w:r w:rsidR="00822A76" w:rsidRPr="0011262D">
              <w:rPr>
                <w:rFonts w:cs="Arial"/>
              </w:rPr>
              <w:t>3</w:t>
            </w:r>
            <w:r w:rsidR="00822A76">
              <w:rPr>
                <w:rFonts w:cs="Arial"/>
              </w:rPr>
              <w:t>83</w:t>
            </w:r>
            <w:r w:rsidRPr="0011262D">
              <w:rPr>
                <w:rFonts w:cs="Arial"/>
              </w:rPr>
              <w:t>,000</w:t>
            </w:r>
          </w:p>
        </w:tc>
        <w:tc>
          <w:tcPr>
            <w:tcW w:w="1561" w:type="dxa"/>
            <w:tcBorders>
              <w:top w:val="single" w:sz="4" w:space="0" w:color="auto"/>
              <w:left w:val="nil"/>
              <w:bottom w:val="single" w:sz="4" w:space="0" w:color="auto"/>
              <w:right w:val="nil"/>
            </w:tcBorders>
            <w:shd w:val="clear" w:color="auto" w:fill="auto"/>
          </w:tcPr>
          <w:p w14:paraId="7D80A763"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4BA274CE" w14:textId="77777777" w:rsidR="004B22E5" w:rsidRPr="0011262D" w:rsidRDefault="004B22E5" w:rsidP="0005277D">
            <w:pPr>
              <w:jc w:val="right"/>
              <w:rPr>
                <w:rFonts w:cs="Arial"/>
              </w:rPr>
            </w:pPr>
            <w:r w:rsidRPr="0011262D">
              <w:rPr>
                <w:rFonts w:cs="Arial"/>
              </w:rPr>
              <w:t>$2,730,000</w:t>
            </w:r>
          </w:p>
        </w:tc>
        <w:tc>
          <w:tcPr>
            <w:tcW w:w="1561" w:type="dxa"/>
            <w:tcBorders>
              <w:top w:val="single" w:sz="4" w:space="0" w:color="auto"/>
              <w:left w:val="nil"/>
              <w:bottom w:val="single" w:sz="4" w:space="0" w:color="auto"/>
              <w:right w:val="nil"/>
            </w:tcBorders>
            <w:shd w:val="clear" w:color="auto" w:fill="auto"/>
          </w:tcPr>
          <w:p w14:paraId="3267D5C8"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5481366B" w14:textId="77777777" w:rsidR="004B22E5" w:rsidRPr="0011262D" w:rsidRDefault="004B22E5" w:rsidP="0005277D">
            <w:pPr>
              <w:jc w:val="right"/>
              <w:rPr>
                <w:rFonts w:cs="Arial"/>
              </w:rPr>
            </w:pPr>
            <w:r w:rsidRPr="0011262D">
              <w:rPr>
                <w:rFonts w:cs="Arial"/>
              </w:rPr>
              <w:t>$930,000</w:t>
            </w:r>
          </w:p>
        </w:tc>
      </w:tr>
      <w:tr w:rsidR="004B22E5" w:rsidRPr="0011262D" w14:paraId="41B016EE"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45C5E053" w14:textId="77777777" w:rsidR="004B22E5" w:rsidRPr="0011262D" w:rsidRDefault="004B22E5" w:rsidP="0005277D">
            <w:pPr>
              <w:rPr>
                <w:rFonts w:cs="Arial"/>
              </w:rPr>
            </w:pPr>
            <w:r w:rsidRPr="0011262D">
              <w:rPr>
                <w:rFonts w:cs="Arial"/>
              </w:rPr>
              <w:t>Foreshore and Hinterland Vegetation Management Plan 2015</w:t>
            </w:r>
          </w:p>
        </w:tc>
        <w:tc>
          <w:tcPr>
            <w:tcW w:w="6218" w:type="dxa"/>
            <w:gridSpan w:val="4"/>
            <w:tcBorders>
              <w:top w:val="single" w:sz="4" w:space="0" w:color="auto"/>
              <w:left w:val="nil"/>
              <w:bottom w:val="single" w:sz="4" w:space="0" w:color="auto"/>
              <w:right w:val="nil"/>
            </w:tcBorders>
            <w:shd w:val="clear" w:color="auto" w:fill="auto"/>
            <w:vAlign w:val="center"/>
          </w:tcPr>
          <w:p w14:paraId="533BACFD" w14:textId="77777777" w:rsidR="004B22E5" w:rsidRPr="0011262D" w:rsidRDefault="004B22E5" w:rsidP="0005277D">
            <w:pPr>
              <w:rPr>
                <w:rFonts w:cs="Arial"/>
              </w:rPr>
            </w:pPr>
            <w:r w:rsidRPr="0011262D">
              <w:rPr>
                <w:rFonts w:cs="Arial"/>
              </w:rPr>
              <w:t>Provides guidance for the future use, development and management of the Port Phillip foreshore.</w:t>
            </w:r>
          </w:p>
          <w:p w14:paraId="336841C6" w14:textId="77777777" w:rsidR="004B22E5" w:rsidRPr="0011262D" w:rsidRDefault="004B22E5" w:rsidP="0005277D">
            <w:pPr>
              <w:rPr>
                <w:rFonts w:cs="Arial"/>
              </w:rPr>
            </w:pPr>
            <w:r w:rsidRPr="0011262D">
              <w:rPr>
                <w:rFonts w:cs="Arial"/>
              </w:rPr>
              <w:t>Funding is for ongoing investment in upgrading the foreshore including vegetation projects.</w:t>
            </w:r>
          </w:p>
        </w:tc>
      </w:tr>
      <w:tr w:rsidR="004B22E5" w:rsidRPr="0011262D" w14:paraId="4875EDDF"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1B6C85AD"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2D50EFD4"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150D516A" w14:textId="77777777" w:rsidR="004B22E5" w:rsidRPr="0011262D" w:rsidRDefault="004B22E5" w:rsidP="0005277D">
            <w:pPr>
              <w:jc w:val="right"/>
              <w:rPr>
                <w:rFonts w:cs="Arial"/>
              </w:rPr>
            </w:pPr>
            <w:r w:rsidRPr="0011262D">
              <w:rPr>
                <w:rFonts w:cs="Arial"/>
              </w:rPr>
              <w:t>$100,000</w:t>
            </w:r>
          </w:p>
        </w:tc>
        <w:tc>
          <w:tcPr>
            <w:tcW w:w="1561" w:type="dxa"/>
            <w:tcBorders>
              <w:top w:val="single" w:sz="4" w:space="0" w:color="auto"/>
              <w:left w:val="nil"/>
              <w:bottom w:val="single" w:sz="4" w:space="0" w:color="auto"/>
              <w:right w:val="nil"/>
            </w:tcBorders>
            <w:shd w:val="clear" w:color="auto" w:fill="auto"/>
          </w:tcPr>
          <w:p w14:paraId="3AF9083B"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7EBD862A" w14:textId="77777777" w:rsidR="004B22E5" w:rsidRPr="0011262D" w:rsidRDefault="004B22E5" w:rsidP="0005277D">
            <w:pPr>
              <w:jc w:val="right"/>
              <w:rPr>
                <w:rFonts w:cs="Arial"/>
              </w:rPr>
            </w:pPr>
            <w:r w:rsidRPr="0011262D">
              <w:rPr>
                <w:rFonts w:cs="Arial"/>
              </w:rPr>
              <w:t>$150,000</w:t>
            </w:r>
          </w:p>
        </w:tc>
        <w:tc>
          <w:tcPr>
            <w:tcW w:w="1561" w:type="dxa"/>
            <w:tcBorders>
              <w:top w:val="single" w:sz="4" w:space="0" w:color="auto"/>
              <w:left w:val="nil"/>
              <w:bottom w:val="single" w:sz="4" w:space="0" w:color="auto"/>
              <w:right w:val="nil"/>
            </w:tcBorders>
            <w:shd w:val="clear" w:color="auto" w:fill="auto"/>
          </w:tcPr>
          <w:p w14:paraId="47D0E514"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33F118CB" w14:textId="77777777" w:rsidR="004B22E5" w:rsidRPr="0011262D" w:rsidRDefault="004B22E5" w:rsidP="0005277D">
            <w:pPr>
              <w:jc w:val="right"/>
              <w:rPr>
                <w:rFonts w:cs="Arial"/>
              </w:rPr>
            </w:pPr>
            <w:r w:rsidRPr="0011262D">
              <w:rPr>
                <w:rFonts w:cs="Arial"/>
              </w:rPr>
              <w:t>$150,000</w:t>
            </w:r>
          </w:p>
        </w:tc>
        <w:tc>
          <w:tcPr>
            <w:tcW w:w="1561" w:type="dxa"/>
            <w:tcBorders>
              <w:top w:val="single" w:sz="4" w:space="0" w:color="auto"/>
              <w:left w:val="nil"/>
              <w:bottom w:val="single" w:sz="4" w:space="0" w:color="auto"/>
              <w:right w:val="nil"/>
            </w:tcBorders>
            <w:shd w:val="clear" w:color="auto" w:fill="auto"/>
          </w:tcPr>
          <w:p w14:paraId="4350E622"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11997DA5" w14:textId="77777777" w:rsidR="004B22E5" w:rsidRPr="0011262D" w:rsidRDefault="004B22E5" w:rsidP="0005277D">
            <w:pPr>
              <w:jc w:val="right"/>
              <w:rPr>
                <w:rFonts w:cs="Arial"/>
              </w:rPr>
            </w:pPr>
            <w:r w:rsidRPr="0011262D">
              <w:rPr>
                <w:rFonts w:cs="Arial"/>
              </w:rPr>
              <w:t>$150,000</w:t>
            </w:r>
          </w:p>
        </w:tc>
      </w:tr>
      <w:tr w:rsidR="004B22E5" w:rsidRPr="0011262D" w14:paraId="575A7B4A"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6F335010" w14:textId="77777777" w:rsidR="004B22E5" w:rsidRPr="0011262D" w:rsidRDefault="004B22E5" w:rsidP="0005277D">
            <w:pPr>
              <w:rPr>
                <w:rFonts w:cs="Arial"/>
              </w:rPr>
            </w:pPr>
            <w:r w:rsidRPr="0011262D">
              <w:rPr>
                <w:rFonts w:cs="Arial"/>
              </w:rPr>
              <w:t>Graffiti Management Plan 2013-2018</w:t>
            </w:r>
          </w:p>
        </w:tc>
        <w:tc>
          <w:tcPr>
            <w:tcW w:w="6218" w:type="dxa"/>
            <w:gridSpan w:val="4"/>
            <w:tcBorders>
              <w:top w:val="single" w:sz="4" w:space="0" w:color="auto"/>
              <w:left w:val="nil"/>
              <w:bottom w:val="single" w:sz="4" w:space="0" w:color="auto"/>
              <w:right w:val="nil"/>
            </w:tcBorders>
            <w:shd w:val="clear" w:color="auto" w:fill="auto"/>
            <w:vAlign w:val="center"/>
          </w:tcPr>
          <w:p w14:paraId="1E935DAA" w14:textId="77777777" w:rsidR="004B22E5" w:rsidRPr="0011262D" w:rsidRDefault="004B22E5" w:rsidP="0005277D">
            <w:pPr>
              <w:rPr>
                <w:rFonts w:cs="Arial"/>
              </w:rPr>
            </w:pPr>
            <w:r w:rsidRPr="0011262D">
              <w:rPr>
                <w:rFonts w:cs="Arial"/>
              </w:rPr>
              <w:t>Provides direction for the removal and management of graffiti across the city, implementation community focussed programs that contribute to minimising graffiti, and provision of opportunities for people to participate in more legitimate forms of public art.</w:t>
            </w:r>
          </w:p>
          <w:p w14:paraId="167D134F" w14:textId="366D2CFD" w:rsidR="004B22E5" w:rsidRPr="0011262D" w:rsidRDefault="00575279" w:rsidP="00E85263">
            <w:pPr>
              <w:rPr>
                <w:rFonts w:cs="Arial"/>
              </w:rPr>
            </w:pPr>
            <w:r>
              <w:rPr>
                <w:rFonts w:cs="Arial"/>
              </w:rPr>
              <w:t xml:space="preserve">This plan is delivered through the budget </w:t>
            </w:r>
            <w:r w:rsidR="00E85263">
              <w:rPr>
                <w:rFonts w:cs="Arial"/>
              </w:rPr>
              <w:t xml:space="preserve">and activity of </w:t>
            </w:r>
            <w:r>
              <w:rPr>
                <w:rFonts w:cs="Arial"/>
              </w:rPr>
              <w:t xml:space="preserve">the </w:t>
            </w:r>
            <w:r w:rsidRPr="00B85F52">
              <w:rPr>
                <w:rFonts w:cs="Arial"/>
                <w:i/>
              </w:rPr>
              <w:t>Amenity</w:t>
            </w:r>
            <w:r>
              <w:rPr>
                <w:rFonts w:cs="Arial"/>
              </w:rPr>
              <w:t xml:space="preserve"> service.</w:t>
            </w:r>
          </w:p>
        </w:tc>
      </w:tr>
      <w:tr w:rsidR="004B22E5" w:rsidRPr="0011262D" w14:paraId="54FC1E48"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470257B0" w14:textId="77777777" w:rsidR="004B22E5" w:rsidRPr="0011262D" w:rsidRDefault="004B22E5" w:rsidP="0005277D">
            <w:pPr>
              <w:rPr>
                <w:rFonts w:cs="Arial"/>
              </w:rPr>
            </w:pPr>
            <w:r w:rsidRPr="0011262D">
              <w:rPr>
                <w:rFonts w:cs="Arial"/>
              </w:rPr>
              <w:t>Greenhouse Plan 2011</w:t>
            </w:r>
          </w:p>
        </w:tc>
        <w:tc>
          <w:tcPr>
            <w:tcW w:w="6218" w:type="dxa"/>
            <w:gridSpan w:val="4"/>
            <w:tcBorders>
              <w:top w:val="single" w:sz="4" w:space="0" w:color="auto"/>
              <w:left w:val="nil"/>
              <w:bottom w:val="single" w:sz="4" w:space="0" w:color="auto"/>
              <w:right w:val="nil"/>
            </w:tcBorders>
            <w:shd w:val="clear" w:color="auto" w:fill="auto"/>
            <w:vAlign w:val="center"/>
          </w:tcPr>
          <w:p w14:paraId="3FEAC438" w14:textId="77777777" w:rsidR="004B22E5" w:rsidRPr="0011262D" w:rsidRDefault="004B22E5" w:rsidP="0005277D">
            <w:pPr>
              <w:rPr>
                <w:rFonts w:cs="Arial"/>
              </w:rPr>
            </w:pPr>
            <w:r w:rsidRPr="0011262D">
              <w:rPr>
                <w:rFonts w:cs="Arial"/>
              </w:rPr>
              <w:t>Assists Council to address emissions reduction actions in greenhouse gas emissions, urban design and development, transport, zero waste, purchasing and procurement, and climate change.</w:t>
            </w:r>
          </w:p>
          <w:p w14:paraId="2C76648C" w14:textId="77777777" w:rsidR="004B22E5" w:rsidRPr="0011262D" w:rsidRDefault="004B22E5" w:rsidP="0005277D">
            <w:pPr>
              <w:rPr>
                <w:rFonts w:cs="Arial"/>
              </w:rPr>
            </w:pPr>
            <w:r w:rsidRPr="0011262D">
              <w:rPr>
                <w:rFonts w:cs="Arial"/>
              </w:rPr>
              <w:t xml:space="preserve">Funding is for </w:t>
            </w:r>
            <w:r>
              <w:rPr>
                <w:rFonts w:cs="Arial"/>
              </w:rPr>
              <w:t>developing a baseline of municipal greenhouse gas emission and i</w:t>
            </w:r>
            <w:r w:rsidRPr="0011262D">
              <w:rPr>
                <w:rFonts w:cs="Arial"/>
              </w:rPr>
              <w:t>nvesting in energy efficiency measures (</w:t>
            </w:r>
            <w:r>
              <w:rPr>
                <w:rFonts w:cs="Arial"/>
              </w:rPr>
              <w:t>for example,</w:t>
            </w:r>
            <w:r w:rsidRPr="0011262D">
              <w:rPr>
                <w:rFonts w:cs="Arial"/>
              </w:rPr>
              <w:t xml:space="preserve"> solar implementation) in Council buildings</w:t>
            </w:r>
            <w:r>
              <w:rPr>
                <w:rFonts w:cs="Arial"/>
              </w:rPr>
              <w:t>.</w:t>
            </w:r>
          </w:p>
        </w:tc>
      </w:tr>
      <w:tr w:rsidR="004B22E5" w:rsidRPr="0011262D" w14:paraId="69189166" w14:textId="77777777" w:rsidTr="009D3D04">
        <w:trPr>
          <w:gridAfter w:val="1"/>
          <w:wAfter w:w="236" w:type="dxa"/>
          <w:trHeight w:val="408"/>
        </w:trPr>
        <w:tc>
          <w:tcPr>
            <w:tcW w:w="2667" w:type="dxa"/>
            <w:tcBorders>
              <w:left w:val="nil"/>
              <w:right w:val="nil"/>
            </w:tcBorders>
            <w:shd w:val="clear" w:color="auto" w:fill="auto"/>
            <w:vAlign w:val="center"/>
          </w:tcPr>
          <w:p w14:paraId="67229EAC"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362E299E"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23FF52EA" w14:textId="77777777" w:rsidR="004B22E5" w:rsidRPr="0011262D" w:rsidRDefault="004B22E5" w:rsidP="0005277D">
            <w:pPr>
              <w:jc w:val="right"/>
              <w:rPr>
                <w:rFonts w:cs="Arial"/>
              </w:rPr>
            </w:pPr>
            <w:r w:rsidRPr="0011262D">
              <w:rPr>
                <w:rFonts w:cs="Arial"/>
              </w:rPr>
              <w:t>$</w:t>
            </w:r>
            <w:r>
              <w:rPr>
                <w:rFonts w:cs="Arial"/>
              </w:rPr>
              <w:t>893</w:t>
            </w:r>
            <w:r w:rsidRPr="0011262D">
              <w:rPr>
                <w:rFonts w:cs="Arial"/>
              </w:rPr>
              <w:t>,000</w:t>
            </w:r>
          </w:p>
        </w:tc>
        <w:tc>
          <w:tcPr>
            <w:tcW w:w="1561" w:type="dxa"/>
            <w:tcBorders>
              <w:top w:val="single" w:sz="4" w:space="0" w:color="auto"/>
              <w:left w:val="nil"/>
              <w:bottom w:val="single" w:sz="4" w:space="0" w:color="auto"/>
              <w:right w:val="nil"/>
            </w:tcBorders>
            <w:shd w:val="clear" w:color="auto" w:fill="auto"/>
          </w:tcPr>
          <w:p w14:paraId="151C9D8C"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05D4C2BA" w14:textId="77777777" w:rsidR="004B22E5" w:rsidRPr="0011262D" w:rsidRDefault="004B22E5" w:rsidP="0005277D">
            <w:pPr>
              <w:jc w:val="right"/>
              <w:rPr>
                <w:rFonts w:cs="Arial"/>
              </w:rPr>
            </w:pPr>
            <w:r w:rsidRPr="0011262D">
              <w:rPr>
                <w:rFonts w:cs="Arial"/>
              </w:rPr>
              <w:t>$1,</w:t>
            </w:r>
            <w:r>
              <w:rPr>
                <w:rFonts w:cs="Arial"/>
              </w:rPr>
              <w:t>147</w:t>
            </w:r>
            <w:r w:rsidRPr="0011262D">
              <w:rPr>
                <w:rFonts w:cs="Arial"/>
              </w:rPr>
              <w:t>,000</w:t>
            </w:r>
          </w:p>
        </w:tc>
        <w:tc>
          <w:tcPr>
            <w:tcW w:w="1561" w:type="dxa"/>
            <w:tcBorders>
              <w:top w:val="single" w:sz="4" w:space="0" w:color="auto"/>
              <w:left w:val="nil"/>
              <w:bottom w:val="single" w:sz="4" w:space="0" w:color="auto"/>
              <w:right w:val="nil"/>
            </w:tcBorders>
            <w:shd w:val="clear" w:color="auto" w:fill="auto"/>
          </w:tcPr>
          <w:p w14:paraId="4E3F1C42"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662BDCC7" w14:textId="77777777" w:rsidR="004B22E5" w:rsidRPr="0011262D" w:rsidRDefault="004B22E5" w:rsidP="0005277D">
            <w:pPr>
              <w:jc w:val="right"/>
              <w:rPr>
                <w:rFonts w:cs="Arial"/>
              </w:rPr>
            </w:pPr>
            <w:r w:rsidRPr="0011262D">
              <w:rPr>
                <w:rFonts w:cs="Arial"/>
              </w:rPr>
              <w:t>$500,000</w:t>
            </w:r>
          </w:p>
        </w:tc>
        <w:tc>
          <w:tcPr>
            <w:tcW w:w="1561" w:type="dxa"/>
            <w:tcBorders>
              <w:top w:val="single" w:sz="4" w:space="0" w:color="auto"/>
              <w:left w:val="nil"/>
              <w:bottom w:val="single" w:sz="4" w:space="0" w:color="auto"/>
              <w:right w:val="nil"/>
            </w:tcBorders>
            <w:shd w:val="clear" w:color="auto" w:fill="auto"/>
          </w:tcPr>
          <w:p w14:paraId="3BC19F1A"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0E017600" w14:textId="77777777" w:rsidR="004B22E5" w:rsidRPr="0011262D" w:rsidRDefault="004B22E5" w:rsidP="0005277D">
            <w:pPr>
              <w:jc w:val="right"/>
              <w:rPr>
                <w:rFonts w:cs="Arial"/>
              </w:rPr>
            </w:pPr>
            <w:r w:rsidRPr="0011262D">
              <w:rPr>
                <w:rFonts w:cs="Arial"/>
              </w:rPr>
              <w:t>$500,000</w:t>
            </w:r>
          </w:p>
        </w:tc>
      </w:tr>
      <w:tr w:rsidR="004B22E5" w:rsidRPr="0011262D" w14:paraId="258A5202"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6E8EE71E" w14:textId="77777777" w:rsidR="004B22E5" w:rsidRPr="0011262D" w:rsidRDefault="004B22E5" w:rsidP="0005277D">
            <w:pPr>
              <w:rPr>
                <w:rFonts w:cs="Arial"/>
              </w:rPr>
            </w:pPr>
            <w:r w:rsidRPr="0011262D">
              <w:rPr>
                <w:rFonts w:cs="Arial"/>
              </w:rPr>
              <w:t>Greening Port Phillip, An Urban Forest Approach 2010</w:t>
            </w:r>
          </w:p>
        </w:tc>
        <w:tc>
          <w:tcPr>
            <w:tcW w:w="6218" w:type="dxa"/>
            <w:gridSpan w:val="4"/>
            <w:tcBorders>
              <w:top w:val="single" w:sz="4" w:space="0" w:color="auto"/>
              <w:left w:val="nil"/>
              <w:bottom w:val="single" w:sz="4" w:space="0" w:color="auto"/>
              <w:right w:val="nil"/>
            </w:tcBorders>
            <w:shd w:val="clear" w:color="auto" w:fill="auto"/>
            <w:vAlign w:val="center"/>
          </w:tcPr>
          <w:p w14:paraId="7B456DC5" w14:textId="77777777" w:rsidR="004B22E5" w:rsidRPr="0011262D" w:rsidRDefault="004B22E5" w:rsidP="0005277D">
            <w:pPr>
              <w:rPr>
                <w:rFonts w:cs="Arial"/>
              </w:rPr>
            </w:pPr>
            <w:r w:rsidRPr="0011262D">
              <w:rPr>
                <w:rFonts w:cs="Arial"/>
              </w:rPr>
              <w:t>Supports a healthy and diverse urban forest that uses innovative greening solutions to enhance the community’s daily experience, ensuring environmental, economic, cultural and social sustainability for future generations.</w:t>
            </w:r>
          </w:p>
          <w:p w14:paraId="319112C8" w14:textId="77777777" w:rsidR="004B22E5" w:rsidRPr="0011262D" w:rsidRDefault="004B22E5" w:rsidP="0005277D">
            <w:pPr>
              <w:rPr>
                <w:rFonts w:cs="Arial"/>
              </w:rPr>
            </w:pPr>
            <w:r w:rsidRPr="0011262D">
              <w:rPr>
                <w:rFonts w:cs="Arial"/>
              </w:rPr>
              <w:t>Funding is for street tree and park tree improvement programs.</w:t>
            </w:r>
          </w:p>
        </w:tc>
      </w:tr>
      <w:tr w:rsidR="004B22E5" w:rsidRPr="0011262D" w14:paraId="5C831B37"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4678D7EA"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250006E6" w14:textId="77777777" w:rsidR="00DF65AD" w:rsidRDefault="00DF65AD" w:rsidP="00DF65AD">
            <w:pPr>
              <w:jc w:val="right"/>
              <w:rPr>
                <w:rFonts w:cs="Arial"/>
              </w:rPr>
            </w:pPr>
            <w:r w:rsidRPr="0005277D">
              <w:rPr>
                <w:rFonts w:cs="Arial"/>
              </w:rPr>
              <w:t>20</w:t>
            </w:r>
            <w:r>
              <w:rPr>
                <w:rFonts w:cs="Arial"/>
              </w:rPr>
              <w:t>17</w:t>
            </w:r>
            <w:r w:rsidRPr="0005277D">
              <w:rPr>
                <w:rFonts w:cs="Arial"/>
              </w:rPr>
              <w:t>/</w:t>
            </w:r>
            <w:r>
              <w:rPr>
                <w:rFonts w:cs="Arial"/>
              </w:rPr>
              <w:t>18</w:t>
            </w:r>
          </w:p>
          <w:p w14:paraId="0D1565B2" w14:textId="77777777" w:rsidR="004B22E5" w:rsidRPr="0011262D" w:rsidRDefault="004B22E5" w:rsidP="0005277D">
            <w:pPr>
              <w:jc w:val="right"/>
              <w:rPr>
                <w:rFonts w:cs="Arial"/>
              </w:rPr>
            </w:pPr>
            <w:r w:rsidRPr="0011262D">
              <w:rPr>
                <w:rFonts w:cs="Arial"/>
              </w:rPr>
              <w:t>$540,000</w:t>
            </w:r>
          </w:p>
        </w:tc>
        <w:tc>
          <w:tcPr>
            <w:tcW w:w="1561" w:type="dxa"/>
            <w:tcBorders>
              <w:top w:val="single" w:sz="4" w:space="0" w:color="auto"/>
              <w:left w:val="nil"/>
              <w:bottom w:val="single" w:sz="4" w:space="0" w:color="auto"/>
              <w:right w:val="nil"/>
            </w:tcBorders>
            <w:shd w:val="clear" w:color="auto" w:fill="auto"/>
          </w:tcPr>
          <w:p w14:paraId="08EB23BA" w14:textId="77777777" w:rsidR="00DF65AD" w:rsidRDefault="00DF65AD" w:rsidP="00DF65AD">
            <w:pPr>
              <w:jc w:val="right"/>
              <w:rPr>
                <w:rFonts w:cs="Arial"/>
              </w:rPr>
            </w:pPr>
            <w:r w:rsidRPr="0005277D">
              <w:rPr>
                <w:rFonts w:cs="Arial"/>
              </w:rPr>
              <w:t>20</w:t>
            </w:r>
            <w:r>
              <w:rPr>
                <w:rFonts w:cs="Arial"/>
              </w:rPr>
              <w:t>18</w:t>
            </w:r>
            <w:r w:rsidRPr="0005277D">
              <w:rPr>
                <w:rFonts w:cs="Arial"/>
              </w:rPr>
              <w:t>/</w:t>
            </w:r>
            <w:r>
              <w:rPr>
                <w:rFonts w:cs="Arial"/>
              </w:rPr>
              <w:t>19</w:t>
            </w:r>
          </w:p>
          <w:p w14:paraId="3FC643AD" w14:textId="77777777" w:rsidR="004B22E5" w:rsidRPr="0011262D" w:rsidRDefault="004B22E5" w:rsidP="0005277D">
            <w:pPr>
              <w:jc w:val="right"/>
              <w:rPr>
                <w:rFonts w:cs="Arial"/>
              </w:rPr>
            </w:pPr>
            <w:r w:rsidRPr="0011262D">
              <w:rPr>
                <w:rFonts w:cs="Arial"/>
              </w:rPr>
              <w:t>$540,000</w:t>
            </w:r>
          </w:p>
        </w:tc>
        <w:tc>
          <w:tcPr>
            <w:tcW w:w="1561" w:type="dxa"/>
            <w:tcBorders>
              <w:top w:val="single" w:sz="4" w:space="0" w:color="auto"/>
              <w:left w:val="nil"/>
              <w:bottom w:val="single" w:sz="4" w:space="0" w:color="auto"/>
              <w:right w:val="nil"/>
            </w:tcBorders>
            <w:shd w:val="clear" w:color="auto" w:fill="auto"/>
          </w:tcPr>
          <w:p w14:paraId="341F2B06" w14:textId="77777777" w:rsidR="00DF65AD" w:rsidRDefault="00DF65AD" w:rsidP="00DF65AD">
            <w:pPr>
              <w:jc w:val="right"/>
              <w:rPr>
                <w:rFonts w:cs="Arial"/>
              </w:rPr>
            </w:pPr>
            <w:r w:rsidRPr="0005277D">
              <w:rPr>
                <w:rFonts w:cs="Arial"/>
              </w:rPr>
              <w:t>20</w:t>
            </w:r>
            <w:r>
              <w:rPr>
                <w:rFonts w:cs="Arial"/>
              </w:rPr>
              <w:t>19</w:t>
            </w:r>
            <w:r w:rsidRPr="0005277D">
              <w:rPr>
                <w:rFonts w:cs="Arial"/>
              </w:rPr>
              <w:t>/</w:t>
            </w:r>
            <w:r>
              <w:rPr>
                <w:rFonts w:cs="Arial"/>
              </w:rPr>
              <w:t>20</w:t>
            </w:r>
          </w:p>
          <w:p w14:paraId="2AC26397" w14:textId="77777777" w:rsidR="004B22E5" w:rsidRPr="0011262D" w:rsidRDefault="004B22E5" w:rsidP="0005277D">
            <w:pPr>
              <w:jc w:val="right"/>
              <w:rPr>
                <w:rFonts w:cs="Arial"/>
              </w:rPr>
            </w:pPr>
            <w:r w:rsidRPr="0011262D">
              <w:rPr>
                <w:rFonts w:cs="Arial"/>
              </w:rPr>
              <w:t>$540,000</w:t>
            </w:r>
          </w:p>
        </w:tc>
        <w:tc>
          <w:tcPr>
            <w:tcW w:w="1561" w:type="dxa"/>
            <w:tcBorders>
              <w:top w:val="single" w:sz="4" w:space="0" w:color="auto"/>
              <w:left w:val="nil"/>
              <w:bottom w:val="single" w:sz="4" w:space="0" w:color="auto"/>
              <w:right w:val="nil"/>
            </w:tcBorders>
            <w:shd w:val="clear" w:color="auto" w:fill="auto"/>
          </w:tcPr>
          <w:p w14:paraId="7E736C99" w14:textId="77777777" w:rsidR="00DF65AD" w:rsidRDefault="00DF65AD" w:rsidP="00DF65AD">
            <w:pPr>
              <w:jc w:val="right"/>
              <w:rPr>
                <w:rFonts w:cs="Arial"/>
              </w:rPr>
            </w:pPr>
            <w:r w:rsidRPr="0005277D">
              <w:rPr>
                <w:rFonts w:cs="Arial"/>
              </w:rPr>
              <w:t>20</w:t>
            </w:r>
            <w:r>
              <w:rPr>
                <w:rFonts w:cs="Arial"/>
              </w:rPr>
              <w:t>20</w:t>
            </w:r>
            <w:r w:rsidRPr="0005277D">
              <w:rPr>
                <w:rFonts w:cs="Arial"/>
              </w:rPr>
              <w:t>/</w:t>
            </w:r>
            <w:r>
              <w:rPr>
                <w:rFonts w:cs="Arial"/>
              </w:rPr>
              <w:t>21</w:t>
            </w:r>
          </w:p>
          <w:p w14:paraId="2D1A1422" w14:textId="77777777" w:rsidR="004B22E5" w:rsidRPr="0011262D" w:rsidRDefault="004B22E5" w:rsidP="0005277D">
            <w:pPr>
              <w:jc w:val="right"/>
              <w:rPr>
                <w:rFonts w:cs="Arial"/>
              </w:rPr>
            </w:pPr>
            <w:r w:rsidRPr="0011262D">
              <w:rPr>
                <w:rFonts w:cs="Arial"/>
              </w:rPr>
              <w:t>$540,000</w:t>
            </w:r>
          </w:p>
        </w:tc>
      </w:tr>
      <w:tr w:rsidR="004B22E5" w:rsidRPr="0011262D" w14:paraId="16B266DE"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2CB7F608" w14:textId="77777777" w:rsidR="004B22E5" w:rsidRPr="0011262D" w:rsidRDefault="004B22E5" w:rsidP="0005277D">
            <w:pPr>
              <w:rPr>
                <w:rFonts w:cs="Arial"/>
              </w:rPr>
            </w:pPr>
            <w:r w:rsidRPr="0011262D">
              <w:rPr>
                <w:rFonts w:cs="Arial"/>
              </w:rPr>
              <w:t>Open Space Water Management Plan</w:t>
            </w:r>
          </w:p>
        </w:tc>
        <w:tc>
          <w:tcPr>
            <w:tcW w:w="6218" w:type="dxa"/>
            <w:gridSpan w:val="4"/>
            <w:tcBorders>
              <w:top w:val="single" w:sz="4" w:space="0" w:color="auto"/>
              <w:left w:val="nil"/>
              <w:right w:val="nil"/>
            </w:tcBorders>
            <w:shd w:val="clear" w:color="auto" w:fill="auto"/>
            <w:vAlign w:val="center"/>
          </w:tcPr>
          <w:p w14:paraId="28665DB6" w14:textId="77777777" w:rsidR="004B22E5" w:rsidRPr="0011262D" w:rsidRDefault="004B22E5" w:rsidP="0005277D">
            <w:pPr>
              <w:rPr>
                <w:rFonts w:cs="Arial"/>
              </w:rPr>
            </w:pPr>
            <w:r w:rsidRPr="0011262D">
              <w:rPr>
                <w:rFonts w:cs="Arial"/>
              </w:rPr>
              <w:t>Reflects the principles of the Water Plan 2010 and creates an implementation framework from which actions can be developed and prioritised.</w:t>
            </w:r>
          </w:p>
          <w:p w14:paraId="7A25C98F" w14:textId="77777777" w:rsidR="004B22E5" w:rsidRPr="0011262D" w:rsidRDefault="004B22E5" w:rsidP="0005277D">
            <w:pPr>
              <w:rPr>
                <w:rFonts w:cs="Arial"/>
              </w:rPr>
            </w:pPr>
            <w:r w:rsidRPr="0011262D">
              <w:rPr>
                <w:rFonts w:cs="Arial"/>
              </w:rPr>
              <w:t>Funding is for implementing irrigation upgrades to key sports fields and parks to optimise water use.</w:t>
            </w:r>
          </w:p>
        </w:tc>
      </w:tr>
      <w:tr w:rsidR="004B22E5" w:rsidRPr="0011262D" w14:paraId="51562975"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55210620" w14:textId="77777777" w:rsidR="004B22E5" w:rsidRPr="0011262D" w:rsidRDefault="00A2716B" w:rsidP="0005277D">
            <w:pPr>
              <w:rPr>
                <w:rFonts w:cs="Arial"/>
              </w:rPr>
            </w:pPr>
            <w:r>
              <w:rPr>
                <w:rFonts w:cs="Arial"/>
              </w:rPr>
              <w:t>Funding year and amount</w:t>
            </w:r>
          </w:p>
        </w:tc>
        <w:tc>
          <w:tcPr>
            <w:tcW w:w="1535" w:type="dxa"/>
            <w:tcBorders>
              <w:left w:val="nil"/>
              <w:bottom w:val="single" w:sz="4" w:space="0" w:color="auto"/>
              <w:right w:val="nil"/>
            </w:tcBorders>
            <w:shd w:val="clear" w:color="auto" w:fill="auto"/>
          </w:tcPr>
          <w:p w14:paraId="6EF4CB4B" w14:textId="77777777" w:rsidR="00DF69FF" w:rsidRDefault="00DF69FF" w:rsidP="00DF69FF">
            <w:pPr>
              <w:jc w:val="right"/>
              <w:rPr>
                <w:rFonts w:cs="Arial"/>
              </w:rPr>
            </w:pPr>
            <w:r w:rsidRPr="0005277D">
              <w:rPr>
                <w:rFonts w:cs="Arial"/>
              </w:rPr>
              <w:t>20</w:t>
            </w:r>
            <w:r>
              <w:rPr>
                <w:rFonts w:cs="Arial"/>
              </w:rPr>
              <w:t>17</w:t>
            </w:r>
            <w:r w:rsidRPr="0005277D">
              <w:rPr>
                <w:rFonts w:cs="Arial"/>
              </w:rPr>
              <w:t>/</w:t>
            </w:r>
            <w:r>
              <w:rPr>
                <w:rFonts w:cs="Arial"/>
              </w:rPr>
              <w:t>18</w:t>
            </w:r>
          </w:p>
          <w:p w14:paraId="4027FC00" w14:textId="77777777" w:rsidR="004B22E5" w:rsidRPr="0011262D" w:rsidRDefault="004B22E5" w:rsidP="0005277D">
            <w:pPr>
              <w:jc w:val="right"/>
              <w:rPr>
                <w:rFonts w:cs="Arial"/>
              </w:rPr>
            </w:pPr>
            <w:r w:rsidRPr="0011262D">
              <w:rPr>
                <w:rFonts w:cs="Arial"/>
              </w:rPr>
              <w:t>$250,000</w:t>
            </w:r>
          </w:p>
        </w:tc>
        <w:tc>
          <w:tcPr>
            <w:tcW w:w="1561" w:type="dxa"/>
            <w:tcBorders>
              <w:left w:val="nil"/>
              <w:bottom w:val="single" w:sz="4" w:space="0" w:color="auto"/>
              <w:right w:val="nil"/>
            </w:tcBorders>
            <w:shd w:val="clear" w:color="auto" w:fill="auto"/>
          </w:tcPr>
          <w:p w14:paraId="58FB5A4D" w14:textId="77777777" w:rsidR="00DF69FF" w:rsidRDefault="00DF69FF" w:rsidP="00DF69FF">
            <w:pPr>
              <w:jc w:val="right"/>
              <w:rPr>
                <w:rFonts w:cs="Arial"/>
              </w:rPr>
            </w:pPr>
            <w:r w:rsidRPr="0005277D">
              <w:rPr>
                <w:rFonts w:cs="Arial"/>
              </w:rPr>
              <w:t>20</w:t>
            </w:r>
            <w:r>
              <w:rPr>
                <w:rFonts w:cs="Arial"/>
              </w:rPr>
              <w:t>18</w:t>
            </w:r>
            <w:r w:rsidRPr="0005277D">
              <w:rPr>
                <w:rFonts w:cs="Arial"/>
              </w:rPr>
              <w:t>/</w:t>
            </w:r>
            <w:r>
              <w:rPr>
                <w:rFonts w:cs="Arial"/>
              </w:rPr>
              <w:t>19</w:t>
            </w:r>
          </w:p>
          <w:p w14:paraId="3DC40EB2" w14:textId="77777777" w:rsidR="004B22E5" w:rsidRPr="0011262D" w:rsidRDefault="004B22E5" w:rsidP="0005277D">
            <w:pPr>
              <w:jc w:val="right"/>
              <w:rPr>
                <w:rFonts w:cs="Arial"/>
              </w:rPr>
            </w:pPr>
            <w:r w:rsidRPr="0011262D">
              <w:rPr>
                <w:rFonts w:cs="Arial"/>
              </w:rPr>
              <w:t>$350,000</w:t>
            </w:r>
          </w:p>
        </w:tc>
        <w:tc>
          <w:tcPr>
            <w:tcW w:w="1561" w:type="dxa"/>
            <w:tcBorders>
              <w:left w:val="nil"/>
              <w:bottom w:val="single" w:sz="4" w:space="0" w:color="auto"/>
              <w:right w:val="nil"/>
            </w:tcBorders>
            <w:shd w:val="clear" w:color="auto" w:fill="auto"/>
          </w:tcPr>
          <w:p w14:paraId="25748A86" w14:textId="77777777" w:rsidR="00DF69FF" w:rsidRDefault="00DF69FF" w:rsidP="00DF69FF">
            <w:pPr>
              <w:jc w:val="right"/>
              <w:rPr>
                <w:rFonts w:cs="Arial"/>
              </w:rPr>
            </w:pPr>
            <w:r w:rsidRPr="0005277D">
              <w:rPr>
                <w:rFonts w:cs="Arial"/>
              </w:rPr>
              <w:t>20</w:t>
            </w:r>
            <w:r>
              <w:rPr>
                <w:rFonts w:cs="Arial"/>
              </w:rPr>
              <w:t>19</w:t>
            </w:r>
            <w:r w:rsidRPr="0005277D">
              <w:rPr>
                <w:rFonts w:cs="Arial"/>
              </w:rPr>
              <w:t>/</w:t>
            </w:r>
            <w:r>
              <w:rPr>
                <w:rFonts w:cs="Arial"/>
              </w:rPr>
              <w:t>20</w:t>
            </w:r>
          </w:p>
          <w:p w14:paraId="02F2F194" w14:textId="77777777" w:rsidR="004B22E5" w:rsidRPr="0011262D" w:rsidRDefault="004B22E5" w:rsidP="0005277D">
            <w:pPr>
              <w:jc w:val="right"/>
              <w:rPr>
                <w:rFonts w:cs="Arial"/>
              </w:rPr>
            </w:pPr>
            <w:r w:rsidRPr="0011262D">
              <w:rPr>
                <w:rFonts w:cs="Arial"/>
              </w:rPr>
              <w:t>$350,000</w:t>
            </w:r>
          </w:p>
        </w:tc>
        <w:tc>
          <w:tcPr>
            <w:tcW w:w="1561" w:type="dxa"/>
            <w:tcBorders>
              <w:left w:val="nil"/>
              <w:bottom w:val="single" w:sz="4" w:space="0" w:color="auto"/>
              <w:right w:val="nil"/>
            </w:tcBorders>
            <w:shd w:val="clear" w:color="auto" w:fill="auto"/>
          </w:tcPr>
          <w:p w14:paraId="3D2A6566" w14:textId="77777777" w:rsidR="00DF69FF" w:rsidRDefault="00DF69FF" w:rsidP="00DF69FF">
            <w:pPr>
              <w:jc w:val="right"/>
              <w:rPr>
                <w:rFonts w:cs="Arial"/>
              </w:rPr>
            </w:pPr>
            <w:r w:rsidRPr="0005277D">
              <w:rPr>
                <w:rFonts w:cs="Arial"/>
              </w:rPr>
              <w:t>20</w:t>
            </w:r>
            <w:r>
              <w:rPr>
                <w:rFonts w:cs="Arial"/>
              </w:rPr>
              <w:t>20</w:t>
            </w:r>
            <w:r w:rsidRPr="0005277D">
              <w:rPr>
                <w:rFonts w:cs="Arial"/>
              </w:rPr>
              <w:t>/</w:t>
            </w:r>
            <w:r>
              <w:rPr>
                <w:rFonts w:cs="Arial"/>
              </w:rPr>
              <w:t>21</w:t>
            </w:r>
          </w:p>
          <w:p w14:paraId="1E80E176" w14:textId="77777777" w:rsidR="004B22E5" w:rsidRPr="0011262D" w:rsidRDefault="004B22E5" w:rsidP="0005277D">
            <w:pPr>
              <w:jc w:val="right"/>
              <w:rPr>
                <w:rFonts w:cs="Arial"/>
              </w:rPr>
            </w:pPr>
            <w:r w:rsidRPr="0011262D">
              <w:rPr>
                <w:rFonts w:cs="Arial"/>
              </w:rPr>
              <w:t>$350,000</w:t>
            </w:r>
          </w:p>
        </w:tc>
      </w:tr>
      <w:tr w:rsidR="004B22E5" w:rsidRPr="0011262D" w14:paraId="0411E05C"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7181532E" w14:textId="77777777" w:rsidR="004B22E5" w:rsidRPr="0011262D" w:rsidRDefault="004B22E5" w:rsidP="0005277D">
            <w:pPr>
              <w:rPr>
                <w:rFonts w:cs="Arial"/>
              </w:rPr>
            </w:pPr>
            <w:r w:rsidRPr="0011262D">
              <w:rPr>
                <w:rFonts w:cs="Arial"/>
              </w:rPr>
              <w:t>Public Toilet Plan 2013–2023</w:t>
            </w:r>
          </w:p>
        </w:tc>
        <w:tc>
          <w:tcPr>
            <w:tcW w:w="6218" w:type="dxa"/>
            <w:gridSpan w:val="4"/>
            <w:tcBorders>
              <w:top w:val="single" w:sz="4" w:space="0" w:color="auto"/>
              <w:left w:val="nil"/>
              <w:bottom w:val="single" w:sz="4" w:space="0" w:color="auto"/>
              <w:right w:val="nil"/>
            </w:tcBorders>
            <w:shd w:val="clear" w:color="auto" w:fill="auto"/>
            <w:vAlign w:val="center"/>
          </w:tcPr>
          <w:p w14:paraId="0960F836" w14:textId="77777777" w:rsidR="004B22E5" w:rsidRPr="0011262D" w:rsidRDefault="004B22E5" w:rsidP="0005277D">
            <w:pPr>
              <w:rPr>
                <w:rFonts w:cs="Arial"/>
              </w:rPr>
            </w:pPr>
            <w:r w:rsidRPr="0011262D">
              <w:rPr>
                <w:rFonts w:cs="Arial"/>
              </w:rPr>
              <w:t>Supports clean, safe, accessible public toilets to all local residents and visitors to the municipality.</w:t>
            </w:r>
          </w:p>
          <w:p w14:paraId="681EE3B1" w14:textId="24157F7C" w:rsidR="004B22E5" w:rsidRPr="0011262D" w:rsidRDefault="004B22E5" w:rsidP="00463834">
            <w:pPr>
              <w:rPr>
                <w:rFonts w:cs="Arial"/>
              </w:rPr>
            </w:pPr>
            <w:r w:rsidRPr="0011262D">
              <w:rPr>
                <w:rFonts w:cs="Arial"/>
              </w:rPr>
              <w:t>Funding is for improving safety and amenity of public toilets.  Funding for the upgrade of the South Melbourne Life Saving Club in 2018/19 includes the toilet facilities and is located under the Sport and Recreation Strategy</w:t>
            </w:r>
            <w:r w:rsidR="00E6240D">
              <w:rPr>
                <w:rFonts w:cs="Arial"/>
              </w:rPr>
              <w:t>.</w:t>
            </w:r>
          </w:p>
        </w:tc>
      </w:tr>
      <w:tr w:rsidR="004B22E5" w:rsidRPr="0011262D" w14:paraId="5703FE3F"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3CD8E1D8"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675CECB0" w14:textId="77777777" w:rsidR="00F27744" w:rsidRDefault="00F27744" w:rsidP="00F27744">
            <w:pPr>
              <w:jc w:val="right"/>
              <w:rPr>
                <w:rFonts w:cs="Arial"/>
              </w:rPr>
            </w:pPr>
            <w:r w:rsidRPr="0005277D">
              <w:rPr>
                <w:rFonts w:cs="Arial"/>
              </w:rPr>
              <w:t>20</w:t>
            </w:r>
            <w:r>
              <w:rPr>
                <w:rFonts w:cs="Arial"/>
              </w:rPr>
              <w:t>17</w:t>
            </w:r>
            <w:r w:rsidRPr="0005277D">
              <w:rPr>
                <w:rFonts w:cs="Arial"/>
              </w:rPr>
              <w:t>/</w:t>
            </w:r>
            <w:r>
              <w:rPr>
                <w:rFonts w:cs="Arial"/>
              </w:rPr>
              <w:t>18</w:t>
            </w:r>
          </w:p>
          <w:p w14:paraId="72F1183E" w14:textId="2BBEADF5" w:rsidR="004B22E5" w:rsidRPr="0011262D" w:rsidRDefault="004B22E5" w:rsidP="00DE465A">
            <w:pPr>
              <w:jc w:val="right"/>
              <w:rPr>
                <w:rFonts w:cs="Arial"/>
              </w:rPr>
            </w:pPr>
            <w:r w:rsidRPr="0011262D">
              <w:rPr>
                <w:rFonts w:cs="Arial"/>
              </w:rPr>
              <w:t>$</w:t>
            </w:r>
            <w:r w:rsidR="00DE465A">
              <w:rPr>
                <w:rFonts w:cs="Arial"/>
              </w:rPr>
              <w:t>56</w:t>
            </w:r>
            <w:r w:rsidR="00DE465A" w:rsidRPr="0011262D">
              <w:rPr>
                <w:rFonts w:cs="Arial"/>
              </w:rPr>
              <w:t>5</w:t>
            </w:r>
            <w:r w:rsidRPr="0011262D">
              <w:rPr>
                <w:rFonts w:cs="Arial"/>
              </w:rPr>
              <w:t>,000</w:t>
            </w:r>
          </w:p>
        </w:tc>
        <w:tc>
          <w:tcPr>
            <w:tcW w:w="1561" w:type="dxa"/>
            <w:tcBorders>
              <w:top w:val="single" w:sz="4" w:space="0" w:color="auto"/>
              <w:left w:val="nil"/>
              <w:bottom w:val="single" w:sz="4" w:space="0" w:color="auto"/>
              <w:right w:val="nil"/>
            </w:tcBorders>
            <w:shd w:val="clear" w:color="auto" w:fill="auto"/>
          </w:tcPr>
          <w:p w14:paraId="263BE97A" w14:textId="77777777" w:rsidR="00F27744" w:rsidRDefault="00F27744" w:rsidP="00F27744">
            <w:pPr>
              <w:jc w:val="right"/>
              <w:rPr>
                <w:rFonts w:cs="Arial"/>
              </w:rPr>
            </w:pPr>
            <w:r w:rsidRPr="0005277D">
              <w:rPr>
                <w:rFonts w:cs="Arial"/>
              </w:rPr>
              <w:t>20</w:t>
            </w:r>
            <w:r>
              <w:rPr>
                <w:rFonts w:cs="Arial"/>
              </w:rPr>
              <w:t>18</w:t>
            </w:r>
            <w:r w:rsidRPr="0005277D">
              <w:rPr>
                <w:rFonts w:cs="Arial"/>
              </w:rPr>
              <w:t>/</w:t>
            </w:r>
            <w:r>
              <w:rPr>
                <w:rFonts w:cs="Arial"/>
              </w:rPr>
              <w:t>19</w:t>
            </w:r>
          </w:p>
          <w:p w14:paraId="6378B6F9" w14:textId="77777777" w:rsidR="004B22E5" w:rsidRPr="0011262D" w:rsidRDefault="004B22E5" w:rsidP="0005277D">
            <w:pPr>
              <w:jc w:val="right"/>
              <w:rPr>
                <w:rFonts w:cs="Arial"/>
              </w:rPr>
            </w:pPr>
            <w:r w:rsidRPr="0011262D">
              <w:rPr>
                <w:rFonts w:cs="Arial"/>
              </w:rPr>
              <w:t>$0</w:t>
            </w:r>
          </w:p>
        </w:tc>
        <w:tc>
          <w:tcPr>
            <w:tcW w:w="1561" w:type="dxa"/>
            <w:tcBorders>
              <w:top w:val="single" w:sz="4" w:space="0" w:color="auto"/>
              <w:left w:val="nil"/>
              <w:bottom w:val="single" w:sz="4" w:space="0" w:color="auto"/>
              <w:right w:val="nil"/>
            </w:tcBorders>
            <w:shd w:val="clear" w:color="auto" w:fill="auto"/>
          </w:tcPr>
          <w:p w14:paraId="29105D81" w14:textId="77777777" w:rsidR="00F27744" w:rsidRDefault="00F27744" w:rsidP="00F27744">
            <w:pPr>
              <w:jc w:val="right"/>
              <w:rPr>
                <w:rFonts w:cs="Arial"/>
              </w:rPr>
            </w:pPr>
            <w:r w:rsidRPr="0005277D">
              <w:rPr>
                <w:rFonts w:cs="Arial"/>
              </w:rPr>
              <w:t>20</w:t>
            </w:r>
            <w:r>
              <w:rPr>
                <w:rFonts w:cs="Arial"/>
              </w:rPr>
              <w:t>19</w:t>
            </w:r>
            <w:r w:rsidRPr="0005277D">
              <w:rPr>
                <w:rFonts w:cs="Arial"/>
              </w:rPr>
              <w:t>/</w:t>
            </w:r>
            <w:r>
              <w:rPr>
                <w:rFonts w:cs="Arial"/>
              </w:rPr>
              <w:t>20</w:t>
            </w:r>
          </w:p>
          <w:p w14:paraId="73DFD8AE" w14:textId="77777777" w:rsidR="004B22E5" w:rsidRPr="0011262D" w:rsidRDefault="004B22E5" w:rsidP="0005277D">
            <w:pPr>
              <w:jc w:val="right"/>
              <w:rPr>
                <w:rFonts w:cs="Arial"/>
              </w:rPr>
            </w:pPr>
            <w:r w:rsidRPr="0011262D">
              <w:rPr>
                <w:rFonts w:cs="Arial"/>
              </w:rPr>
              <w:t>$450,000</w:t>
            </w:r>
          </w:p>
        </w:tc>
        <w:tc>
          <w:tcPr>
            <w:tcW w:w="1561" w:type="dxa"/>
            <w:tcBorders>
              <w:top w:val="single" w:sz="4" w:space="0" w:color="auto"/>
              <w:left w:val="nil"/>
              <w:bottom w:val="single" w:sz="4" w:space="0" w:color="auto"/>
              <w:right w:val="nil"/>
            </w:tcBorders>
            <w:shd w:val="clear" w:color="auto" w:fill="auto"/>
          </w:tcPr>
          <w:p w14:paraId="6D887B9A"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27FAAE78" w14:textId="77777777" w:rsidR="004B22E5" w:rsidRPr="0011262D" w:rsidRDefault="004B22E5" w:rsidP="0005277D">
            <w:pPr>
              <w:jc w:val="right"/>
              <w:rPr>
                <w:rFonts w:cs="Arial"/>
              </w:rPr>
            </w:pPr>
            <w:r w:rsidRPr="0011262D">
              <w:rPr>
                <w:rFonts w:cs="Arial"/>
              </w:rPr>
              <w:t>$450,000</w:t>
            </w:r>
          </w:p>
        </w:tc>
      </w:tr>
      <w:tr w:rsidR="004B22E5" w:rsidRPr="0011262D" w14:paraId="4A073C60"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4F3D89C2" w14:textId="77777777" w:rsidR="004B22E5" w:rsidRPr="0011262D" w:rsidRDefault="004B22E5" w:rsidP="0005277D">
            <w:pPr>
              <w:rPr>
                <w:rFonts w:cs="Arial"/>
              </w:rPr>
            </w:pPr>
            <w:r w:rsidRPr="0011262D">
              <w:rPr>
                <w:rFonts w:cs="Arial"/>
              </w:rPr>
              <w:t>Storm Water Management Plan</w:t>
            </w:r>
          </w:p>
        </w:tc>
        <w:tc>
          <w:tcPr>
            <w:tcW w:w="6218" w:type="dxa"/>
            <w:gridSpan w:val="4"/>
            <w:tcBorders>
              <w:top w:val="single" w:sz="4" w:space="0" w:color="auto"/>
              <w:left w:val="nil"/>
              <w:bottom w:val="single" w:sz="4" w:space="0" w:color="auto"/>
              <w:right w:val="nil"/>
            </w:tcBorders>
            <w:shd w:val="clear" w:color="auto" w:fill="auto"/>
            <w:vAlign w:val="center"/>
          </w:tcPr>
          <w:p w14:paraId="06DAAD46" w14:textId="77777777" w:rsidR="004B22E5" w:rsidRPr="0011262D" w:rsidRDefault="004B22E5" w:rsidP="0005277D">
            <w:pPr>
              <w:rPr>
                <w:rFonts w:cs="Arial"/>
              </w:rPr>
            </w:pPr>
            <w:r w:rsidRPr="0011262D">
              <w:rPr>
                <w:rFonts w:cs="Arial"/>
              </w:rPr>
              <w:t>Provides direction for the environmental management of stormwater and presents an integrated approach to stormwater management, which maintains the traditional function of preventing adverse flooding, but also places emphasis on improving water quality and environmental amenity of stormwater systems.</w:t>
            </w:r>
          </w:p>
          <w:p w14:paraId="0E360916" w14:textId="77777777" w:rsidR="004B22E5" w:rsidRPr="0011262D" w:rsidRDefault="004B22E5" w:rsidP="0005277D">
            <w:pPr>
              <w:rPr>
                <w:rFonts w:cs="Arial"/>
              </w:rPr>
            </w:pPr>
            <w:r w:rsidRPr="0011262D">
              <w:rPr>
                <w:rFonts w:cs="Arial"/>
              </w:rPr>
              <w:t>Funding is for developing a Stormwater Asset Management Plan, a Stormwater Management Policy, guidelines to require on-site stormwater detention for new developments and continuing to invest in drainage.</w:t>
            </w:r>
          </w:p>
        </w:tc>
      </w:tr>
      <w:tr w:rsidR="004B22E5" w:rsidRPr="0011262D" w14:paraId="05359B44" w14:textId="77777777" w:rsidTr="009D3D04">
        <w:trPr>
          <w:gridAfter w:val="1"/>
          <w:wAfter w:w="236" w:type="dxa"/>
          <w:trHeight w:val="408"/>
        </w:trPr>
        <w:tc>
          <w:tcPr>
            <w:tcW w:w="2667" w:type="dxa"/>
            <w:tcBorders>
              <w:left w:val="nil"/>
              <w:right w:val="nil"/>
            </w:tcBorders>
            <w:shd w:val="clear" w:color="auto" w:fill="auto"/>
            <w:vAlign w:val="center"/>
          </w:tcPr>
          <w:p w14:paraId="12A40F3C"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3AE93AE7" w14:textId="77777777" w:rsidR="00F27744" w:rsidRDefault="00F27744" w:rsidP="00F27744">
            <w:pPr>
              <w:jc w:val="right"/>
              <w:rPr>
                <w:rFonts w:cs="Arial"/>
              </w:rPr>
            </w:pPr>
            <w:r w:rsidRPr="0005277D">
              <w:rPr>
                <w:rFonts w:cs="Arial"/>
              </w:rPr>
              <w:t>20</w:t>
            </w:r>
            <w:r>
              <w:rPr>
                <w:rFonts w:cs="Arial"/>
              </w:rPr>
              <w:t>17</w:t>
            </w:r>
            <w:r w:rsidRPr="0005277D">
              <w:rPr>
                <w:rFonts w:cs="Arial"/>
              </w:rPr>
              <w:t>/</w:t>
            </w:r>
            <w:r>
              <w:rPr>
                <w:rFonts w:cs="Arial"/>
              </w:rPr>
              <w:t>18</w:t>
            </w:r>
          </w:p>
          <w:p w14:paraId="20857C0C" w14:textId="77777777" w:rsidR="004B22E5" w:rsidRPr="0011262D" w:rsidRDefault="004B22E5" w:rsidP="0005277D">
            <w:pPr>
              <w:jc w:val="right"/>
              <w:rPr>
                <w:rFonts w:cs="Arial"/>
              </w:rPr>
            </w:pPr>
            <w:r w:rsidRPr="0011262D">
              <w:rPr>
                <w:rFonts w:cs="Arial"/>
              </w:rPr>
              <w:t>$1,300,000</w:t>
            </w:r>
          </w:p>
        </w:tc>
        <w:tc>
          <w:tcPr>
            <w:tcW w:w="1561" w:type="dxa"/>
            <w:tcBorders>
              <w:top w:val="single" w:sz="4" w:space="0" w:color="auto"/>
              <w:left w:val="nil"/>
              <w:bottom w:val="single" w:sz="4" w:space="0" w:color="auto"/>
              <w:right w:val="nil"/>
            </w:tcBorders>
            <w:shd w:val="clear" w:color="auto" w:fill="auto"/>
          </w:tcPr>
          <w:p w14:paraId="3BF4A0D1" w14:textId="77777777" w:rsidR="00F27744" w:rsidRDefault="00F27744" w:rsidP="00F27744">
            <w:pPr>
              <w:jc w:val="right"/>
              <w:rPr>
                <w:rFonts w:cs="Arial"/>
              </w:rPr>
            </w:pPr>
            <w:r w:rsidRPr="0005277D">
              <w:rPr>
                <w:rFonts w:cs="Arial"/>
              </w:rPr>
              <w:t>20</w:t>
            </w:r>
            <w:r>
              <w:rPr>
                <w:rFonts w:cs="Arial"/>
              </w:rPr>
              <w:t>18</w:t>
            </w:r>
            <w:r w:rsidRPr="0005277D">
              <w:rPr>
                <w:rFonts w:cs="Arial"/>
              </w:rPr>
              <w:t>/</w:t>
            </w:r>
            <w:r>
              <w:rPr>
                <w:rFonts w:cs="Arial"/>
              </w:rPr>
              <w:t>19</w:t>
            </w:r>
          </w:p>
          <w:p w14:paraId="32CA3E34" w14:textId="77777777" w:rsidR="004B22E5" w:rsidRPr="0011262D" w:rsidRDefault="004B22E5" w:rsidP="0005277D">
            <w:pPr>
              <w:jc w:val="right"/>
              <w:rPr>
                <w:rFonts w:cs="Arial"/>
              </w:rPr>
            </w:pPr>
            <w:r w:rsidRPr="0011262D">
              <w:rPr>
                <w:rFonts w:cs="Arial"/>
              </w:rPr>
              <w:t>$1,300,000</w:t>
            </w:r>
          </w:p>
        </w:tc>
        <w:tc>
          <w:tcPr>
            <w:tcW w:w="1561" w:type="dxa"/>
            <w:tcBorders>
              <w:top w:val="single" w:sz="4" w:space="0" w:color="auto"/>
              <w:left w:val="nil"/>
              <w:bottom w:val="single" w:sz="4" w:space="0" w:color="auto"/>
              <w:right w:val="nil"/>
            </w:tcBorders>
            <w:shd w:val="clear" w:color="auto" w:fill="auto"/>
          </w:tcPr>
          <w:p w14:paraId="13C12749" w14:textId="77777777" w:rsidR="00F27744" w:rsidRDefault="00F27744" w:rsidP="00F27744">
            <w:pPr>
              <w:jc w:val="right"/>
              <w:rPr>
                <w:rFonts w:cs="Arial"/>
              </w:rPr>
            </w:pPr>
            <w:r w:rsidRPr="0005277D">
              <w:rPr>
                <w:rFonts w:cs="Arial"/>
              </w:rPr>
              <w:t>20</w:t>
            </w:r>
            <w:r>
              <w:rPr>
                <w:rFonts w:cs="Arial"/>
              </w:rPr>
              <w:t>19</w:t>
            </w:r>
            <w:r w:rsidRPr="0005277D">
              <w:rPr>
                <w:rFonts w:cs="Arial"/>
              </w:rPr>
              <w:t>/</w:t>
            </w:r>
            <w:r>
              <w:rPr>
                <w:rFonts w:cs="Arial"/>
              </w:rPr>
              <w:t>20</w:t>
            </w:r>
          </w:p>
          <w:p w14:paraId="740CDF8D" w14:textId="77777777" w:rsidR="004B22E5" w:rsidRPr="0011262D" w:rsidRDefault="004B22E5" w:rsidP="0005277D">
            <w:pPr>
              <w:jc w:val="right"/>
              <w:rPr>
                <w:rFonts w:cs="Arial"/>
              </w:rPr>
            </w:pPr>
            <w:r w:rsidRPr="0011262D">
              <w:rPr>
                <w:rFonts w:cs="Arial"/>
              </w:rPr>
              <w:t>$1,300,000</w:t>
            </w:r>
          </w:p>
        </w:tc>
        <w:tc>
          <w:tcPr>
            <w:tcW w:w="1561" w:type="dxa"/>
            <w:tcBorders>
              <w:top w:val="single" w:sz="4" w:space="0" w:color="auto"/>
              <w:left w:val="nil"/>
              <w:bottom w:val="single" w:sz="4" w:space="0" w:color="auto"/>
              <w:right w:val="nil"/>
            </w:tcBorders>
            <w:shd w:val="clear" w:color="auto" w:fill="auto"/>
          </w:tcPr>
          <w:p w14:paraId="2CE921BB"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06BFC001" w14:textId="77777777" w:rsidR="004B22E5" w:rsidRPr="0011262D" w:rsidRDefault="004B22E5" w:rsidP="0005277D">
            <w:pPr>
              <w:jc w:val="right"/>
              <w:rPr>
                <w:rFonts w:cs="Arial"/>
              </w:rPr>
            </w:pPr>
            <w:r w:rsidRPr="0011262D">
              <w:rPr>
                <w:rFonts w:cs="Arial"/>
              </w:rPr>
              <w:t>$1,300,000</w:t>
            </w:r>
          </w:p>
        </w:tc>
      </w:tr>
      <w:tr w:rsidR="004B22E5" w:rsidRPr="0011262D" w14:paraId="3E4C643D" w14:textId="77777777" w:rsidTr="00F27744">
        <w:trPr>
          <w:gridAfter w:val="1"/>
          <w:wAfter w:w="236" w:type="dxa"/>
          <w:trHeight w:val="408"/>
        </w:trPr>
        <w:tc>
          <w:tcPr>
            <w:tcW w:w="2667" w:type="dxa"/>
            <w:tcBorders>
              <w:top w:val="single" w:sz="4" w:space="0" w:color="auto"/>
              <w:left w:val="nil"/>
              <w:right w:val="nil"/>
            </w:tcBorders>
            <w:shd w:val="clear" w:color="auto" w:fill="auto"/>
            <w:vAlign w:val="center"/>
          </w:tcPr>
          <w:p w14:paraId="74923C51" w14:textId="77777777" w:rsidR="004B22E5" w:rsidRPr="0011262D" w:rsidRDefault="004B22E5" w:rsidP="00A2716B">
            <w:pPr>
              <w:rPr>
                <w:rFonts w:cs="Arial"/>
              </w:rPr>
            </w:pPr>
            <w:r w:rsidRPr="0011262D">
              <w:rPr>
                <w:rFonts w:cs="Arial"/>
              </w:rPr>
              <w:t>Sustainable Design Strategy 2013</w:t>
            </w:r>
          </w:p>
        </w:tc>
        <w:tc>
          <w:tcPr>
            <w:tcW w:w="6218" w:type="dxa"/>
            <w:gridSpan w:val="4"/>
            <w:tcBorders>
              <w:top w:val="single" w:sz="4" w:space="0" w:color="auto"/>
              <w:left w:val="nil"/>
              <w:bottom w:val="single" w:sz="4" w:space="0" w:color="auto"/>
              <w:right w:val="nil"/>
            </w:tcBorders>
            <w:shd w:val="clear" w:color="auto" w:fill="auto"/>
            <w:vAlign w:val="center"/>
          </w:tcPr>
          <w:p w14:paraId="2920ED9B" w14:textId="77777777" w:rsidR="004B22E5" w:rsidRPr="0011262D" w:rsidRDefault="004B22E5" w:rsidP="0005277D">
            <w:pPr>
              <w:rPr>
                <w:rFonts w:cs="Arial"/>
              </w:rPr>
            </w:pPr>
            <w:r w:rsidRPr="0011262D">
              <w:rPr>
                <w:rFonts w:cs="Arial"/>
              </w:rPr>
              <w:t>Sets out how Council will achieve sustainable design outcomes through the planning scheme and incorporates best practice sustainability design standards for Council buildings, provides an assessment framework that directly supports the proposed Amendment C97 Environmentally Efficient Design (EED) Local Planning Policy.</w:t>
            </w:r>
          </w:p>
          <w:p w14:paraId="6F4828A6" w14:textId="0D1D6F9B" w:rsidR="004B22E5" w:rsidRPr="0011262D" w:rsidRDefault="00575279" w:rsidP="00E85263">
            <w:pPr>
              <w:rPr>
                <w:rFonts w:cs="Arial"/>
              </w:rPr>
            </w:pPr>
            <w:r>
              <w:rPr>
                <w:rFonts w:cs="Arial"/>
              </w:rPr>
              <w:t xml:space="preserve">This strategy is delivered primarily through the budgets </w:t>
            </w:r>
            <w:r w:rsidR="00E85263">
              <w:rPr>
                <w:rFonts w:cs="Arial"/>
              </w:rPr>
              <w:t xml:space="preserve">and activity of </w:t>
            </w:r>
            <w:r>
              <w:rPr>
                <w:rFonts w:cs="Arial"/>
              </w:rPr>
              <w:t xml:space="preserve">the </w:t>
            </w:r>
            <w:r>
              <w:rPr>
                <w:rFonts w:cs="Arial"/>
                <w:i/>
              </w:rPr>
              <w:t xml:space="preserve">City planning and urban design and Sustainability </w:t>
            </w:r>
            <w:r>
              <w:rPr>
                <w:rFonts w:cs="Arial"/>
              </w:rPr>
              <w:t>services.</w:t>
            </w:r>
          </w:p>
        </w:tc>
      </w:tr>
      <w:tr w:rsidR="004B22E5" w:rsidRPr="0011262D" w14:paraId="20500A58" w14:textId="77777777" w:rsidTr="00F27744">
        <w:trPr>
          <w:gridAfter w:val="1"/>
          <w:wAfter w:w="236" w:type="dxa"/>
          <w:trHeight w:val="408"/>
        </w:trPr>
        <w:tc>
          <w:tcPr>
            <w:tcW w:w="2667" w:type="dxa"/>
            <w:tcBorders>
              <w:top w:val="single" w:sz="4" w:space="0" w:color="auto"/>
              <w:left w:val="nil"/>
              <w:right w:val="nil"/>
            </w:tcBorders>
            <w:shd w:val="clear" w:color="auto" w:fill="auto"/>
            <w:vAlign w:val="center"/>
          </w:tcPr>
          <w:p w14:paraId="7D34CB37" w14:textId="77777777" w:rsidR="004B22E5" w:rsidRPr="0011262D" w:rsidRDefault="004B22E5" w:rsidP="0005277D">
            <w:pPr>
              <w:rPr>
                <w:rFonts w:cs="Arial"/>
              </w:rPr>
            </w:pPr>
            <w:r w:rsidRPr="0011262D">
              <w:rPr>
                <w:rFonts w:cs="Arial"/>
              </w:rPr>
              <w:t>Sustainable Public Lighting Strategy for Streets and Open Space 2011–2016</w:t>
            </w:r>
          </w:p>
        </w:tc>
        <w:tc>
          <w:tcPr>
            <w:tcW w:w="6218" w:type="dxa"/>
            <w:gridSpan w:val="4"/>
            <w:tcBorders>
              <w:top w:val="single" w:sz="4" w:space="0" w:color="auto"/>
              <w:left w:val="nil"/>
              <w:bottom w:val="single" w:sz="4" w:space="0" w:color="auto"/>
              <w:right w:val="nil"/>
            </w:tcBorders>
            <w:shd w:val="clear" w:color="auto" w:fill="auto"/>
            <w:vAlign w:val="center"/>
          </w:tcPr>
          <w:p w14:paraId="6D64F1CB" w14:textId="77777777" w:rsidR="004B22E5" w:rsidRPr="0011262D" w:rsidRDefault="004B22E5" w:rsidP="0005277D">
            <w:pPr>
              <w:rPr>
                <w:rFonts w:cs="Arial"/>
              </w:rPr>
            </w:pPr>
            <w:r w:rsidRPr="0011262D">
              <w:rPr>
                <w:rFonts w:cs="Arial"/>
              </w:rPr>
              <w:t>Provides the framework for achieving our zero net Council emissions by 2020 goal by providing direction for improvement where it is needed.</w:t>
            </w:r>
          </w:p>
          <w:p w14:paraId="549CD97A" w14:textId="77777777" w:rsidR="004B22E5" w:rsidRPr="0011262D" w:rsidRDefault="004B22E5" w:rsidP="0005277D">
            <w:pPr>
              <w:rPr>
                <w:rFonts w:cs="Arial"/>
              </w:rPr>
            </w:pPr>
            <w:r w:rsidRPr="0011262D">
              <w:rPr>
                <w:rFonts w:cs="Arial"/>
              </w:rPr>
              <w:t>Funding is for renewal, upgrade and expansion of public space lighting.</w:t>
            </w:r>
            <w:r w:rsidRPr="0011262D">
              <w:rPr>
                <w:rFonts w:cs="Arial"/>
                <w:lang w:val="en-US"/>
              </w:rPr>
              <w:t xml:space="preserve"> </w:t>
            </w:r>
          </w:p>
        </w:tc>
      </w:tr>
      <w:tr w:rsidR="004B22E5" w:rsidRPr="0011262D" w14:paraId="47BC9760"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39A99076"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3917C513" w14:textId="77777777" w:rsidR="00F27744" w:rsidRDefault="00F27744" w:rsidP="00F27744">
            <w:pPr>
              <w:jc w:val="right"/>
              <w:rPr>
                <w:rFonts w:cs="Arial"/>
              </w:rPr>
            </w:pPr>
            <w:r w:rsidRPr="0005277D">
              <w:rPr>
                <w:rFonts w:cs="Arial"/>
              </w:rPr>
              <w:t>20</w:t>
            </w:r>
            <w:r>
              <w:rPr>
                <w:rFonts w:cs="Arial"/>
              </w:rPr>
              <w:t>17</w:t>
            </w:r>
            <w:r w:rsidRPr="0005277D">
              <w:rPr>
                <w:rFonts w:cs="Arial"/>
              </w:rPr>
              <w:t>/</w:t>
            </w:r>
            <w:r>
              <w:rPr>
                <w:rFonts w:cs="Arial"/>
              </w:rPr>
              <w:t>18</w:t>
            </w:r>
          </w:p>
          <w:p w14:paraId="5FF04B4F" w14:textId="77777777" w:rsidR="004B22E5" w:rsidRPr="0011262D" w:rsidRDefault="004B22E5" w:rsidP="0005277D">
            <w:pPr>
              <w:jc w:val="right"/>
              <w:rPr>
                <w:rFonts w:cs="Arial"/>
              </w:rPr>
            </w:pPr>
            <w:r w:rsidRPr="0011262D">
              <w:rPr>
                <w:rFonts w:cs="Arial"/>
              </w:rPr>
              <w:t>$550,000</w:t>
            </w:r>
          </w:p>
        </w:tc>
        <w:tc>
          <w:tcPr>
            <w:tcW w:w="1561" w:type="dxa"/>
            <w:tcBorders>
              <w:top w:val="single" w:sz="4" w:space="0" w:color="auto"/>
              <w:left w:val="nil"/>
              <w:bottom w:val="single" w:sz="4" w:space="0" w:color="auto"/>
              <w:right w:val="nil"/>
            </w:tcBorders>
            <w:shd w:val="clear" w:color="auto" w:fill="auto"/>
          </w:tcPr>
          <w:p w14:paraId="2085F4A3" w14:textId="77777777" w:rsidR="00F27744" w:rsidRDefault="00F27744" w:rsidP="00F27744">
            <w:pPr>
              <w:jc w:val="right"/>
              <w:rPr>
                <w:rFonts w:cs="Arial"/>
              </w:rPr>
            </w:pPr>
            <w:r w:rsidRPr="0005277D">
              <w:rPr>
                <w:rFonts w:cs="Arial"/>
              </w:rPr>
              <w:t>20</w:t>
            </w:r>
            <w:r>
              <w:rPr>
                <w:rFonts w:cs="Arial"/>
              </w:rPr>
              <w:t>18</w:t>
            </w:r>
            <w:r w:rsidRPr="0005277D">
              <w:rPr>
                <w:rFonts w:cs="Arial"/>
              </w:rPr>
              <w:t>/</w:t>
            </w:r>
            <w:r>
              <w:rPr>
                <w:rFonts w:cs="Arial"/>
              </w:rPr>
              <w:t>19</w:t>
            </w:r>
          </w:p>
          <w:p w14:paraId="4E06CA03" w14:textId="77777777" w:rsidR="004B22E5" w:rsidRPr="0011262D" w:rsidRDefault="004B22E5" w:rsidP="0005277D">
            <w:pPr>
              <w:jc w:val="right"/>
              <w:rPr>
                <w:rFonts w:cs="Arial"/>
              </w:rPr>
            </w:pPr>
            <w:r w:rsidRPr="0011262D">
              <w:rPr>
                <w:rFonts w:cs="Arial"/>
              </w:rPr>
              <w:t>$750,000</w:t>
            </w:r>
          </w:p>
        </w:tc>
        <w:tc>
          <w:tcPr>
            <w:tcW w:w="1561" w:type="dxa"/>
            <w:tcBorders>
              <w:top w:val="single" w:sz="4" w:space="0" w:color="auto"/>
              <w:left w:val="nil"/>
              <w:bottom w:val="single" w:sz="4" w:space="0" w:color="auto"/>
              <w:right w:val="nil"/>
            </w:tcBorders>
            <w:shd w:val="clear" w:color="auto" w:fill="auto"/>
          </w:tcPr>
          <w:p w14:paraId="7580A2CA" w14:textId="77777777" w:rsidR="00F27744" w:rsidRDefault="00F27744" w:rsidP="00F27744">
            <w:pPr>
              <w:jc w:val="right"/>
              <w:rPr>
                <w:rFonts w:cs="Arial"/>
              </w:rPr>
            </w:pPr>
            <w:r w:rsidRPr="0005277D">
              <w:rPr>
                <w:rFonts w:cs="Arial"/>
              </w:rPr>
              <w:t>20</w:t>
            </w:r>
            <w:r>
              <w:rPr>
                <w:rFonts w:cs="Arial"/>
              </w:rPr>
              <w:t>19</w:t>
            </w:r>
            <w:r w:rsidRPr="0005277D">
              <w:rPr>
                <w:rFonts w:cs="Arial"/>
              </w:rPr>
              <w:t>/</w:t>
            </w:r>
            <w:r>
              <w:rPr>
                <w:rFonts w:cs="Arial"/>
              </w:rPr>
              <w:t>20</w:t>
            </w:r>
          </w:p>
          <w:p w14:paraId="62F20715" w14:textId="77777777" w:rsidR="004B22E5" w:rsidRPr="0011262D" w:rsidRDefault="004B22E5" w:rsidP="0005277D">
            <w:pPr>
              <w:jc w:val="right"/>
              <w:rPr>
                <w:rFonts w:cs="Arial"/>
              </w:rPr>
            </w:pPr>
            <w:r w:rsidRPr="0011262D">
              <w:rPr>
                <w:rFonts w:cs="Arial"/>
              </w:rPr>
              <w:t>$750,000</w:t>
            </w:r>
          </w:p>
        </w:tc>
        <w:tc>
          <w:tcPr>
            <w:tcW w:w="1561" w:type="dxa"/>
            <w:tcBorders>
              <w:top w:val="single" w:sz="4" w:space="0" w:color="auto"/>
              <w:left w:val="nil"/>
              <w:bottom w:val="single" w:sz="4" w:space="0" w:color="auto"/>
              <w:right w:val="nil"/>
            </w:tcBorders>
            <w:shd w:val="clear" w:color="auto" w:fill="auto"/>
          </w:tcPr>
          <w:p w14:paraId="7A069973"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6A39D566" w14:textId="77777777" w:rsidR="004B22E5" w:rsidRPr="0011262D" w:rsidRDefault="004B22E5" w:rsidP="0005277D">
            <w:pPr>
              <w:jc w:val="right"/>
              <w:rPr>
                <w:rFonts w:cs="Arial"/>
              </w:rPr>
            </w:pPr>
            <w:r w:rsidRPr="0011262D">
              <w:rPr>
                <w:rFonts w:cs="Arial"/>
              </w:rPr>
              <w:t>$750,000</w:t>
            </w:r>
          </w:p>
        </w:tc>
      </w:tr>
      <w:tr w:rsidR="004B22E5" w:rsidRPr="0011262D" w14:paraId="2CC7DB98"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2908183E" w14:textId="77777777" w:rsidR="004B22E5" w:rsidRPr="0011262D" w:rsidRDefault="004B22E5" w:rsidP="0005277D">
            <w:pPr>
              <w:rPr>
                <w:rFonts w:cs="Arial"/>
              </w:rPr>
            </w:pPr>
            <w:r w:rsidRPr="0011262D">
              <w:rPr>
                <w:rFonts w:cs="Arial"/>
              </w:rPr>
              <w:t>Towards Zero – Sustainable Environment 2007</w:t>
            </w:r>
          </w:p>
        </w:tc>
        <w:tc>
          <w:tcPr>
            <w:tcW w:w="6218" w:type="dxa"/>
            <w:gridSpan w:val="4"/>
            <w:tcBorders>
              <w:top w:val="single" w:sz="4" w:space="0" w:color="auto"/>
              <w:left w:val="nil"/>
              <w:bottom w:val="single" w:sz="4" w:space="0" w:color="auto"/>
              <w:right w:val="nil"/>
            </w:tcBorders>
            <w:shd w:val="clear" w:color="auto" w:fill="auto"/>
            <w:vAlign w:val="center"/>
          </w:tcPr>
          <w:p w14:paraId="3696B83F" w14:textId="77777777" w:rsidR="004B22E5" w:rsidRPr="0011262D" w:rsidRDefault="004B22E5" w:rsidP="0005277D">
            <w:pPr>
              <w:rPr>
                <w:rFonts w:cs="Arial"/>
              </w:rPr>
            </w:pPr>
            <w:r w:rsidRPr="0011262D">
              <w:rPr>
                <w:rFonts w:cs="Arial"/>
              </w:rPr>
              <w:t>Provides the community with a clear statement of the key sustainability challenges faced by the City and the policy and strategy directions that needed to be pursued over the next 5-10 years. In addition, it sets targets for the community and Council, and the framework for measuring progress against our sustainability challenges.</w:t>
            </w:r>
          </w:p>
          <w:p w14:paraId="4F272BCB" w14:textId="43D6AD5C" w:rsidR="004B22E5" w:rsidRPr="0011262D" w:rsidRDefault="004B22E5" w:rsidP="0005277D">
            <w:pPr>
              <w:rPr>
                <w:rFonts w:cs="Arial"/>
              </w:rPr>
            </w:pPr>
            <w:r w:rsidRPr="0011262D">
              <w:rPr>
                <w:rFonts w:cs="Arial"/>
              </w:rPr>
              <w:t xml:space="preserve">Funding is for </w:t>
            </w:r>
            <w:r>
              <w:rPr>
                <w:rFonts w:cs="Arial"/>
              </w:rPr>
              <w:t xml:space="preserve">commencing a review </w:t>
            </w:r>
            <w:r w:rsidRPr="00E748B8">
              <w:rPr>
                <w:rFonts w:cs="Arial"/>
              </w:rPr>
              <w:t xml:space="preserve">of </w:t>
            </w:r>
            <w:r>
              <w:rPr>
                <w:rFonts w:cs="Arial"/>
              </w:rPr>
              <w:t>s</w:t>
            </w:r>
            <w:r w:rsidRPr="00E748B8">
              <w:rPr>
                <w:rFonts w:cs="Arial"/>
              </w:rPr>
              <w:t>ustainability strategy beyond 2020</w:t>
            </w:r>
            <w:r>
              <w:rPr>
                <w:rFonts w:cs="Arial"/>
              </w:rPr>
              <w:t xml:space="preserve"> and </w:t>
            </w:r>
            <w:r w:rsidRPr="0011262D">
              <w:rPr>
                <w:rFonts w:cs="Arial"/>
              </w:rPr>
              <w:t>contributions to the Port Phillip EcoCentre including education programs.</w:t>
            </w:r>
          </w:p>
        </w:tc>
      </w:tr>
      <w:tr w:rsidR="004B22E5" w:rsidRPr="0011262D" w14:paraId="18DA645D"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0A402FB0"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5B7221C4" w14:textId="77777777" w:rsidR="00F27744" w:rsidRDefault="00F27744" w:rsidP="00F27744">
            <w:pPr>
              <w:jc w:val="right"/>
              <w:rPr>
                <w:rFonts w:cs="Arial"/>
              </w:rPr>
            </w:pPr>
            <w:r w:rsidRPr="0005277D">
              <w:rPr>
                <w:rFonts w:cs="Arial"/>
              </w:rPr>
              <w:t>20</w:t>
            </w:r>
            <w:r>
              <w:rPr>
                <w:rFonts w:cs="Arial"/>
              </w:rPr>
              <w:t>17</w:t>
            </w:r>
            <w:r w:rsidRPr="0005277D">
              <w:rPr>
                <w:rFonts w:cs="Arial"/>
              </w:rPr>
              <w:t>/</w:t>
            </w:r>
            <w:r>
              <w:rPr>
                <w:rFonts w:cs="Arial"/>
              </w:rPr>
              <w:t>18</w:t>
            </w:r>
          </w:p>
          <w:p w14:paraId="44864A33" w14:textId="77777777" w:rsidR="004B22E5" w:rsidRPr="0011262D" w:rsidRDefault="004B22E5" w:rsidP="0005277D">
            <w:pPr>
              <w:jc w:val="right"/>
              <w:rPr>
                <w:rFonts w:cs="Arial"/>
              </w:rPr>
            </w:pPr>
            <w:r w:rsidRPr="0011262D">
              <w:rPr>
                <w:rFonts w:cs="Arial"/>
              </w:rPr>
              <w:t>$</w:t>
            </w:r>
            <w:r>
              <w:rPr>
                <w:rFonts w:cs="Arial"/>
              </w:rPr>
              <w:t>35</w:t>
            </w:r>
            <w:r w:rsidRPr="0011262D">
              <w:rPr>
                <w:rFonts w:cs="Arial"/>
              </w:rPr>
              <w:t>0,000</w:t>
            </w:r>
          </w:p>
        </w:tc>
        <w:tc>
          <w:tcPr>
            <w:tcW w:w="1561" w:type="dxa"/>
            <w:tcBorders>
              <w:top w:val="single" w:sz="4" w:space="0" w:color="auto"/>
              <w:left w:val="nil"/>
              <w:bottom w:val="single" w:sz="4" w:space="0" w:color="auto"/>
              <w:right w:val="nil"/>
            </w:tcBorders>
            <w:shd w:val="clear" w:color="auto" w:fill="auto"/>
          </w:tcPr>
          <w:p w14:paraId="6ED952E0" w14:textId="77777777" w:rsidR="00F27744" w:rsidRDefault="00F27744" w:rsidP="00F27744">
            <w:pPr>
              <w:jc w:val="right"/>
              <w:rPr>
                <w:rFonts w:cs="Arial"/>
              </w:rPr>
            </w:pPr>
            <w:r w:rsidRPr="0005277D">
              <w:rPr>
                <w:rFonts w:cs="Arial"/>
              </w:rPr>
              <w:t>20</w:t>
            </w:r>
            <w:r>
              <w:rPr>
                <w:rFonts w:cs="Arial"/>
              </w:rPr>
              <w:t>18</w:t>
            </w:r>
            <w:r w:rsidRPr="0005277D">
              <w:rPr>
                <w:rFonts w:cs="Arial"/>
              </w:rPr>
              <w:t>/</w:t>
            </w:r>
            <w:r>
              <w:rPr>
                <w:rFonts w:cs="Arial"/>
              </w:rPr>
              <w:t>19</w:t>
            </w:r>
          </w:p>
          <w:p w14:paraId="224D5F1A" w14:textId="77777777" w:rsidR="004B22E5" w:rsidRPr="0011262D" w:rsidRDefault="004B22E5" w:rsidP="0005277D">
            <w:pPr>
              <w:jc w:val="right"/>
              <w:rPr>
                <w:rFonts w:cs="Arial"/>
              </w:rPr>
            </w:pPr>
            <w:r w:rsidRPr="0011262D">
              <w:rPr>
                <w:rFonts w:cs="Arial"/>
              </w:rPr>
              <w:t>$203,040</w:t>
            </w:r>
          </w:p>
        </w:tc>
        <w:tc>
          <w:tcPr>
            <w:tcW w:w="1561" w:type="dxa"/>
            <w:tcBorders>
              <w:top w:val="single" w:sz="4" w:space="0" w:color="auto"/>
              <w:left w:val="nil"/>
              <w:bottom w:val="single" w:sz="4" w:space="0" w:color="auto"/>
              <w:right w:val="nil"/>
            </w:tcBorders>
            <w:shd w:val="clear" w:color="auto" w:fill="auto"/>
          </w:tcPr>
          <w:p w14:paraId="0D462883" w14:textId="77777777" w:rsidR="00F27744" w:rsidRDefault="00F27744" w:rsidP="00F27744">
            <w:pPr>
              <w:jc w:val="right"/>
              <w:rPr>
                <w:rFonts w:cs="Arial"/>
              </w:rPr>
            </w:pPr>
            <w:r w:rsidRPr="0005277D">
              <w:rPr>
                <w:rFonts w:cs="Arial"/>
              </w:rPr>
              <w:t>20</w:t>
            </w:r>
            <w:r>
              <w:rPr>
                <w:rFonts w:cs="Arial"/>
              </w:rPr>
              <w:t>19</w:t>
            </w:r>
            <w:r w:rsidRPr="0005277D">
              <w:rPr>
                <w:rFonts w:cs="Arial"/>
              </w:rPr>
              <w:t>/</w:t>
            </w:r>
            <w:r>
              <w:rPr>
                <w:rFonts w:cs="Arial"/>
              </w:rPr>
              <w:t>20</w:t>
            </w:r>
          </w:p>
          <w:p w14:paraId="578CE8AE" w14:textId="77777777" w:rsidR="004B22E5" w:rsidRPr="0011262D" w:rsidRDefault="004B22E5" w:rsidP="0005277D">
            <w:pPr>
              <w:jc w:val="right"/>
              <w:rPr>
                <w:rFonts w:cs="Arial"/>
              </w:rPr>
            </w:pPr>
            <w:r w:rsidRPr="0011262D">
              <w:rPr>
                <w:rFonts w:cs="Arial"/>
              </w:rPr>
              <w:t>$206,138</w:t>
            </w:r>
          </w:p>
        </w:tc>
        <w:tc>
          <w:tcPr>
            <w:tcW w:w="1561" w:type="dxa"/>
            <w:tcBorders>
              <w:top w:val="single" w:sz="4" w:space="0" w:color="auto"/>
              <w:left w:val="nil"/>
              <w:bottom w:val="single" w:sz="4" w:space="0" w:color="auto"/>
              <w:right w:val="nil"/>
            </w:tcBorders>
            <w:shd w:val="clear" w:color="auto" w:fill="auto"/>
          </w:tcPr>
          <w:p w14:paraId="53C732CD"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1BF4C947" w14:textId="77777777" w:rsidR="004B22E5" w:rsidRPr="0011262D" w:rsidRDefault="004B22E5" w:rsidP="0005277D">
            <w:pPr>
              <w:jc w:val="right"/>
              <w:rPr>
                <w:rFonts w:cs="Arial"/>
              </w:rPr>
            </w:pPr>
            <w:r w:rsidRPr="0011262D">
              <w:rPr>
                <w:rFonts w:cs="Arial"/>
              </w:rPr>
              <w:t>$209,294</w:t>
            </w:r>
          </w:p>
        </w:tc>
      </w:tr>
      <w:tr w:rsidR="004B22E5" w:rsidRPr="0011262D" w14:paraId="34B441E2"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0D4906C6" w14:textId="77777777" w:rsidR="004B22E5" w:rsidRPr="0011262D" w:rsidRDefault="004B22E5" w:rsidP="0005277D">
            <w:pPr>
              <w:rPr>
                <w:rFonts w:cs="Arial"/>
              </w:rPr>
            </w:pPr>
            <w:r w:rsidRPr="0011262D">
              <w:rPr>
                <w:rFonts w:cs="Arial"/>
              </w:rPr>
              <w:t>Water Plan 2010</w:t>
            </w:r>
          </w:p>
        </w:tc>
        <w:tc>
          <w:tcPr>
            <w:tcW w:w="6218" w:type="dxa"/>
            <w:gridSpan w:val="4"/>
            <w:tcBorders>
              <w:top w:val="single" w:sz="4" w:space="0" w:color="auto"/>
              <w:left w:val="nil"/>
              <w:bottom w:val="single" w:sz="4" w:space="0" w:color="auto"/>
              <w:right w:val="nil"/>
            </w:tcBorders>
            <w:shd w:val="clear" w:color="auto" w:fill="auto"/>
            <w:vAlign w:val="center"/>
          </w:tcPr>
          <w:p w14:paraId="45959C3E" w14:textId="77777777" w:rsidR="004B22E5" w:rsidRPr="0011262D" w:rsidRDefault="004B22E5" w:rsidP="0005277D">
            <w:pPr>
              <w:rPr>
                <w:rFonts w:cs="Arial"/>
              </w:rPr>
            </w:pPr>
            <w:r w:rsidRPr="0011262D">
              <w:rPr>
                <w:rFonts w:cs="Arial"/>
              </w:rPr>
              <w:t>Identifies different water sources that can be used to make the city more liveable.</w:t>
            </w:r>
          </w:p>
          <w:p w14:paraId="1797C6D9" w14:textId="77777777" w:rsidR="004B22E5" w:rsidRPr="0011262D" w:rsidRDefault="004B22E5" w:rsidP="0005277D">
            <w:pPr>
              <w:rPr>
                <w:rFonts w:cs="Arial"/>
              </w:rPr>
            </w:pPr>
            <w:r w:rsidRPr="0011262D">
              <w:rPr>
                <w:rFonts w:cs="Arial"/>
              </w:rPr>
              <w:t>Funding is for working with third parties on the viability of stormwater harvesting at Albert Park Lake and Alma Park.</w:t>
            </w:r>
          </w:p>
        </w:tc>
      </w:tr>
      <w:tr w:rsidR="004B22E5" w:rsidRPr="0011262D" w14:paraId="26841FBC"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025046C9"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5CB82BAA" w14:textId="77777777" w:rsidR="00F27744" w:rsidRDefault="00F27744" w:rsidP="00F27744">
            <w:pPr>
              <w:jc w:val="right"/>
              <w:rPr>
                <w:rFonts w:cs="Arial"/>
              </w:rPr>
            </w:pPr>
            <w:r w:rsidRPr="0005277D">
              <w:rPr>
                <w:rFonts w:cs="Arial"/>
              </w:rPr>
              <w:t>20</w:t>
            </w:r>
            <w:r>
              <w:rPr>
                <w:rFonts w:cs="Arial"/>
              </w:rPr>
              <w:t>17</w:t>
            </w:r>
            <w:r w:rsidRPr="0005277D">
              <w:rPr>
                <w:rFonts w:cs="Arial"/>
              </w:rPr>
              <w:t>/</w:t>
            </w:r>
            <w:r>
              <w:rPr>
                <w:rFonts w:cs="Arial"/>
              </w:rPr>
              <w:t>18</w:t>
            </w:r>
          </w:p>
          <w:p w14:paraId="206FFDC4" w14:textId="77777777" w:rsidR="004B22E5" w:rsidRPr="0011262D" w:rsidRDefault="004B22E5" w:rsidP="0005277D">
            <w:pPr>
              <w:jc w:val="right"/>
              <w:rPr>
                <w:rFonts w:cs="Arial"/>
              </w:rPr>
            </w:pPr>
            <w:r w:rsidRPr="0011262D">
              <w:rPr>
                <w:rFonts w:cs="Arial"/>
              </w:rPr>
              <w:t>$150,000</w:t>
            </w:r>
          </w:p>
        </w:tc>
        <w:tc>
          <w:tcPr>
            <w:tcW w:w="1561" w:type="dxa"/>
            <w:tcBorders>
              <w:top w:val="single" w:sz="4" w:space="0" w:color="auto"/>
              <w:left w:val="nil"/>
              <w:bottom w:val="single" w:sz="4" w:space="0" w:color="auto"/>
              <w:right w:val="nil"/>
            </w:tcBorders>
            <w:shd w:val="clear" w:color="auto" w:fill="auto"/>
          </w:tcPr>
          <w:p w14:paraId="03670CFE" w14:textId="77777777" w:rsidR="00F27744" w:rsidRDefault="00F27744" w:rsidP="00F27744">
            <w:pPr>
              <w:jc w:val="right"/>
              <w:rPr>
                <w:rFonts w:cs="Arial"/>
              </w:rPr>
            </w:pPr>
            <w:r w:rsidRPr="0005277D">
              <w:rPr>
                <w:rFonts w:cs="Arial"/>
              </w:rPr>
              <w:t>20</w:t>
            </w:r>
            <w:r>
              <w:rPr>
                <w:rFonts w:cs="Arial"/>
              </w:rPr>
              <w:t>18</w:t>
            </w:r>
            <w:r w:rsidRPr="0005277D">
              <w:rPr>
                <w:rFonts w:cs="Arial"/>
              </w:rPr>
              <w:t>/</w:t>
            </w:r>
            <w:r>
              <w:rPr>
                <w:rFonts w:cs="Arial"/>
              </w:rPr>
              <w:t>19</w:t>
            </w:r>
          </w:p>
          <w:p w14:paraId="236A1603" w14:textId="77777777" w:rsidR="004B22E5" w:rsidRPr="0011262D" w:rsidRDefault="004B22E5" w:rsidP="0005277D">
            <w:pPr>
              <w:jc w:val="right"/>
              <w:rPr>
                <w:rFonts w:cs="Arial"/>
              </w:rPr>
            </w:pPr>
            <w:r w:rsidRPr="0011262D">
              <w:rPr>
                <w:rFonts w:cs="Arial"/>
              </w:rPr>
              <w:t>$1,850,000</w:t>
            </w:r>
          </w:p>
        </w:tc>
        <w:tc>
          <w:tcPr>
            <w:tcW w:w="1561" w:type="dxa"/>
            <w:tcBorders>
              <w:top w:val="single" w:sz="4" w:space="0" w:color="auto"/>
              <w:left w:val="nil"/>
              <w:bottom w:val="single" w:sz="4" w:space="0" w:color="auto"/>
              <w:right w:val="nil"/>
            </w:tcBorders>
            <w:shd w:val="clear" w:color="auto" w:fill="auto"/>
          </w:tcPr>
          <w:p w14:paraId="37DB2B3C" w14:textId="77777777" w:rsidR="00F27744" w:rsidRDefault="00F27744" w:rsidP="00F27744">
            <w:pPr>
              <w:jc w:val="right"/>
              <w:rPr>
                <w:rFonts w:cs="Arial"/>
              </w:rPr>
            </w:pPr>
            <w:r w:rsidRPr="0005277D">
              <w:rPr>
                <w:rFonts w:cs="Arial"/>
              </w:rPr>
              <w:t>20</w:t>
            </w:r>
            <w:r>
              <w:rPr>
                <w:rFonts w:cs="Arial"/>
              </w:rPr>
              <w:t>19</w:t>
            </w:r>
            <w:r w:rsidRPr="0005277D">
              <w:rPr>
                <w:rFonts w:cs="Arial"/>
              </w:rPr>
              <w:t>/</w:t>
            </w:r>
            <w:r>
              <w:rPr>
                <w:rFonts w:cs="Arial"/>
              </w:rPr>
              <w:t>20</w:t>
            </w:r>
          </w:p>
          <w:p w14:paraId="6E1674D6" w14:textId="77777777" w:rsidR="004B22E5" w:rsidRPr="0011262D" w:rsidRDefault="004B22E5" w:rsidP="0005277D">
            <w:pPr>
              <w:jc w:val="right"/>
              <w:rPr>
                <w:rFonts w:cs="Arial"/>
              </w:rPr>
            </w:pPr>
            <w:r w:rsidRPr="0011262D">
              <w:rPr>
                <w:rFonts w:cs="Arial"/>
              </w:rPr>
              <w:t>$2,300,000</w:t>
            </w:r>
          </w:p>
        </w:tc>
        <w:tc>
          <w:tcPr>
            <w:tcW w:w="1561" w:type="dxa"/>
            <w:tcBorders>
              <w:top w:val="single" w:sz="4" w:space="0" w:color="auto"/>
              <w:left w:val="nil"/>
              <w:bottom w:val="single" w:sz="4" w:space="0" w:color="auto"/>
              <w:right w:val="nil"/>
            </w:tcBorders>
            <w:shd w:val="clear" w:color="auto" w:fill="auto"/>
          </w:tcPr>
          <w:p w14:paraId="6E8D1FFD"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37111CA1" w14:textId="77777777" w:rsidR="004B22E5" w:rsidRPr="0011262D" w:rsidRDefault="004B22E5" w:rsidP="0005277D">
            <w:pPr>
              <w:jc w:val="right"/>
              <w:rPr>
                <w:rFonts w:cs="Arial"/>
              </w:rPr>
            </w:pPr>
            <w:r w:rsidRPr="0011262D">
              <w:rPr>
                <w:rFonts w:cs="Arial"/>
              </w:rPr>
              <w:t>$1,100,000</w:t>
            </w:r>
          </w:p>
        </w:tc>
      </w:tr>
      <w:tr w:rsidR="004B22E5" w:rsidRPr="0011262D" w14:paraId="4AD95CCE"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35C24192" w14:textId="77777777" w:rsidR="004B22E5" w:rsidRPr="0011262D" w:rsidRDefault="004B22E5" w:rsidP="00A2716B">
            <w:pPr>
              <w:rPr>
                <w:rFonts w:cs="Arial"/>
              </w:rPr>
            </w:pPr>
            <w:r w:rsidRPr="0011262D">
              <w:rPr>
                <w:rFonts w:cs="Arial"/>
              </w:rPr>
              <w:t>Water Sensitive Urban Design Guidelines</w:t>
            </w:r>
          </w:p>
        </w:tc>
        <w:tc>
          <w:tcPr>
            <w:tcW w:w="6218" w:type="dxa"/>
            <w:gridSpan w:val="4"/>
            <w:tcBorders>
              <w:top w:val="single" w:sz="4" w:space="0" w:color="auto"/>
              <w:left w:val="nil"/>
              <w:bottom w:val="single" w:sz="4" w:space="0" w:color="auto"/>
              <w:right w:val="nil"/>
            </w:tcBorders>
            <w:shd w:val="clear" w:color="auto" w:fill="auto"/>
            <w:vAlign w:val="center"/>
          </w:tcPr>
          <w:p w14:paraId="785A4272" w14:textId="77777777" w:rsidR="004B22E5" w:rsidRPr="0011262D" w:rsidRDefault="004B22E5" w:rsidP="0005277D">
            <w:pPr>
              <w:rPr>
                <w:rFonts w:cs="Arial"/>
              </w:rPr>
            </w:pPr>
            <w:r w:rsidRPr="0011262D">
              <w:rPr>
                <w:rFonts w:cs="Arial"/>
              </w:rPr>
              <w:t>Provides a range of measures that are designed to avoid, or at least minimise, the environmental impacts of urbanisation in terms of the demand for water and the potential pollution threat to natural water bodies.</w:t>
            </w:r>
          </w:p>
          <w:p w14:paraId="39B40966" w14:textId="77777777" w:rsidR="004B22E5" w:rsidRPr="0011262D" w:rsidRDefault="004B22E5" w:rsidP="0005277D">
            <w:pPr>
              <w:rPr>
                <w:rFonts w:cs="Arial"/>
              </w:rPr>
            </w:pPr>
            <w:r w:rsidRPr="0011262D">
              <w:rPr>
                <w:rFonts w:cs="Arial"/>
              </w:rPr>
              <w:t>Funding is for planning and delivering water sensitive urban design interventions to reduce contaminants in water entering Port Phillip Bay.</w:t>
            </w:r>
          </w:p>
        </w:tc>
      </w:tr>
      <w:tr w:rsidR="004B22E5" w:rsidRPr="0011262D" w14:paraId="26B5D1DB"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0FCA2102"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5860F8DB" w14:textId="77777777" w:rsidR="00F27744" w:rsidRDefault="00F27744" w:rsidP="00F27744">
            <w:pPr>
              <w:jc w:val="right"/>
              <w:rPr>
                <w:rFonts w:cs="Arial"/>
              </w:rPr>
            </w:pPr>
            <w:r w:rsidRPr="0005277D">
              <w:rPr>
                <w:rFonts w:cs="Arial"/>
              </w:rPr>
              <w:t>20</w:t>
            </w:r>
            <w:r>
              <w:rPr>
                <w:rFonts w:cs="Arial"/>
              </w:rPr>
              <w:t>17</w:t>
            </w:r>
            <w:r w:rsidRPr="0005277D">
              <w:rPr>
                <w:rFonts w:cs="Arial"/>
              </w:rPr>
              <w:t>/</w:t>
            </w:r>
            <w:r>
              <w:rPr>
                <w:rFonts w:cs="Arial"/>
              </w:rPr>
              <w:t>18</w:t>
            </w:r>
          </w:p>
          <w:p w14:paraId="1B37CD11" w14:textId="77777777" w:rsidR="004B22E5" w:rsidRPr="0011262D" w:rsidRDefault="004B22E5" w:rsidP="0005277D">
            <w:pPr>
              <w:jc w:val="right"/>
              <w:rPr>
                <w:rFonts w:cs="Arial"/>
              </w:rPr>
            </w:pPr>
            <w:r w:rsidRPr="0011262D">
              <w:rPr>
                <w:rFonts w:cs="Arial"/>
              </w:rPr>
              <w:t>$300,000</w:t>
            </w:r>
          </w:p>
        </w:tc>
        <w:tc>
          <w:tcPr>
            <w:tcW w:w="1561" w:type="dxa"/>
            <w:tcBorders>
              <w:top w:val="single" w:sz="4" w:space="0" w:color="auto"/>
              <w:left w:val="nil"/>
              <w:bottom w:val="single" w:sz="4" w:space="0" w:color="auto"/>
              <w:right w:val="nil"/>
            </w:tcBorders>
            <w:shd w:val="clear" w:color="auto" w:fill="auto"/>
          </w:tcPr>
          <w:p w14:paraId="46C2C10B" w14:textId="77777777" w:rsidR="00F27744" w:rsidRDefault="00F27744" w:rsidP="00F27744">
            <w:pPr>
              <w:jc w:val="right"/>
              <w:rPr>
                <w:rFonts w:cs="Arial"/>
              </w:rPr>
            </w:pPr>
            <w:r w:rsidRPr="0005277D">
              <w:rPr>
                <w:rFonts w:cs="Arial"/>
              </w:rPr>
              <w:t>20</w:t>
            </w:r>
            <w:r>
              <w:rPr>
                <w:rFonts w:cs="Arial"/>
              </w:rPr>
              <w:t>18</w:t>
            </w:r>
            <w:r w:rsidRPr="0005277D">
              <w:rPr>
                <w:rFonts w:cs="Arial"/>
              </w:rPr>
              <w:t>/</w:t>
            </w:r>
            <w:r>
              <w:rPr>
                <w:rFonts w:cs="Arial"/>
              </w:rPr>
              <w:t>19</w:t>
            </w:r>
          </w:p>
          <w:p w14:paraId="3874A1DB" w14:textId="77777777" w:rsidR="004B22E5" w:rsidRPr="0011262D" w:rsidRDefault="004B22E5" w:rsidP="0005277D">
            <w:pPr>
              <w:jc w:val="right"/>
              <w:rPr>
                <w:rFonts w:cs="Arial"/>
              </w:rPr>
            </w:pPr>
            <w:r w:rsidRPr="0011262D">
              <w:rPr>
                <w:rFonts w:cs="Arial"/>
              </w:rPr>
              <w:t>$300,000</w:t>
            </w:r>
          </w:p>
        </w:tc>
        <w:tc>
          <w:tcPr>
            <w:tcW w:w="1561" w:type="dxa"/>
            <w:tcBorders>
              <w:top w:val="single" w:sz="4" w:space="0" w:color="auto"/>
              <w:left w:val="nil"/>
              <w:bottom w:val="single" w:sz="4" w:space="0" w:color="auto"/>
              <w:right w:val="nil"/>
            </w:tcBorders>
            <w:shd w:val="clear" w:color="auto" w:fill="auto"/>
          </w:tcPr>
          <w:p w14:paraId="6D7226BF" w14:textId="77777777" w:rsidR="00F27744" w:rsidRDefault="00F27744" w:rsidP="00F27744">
            <w:pPr>
              <w:jc w:val="right"/>
              <w:rPr>
                <w:rFonts w:cs="Arial"/>
              </w:rPr>
            </w:pPr>
            <w:r w:rsidRPr="0005277D">
              <w:rPr>
                <w:rFonts w:cs="Arial"/>
              </w:rPr>
              <w:t>20</w:t>
            </w:r>
            <w:r>
              <w:rPr>
                <w:rFonts w:cs="Arial"/>
              </w:rPr>
              <w:t>19</w:t>
            </w:r>
            <w:r w:rsidRPr="0005277D">
              <w:rPr>
                <w:rFonts w:cs="Arial"/>
              </w:rPr>
              <w:t>/</w:t>
            </w:r>
            <w:r>
              <w:rPr>
                <w:rFonts w:cs="Arial"/>
              </w:rPr>
              <w:t>20</w:t>
            </w:r>
          </w:p>
          <w:p w14:paraId="4F456592" w14:textId="77777777" w:rsidR="004B22E5" w:rsidRPr="0011262D" w:rsidRDefault="004B22E5" w:rsidP="0005277D">
            <w:pPr>
              <w:jc w:val="right"/>
              <w:rPr>
                <w:rFonts w:cs="Arial"/>
              </w:rPr>
            </w:pPr>
            <w:r w:rsidRPr="0011262D">
              <w:rPr>
                <w:rFonts w:cs="Arial"/>
              </w:rPr>
              <w:t>$600,000</w:t>
            </w:r>
          </w:p>
        </w:tc>
        <w:tc>
          <w:tcPr>
            <w:tcW w:w="1561" w:type="dxa"/>
            <w:tcBorders>
              <w:top w:val="single" w:sz="4" w:space="0" w:color="auto"/>
              <w:left w:val="nil"/>
              <w:bottom w:val="single" w:sz="4" w:space="0" w:color="auto"/>
              <w:right w:val="nil"/>
            </w:tcBorders>
            <w:shd w:val="clear" w:color="auto" w:fill="auto"/>
          </w:tcPr>
          <w:p w14:paraId="3456795E"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747AD121" w14:textId="77777777" w:rsidR="004B22E5" w:rsidRPr="0011262D" w:rsidRDefault="004B22E5" w:rsidP="0005277D">
            <w:pPr>
              <w:jc w:val="right"/>
              <w:rPr>
                <w:rFonts w:cs="Arial"/>
              </w:rPr>
            </w:pPr>
            <w:r w:rsidRPr="0011262D">
              <w:rPr>
                <w:rFonts w:cs="Arial"/>
              </w:rPr>
              <w:t>$600,000</w:t>
            </w:r>
          </w:p>
        </w:tc>
      </w:tr>
      <w:tr w:rsidR="004B22E5" w:rsidRPr="0011262D" w14:paraId="12B2855C"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28408392" w14:textId="77777777" w:rsidR="004B22E5" w:rsidRPr="0011262D" w:rsidRDefault="004B22E5" w:rsidP="0005277D">
            <w:pPr>
              <w:rPr>
                <w:rFonts w:cs="Arial"/>
              </w:rPr>
            </w:pPr>
            <w:r w:rsidRPr="0011262D">
              <w:rPr>
                <w:rFonts w:cs="Arial"/>
              </w:rPr>
              <w:t>Other initiatives not specifically aligned to a strategy</w:t>
            </w:r>
          </w:p>
        </w:tc>
        <w:tc>
          <w:tcPr>
            <w:tcW w:w="6218" w:type="dxa"/>
            <w:gridSpan w:val="4"/>
            <w:tcBorders>
              <w:top w:val="single" w:sz="4" w:space="0" w:color="auto"/>
              <w:left w:val="nil"/>
              <w:bottom w:val="single" w:sz="4" w:space="0" w:color="auto"/>
              <w:right w:val="nil"/>
            </w:tcBorders>
            <w:shd w:val="clear" w:color="auto" w:fill="auto"/>
            <w:vAlign w:val="center"/>
          </w:tcPr>
          <w:p w14:paraId="4E0436AE" w14:textId="77777777" w:rsidR="004B22E5" w:rsidRPr="0011262D" w:rsidRDefault="004B22E5" w:rsidP="0005277D">
            <w:pPr>
              <w:rPr>
                <w:rFonts w:cs="Arial"/>
              </w:rPr>
            </w:pPr>
            <w:r w:rsidRPr="0011262D">
              <w:rPr>
                <w:rFonts w:cs="Arial"/>
              </w:rPr>
              <w:t>Funding is for developing and implementing a new municipal Waste Management and Resource Recovery Plan, and investment in waste management and street cleaning infrastructure, including litter bins and other equipment.</w:t>
            </w:r>
          </w:p>
        </w:tc>
      </w:tr>
      <w:tr w:rsidR="004B22E5" w:rsidRPr="0011262D" w14:paraId="01BB809D"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65B2CD39"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1777E365" w14:textId="77777777" w:rsidR="00F27744" w:rsidRDefault="00F27744" w:rsidP="00F27744">
            <w:pPr>
              <w:jc w:val="right"/>
              <w:rPr>
                <w:rFonts w:cs="Arial"/>
              </w:rPr>
            </w:pPr>
            <w:r w:rsidRPr="0005277D">
              <w:rPr>
                <w:rFonts w:cs="Arial"/>
              </w:rPr>
              <w:t>20</w:t>
            </w:r>
            <w:r>
              <w:rPr>
                <w:rFonts w:cs="Arial"/>
              </w:rPr>
              <w:t>17</w:t>
            </w:r>
            <w:r w:rsidRPr="0005277D">
              <w:rPr>
                <w:rFonts w:cs="Arial"/>
              </w:rPr>
              <w:t>/</w:t>
            </w:r>
            <w:r>
              <w:rPr>
                <w:rFonts w:cs="Arial"/>
              </w:rPr>
              <w:t>18</w:t>
            </w:r>
          </w:p>
          <w:p w14:paraId="6D5B4B71" w14:textId="4D24510B" w:rsidR="004B22E5" w:rsidRPr="0011262D" w:rsidRDefault="004B22E5" w:rsidP="00DE465A">
            <w:pPr>
              <w:jc w:val="right"/>
              <w:rPr>
                <w:rFonts w:cs="Arial"/>
              </w:rPr>
            </w:pPr>
            <w:r w:rsidRPr="0011262D">
              <w:rPr>
                <w:rFonts w:cs="Arial"/>
              </w:rPr>
              <w:t>$1,</w:t>
            </w:r>
            <w:r w:rsidR="00DE465A">
              <w:rPr>
                <w:rFonts w:cs="Arial"/>
              </w:rPr>
              <w:t>23</w:t>
            </w:r>
            <w:r w:rsidR="00DE465A" w:rsidRPr="0011262D">
              <w:rPr>
                <w:rFonts w:cs="Arial"/>
              </w:rPr>
              <w:t>2</w:t>
            </w:r>
            <w:r w:rsidRPr="0011262D">
              <w:rPr>
                <w:rFonts w:cs="Arial"/>
              </w:rPr>
              <w:t>,000</w:t>
            </w:r>
          </w:p>
        </w:tc>
        <w:tc>
          <w:tcPr>
            <w:tcW w:w="1561" w:type="dxa"/>
            <w:tcBorders>
              <w:top w:val="single" w:sz="4" w:space="0" w:color="auto"/>
              <w:left w:val="nil"/>
              <w:bottom w:val="single" w:sz="4" w:space="0" w:color="auto"/>
              <w:right w:val="nil"/>
            </w:tcBorders>
            <w:shd w:val="clear" w:color="auto" w:fill="auto"/>
          </w:tcPr>
          <w:p w14:paraId="626A1F44" w14:textId="77777777" w:rsidR="00F27744" w:rsidRDefault="00F27744" w:rsidP="00F27744">
            <w:pPr>
              <w:jc w:val="right"/>
              <w:rPr>
                <w:rFonts w:cs="Arial"/>
              </w:rPr>
            </w:pPr>
            <w:r w:rsidRPr="0005277D">
              <w:rPr>
                <w:rFonts w:cs="Arial"/>
              </w:rPr>
              <w:t>20</w:t>
            </w:r>
            <w:r>
              <w:rPr>
                <w:rFonts w:cs="Arial"/>
              </w:rPr>
              <w:t>18</w:t>
            </w:r>
            <w:r w:rsidRPr="0005277D">
              <w:rPr>
                <w:rFonts w:cs="Arial"/>
              </w:rPr>
              <w:t>/</w:t>
            </w:r>
            <w:r>
              <w:rPr>
                <w:rFonts w:cs="Arial"/>
              </w:rPr>
              <w:t>19</w:t>
            </w:r>
          </w:p>
          <w:p w14:paraId="1C3E5F3A" w14:textId="77777777" w:rsidR="004B22E5" w:rsidRPr="0011262D" w:rsidRDefault="004B22E5" w:rsidP="0005277D">
            <w:pPr>
              <w:jc w:val="right"/>
              <w:rPr>
                <w:rFonts w:cs="Arial"/>
              </w:rPr>
            </w:pPr>
            <w:r w:rsidRPr="0011262D">
              <w:rPr>
                <w:rFonts w:cs="Arial"/>
              </w:rPr>
              <w:t>$972,000</w:t>
            </w:r>
          </w:p>
        </w:tc>
        <w:tc>
          <w:tcPr>
            <w:tcW w:w="1561" w:type="dxa"/>
            <w:tcBorders>
              <w:top w:val="single" w:sz="4" w:space="0" w:color="auto"/>
              <w:left w:val="nil"/>
              <w:bottom w:val="single" w:sz="4" w:space="0" w:color="auto"/>
              <w:right w:val="nil"/>
            </w:tcBorders>
            <w:shd w:val="clear" w:color="auto" w:fill="auto"/>
          </w:tcPr>
          <w:p w14:paraId="1FD800A6" w14:textId="77777777" w:rsidR="00F27744" w:rsidRDefault="00F27744" w:rsidP="00F27744">
            <w:pPr>
              <w:jc w:val="right"/>
              <w:rPr>
                <w:rFonts w:cs="Arial"/>
              </w:rPr>
            </w:pPr>
            <w:r w:rsidRPr="0005277D">
              <w:rPr>
                <w:rFonts w:cs="Arial"/>
              </w:rPr>
              <w:t>20</w:t>
            </w:r>
            <w:r>
              <w:rPr>
                <w:rFonts w:cs="Arial"/>
              </w:rPr>
              <w:t>19</w:t>
            </w:r>
            <w:r w:rsidRPr="0005277D">
              <w:rPr>
                <w:rFonts w:cs="Arial"/>
              </w:rPr>
              <w:t>/</w:t>
            </w:r>
            <w:r>
              <w:rPr>
                <w:rFonts w:cs="Arial"/>
              </w:rPr>
              <w:t>20</w:t>
            </w:r>
          </w:p>
          <w:p w14:paraId="3C9DAC35" w14:textId="77777777" w:rsidR="004B22E5" w:rsidRPr="0011262D" w:rsidRDefault="004B22E5" w:rsidP="0005277D">
            <w:pPr>
              <w:jc w:val="right"/>
              <w:rPr>
                <w:rFonts w:cs="Arial"/>
              </w:rPr>
            </w:pPr>
            <w:r w:rsidRPr="0011262D">
              <w:rPr>
                <w:rFonts w:cs="Arial"/>
              </w:rPr>
              <w:t>$463,000</w:t>
            </w:r>
          </w:p>
        </w:tc>
        <w:tc>
          <w:tcPr>
            <w:tcW w:w="1561" w:type="dxa"/>
            <w:tcBorders>
              <w:top w:val="single" w:sz="4" w:space="0" w:color="auto"/>
              <w:left w:val="nil"/>
              <w:bottom w:val="single" w:sz="4" w:space="0" w:color="auto"/>
              <w:right w:val="nil"/>
            </w:tcBorders>
            <w:shd w:val="clear" w:color="auto" w:fill="auto"/>
          </w:tcPr>
          <w:p w14:paraId="07E4472C"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5B8B1543" w14:textId="77777777" w:rsidR="004B22E5" w:rsidRPr="0011262D" w:rsidRDefault="004B22E5" w:rsidP="0005277D">
            <w:pPr>
              <w:jc w:val="right"/>
              <w:rPr>
                <w:rFonts w:cs="Arial"/>
              </w:rPr>
            </w:pPr>
            <w:r w:rsidRPr="0011262D">
              <w:rPr>
                <w:rFonts w:cs="Arial"/>
              </w:rPr>
              <w:t>$380,000</w:t>
            </w:r>
          </w:p>
        </w:tc>
      </w:tr>
      <w:tr w:rsidR="009D3D04" w:rsidRPr="0011262D" w14:paraId="1FEDD8AA" w14:textId="77777777" w:rsidTr="009D3D04">
        <w:trPr>
          <w:gridAfter w:val="1"/>
          <w:wAfter w:w="236" w:type="dxa"/>
          <w:trHeight w:val="408"/>
        </w:trPr>
        <w:tc>
          <w:tcPr>
            <w:tcW w:w="8885" w:type="dxa"/>
            <w:gridSpan w:val="5"/>
            <w:tcBorders>
              <w:top w:val="single" w:sz="4" w:space="0" w:color="auto"/>
              <w:left w:val="nil"/>
              <w:bottom w:val="single" w:sz="4" w:space="0" w:color="auto"/>
              <w:right w:val="nil"/>
            </w:tcBorders>
            <w:shd w:val="clear" w:color="auto" w:fill="D9D9D9"/>
            <w:vAlign w:val="center"/>
          </w:tcPr>
          <w:p w14:paraId="1141AF46" w14:textId="77777777" w:rsidR="009D3D04" w:rsidRPr="0011262D" w:rsidRDefault="009D3D04" w:rsidP="0005277D">
            <w:pPr>
              <w:rPr>
                <w:rFonts w:cs="Arial"/>
              </w:rPr>
            </w:pPr>
            <w:r w:rsidRPr="0011262D">
              <w:rPr>
                <w:rFonts w:cs="Arial"/>
              </w:rPr>
              <w:t>Strategic Direction 4: We are growing but keeping our character</w:t>
            </w:r>
          </w:p>
        </w:tc>
      </w:tr>
      <w:tr w:rsidR="004B22E5" w:rsidRPr="0011262D" w14:paraId="2CD0E5A5"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029DC023" w14:textId="77777777" w:rsidR="004B22E5" w:rsidRPr="0011262D" w:rsidRDefault="004B22E5" w:rsidP="0005277D">
            <w:pPr>
              <w:rPr>
                <w:rFonts w:cs="Arial"/>
              </w:rPr>
            </w:pPr>
            <w:r w:rsidRPr="0011262D">
              <w:rPr>
                <w:rFonts w:cs="Arial"/>
              </w:rPr>
              <w:t>Activating Laneways Strategy</w:t>
            </w:r>
          </w:p>
        </w:tc>
        <w:tc>
          <w:tcPr>
            <w:tcW w:w="6218" w:type="dxa"/>
            <w:gridSpan w:val="4"/>
            <w:tcBorders>
              <w:top w:val="single" w:sz="4" w:space="0" w:color="auto"/>
              <w:left w:val="nil"/>
              <w:bottom w:val="single" w:sz="4" w:space="0" w:color="auto"/>
              <w:right w:val="nil"/>
            </w:tcBorders>
            <w:shd w:val="clear" w:color="auto" w:fill="auto"/>
            <w:vAlign w:val="center"/>
          </w:tcPr>
          <w:p w14:paraId="78E0B20A" w14:textId="77777777" w:rsidR="004B22E5" w:rsidRPr="0011262D" w:rsidRDefault="004B22E5" w:rsidP="0005277D">
            <w:pPr>
              <w:rPr>
                <w:rFonts w:cs="Arial"/>
              </w:rPr>
            </w:pPr>
            <w:r w:rsidRPr="0011262D">
              <w:rPr>
                <w:rFonts w:cs="Arial"/>
              </w:rPr>
              <w:t>Identifies a selection of lanes within and/or close to key areas such as Activity Centres, regionally significant open spaces and public transport networks, and provides a framework to promote future activity within them.</w:t>
            </w:r>
          </w:p>
          <w:p w14:paraId="5F1B13BB" w14:textId="18A2BB38" w:rsidR="004B22E5" w:rsidRPr="0011262D" w:rsidRDefault="004B22E5" w:rsidP="0005277D">
            <w:pPr>
              <w:rPr>
                <w:rFonts w:cs="Arial"/>
              </w:rPr>
            </w:pPr>
            <w:r w:rsidRPr="0011262D">
              <w:rPr>
                <w:rFonts w:cs="Arial"/>
              </w:rPr>
              <w:t xml:space="preserve">Funding is for the Laneway Upgrade </w:t>
            </w:r>
            <w:r w:rsidR="00E6240D">
              <w:rPr>
                <w:rFonts w:cs="Arial"/>
              </w:rPr>
              <w:t>P</w:t>
            </w:r>
            <w:r w:rsidRPr="0011262D">
              <w:rPr>
                <w:rFonts w:cs="Arial"/>
              </w:rPr>
              <w:t>rogram.</w:t>
            </w:r>
          </w:p>
        </w:tc>
      </w:tr>
      <w:tr w:rsidR="004B22E5" w:rsidRPr="0011262D" w14:paraId="11260295"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6506B651"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4D8D374A" w14:textId="77777777" w:rsidR="00F27744" w:rsidRDefault="00F27744" w:rsidP="00F27744">
            <w:pPr>
              <w:jc w:val="right"/>
              <w:rPr>
                <w:rFonts w:cs="Arial"/>
              </w:rPr>
            </w:pPr>
            <w:r w:rsidRPr="0005277D">
              <w:rPr>
                <w:rFonts w:cs="Arial"/>
              </w:rPr>
              <w:t>20</w:t>
            </w:r>
            <w:r>
              <w:rPr>
                <w:rFonts w:cs="Arial"/>
              </w:rPr>
              <w:t>17</w:t>
            </w:r>
            <w:r w:rsidRPr="0005277D">
              <w:rPr>
                <w:rFonts w:cs="Arial"/>
              </w:rPr>
              <w:t>/</w:t>
            </w:r>
            <w:r>
              <w:rPr>
                <w:rFonts w:cs="Arial"/>
              </w:rPr>
              <w:t>18</w:t>
            </w:r>
          </w:p>
          <w:p w14:paraId="3D8EE102" w14:textId="77777777" w:rsidR="004B22E5" w:rsidRPr="0011262D" w:rsidRDefault="004B22E5" w:rsidP="0005277D">
            <w:pPr>
              <w:jc w:val="right"/>
              <w:rPr>
                <w:rFonts w:cs="Arial"/>
              </w:rPr>
            </w:pPr>
            <w:r w:rsidRPr="0011262D">
              <w:rPr>
                <w:rFonts w:cs="Arial"/>
              </w:rPr>
              <w:t>$0</w:t>
            </w:r>
          </w:p>
        </w:tc>
        <w:tc>
          <w:tcPr>
            <w:tcW w:w="1561" w:type="dxa"/>
            <w:tcBorders>
              <w:top w:val="single" w:sz="4" w:space="0" w:color="auto"/>
              <w:left w:val="nil"/>
              <w:bottom w:val="single" w:sz="4" w:space="0" w:color="auto"/>
              <w:right w:val="nil"/>
            </w:tcBorders>
            <w:shd w:val="clear" w:color="auto" w:fill="auto"/>
          </w:tcPr>
          <w:p w14:paraId="2D5ADC60" w14:textId="77777777" w:rsidR="00F27744" w:rsidRDefault="00F27744" w:rsidP="00F27744">
            <w:pPr>
              <w:jc w:val="right"/>
              <w:rPr>
                <w:rFonts w:cs="Arial"/>
              </w:rPr>
            </w:pPr>
            <w:r w:rsidRPr="0005277D">
              <w:rPr>
                <w:rFonts w:cs="Arial"/>
              </w:rPr>
              <w:t>20</w:t>
            </w:r>
            <w:r>
              <w:rPr>
                <w:rFonts w:cs="Arial"/>
              </w:rPr>
              <w:t>18</w:t>
            </w:r>
            <w:r w:rsidRPr="0005277D">
              <w:rPr>
                <w:rFonts w:cs="Arial"/>
              </w:rPr>
              <w:t>/</w:t>
            </w:r>
            <w:r>
              <w:rPr>
                <w:rFonts w:cs="Arial"/>
              </w:rPr>
              <w:t>19</w:t>
            </w:r>
          </w:p>
          <w:p w14:paraId="11C50FC4" w14:textId="77777777" w:rsidR="004B22E5" w:rsidRPr="0011262D" w:rsidRDefault="004B22E5" w:rsidP="0005277D">
            <w:pPr>
              <w:jc w:val="right"/>
              <w:rPr>
                <w:rFonts w:cs="Arial"/>
              </w:rPr>
            </w:pPr>
            <w:r w:rsidRPr="0011262D">
              <w:rPr>
                <w:rFonts w:cs="Arial"/>
              </w:rPr>
              <w:t>$310,000</w:t>
            </w:r>
          </w:p>
        </w:tc>
        <w:tc>
          <w:tcPr>
            <w:tcW w:w="1561" w:type="dxa"/>
            <w:tcBorders>
              <w:top w:val="single" w:sz="4" w:space="0" w:color="auto"/>
              <w:left w:val="nil"/>
              <w:bottom w:val="single" w:sz="4" w:space="0" w:color="auto"/>
              <w:right w:val="nil"/>
            </w:tcBorders>
            <w:shd w:val="clear" w:color="auto" w:fill="auto"/>
          </w:tcPr>
          <w:p w14:paraId="4FFA9138" w14:textId="77777777" w:rsidR="00F27744" w:rsidRDefault="00F27744" w:rsidP="00F27744">
            <w:pPr>
              <w:jc w:val="right"/>
              <w:rPr>
                <w:rFonts w:cs="Arial"/>
              </w:rPr>
            </w:pPr>
            <w:r w:rsidRPr="0005277D">
              <w:rPr>
                <w:rFonts w:cs="Arial"/>
              </w:rPr>
              <w:t>20</w:t>
            </w:r>
            <w:r>
              <w:rPr>
                <w:rFonts w:cs="Arial"/>
              </w:rPr>
              <w:t>19</w:t>
            </w:r>
            <w:r w:rsidRPr="0005277D">
              <w:rPr>
                <w:rFonts w:cs="Arial"/>
              </w:rPr>
              <w:t>/</w:t>
            </w:r>
            <w:r>
              <w:rPr>
                <w:rFonts w:cs="Arial"/>
              </w:rPr>
              <w:t>20</w:t>
            </w:r>
          </w:p>
          <w:p w14:paraId="5AA1E1F7" w14:textId="77777777" w:rsidR="004B22E5" w:rsidRPr="0011262D" w:rsidRDefault="004B22E5" w:rsidP="0005277D">
            <w:pPr>
              <w:jc w:val="right"/>
              <w:rPr>
                <w:rFonts w:cs="Arial"/>
              </w:rPr>
            </w:pPr>
            <w:r w:rsidRPr="0011262D">
              <w:rPr>
                <w:rFonts w:cs="Arial"/>
              </w:rPr>
              <w:t>$310,000</w:t>
            </w:r>
          </w:p>
        </w:tc>
        <w:tc>
          <w:tcPr>
            <w:tcW w:w="1561" w:type="dxa"/>
            <w:tcBorders>
              <w:top w:val="single" w:sz="4" w:space="0" w:color="auto"/>
              <w:left w:val="nil"/>
              <w:bottom w:val="single" w:sz="4" w:space="0" w:color="auto"/>
              <w:right w:val="nil"/>
            </w:tcBorders>
            <w:shd w:val="clear" w:color="auto" w:fill="auto"/>
          </w:tcPr>
          <w:p w14:paraId="0F66ABA8"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70D40739" w14:textId="77777777" w:rsidR="004B22E5" w:rsidRPr="0011262D" w:rsidRDefault="004B22E5" w:rsidP="0005277D">
            <w:pPr>
              <w:jc w:val="right"/>
              <w:rPr>
                <w:rFonts w:cs="Arial"/>
              </w:rPr>
            </w:pPr>
            <w:r w:rsidRPr="0011262D">
              <w:rPr>
                <w:rFonts w:cs="Arial"/>
              </w:rPr>
              <w:t>$310,000</w:t>
            </w:r>
          </w:p>
        </w:tc>
      </w:tr>
      <w:tr w:rsidR="004B22E5" w:rsidRPr="0011262D" w14:paraId="521033EC"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7A3DBEC1" w14:textId="77777777" w:rsidR="004B22E5" w:rsidRPr="0011262D" w:rsidRDefault="004B22E5" w:rsidP="0005277D">
            <w:pPr>
              <w:rPr>
                <w:rFonts w:cs="Arial"/>
              </w:rPr>
            </w:pPr>
            <w:r w:rsidRPr="0011262D">
              <w:rPr>
                <w:rFonts w:cs="Arial"/>
              </w:rPr>
              <w:t>City of Port Phillip Housing Strategy 2007-2017</w:t>
            </w:r>
          </w:p>
        </w:tc>
        <w:tc>
          <w:tcPr>
            <w:tcW w:w="6218" w:type="dxa"/>
            <w:gridSpan w:val="4"/>
            <w:tcBorders>
              <w:top w:val="single" w:sz="4" w:space="0" w:color="auto"/>
              <w:left w:val="nil"/>
              <w:bottom w:val="single" w:sz="4" w:space="0" w:color="auto"/>
              <w:right w:val="nil"/>
            </w:tcBorders>
            <w:shd w:val="clear" w:color="auto" w:fill="auto"/>
            <w:vAlign w:val="center"/>
          </w:tcPr>
          <w:p w14:paraId="2DCBEDE5" w14:textId="77777777" w:rsidR="004B22E5" w:rsidRPr="0011262D" w:rsidRDefault="004B22E5" w:rsidP="0005277D">
            <w:pPr>
              <w:rPr>
                <w:rFonts w:cs="Arial"/>
              </w:rPr>
            </w:pPr>
            <w:r w:rsidRPr="0011262D">
              <w:rPr>
                <w:rFonts w:cs="Arial"/>
              </w:rPr>
              <w:t>Sets out a broad vision for housing and residential development in Port Phillip and makes recommendations regarding the future management of housing and residential development in the City.</w:t>
            </w:r>
          </w:p>
          <w:p w14:paraId="037246BB" w14:textId="0841B741" w:rsidR="004B22E5" w:rsidRPr="0011262D" w:rsidRDefault="00E85263" w:rsidP="00E85263">
            <w:pPr>
              <w:rPr>
                <w:rFonts w:cs="Arial"/>
              </w:rPr>
            </w:pPr>
            <w:r>
              <w:rPr>
                <w:rFonts w:cs="Arial"/>
              </w:rPr>
              <w:t xml:space="preserve">This strategy is delivered primarily through the budgets and activity of the </w:t>
            </w:r>
            <w:r>
              <w:rPr>
                <w:rFonts w:cs="Arial"/>
                <w:i/>
              </w:rPr>
              <w:t xml:space="preserve">City planning and urban design and Affordable housing and homelessness </w:t>
            </w:r>
            <w:r>
              <w:rPr>
                <w:rFonts w:cs="Arial"/>
              </w:rPr>
              <w:t>services.</w:t>
            </w:r>
          </w:p>
        </w:tc>
      </w:tr>
      <w:tr w:rsidR="004B22E5" w:rsidRPr="0011262D" w14:paraId="3F6520DB" w14:textId="77777777" w:rsidTr="009D3D04">
        <w:trPr>
          <w:gridAfter w:val="1"/>
          <w:wAfter w:w="236" w:type="dxa"/>
          <w:trHeight w:val="408"/>
        </w:trPr>
        <w:tc>
          <w:tcPr>
            <w:tcW w:w="2667" w:type="dxa"/>
            <w:tcBorders>
              <w:top w:val="single" w:sz="4" w:space="0" w:color="auto"/>
              <w:left w:val="nil"/>
              <w:right w:val="nil"/>
            </w:tcBorders>
            <w:vAlign w:val="center"/>
          </w:tcPr>
          <w:p w14:paraId="2638CF6B" w14:textId="77777777" w:rsidR="004B22E5" w:rsidRPr="0011262D" w:rsidRDefault="004B22E5" w:rsidP="00A2716B">
            <w:pPr>
              <w:rPr>
                <w:rFonts w:cs="Arial"/>
              </w:rPr>
            </w:pPr>
            <w:r w:rsidRPr="0011262D">
              <w:rPr>
                <w:rFonts w:cs="Arial"/>
              </w:rPr>
              <w:t>City of Port Phillip Activity Centre Strategy 2006</w:t>
            </w:r>
          </w:p>
        </w:tc>
        <w:tc>
          <w:tcPr>
            <w:tcW w:w="6218" w:type="dxa"/>
            <w:gridSpan w:val="4"/>
            <w:tcBorders>
              <w:top w:val="nil"/>
              <w:left w:val="nil"/>
              <w:bottom w:val="single" w:sz="4" w:space="0" w:color="auto"/>
              <w:right w:val="nil"/>
            </w:tcBorders>
            <w:shd w:val="clear" w:color="auto" w:fill="auto"/>
            <w:vAlign w:val="center"/>
          </w:tcPr>
          <w:p w14:paraId="6C7A096B" w14:textId="77777777" w:rsidR="004B22E5" w:rsidRPr="0011262D" w:rsidRDefault="004B22E5" w:rsidP="0005277D">
            <w:pPr>
              <w:rPr>
                <w:rFonts w:cs="Arial"/>
              </w:rPr>
            </w:pPr>
            <w:r w:rsidRPr="0011262D">
              <w:rPr>
                <w:rFonts w:cs="Arial"/>
              </w:rPr>
              <w:t xml:space="preserve">Provide a holistic understanding of the complex role and function of activity centres and the contribution that they can make to creating sustainable local communities and is in response to </w:t>
            </w:r>
            <w:r w:rsidRPr="0011262D">
              <w:rPr>
                <w:rFonts w:cs="Arial"/>
                <w:i/>
              </w:rPr>
              <w:t>Melbourne 2030: Planning for Sustainable Growth</w:t>
            </w:r>
          </w:p>
          <w:p w14:paraId="20C84E00" w14:textId="3D5B67B1" w:rsidR="004B22E5" w:rsidRPr="0011262D" w:rsidRDefault="00E85263" w:rsidP="00E85263">
            <w:pPr>
              <w:rPr>
                <w:rFonts w:cs="Arial"/>
              </w:rPr>
            </w:pPr>
            <w:r>
              <w:rPr>
                <w:rFonts w:cs="Arial"/>
              </w:rPr>
              <w:t xml:space="preserve">This strategy is delivered primarily through the budget and activity of the </w:t>
            </w:r>
            <w:r>
              <w:rPr>
                <w:rFonts w:cs="Arial"/>
                <w:i/>
              </w:rPr>
              <w:t xml:space="preserve">City planning and urban design </w:t>
            </w:r>
            <w:r>
              <w:rPr>
                <w:rFonts w:cs="Arial"/>
              </w:rPr>
              <w:t>service.</w:t>
            </w:r>
          </w:p>
        </w:tc>
      </w:tr>
      <w:tr w:rsidR="004B22E5" w:rsidRPr="0011262D" w14:paraId="1C7035A5"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3821AAAD" w14:textId="77777777" w:rsidR="004B22E5" w:rsidRPr="0011262D" w:rsidRDefault="004B22E5" w:rsidP="0005277D">
            <w:pPr>
              <w:rPr>
                <w:rFonts w:cs="Arial"/>
              </w:rPr>
            </w:pPr>
            <w:r w:rsidRPr="0011262D">
              <w:rPr>
                <w:rFonts w:cs="Arial"/>
              </w:rPr>
              <w:t>Domestic Animal Management Plan 2012-2016</w:t>
            </w:r>
          </w:p>
        </w:tc>
        <w:tc>
          <w:tcPr>
            <w:tcW w:w="6218" w:type="dxa"/>
            <w:gridSpan w:val="4"/>
            <w:tcBorders>
              <w:top w:val="single" w:sz="4" w:space="0" w:color="auto"/>
              <w:left w:val="nil"/>
              <w:bottom w:val="single" w:sz="4" w:space="0" w:color="auto"/>
              <w:right w:val="nil"/>
            </w:tcBorders>
            <w:shd w:val="clear" w:color="auto" w:fill="auto"/>
            <w:vAlign w:val="center"/>
          </w:tcPr>
          <w:p w14:paraId="7E9D7ECB" w14:textId="77777777" w:rsidR="004B22E5" w:rsidRPr="0011262D" w:rsidRDefault="004B22E5" w:rsidP="0005277D">
            <w:pPr>
              <w:rPr>
                <w:rFonts w:cs="Arial"/>
              </w:rPr>
            </w:pPr>
            <w:r w:rsidRPr="0011262D">
              <w:rPr>
                <w:rFonts w:cs="Arial"/>
              </w:rPr>
              <w:t>Aims to provide harmonious and responsible pet ownership across the City of Port Phillip focusing on the registration of pets, effective control of dogs within public areas, pet residential management, pet microchipping and de</w:t>
            </w:r>
            <w:r>
              <w:rPr>
                <w:rFonts w:cs="Arial"/>
              </w:rPr>
              <w:t>-</w:t>
            </w:r>
            <w:r w:rsidRPr="0011262D">
              <w:rPr>
                <w:rFonts w:cs="Arial"/>
              </w:rPr>
              <w:t>sexing and the encouragement of owners to pick up dog poo.</w:t>
            </w:r>
          </w:p>
          <w:p w14:paraId="7B162AAD" w14:textId="6BF9DFCB" w:rsidR="004B22E5" w:rsidRPr="0011262D" w:rsidRDefault="00E85263" w:rsidP="00E85263">
            <w:pPr>
              <w:rPr>
                <w:rFonts w:cs="Arial"/>
              </w:rPr>
            </w:pPr>
            <w:r>
              <w:rPr>
                <w:rFonts w:cs="Arial"/>
              </w:rPr>
              <w:t xml:space="preserve">This plan is delivered primarily through the budget and activity of the </w:t>
            </w:r>
            <w:r>
              <w:rPr>
                <w:rFonts w:cs="Arial"/>
                <w:i/>
              </w:rPr>
              <w:t xml:space="preserve">Local laws and animal management </w:t>
            </w:r>
            <w:r>
              <w:rPr>
                <w:rFonts w:cs="Arial"/>
              </w:rPr>
              <w:t>service.</w:t>
            </w:r>
          </w:p>
        </w:tc>
      </w:tr>
      <w:tr w:rsidR="004B22E5" w:rsidRPr="0011262D" w14:paraId="36777DA1" w14:textId="77777777" w:rsidTr="00F27744">
        <w:trPr>
          <w:gridAfter w:val="1"/>
          <w:wAfter w:w="236" w:type="dxa"/>
          <w:trHeight w:val="408"/>
        </w:trPr>
        <w:tc>
          <w:tcPr>
            <w:tcW w:w="2667" w:type="dxa"/>
            <w:tcBorders>
              <w:top w:val="single" w:sz="4" w:space="0" w:color="auto"/>
            </w:tcBorders>
            <w:shd w:val="clear" w:color="auto" w:fill="auto"/>
            <w:vAlign w:val="center"/>
          </w:tcPr>
          <w:p w14:paraId="67F2645B" w14:textId="77777777" w:rsidR="004B22E5" w:rsidRPr="0011262D" w:rsidRDefault="004B22E5" w:rsidP="0005277D">
            <w:pPr>
              <w:rPr>
                <w:rFonts w:cs="Arial"/>
              </w:rPr>
            </w:pPr>
            <w:r w:rsidRPr="0011262D">
              <w:rPr>
                <w:rFonts w:cs="Arial"/>
              </w:rPr>
              <w:t>Fishermans Bend Planning &amp; Economic Development Strategy</w:t>
            </w:r>
          </w:p>
        </w:tc>
        <w:tc>
          <w:tcPr>
            <w:tcW w:w="6218" w:type="dxa"/>
            <w:gridSpan w:val="4"/>
            <w:tcBorders>
              <w:top w:val="single" w:sz="4" w:space="0" w:color="auto"/>
              <w:left w:val="nil"/>
              <w:bottom w:val="single" w:sz="4" w:space="0" w:color="auto"/>
              <w:right w:val="nil"/>
            </w:tcBorders>
            <w:shd w:val="clear" w:color="auto" w:fill="auto"/>
            <w:vAlign w:val="center"/>
          </w:tcPr>
          <w:p w14:paraId="5900EAD2" w14:textId="77777777" w:rsidR="004B22E5" w:rsidRPr="0011262D" w:rsidRDefault="004B22E5" w:rsidP="0005277D">
            <w:pPr>
              <w:rPr>
                <w:rFonts w:cs="Arial"/>
              </w:rPr>
            </w:pPr>
            <w:r w:rsidRPr="0011262D">
              <w:rPr>
                <w:rFonts w:cs="Arial"/>
              </w:rPr>
              <w:t>Guides the continued transition of Fishermans Bend from a traditional industrial area into a diverse, inner city business and employment precinct.</w:t>
            </w:r>
          </w:p>
          <w:p w14:paraId="133D6C7C" w14:textId="591A4FBE" w:rsidR="004B22E5" w:rsidRPr="0011262D" w:rsidRDefault="004B22E5" w:rsidP="00B93ABF">
            <w:pPr>
              <w:rPr>
                <w:rFonts w:cs="Arial"/>
              </w:rPr>
            </w:pPr>
            <w:r w:rsidRPr="0011262D">
              <w:rPr>
                <w:rFonts w:cs="Arial"/>
              </w:rPr>
              <w:t xml:space="preserve">Funding is for the Ferrars Street Education and Community Precinct </w:t>
            </w:r>
            <w:r w:rsidR="00B93ABF">
              <w:rPr>
                <w:rFonts w:cs="Arial"/>
              </w:rPr>
              <w:t xml:space="preserve">Montague Park </w:t>
            </w:r>
            <w:r w:rsidRPr="0011262D">
              <w:rPr>
                <w:rFonts w:cs="Arial"/>
              </w:rPr>
              <w:t>and streetscape upgrade</w:t>
            </w:r>
            <w:r w:rsidR="00B93ABF">
              <w:rPr>
                <w:rFonts w:cs="Arial"/>
              </w:rPr>
              <w:t xml:space="preserve"> projects</w:t>
            </w:r>
            <w:r w:rsidRPr="0011262D">
              <w:rPr>
                <w:rFonts w:cs="Arial"/>
              </w:rPr>
              <w:t>.</w:t>
            </w:r>
          </w:p>
        </w:tc>
      </w:tr>
      <w:tr w:rsidR="004B22E5" w:rsidRPr="0011262D" w14:paraId="0992BB1B" w14:textId="77777777" w:rsidTr="00F27744">
        <w:trPr>
          <w:gridAfter w:val="1"/>
          <w:wAfter w:w="236" w:type="dxa"/>
          <w:trHeight w:val="408"/>
        </w:trPr>
        <w:tc>
          <w:tcPr>
            <w:tcW w:w="2667" w:type="dxa"/>
            <w:tcBorders>
              <w:bottom w:val="single" w:sz="4" w:space="0" w:color="auto"/>
            </w:tcBorders>
            <w:shd w:val="clear" w:color="auto" w:fill="auto"/>
            <w:vAlign w:val="center"/>
          </w:tcPr>
          <w:p w14:paraId="211B6640"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332E7A25" w14:textId="77777777" w:rsidR="00F27744" w:rsidRDefault="00F27744" w:rsidP="00F27744">
            <w:pPr>
              <w:jc w:val="right"/>
              <w:rPr>
                <w:rFonts w:cs="Arial"/>
              </w:rPr>
            </w:pPr>
            <w:r w:rsidRPr="0005277D">
              <w:rPr>
                <w:rFonts w:cs="Arial"/>
              </w:rPr>
              <w:t>20</w:t>
            </w:r>
            <w:r>
              <w:rPr>
                <w:rFonts w:cs="Arial"/>
              </w:rPr>
              <w:t>17</w:t>
            </w:r>
            <w:r w:rsidRPr="0005277D">
              <w:rPr>
                <w:rFonts w:cs="Arial"/>
              </w:rPr>
              <w:t>/</w:t>
            </w:r>
            <w:r>
              <w:rPr>
                <w:rFonts w:cs="Arial"/>
              </w:rPr>
              <w:t>18</w:t>
            </w:r>
          </w:p>
          <w:p w14:paraId="1910AF91" w14:textId="77777777" w:rsidR="004B22E5" w:rsidRPr="0011262D" w:rsidRDefault="004B22E5" w:rsidP="0005277D">
            <w:pPr>
              <w:jc w:val="right"/>
              <w:rPr>
                <w:rFonts w:cs="Arial"/>
              </w:rPr>
            </w:pPr>
            <w:r w:rsidRPr="0011262D">
              <w:rPr>
                <w:rFonts w:cs="Arial"/>
              </w:rPr>
              <w:t>$5,513,000</w:t>
            </w:r>
          </w:p>
        </w:tc>
        <w:tc>
          <w:tcPr>
            <w:tcW w:w="1561" w:type="dxa"/>
            <w:tcBorders>
              <w:top w:val="single" w:sz="4" w:space="0" w:color="auto"/>
              <w:left w:val="nil"/>
              <w:bottom w:val="single" w:sz="4" w:space="0" w:color="auto"/>
              <w:right w:val="nil"/>
            </w:tcBorders>
            <w:shd w:val="clear" w:color="auto" w:fill="auto"/>
          </w:tcPr>
          <w:p w14:paraId="302C0426" w14:textId="77777777" w:rsidR="00F27744" w:rsidRDefault="00F27744" w:rsidP="00F27744">
            <w:pPr>
              <w:jc w:val="right"/>
              <w:rPr>
                <w:rFonts w:cs="Arial"/>
              </w:rPr>
            </w:pPr>
            <w:r w:rsidRPr="0005277D">
              <w:rPr>
                <w:rFonts w:cs="Arial"/>
              </w:rPr>
              <w:t>20</w:t>
            </w:r>
            <w:r>
              <w:rPr>
                <w:rFonts w:cs="Arial"/>
              </w:rPr>
              <w:t>18</w:t>
            </w:r>
            <w:r w:rsidRPr="0005277D">
              <w:rPr>
                <w:rFonts w:cs="Arial"/>
              </w:rPr>
              <w:t>/</w:t>
            </w:r>
            <w:r>
              <w:rPr>
                <w:rFonts w:cs="Arial"/>
              </w:rPr>
              <w:t>19</w:t>
            </w:r>
          </w:p>
          <w:p w14:paraId="23A801AB" w14:textId="77777777" w:rsidR="004B22E5" w:rsidRPr="0011262D" w:rsidRDefault="004B22E5" w:rsidP="0005277D">
            <w:pPr>
              <w:jc w:val="right"/>
              <w:rPr>
                <w:rFonts w:cs="Arial"/>
              </w:rPr>
            </w:pPr>
            <w:r w:rsidRPr="0011262D">
              <w:rPr>
                <w:rFonts w:cs="Arial"/>
              </w:rPr>
              <w:t>$1,130,000</w:t>
            </w:r>
          </w:p>
        </w:tc>
        <w:tc>
          <w:tcPr>
            <w:tcW w:w="1561" w:type="dxa"/>
            <w:tcBorders>
              <w:top w:val="single" w:sz="4" w:space="0" w:color="auto"/>
              <w:left w:val="nil"/>
              <w:bottom w:val="single" w:sz="4" w:space="0" w:color="auto"/>
              <w:right w:val="nil"/>
            </w:tcBorders>
            <w:shd w:val="clear" w:color="auto" w:fill="auto"/>
          </w:tcPr>
          <w:p w14:paraId="7F54CB1E" w14:textId="77777777" w:rsidR="00F27744" w:rsidRDefault="00F27744" w:rsidP="00F27744">
            <w:pPr>
              <w:jc w:val="right"/>
              <w:rPr>
                <w:rFonts w:cs="Arial"/>
              </w:rPr>
            </w:pPr>
            <w:r w:rsidRPr="0005277D">
              <w:rPr>
                <w:rFonts w:cs="Arial"/>
              </w:rPr>
              <w:t>20</w:t>
            </w:r>
            <w:r>
              <w:rPr>
                <w:rFonts w:cs="Arial"/>
              </w:rPr>
              <w:t>19</w:t>
            </w:r>
            <w:r w:rsidRPr="0005277D">
              <w:rPr>
                <w:rFonts w:cs="Arial"/>
              </w:rPr>
              <w:t>/</w:t>
            </w:r>
            <w:r>
              <w:rPr>
                <w:rFonts w:cs="Arial"/>
              </w:rPr>
              <w:t>20</w:t>
            </w:r>
          </w:p>
          <w:p w14:paraId="73014178" w14:textId="77777777" w:rsidR="004B22E5" w:rsidRPr="0011262D" w:rsidRDefault="004B22E5" w:rsidP="0005277D">
            <w:pPr>
              <w:jc w:val="right"/>
              <w:rPr>
                <w:rFonts w:cs="Arial"/>
              </w:rPr>
            </w:pPr>
            <w:r w:rsidRPr="0011262D">
              <w:rPr>
                <w:rFonts w:cs="Arial"/>
              </w:rPr>
              <w:t>$0</w:t>
            </w:r>
          </w:p>
        </w:tc>
        <w:tc>
          <w:tcPr>
            <w:tcW w:w="1561" w:type="dxa"/>
            <w:tcBorders>
              <w:top w:val="single" w:sz="4" w:space="0" w:color="auto"/>
              <w:left w:val="nil"/>
              <w:bottom w:val="single" w:sz="4" w:space="0" w:color="auto"/>
              <w:right w:val="nil"/>
            </w:tcBorders>
            <w:shd w:val="clear" w:color="auto" w:fill="auto"/>
          </w:tcPr>
          <w:p w14:paraId="1239974D"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466E1E71" w14:textId="77777777" w:rsidR="004B22E5" w:rsidRPr="0011262D" w:rsidRDefault="004B22E5" w:rsidP="0005277D">
            <w:pPr>
              <w:jc w:val="right"/>
              <w:rPr>
                <w:rFonts w:cs="Arial"/>
              </w:rPr>
            </w:pPr>
            <w:r w:rsidRPr="0011262D">
              <w:rPr>
                <w:rFonts w:cs="Arial"/>
              </w:rPr>
              <w:t>$6,000,000</w:t>
            </w:r>
          </w:p>
        </w:tc>
      </w:tr>
      <w:tr w:rsidR="004B22E5" w:rsidRPr="0011262D" w14:paraId="5C5BF3FC"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5D20BD6B" w14:textId="77777777" w:rsidR="004B22E5" w:rsidRPr="0011262D" w:rsidRDefault="004B22E5" w:rsidP="0005277D">
            <w:pPr>
              <w:rPr>
                <w:rFonts w:cs="Arial"/>
              </w:rPr>
            </w:pPr>
            <w:r w:rsidRPr="0011262D">
              <w:rPr>
                <w:rFonts w:cs="Arial"/>
              </w:rPr>
              <w:t>Foreshore Management Plan 2012</w:t>
            </w:r>
          </w:p>
        </w:tc>
        <w:tc>
          <w:tcPr>
            <w:tcW w:w="6218" w:type="dxa"/>
            <w:gridSpan w:val="4"/>
            <w:tcBorders>
              <w:top w:val="single" w:sz="4" w:space="0" w:color="auto"/>
              <w:left w:val="nil"/>
              <w:bottom w:val="single" w:sz="4" w:space="0" w:color="auto"/>
              <w:right w:val="nil"/>
            </w:tcBorders>
            <w:shd w:val="clear" w:color="auto" w:fill="auto"/>
            <w:vAlign w:val="center"/>
          </w:tcPr>
          <w:p w14:paraId="4C0F9E11" w14:textId="77777777" w:rsidR="004B22E5" w:rsidRPr="0011262D" w:rsidRDefault="004B22E5" w:rsidP="0005277D">
            <w:pPr>
              <w:rPr>
                <w:rFonts w:cs="Arial"/>
              </w:rPr>
            </w:pPr>
            <w:r w:rsidRPr="0011262D">
              <w:rPr>
                <w:rFonts w:cs="Arial"/>
              </w:rPr>
              <w:t>Guides how to protect, maintain and manage the City’s coastline. It provides strategic directions to address unsustainable impacts on the Port Phillip coast and community.</w:t>
            </w:r>
          </w:p>
          <w:p w14:paraId="0E2FD71C" w14:textId="77777777" w:rsidR="004B22E5" w:rsidRPr="0011262D" w:rsidRDefault="004B22E5" w:rsidP="0005277D">
            <w:pPr>
              <w:rPr>
                <w:rFonts w:cs="Arial"/>
              </w:rPr>
            </w:pPr>
            <w:r w:rsidRPr="0011262D">
              <w:rPr>
                <w:rFonts w:cs="Arial"/>
              </w:rPr>
              <w:t>Funding is for renewing foreshore and maritime assets.</w:t>
            </w:r>
          </w:p>
        </w:tc>
      </w:tr>
      <w:tr w:rsidR="004B22E5" w:rsidRPr="0011262D" w14:paraId="3EA75EE3"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4EABE7D5"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33E9B5B0" w14:textId="77777777" w:rsidR="00F27744" w:rsidRDefault="00F27744" w:rsidP="00F27744">
            <w:pPr>
              <w:jc w:val="right"/>
              <w:rPr>
                <w:rFonts w:cs="Arial"/>
              </w:rPr>
            </w:pPr>
            <w:r w:rsidRPr="0005277D">
              <w:rPr>
                <w:rFonts w:cs="Arial"/>
              </w:rPr>
              <w:t>20</w:t>
            </w:r>
            <w:r>
              <w:rPr>
                <w:rFonts w:cs="Arial"/>
              </w:rPr>
              <w:t>17</w:t>
            </w:r>
            <w:r w:rsidRPr="0005277D">
              <w:rPr>
                <w:rFonts w:cs="Arial"/>
              </w:rPr>
              <w:t>/</w:t>
            </w:r>
            <w:r>
              <w:rPr>
                <w:rFonts w:cs="Arial"/>
              </w:rPr>
              <w:t>18</w:t>
            </w:r>
          </w:p>
          <w:p w14:paraId="27EBFC94" w14:textId="77777777" w:rsidR="004B22E5" w:rsidRPr="0011262D" w:rsidRDefault="004B22E5" w:rsidP="0005277D">
            <w:pPr>
              <w:jc w:val="right"/>
              <w:rPr>
                <w:rFonts w:cs="Arial"/>
              </w:rPr>
            </w:pPr>
            <w:r w:rsidRPr="0011262D">
              <w:rPr>
                <w:rFonts w:cs="Arial"/>
              </w:rPr>
              <w:t>$1,135,000</w:t>
            </w:r>
          </w:p>
        </w:tc>
        <w:tc>
          <w:tcPr>
            <w:tcW w:w="1561" w:type="dxa"/>
            <w:tcBorders>
              <w:top w:val="single" w:sz="4" w:space="0" w:color="auto"/>
              <w:left w:val="nil"/>
              <w:bottom w:val="single" w:sz="4" w:space="0" w:color="auto"/>
              <w:right w:val="nil"/>
            </w:tcBorders>
            <w:shd w:val="clear" w:color="auto" w:fill="auto"/>
          </w:tcPr>
          <w:p w14:paraId="234572DD" w14:textId="77777777" w:rsidR="00F27744" w:rsidRDefault="00F27744" w:rsidP="00F27744">
            <w:pPr>
              <w:jc w:val="right"/>
              <w:rPr>
                <w:rFonts w:cs="Arial"/>
              </w:rPr>
            </w:pPr>
            <w:r w:rsidRPr="0005277D">
              <w:rPr>
                <w:rFonts w:cs="Arial"/>
              </w:rPr>
              <w:t>20</w:t>
            </w:r>
            <w:r>
              <w:rPr>
                <w:rFonts w:cs="Arial"/>
              </w:rPr>
              <w:t>18</w:t>
            </w:r>
            <w:r w:rsidRPr="0005277D">
              <w:rPr>
                <w:rFonts w:cs="Arial"/>
              </w:rPr>
              <w:t>/</w:t>
            </w:r>
            <w:r>
              <w:rPr>
                <w:rFonts w:cs="Arial"/>
              </w:rPr>
              <w:t>19</w:t>
            </w:r>
          </w:p>
          <w:p w14:paraId="3A544B7F" w14:textId="77777777" w:rsidR="004B22E5" w:rsidRPr="0011262D" w:rsidRDefault="004B22E5" w:rsidP="0005277D">
            <w:pPr>
              <w:jc w:val="right"/>
              <w:rPr>
                <w:rFonts w:cs="Arial"/>
              </w:rPr>
            </w:pPr>
            <w:r w:rsidRPr="0011262D">
              <w:rPr>
                <w:rFonts w:cs="Arial"/>
              </w:rPr>
              <w:t>$650,000</w:t>
            </w:r>
          </w:p>
        </w:tc>
        <w:tc>
          <w:tcPr>
            <w:tcW w:w="1561" w:type="dxa"/>
            <w:tcBorders>
              <w:top w:val="single" w:sz="4" w:space="0" w:color="auto"/>
              <w:left w:val="nil"/>
              <w:bottom w:val="single" w:sz="4" w:space="0" w:color="auto"/>
              <w:right w:val="nil"/>
            </w:tcBorders>
            <w:shd w:val="clear" w:color="auto" w:fill="auto"/>
          </w:tcPr>
          <w:p w14:paraId="4EE11E5A" w14:textId="77777777" w:rsidR="00F27744" w:rsidRDefault="00F27744" w:rsidP="00F27744">
            <w:pPr>
              <w:jc w:val="right"/>
              <w:rPr>
                <w:rFonts w:cs="Arial"/>
              </w:rPr>
            </w:pPr>
            <w:r w:rsidRPr="0005277D">
              <w:rPr>
                <w:rFonts w:cs="Arial"/>
              </w:rPr>
              <w:t>20</w:t>
            </w:r>
            <w:r>
              <w:rPr>
                <w:rFonts w:cs="Arial"/>
              </w:rPr>
              <w:t>19</w:t>
            </w:r>
            <w:r w:rsidRPr="0005277D">
              <w:rPr>
                <w:rFonts w:cs="Arial"/>
              </w:rPr>
              <w:t>/</w:t>
            </w:r>
            <w:r>
              <w:rPr>
                <w:rFonts w:cs="Arial"/>
              </w:rPr>
              <w:t>20</w:t>
            </w:r>
          </w:p>
          <w:p w14:paraId="2D564D05" w14:textId="77777777" w:rsidR="004B22E5" w:rsidRPr="0011262D" w:rsidRDefault="004B22E5" w:rsidP="0005277D">
            <w:pPr>
              <w:jc w:val="right"/>
              <w:rPr>
                <w:rFonts w:cs="Arial"/>
              </w:rPr>
            </w:pPr>
            <w:r w:rsidRPr="0011262D">
              <w:rPr>
                <w:rFonts w:cs="Arial"/>
              </w:rPr>
              <w:t>$1,500,000</w:t>
            </w:r>
          </w:p>
        </w:tc>
        <w:tc>
          <w:tcPr>
            <w:tcW w:w="1561" w:type="dxa"/>
            <w:tcBorders>
              <w:top w:val="single" w:sz="4" w:space="0" w:color="auto"/>
              <w:left w:val="nil"/>
              <w:bottom w:val="single" w:sz="4" w:space="0" w:color="auto"/>
              <w:right w:val="nil"/>
            </w:tcBorders>
            <w:shd w:val="clear" w:color="auto" w:fill="auto"/>
          </w:tcPr>
          <w:p w14:paraId="62D588FD"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34F53963" w14:textId="77777777" w:rsidR="004B22E5" w:rsidRPr="0011262D" w:rsidRDefault="004B22E5" w:rsidP="0005277D">
            <w:pPr>
              <w:jc w:val="right"/>
              <w:rPr>
                <w:rFonts w:cs="Arial"/>
              </w:rPr>
            </w:pPr>
            <w:r w:rsidRPr="0011262D">
              <w:rPr>
                <w:rFonts w:cs="Arial"/>
              </w:rPr>
              <w:t>$1,500,000</w:t>
            </w:r>
          </w:p>
        </w:tc>
      </w:tr>
      <w:tr w:rsidR="004B22E5" w:rsidRPr="0011262D" w14:paraId="65AA06BA"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35EFEEBA" w14:textId="77777777" w:rsidR="004B22E5" w:rsidRPr="0011262D" w:rsidRDefault="004B22E5" w:rsidP="0005277D">
            <w:pPr>
              <w:rPr>
                <w:rFonts w:cs="Arial"/>
              </w:rPr>
            </w:pPr>
            <w:r w:rsidRPr="0011262D">
              <w:rPr>
                <w:rFonts w:cs="Arial"/>
              </w:rPr>
              <w:t>Inner Melbourne Action Plan</w:t>
            </w:r>
          </w:p>
        </w:tc>
        <w:tc>
          <w:tcPr>
            <w:tcW w:w="6218" w:type="dxa"/>
            <w:gridSpan w:val="4"/>
            <w:tcBorders>
              <w:top w:val="single" w:sz="4" w:space="0" w:color="auto"/>
              <w:left w:val="nil"/>
              <w:bottom w:val="single" w:sz="4" w:space="0" w:color="auto"/>
              <w:right w:val="nil"/>
            </w:tcBorders>
            <w:shd w:val="clear" w:color="auto" w:fill="auto"/>
            <w:vAlign w:val="center"/>
          </w:tcPr>
          <w:p w14:paraId="50A61B41" w14:textId="77777777" w:rsidR="004B22E5" w:rsidRPr="0011262D" w:rsidRDefault="004B22E5" w:rsidP="0005277D">
            <w:pPr>
              <w:rPr>
                <w:rFonts w:cs="Arial"/>
              </w:rPr>
            </w:pPr>
            <w:r w:rsidRPr="0011262D">
              <w:rPr>
                <w:rFonts w:cs="Arial"/>
              </w:rPr>
              <w:t>Sets out 11 regional strategies and 57 actions to make the Inner Melbourne Region more liveable.</w:t>
            </w:r>
          </w:p>
          <w:p w14:paraId="0F70639C" w14:textId="77777777" w:rsidR="004B22E5" w:rsidRPr="0011262D" w:rsidRDefault="004B22E5" w:rsidP="0005277D">
            <w:pPr>
              <w:rPr>
                <w:rFonts w:cs="Arial"/>
              </w:rPr>
            </w:pPr>
            <w:r w:rsidRPr="0011262D">
              <w:rPr>
                <w:rFonts w:cs="Arial"/>
              </w:rPr>
              <w:t>Funding is for our contribution to the Inner Melbourne Action Plan.</w:t>
            </w:r>
          </w:p>
        </w:tc>
      </w:tr>
      <w:tr w:rsidR="004B22E5" w:rsidRPr="0011262D" w14:paraId="25F7D5F4" w14:textId="77777777" w:rsidTr="009D3D04">
        <w:trPr>
          <w:gridAfter w:val="1"/>
          <w:wAfter w:w="236" w:type="dxa"/>
          <w:trHeight w:val="408"/>
        </w:trPr>
        <w:tc>
          <w:tcPr>
            <w:tcW w:w="2667" w:type="dxa"/>
            <w:tcBorders>
              <w:left w:val="nil"/>
              <w:right w:val="nil"/>
            </w:tcBorders>
            <w:shd w:val="clear" w:color="auto" w:fill="auto"/>
            <w:vAlign w:val="center"/>
          </w:tcPr>
          <w:p w14:paraId="46D0EA1B"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vAlign w:val="center"/>
          </w:tcPr>
          <w:p w14:paraId="57B1F429" w14:textId="77777777" w:rsidR="00F27744" w:rsidRDefault="00F27744" w:rsidP="00F27744">
            <w:pPr>
              <w:jc w:val="right"/>
              <w:rPr>
                <w:rFonts w:cs="Arial"/>
              </w:rPr>
            </w:pPr>
            <w:r w:rsidRPr="0005277D">
              <w:rPr>
                <w:rFonts w:cs="Arial"/>
              </w:rPr>
              <w:t>20</w:t>
            </w:r>
            <w:r>
              <w:rPr>
                <w:rFonts w:cs="Arial"/>
              </w:rPr>
              <w:t>17</w:t>
            </w:r>
            <w:r w:rsidRPr="0005277D">
              <w:rPr>
                <w:rFonts w:cs="Arial"/>
              </w:rPr>
              <w:t>/</w:t>
            </w:r>
            <w:r>
              <w:rPr>
                <w:rFonts w:cs="Arial"/>
              </w:rPr>
              <w:t>18</w:t>
            </w:r>
          </w:p>
          <w:p w14:paraId="60F0A761" w14:textId="77777777" w:rsidR="004B22E5" w:rsidRPr="0011262D" w:rsidRDefault="004B22E5" w:rsidP="0005277D">
            <w:pPr>
              <w:jc w:val="right"/>
              <w:rPr>
                <w:rFonts w:cs="Arial"/>
              </w:rPr>
            </w:pPr>
            <w:r w:rsidRPr="0011262D">
              <w:rPr>
                <w:rFonts w:cs="Arial"/>
              </w:rPr>
              <w:t>$95,000</w:t>
            </w:r>
          </w:p>
        </w:tc>
        <w:tc>
          <w:tcPr>
            <w:tcW w:w="1561" w:type="dxa"/>
            <w:tcBorders>
              <w:top w:val="single" w:sz="4" w:space="0" w:color="auto"/>
              <w:left w:val="nil"/>
              <w:bottom w:val="single" w:sz="4" w:space="0" w:color="auto"/>
              <w:right w:val="nil"/>
            </w:tcBorders>
            <w:shd w:val="clear" w:color="auto" w:fill="auto"/>
            <w:vAlign w:val="center"/>
          </w:tcPr>
          <w:p w14:paraId="0B520FF4" w14:textId="77777777" w:rsidR="00F27744" w:rsidRDefault="00F27744" w:rsidP="00F27744">
            <w:pPr>
              <w:jc w:val="right"/>
              <w:rPr>
                <w:rFonts w:cs="Arial"/>
              </w:rPr>
            </w:pPr>
            <w:r w:rsidRPr="0005277D">
              <w:rPr>
                <w:rFonts w:cs="Arial"/>
              </w:rPr>
              <w:t>20</w:t>
            </w:r>
            <w:r>
              <w:rPr>
                <w:rFonts w:cs="Arial"/>
              </w:rPr>
              <w:t>18</w:t>
            </w:r>
            <w:r w:rsidRPr="0005277D">
              <w:rPr>
                <w:rFonts w:cs="Arial"/>
              </w:rPr>
              <w:t>/</w:t>
            </w:r>
            <w:r>
              <w:rPr>
                <w:rFonts w:cs="Arial"/>
              </w:rPr>
              <w:t>19</w:t>
            </w:r>
          </w:p>
          <w:p w14:paraId="663AC3B4" w14:textId="77777777" w:rsidR="004B22E5" w:rsidRPr="0011262D" w:rsidRDefault="004B22E5" w:rsidP="0005277D">
            <w:pPr>
              <w:jc w:val="right"/>
              <w:rPr>
                <w:rFonts w:cs="Arial"/>
              </w:rPr>
            </w:pPr>
            <w:r w:rsidRPr="0011262D">
              <w:rPr>
                <w:rFonts w:cs="Arial"/>
              </w:rPr>
              <w:t>$95,000</w:t>
            </w:r>
          </w:p>
        </w:tc>
        <w:tc>
          <w:tcPr>
            <w:tcW w:w="1561" w:type="dxa"/>
            <w:tcBorders>
              <w:top w:val="single" w:sz="4" w:space="0" w:color="auto"/>
              <w:left w:val="nil"/>
              <w:bottom w:val="single" w:sz="4" w:space="0" w:color="auto"/>
              <w:right w:val="nil"/>
            </w:tcBorders>
            <w:shd w:val="clear" w:color="auto" w:fill="auto"/>
            <w:vAlign w:val="center"/>
          </w:tcPr>
          <w:p w14:paraId="7772B5D7" w14:textId="77777777" w:rsidR="00F27744" w:rsidRDefault="00F27744" w:rsidP="00F27744">
            <w:pPr>
              <w:jc w:val="right"/>
              <w:rPr>
                <w:rFonts w:cs="Arial"/>
              </w:rPr>
            </w:pPr>
            <w:r w:rsidRPr="0005277D">
              <w:rPr>
                <w:rFonts w:cs="Arial"/>
              </w:rPr>
              <w:t>20</w:t>
            </w:r>
            <w:r>
              <w:rPr>
                <w:rFonts w:cs="Arial"/>
              </w:rPr>
              <w:t>19</w:t>
            </w:r>
            <w:r w:rsidRPr="0005277D">
              <w:rPr>
                <w:rFonts w:cs="Arial"/>
              </w:rPr>
              <w:t>/</w:t>
            </w:r>
            <w:r>
              <w:rPr>
                <w:rFonts w:cs="Arial"/>
              </w:rPr>
              <w:t>20</w:t>
            </w:r>
          </w:p>
          <w:p w14:paraId="06B6F710" w14:textId="77777777" w:rsidR="004B22E5" w:rsidRPr="0011262D" w:rsidRDefault="004B22E5" w:rsidP="0005277D">
            <w:pPr>
              <w:jc w:val="right"/>
              <w:rPr>
                <w:rFonts w:cs="Arial"/>
              </w:rPr>
            </w:pPr>
            <w:r w:rsidRPr="0011262D">
              <w:rPr>
                <w:rFonts w:cs="Arial"/>
              </w:rPr>
              <w:t>$95,000</w:t>
            </w:r>
          </w:p>
        </w:tc>
        <w:tc>
          <w:tcPr>
            <w:tcW w:w="1561" w:type="dxa"/>
            <w:tcBorders>
              <w:top w:val="single" w:sz="4" w:space="0" w:color="auto"/>
              <w:left w:val="nil"/>
              <w:bottom w:val="single" w:sz="4" w:space="0" w:color="auto"/>
              <w:right w:val="nil"/>
            </w:tcBorders>
            <w:shd w:val="clear" w:color="auto" w:fill="auto"/>
            <w:vAlign w:val="center"/>
          </w:tcPr>
          <w:p w14:paraId="3430E154" w14:textId="77777777" w:rsidR="00F27744" w:rsidRDefault="00F27744" w:rsidP="0005277D">
            <w:pPr>
              <w:jc w:val="right"/>
              <w:rPr>
                <w:rFonts w:cs="Arial"/>
              </w:rPr>
            </w:pPr>
            <w:r w:rsidRPr="0005277D">
              <w:rPr>
                <w:rFonts w:cs="Arial"/>
              </w:rPr>
              <w:t>20</w:t>
            </w:r>
            <w:r>
              <w:rPr>
                <w:rFonts w:cs="Arial"/>
              </w:rPr>
              <w:t>20</w:t>
            </w:r>
            <w:r w:rsidRPr="0005277D">
              <w:rPr>
                <w:rFonts w:cs="Arial"/>
              </w:rPr>
              <w:t>/</w:t>
            </w:r>
            <w:r>
              <w:rPr>
                <w:rFonts w:cs="Arial"/>
              </w:rPr>
              <w:t>21</w:t>
            </w:r>
          </w:p>
          <w:p w14:paraId="5241160D" w14:textId="77777777" w:rsidR="004B22E5" w:rsidRPr="0011262D" w:rsidRDefault="004B22E5" w:rsidP="0005277D">
            <w:pPr>
              <w:jc w:val="right"/>
              <w:rPr>
                <w:rFonts w:cs="Arial"/>
              </w:rPr>
            </w:pPr>
            <w:r w:rsidRPr="0011262D">
              <w:rPr>
                <w:rFonts w:cs="Arial"/>
              </w:rPr>
              <w:t>$95,000</w:t>
            </w:r>
          </w:p>
        </w:tc>
      </w:tr>
      <w:tr w:rsidR="004B22E5" w:rsidRPr="0011262D" w14:paraId="54444F3B"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2FD7B454" w14:textId="77777777" w:rsidR="004B22E5" w:rsidRPr="0011262D" w:rsidRDefault="004B22E5" w:rsidP="0005277D">
            <w:pPr>
              <w:rPr>
                <w:rFonts w:cs="Arial"/>
              </w:rPr>
            </w:pPr>
            <w:r w:rsidRPr="0011262D">
              <w:rPr>
                <w:rFonts w:cs="Arial"/>
              </w:rPr>
              <w:t xml:space="preserve">Management plans for: </w:t>
            </w:r>
            <w:r w:rsidRPr="00F54EDC">
              <w:rPr>
                <w:rFonts w:cs="Arial"/>
                <w:sz w:val="18"/>
              </w:rPr>
              <w:t>Catani Gardens and Southern Foreshore, Elwood Foreshore and Recreation reserves, JL Murphy Reserve, and Marina Reserve</w:t>
            </w:r>
          </w:p>
        </w:tc>
        <w:tc>
          <w:tcPr>
            <w:tcW w:w="6218" w:type="dxa"/>
            <w:gridSpan w:val="4"/>
            <w:tcBorders>
              <w:top w:val="single" w:sz="4" w:space="0" w:color="auto"/>
              <w:left w:val="nil"/>
              <w:bottom w:val="single" w:sz="4" w:space="0" w:color="auto"/>
              <w:right w:val="nil"/>
            </w:tcBorders>
            <w:shd w:val="clear" w:color="auto" w:fill="auto"/>
            <w:vAlign w:val="center"/>
          </w:tcPr>
          <w:p w14:paraId="012DC752" w14:textId="5F852917" w:rsidR="004B22E5" w:rsidRPr="0011262D" w:rsidRDefault="004B22E5" w:rsidP="00B93ABF">
            <w:pPr>
              <w:rPr>
                <w:rFonts w:cs="Arial"/>
              </w:rPr>
            </w:pPr>
            <w:r w:rsidRPr="0011262D">
              <w:rPr>
                <w:rFonts w:cs="Arial"/>
              </w:rPr>
              <w:t xml:space="preserve">Funding is for Carlo Catani wall </w:t>
            </w:r>
            <w:r w:rsidR="00BB1B03">
              <w:rPr>
                <w:rFonts w:cs="Arial"/>
              </w:rPr>
              <w:t xml:space="preserve">structural rectification </w:t>
            </w:r>
            <w:r w:rsidRPr="0011262D">
              <w:rPr>
                <w:rFonts w:cs="Arial"/>
              </w:rPr>
              <w:t>and the Elwood public space wall</w:t>
            </w:r>
            <w:r w:rsidR="00B93ABF">
              <w:rPr>
                <w:rFonts w:cs="Arial"/>
              </w:rPr>
              <w:t xml:space="preserve"> replacement</w:t>
            </w:r>
          </w:p>
        </w:tc>
      </w:tr>
      <w:tr w:rsidR="00F27744" w:rsidRPr="0011262D" w14:paraId="0ECA275F"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5BA07E59" w14:textId="77777777" w:rsidR="00F27744" w:rsidRPr="0011262D" w:rsidRDefault="00F27744" w:rsidP="00F27744">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371C0190" w14:textId="77777777" w:rsidR="00F27744" w:rsidRDefault="00F27744" w:rsidP="00F27744">
            <w:pPr>
              <w:jc w:val="right"/>
              <w:rPr>
                <w:rFonts w:cs="Arial"/>
              </w:rPr>
            </w:pPr>
            <w:r w:rsidRPr="0005277D">
              <w:rPr>
                <w:rFonts w:cs="Arial"/>
              </w:rPr>
              <w:t>2017/18</w:t>
            </w:r>
          </w:p>
          <w:p w14:paraId="4874B400" w14:textId="0545DFF4" w:rsidR="00F27744" w:rsidRPr="0011262D" w:rsidRDefault="00F27744" w:rsidP="00DE465A">
            <w:pPr>
              <w:jc w:val="right"/>
              <w:rPr>
                <w:rFonts w:cs="Arial"/>
              </w:rPr>
            </w:pPr>
            <w:r w:rsidRPr="0011262D">
              <w:rPr>
                <w:rFonts w:cs="Arial"/>
              </w:rPr>
              <w:t>$</w:t>
            </w:r>
            <w:r w:rsidR="00DE465A">
              <w:rPr>
                <w:rFonts w:cs="Arial"/>
              </w:rPr>
              <w:t>977</w:t>
            </w:r>
            <w:r w:rsidRPr="0011262D">
              <w:rPr>
                <w:rFonts w:cs="Arial"/>
              </w:rPr>
              <w:t>,000</w:t>
            </w:r>
          </w:p>
        </w:tc>
        <w:tc>
          <w:tcPr>
            <w:tcW w:w="1561" w:type="dxa"/>
            <w:tcBorders>
              <w:top w:val="single" w:sz="4" w:space="0" w:color="auto"/>
              <w:left w:val="nil"/>
              <w:bottom w:val="single" w:sz="4" w:space="0" w:color="auto"/>
              <w:right w:val="nil"/>
            </w:tcBorders>
            <w:shd w:val="clear" w:color="auto" w:fill="auto"/>
          </w:tcPr>
          <w:p w14:paraId="402A30CD"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2D9F0948" w14:textId="77777777" w:rsidR="00F27744" w:rsidRPr="0011262D" w:rsidRDefault="00F27744" w:rsidP="00F27744">
            <w:pPr>
              <w:jc w:val="right"/>
              <w:rPr>
                <w:rFonts w:cs="Arial"/>
              </w:rPr>
            </w:pPr>
            <w:r w:rsidRPr="0011262D">
              <w:rPr>
                <w:rFonts w:cs="Arial"/>
              </w:rPr>
              <w:t>$0</w:t>
            </w:r>
          </w:p>
        </w:tc>
        <w:tc>
          <w:tcPr>
            <w:tcW w:w="1561" w:type="dxa"/>
            <w:tcBorders>
              <w:top w:val="single" w:sz="4" w:space="0" w:color="auto"/>
              <w:left w:val="nil"/>
              <w:bottom w:val="single" w:sz="4" w:space="0" w:color="auto"/>
              <w:right w:val="nil"/>
            </w:tcBorders>
            <w:shd w:val="clear" w:color="auto" w:fill="auto"/>
          </w:tcPr>
          <w:p w14:paraId="4933DCB5"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65A6E584" w14:textId="77777777" w:rsidR="00F27744" w:rsidRPr="0011262D" w:rsidRDefault="00F27744" w:rsidP="00F27744">
            <w:pPr>
              <w:jc w:val="right"/>
              <w:rPr>
                <w:rFonts w:cs="Arial"/>
              </w:rPr>
            </w:pPr>
            <w:r w:rsidRPr="0011262D">
              <w:rPr>
                <w:rFonts w:cs="Arial"/>
              </w:rPr>
              <w:t>$0</w:t>
            </w:r>
          </w:p>
        </w:tc>
        <w:tc>
          <w:tcPr>
            <w:tcW w:w="1561" w:type="dxa"/>
            <w:tcBorders>
              <w:top w:val="single" w:sz="4" w:space="0" w:color="auto"/>
              <w:left w:val="nil"/>
              <w:bottom w:val="single" w:sz="4" w:space="0" w:color="auto"/>
              <w:right w:val="nil"/>
            </w:tcBorders>
            <w:shd w:val="clear" w:color="auto" w:fill="auto"/>
          </w:tcPr>
          <w:p w14:paraId="4EBFEA05"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33819F54" w14:textId="77777777" w:rsidR="00F27744" w:rsidRPr="0011262D" w:rsidRDefault="00F27744" w:rsidP="00F27744">
            <w:pPr>
              <w:jc w:val="right"/>
              <w:rPr>
                <w:rFonts w:cs="Arial"/>
              </w:rPr>
            </w:pPr>
            <w:r w:rsidRPr="0011262D">
              <w:rPr>
                <w:rFonts w:cs="Arial"/>
              </w:rPr>
              <w:t>$0</w:t>
            </w:r>
          </w:p>
        </w:tc>
      </w:tr>
      <w:tr w:rsidR="004B22E5" w:rsidRPr="0011262D" w14:paraId="208E3403" w14:textId="77777777" w:rsidTr="00F27744">
        <w:trPr>
          <w:gridAfter w:val="1"/>
          <w:wAfter w:w="236" w:type="dxa"/>
          <w:trHeight w:val="408"/>
        </w:trPr>
        <w:tc>
          <w:tcPr>
            <w:tcW w:w="2667" w:type="dxa"/>
            <w:tcBorders>
              <w:top w:val="single" w:sz="4" w:space="0" w:color="auto"/>
              <w:left w:val="nil"/>
              <w:right w:val="nil"/>
            </w:tcBorders>
            <w:shd w:val="clear" w:color="auto" w:fill="auto"/>
            <w:vAlign w:val="center"/>
          </w:tcPr>
          <w:p w14:paraId="7C55106B" w14:textId="77777777" w:rsidR="004B22E5" w:rsidRPr="0011262D" w:rsidRDefault="004B22E5" w:rsidP="0005277D">
            <w:pPr>
              <w:rPr>
                <w:rFonts w:cs="Arial"/>
              </w:rPr>
            </w:pPr>
            <w:r w:rsidRPr="0011262D">
              <w:rPr>
                <w:rFonts w:cs="Arial"/>
              </w:rPr>
              <w:t xml:space="preserve">Masterplans for: </w:t>
            </w:r>
            <w:r w:rsidRPr="00F54EDC">
              <w:rPr>
                <w:rFonts w:cs="Arial"/>
                <w:sz w:val="18"/>
              </w:rPr>
              <w:t>Albert Park College Precinct, Balaclava Station, Emerald Hill Precinct, St Kilda Triangle</w:t>
            </w:r>
          </w:p>
        </w:tc>
        <w:tc>
          <w:tcPr>
            <w:tcW w:w="6218" w:type="dxa"/>
            <w:gridSpan w:val="4"/>
            <w:tcBorders>
              <w:top w:val="single" w:sz="4" w:space="0" w:color="auto"/>
              <w:left w:val="nil"/>
              <w:bottom w:val="single" w:sz="4" w:space="0" w:color="auto"/>
              <w:right w:val="nil"/>
            </w:tcBorders>
            <w:shd w:val="clear" w:color="auto" w:fill="auto"/>
            <w:vAlign w:val="center"/>
          </w:tcPr>
          <w:p w14:paraId="6663DFD1" w14:textId="2CDE8203" w:rsidR="004B22E5" w:rsidRPr="0011262D" w:rsidRDefault="004B22E5" w:rsidP="0005277D">
            <w:pPr>
              <w:rPr>
                <w:rFonts w:cs="Arial"/>
              </w:rPr>
            </w:pPr>
            <w:r w:rsidRPr="0011262D">
              <w:rPr>
                <w:rFonts w:cs="Arial"/>
              </w:rPr>
              <w:t>Funding is for working with P</w:t>
            </w:r>
            <w:r w:rsidR="00E6240D">
              <w:rPr>
                <w:rFonts w:cs="Arial"/>
              </w:rPr>
              <w:t xml:space="preserve">ublic </w:t>
            </w:r>
            <w:r w:rsidRPr="0011262D">
              <w:rPr>
                <w:rFonts w:cs="Arial"/>
              </w:rPr>
              <w:t>T</w:t>
            </w:r>
            <w:r w:rsidR="00E6240D">
              <w:rPr>
                <w:rFonts w:cs="Arial"/>
              </w:rPr>
              <w:t xml:space="preserve">ransport </w:t>
            </w:r>
            <w:r w:rsidRPr="0011262D">
              <w:rPr>
                <w:rFonts w:cs="Arial"/>
              </w:rPr>
              <w:t>V</w:t>
            </w:r>
            <w:r w:rsidR="00E6240D">
              <w:rPr>
                <w:rFonts w:cs="Arial"/>
              </w:rPr>
              <w:t>ictoria</w:t>
            </w:r>
            <w:r w:rsidRPr="0011262D">
              <w:rPr>
                <w:rFonts w:cs="Arial"/>
              </w:rPr>
              <w:t xml:space="preserve"> on upgrading the Balaclava Station interchange on Carlisle Street.</w:t>
            </w:r>
          </w:p>
        </w:tc>
      </w:tr>
      <w:tr w:rsidR="004B22E5" w:rsidRPr="0011262D" w14:paraId="493553F4" w14:textId="77777777" w:rsidTr="00F27744">
        <w:trPr>
          <w:gridAfter w:val="1"/>
          <w:wAfter w:w="236" w:type="dxa"/>
          <w:trHeight w:val="408"/>
        </w:trPr>
        <w:tc>
          <w:tcPr>
            <w:tcW w:w="2667" w:type="dxa"/>
            <w:tcBorders>
              <w:left w:val="nil"/>
              <w:bottom w:val="single" w:sz="4" w:space="0" w:color="auto"/>
              <w:right w:val="nil"/>
            </w:tcBorders>
            <w:shd w:val="clear" w:color="auto" w:fill="auto"/>
            <w:vAlign w:val="center"/>
          </w:tcPr>
          <w:p w14:paraId="0A6E1DD3"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3D7AED1D" w14:textId="77777777" w:rsidR="00F27744" w:rsidRDefault="00F27744" w:rsidP="00F27744">
            <w:pPr>
              <w:jc w:val="right"/>
              <w:rPr>
                <w:rFonts w:cs="Arial"/>
              </w:rPr>
            </w:pPr>
            <w:r w:rsidRPr="0005277D">
              <w:rPr>
                <w:rFonts w:cs="Arial"/>
              </w:rPr>
              <w:t>2017/18</w:t>
            </w:r>
          </w:p>
          <w:p w14:paraId="2FE733A0" w14:textId="77777777" w:rsidR="004B22E5" w:rsidRPr="0011262D" w:rsidRDefault="004B22E5" w:rsidP="0005277D">
            <w:pPr>
              <w:jc w:val="right"/>
              <w:rPr>
                <w:rFonts w:cs="Arial"/>
              </w:rPr>
            </w:pPr>
            <w:r w:rsidRPr="0011262D">
              <w:rPr>
                <w:rFonts w:cs="Arial"/>
              </w:rPr>
              <w:t>$50,000</w:t>
            </w:r>
          </w:p>
        </w:tc>
        <w:tc>
          <w:tcPr>
            <w:tcW w:w="1561" w:type="dxa"/>
            <w:tcBorders>
              <w:top w:val="single" w:sz="4" w:space="0" w:color="auto"/>
              <w:left w:val="nil"/>
              <w:bottom w:val="single" w:sz="4" w:space="0" w:color="auto"/>
              <w:right w:val="nil"/>
            </w:tcBorders>
            <w:shd w:val="clear" w:color="auto" w:fill="auto"/>
          </w:tcPr>
          <w:p w14:paraId="53B43C8B"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44837BE9" w14:textId="77777777" w:rsidR="004B22E5" w:rsidRPr="0011262D" w:rsidRDefault="004B22E5" w:rsidP="0005277D">
            <w:pPr>
              <w:jc w:val="right"/>
              <w:rPr>
                <w:rFonts w:cs="Arial"/>
              </w:rPr>
            </w:pPr>
            <w:r w:rsidRPr="0011262D">
              <w:rPr>
                <w:rFonts w:cs="Arial"/>
              </w:rPr>
              <w:t>$0</w:t>
            </w:r>
          </w:p>
        </w:tc>
        <w:tc>
          <w:tcPr>
            <w:tcW w:w="1561" w:type="dxa"/>
            <w:tcBorders>
              <w:top w:val="single" w:sz="4" w:space="0" w:color="auto"/>
              <w:left w:val="nil"/>
              <w:bottom w:val="single" w:sz="4" w:space="0" w:color="auto"/>
              <w:right w:val="nil"/>
            </w:tcBorders>
            <w:shd w:val="clear" w:color="auto" w:fill="auto"/>
          </w:tcPr>
          <w:p w14:paraId="03356434"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3251C81A" w14:textId="77777777" w:rsidR="004B22E5" w:rsidRPr="0011262D" w:rsidRDefault="004B22E5" w:rsidP="0005277D">
            <w:pPr>
              <w:jc w:val="right"/>
              <w:rPr>
                <w:rFonts w:cs="Arial"/>
              </w:rPr>
            </w:pPr>
            <w:r w:rsidRPr="0011262D">
              <w:rPr>
                <w:rFonts w:cs="Arial"/>
              </w:rPr>
              <w:t>$0</w:t>
            </w:r>
          </w:p>
        </w:tc>
        <w:tc>
          <w:tcPr>
            <w:tcW w:w="1561" w:type="dxa"/>
            <w:tcBorders>
              <w:top w:val="single" w:sz="4" w:space="0" w:color="auto"/>
              <w:left w:val="nil"/>
              <w:bottom w:val="single" w:sz="4" w:space="0" w:color="auto"/>
              <w:right w:val="nil"/>
            </w:tcBorders>
            <w:shd w:val="clear" w:color="auto" w:fill="auto"/>
          </w:tcPr>
          <w:p w14:paraId="0676638B"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06D58AAA" w14:textId="77777777" w:rsidR="004B22E5" w:rsidRPr="0011262D" w:rsidRDefault="004B22E5" w:rsidP="0005277D">
            <w:pPr>
              <w:jc w:val="right"/>
              <w:rPr>
                <w:rFonts w:cs="Arial"/>
              </w:rPr>
            </w:pPr>
            <w:r w:rsidRPr="0011262D">
              <w:rPr>
                <w:rFonts w:cs="Arial"/>
              </w:rPr>
              <w:t>$0</w:t>
            </w:r>
          </w:p>
        </w:tc>
      </w:tr>
      <w:tr w:rsidR="004B22E5" w:rsidRPr="0011262D" w14:paraId="1ED022EE" w14:textId="77777777" w:rsidTr="009D3D04">
        <w:trPr>
          <w:gridAfter w:val="1"/>
          <w:wAfter w:w="236" w:type="dxa"/>
          <w:trHeight w:val="408"/>
        </w:trPr>
        <w:tc>
          <w:tcPr>
            <w:tcW w:w="2667" w:type="dxa"/>
            <w:tcBorders>
              <w:top w:val="single" w:sz="4" w:space="0" w:color="auto"/>
              <w:left w:val="nil"/>
              <w:right w:val="nil"/>
            </w:tcBorders>
            <w:vAlign w:val="center"/>
          </w:tcPr>
          <w:p w14:paraId="1DE29A53" w14:textId="77777777" w:rsidR="004B22E5" w:rsidRPr="0011262D" w:rsidRDefault="004B22E5" w:rsidP="0005277D">
            <w:pPr>
              <w:rPr>
                <w:rFonts w:cs="Arial"/>
              </w:rPr>
            </w:pPr>
            <w:r w:rsidRPr="0011262D">
              <w:rPr>
                <w:rFonts w:cs="Arial"/>
              </w:rPr>
              <w:t>Memorials and Monuments Policy</w:t>
            </w:r>
          </w:p>
        </w:tc>
        <w:tc>
          <w:tcPr>
            <w:tcW w:w="6218" w:type="dxa"/>
            <w:gridSpan w:val="4"/>
            <w:tcBorders>
              <w:top w:val="single" w:sz="4" w:space="0" w:color="auto"/>
              <w:left w:val="nil"/>
              <w:bottom w:val="single" w:sz="4" w:space="0" w:color="auto"/>
              <w:right w:val="nil"/>
            </w:tcBorders>
            <w:shd w:val="clear" w:color="auto" w:fill="auto"/>
            <w:vAlign w:val="center"/>
          </w:tcPr>
          <w:p w14:paraId="19471E19" w14:textId="77777777" w:rsidR="004B22E5" w:rsidRPr="0011262D" w:rsidRDefault="004B22E5" w:rsidP="0005277D">
            <w:pPr>
              <w:rPr>
                <w:rFonts w:cs="Arial"/>
              </w:rPr>
            </w:pPr>
            <w:r w:rsidRPr="0011262D">
              <w:rPr>
                <w:rFonts w:cs="Arial"/>
              </w:rPr>
              <w:t>Guides management of existing memorials and decision-making for new memorials.</w:t>
            </w:r>
          </w:p>
          <w:p w14:paraId="585A648C" w14:textId="77777777" w:rsidR="004B22E5" w:rsidRPr="0011262D" w:rsidRDefault="004B22E5" w:rsidP="0005277D">
            <w:pPr>
              <w:rPr>
                <w:rFonts w:cs="Arial"/>
              </w:rPr>
            </w:pPr>
            <w:r w:rsidRPr="0011262D">
              <w:rPr>
                <w:rFonts w:cs="Arial"/>
              </w:rPr>
              <w:t>Funding is for the memorials and monuments renewal program and heritage plaques.</w:t>
            </w:r>
          </w:p>
        </w:tc>
      </w:tr>
      <w:tr w:rsidR="004B22E5" w:rsidRPr="0011262D" w14:paraId="619CD73C" w14:textId="77777777" w:rsidTr="009D3D04">
        <w:trPr>
          <w:gridAfter w:val="1"/>
          <w:wAfter w:w="236" w:type="dxa"/>
          <w:trHeight w:val="408"/>
        </w:trPr>
        <w:tc>
          <w:tcPr>
            <w:tcW w:w="2667" w:type="dxa"/>
            <w:tcBorders>
              <w:left w:val="nil"/>
              <w:bottom w:val="single" w:sz="4" w:space="0" w:color="auto"/>
              <w:right w:val="nil"/>
            </w:tcBorders>
            <w:vAlign w:val="center"/>
          </w:tcPr>
          <w:p w14:paraId="31D8D6A9"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66AFCED5" w14:textId="77777777" w:rsidR="00F27744" w:rsidRDefault="00F27744" w:rsidP="00F27744">
            <w:pPr>
              <w:jc w:val="right"/>
              <w:rPr>
                <w:rFonts w:cs="Arial"/>
              </w:rPr>
            </w:pPr>
            <w:r w:rsidRPr="0005277D">
              <w:rPr>
                <w:rFonts w:cs="Arial"/>
              </w:rPr>
              <w:t>2017/18</w:t>
            </w:r>
          </w:p>
          <w:p w14:paraId="019EBF7D" w14:textId="77777777" w:rsidR="004B22E5" w:rsidRPr="0011262D" w:rsidRDefault="004B22E5" w:rsidP="0005277D">
            <w:pPr>
              <w:jc w:val="right"/>
              <w:rPr>
                <w:rFonts w:cs="Arial"/>
              </w:rPr>
            </w:pPr>
            <w:r w:rsidRPr="0011262D">
              <w:rPr>
                <w:rFonts w:cs="Arial"/>
              </w:rPr>
              <w:t>$70,000</w:t>
            </w:r>
          </w:p>
        </w:tc>
        <w:tc>
          <w:tcPr>
            <w:tcW w:w="1561" w:type="dxa"/>
            <w:tcBorders>
              <w:top w:val="single" w:sz="4" w:space="0" w:color="auto"/>
              <w:left w:val="nil"/>
              <w:bottom w:val="single" w:sz="4" w:space="0" w:color="auto"/>
              <w:right w:val="nil"/>
            </w:tcBorders>
            <w:shd w:val="clear" w:color="auto" w:fill="auto"/>
          </w:tcPr>
          <w:p w14:paraId="4224C66C"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17DCF6ED" w14:textId="77777777" w:rsidR="004B22E5" w:rsidRPr="0011262D" w:rsidRDefault="004B22E5" w:rsidP="0005277D">
            <w:pPr>
              <w:jc w:val="right"/>
              <w:rPr>
                <w:rFonts w:cs="Arial"/>
              </w:rPr>
            </w:pPr>
            <w:r w:rsidRPr="0011262D">
              <w:rPr>
                <w:rFonts w:cs="Arial"/>
              </w:rPr>
              <w:t>$70,000</w:t>
            </w:r>
          </w:p>
        </w:tc>
        <w:tc>
          <w:tcPr>
            <w:tcW w:w="1561" w:type="dxa"/>
            <w:tcBorders>
              <w:top w:val="single" w:sz="4" w:space="0" w:color="auto"/>
              <w:left w:val="nil"/>
              <w:bottom w:val="single" w:sz="4" w:space="0" w:color="auto"/>
              <w:right w:val="nil"/>
            </w:tcBorders>
            <w:shd w:val="clear" w:color="auto" w:fill="auto"/>
          </w:tcPr>
          <w:p w14:paraId="12F9B14D"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10138A3A" w14:textId="77777777" w:rsidR="004B22E5" w:rsidRPr="0011262D" w:rsidRDefault="004B22E5" w:rsidP="0005277D">
            <w:pPr>
              <w:jc w:val="right"/>
              <w:rPr>
                <w:rFonts w:cs="Arial"/>
              </w:rPr>
            </w:pPr>
            <w:r w:rsidRPr="0011262D">
              <w:rPr>
                <w:rFonts w:cs="Arial"/>
              </w:rPr>
              <w:t>$70,000</w:t>
            </w:r>
          </w:p>
        </w:tc>
        <w:tc>
          <w:tcPr>
            <w:tcW w:w="1561" w:type="dxa"/>
            <w:tcBorders>
              <w:top w:val="single" w:sz="4" w:space="0" w:color="auto"/>
              <w:left w:val="nil"/>
              <w:bottom w:val="single" w:sz="4" w:space="0" w:color="auto"/>
              <w:right w:val="nil"/>
            </w:tcBorders>
            <w:shd w:val="clear" w:color="auto" w:fill="auto"/>
          </w:tcPr>
          <w:p w14:paraId="58AA8FD6"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225CEA7F" w14:textId="77777777" w:rsidR="004B22E5" w:rsidRPr="0011262D" w:rsidRDefault="004B22E5" w:rsidP="0005277D">
            <w:pPr>
              <w:jc w:val="right"/>
              <w:rPr>
                <w:rFonts w:cs="Arial"/>
              </w:rPr>
            </w:pPr>
            <w:r w:rsidRPr="0011262D">
              <w:rPr>
                <w:rFonts w:cs="Arial"/>
              </w:rPr>
              <w:t>$70,000</w:t>
            </w:r>
          </w:p>
        </w:tc>
      </w:tr>
      <w:tr w:rsidR="004B22E5" w:rsidRPr="0011262D" w14:paraId="7694FF11"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58FA157A" w14:textId="77777777" w:rsidR="004B22E5" w:rsidRPr="0011262D" w:rsidRDefault="004B22E5" w:rsidP="0005277D">
            <w:pPr>
              <w:rPr>
                <w:rFonts w:cs="Arial"/>
              </w:rPr>
            </w:pPr>
            <w:r w:rsidRPr="0011262D">
              <w:rPr>
                <w:rFonts w:cs="Arial"/>
              </w:rPr>
              <w:t>Municipal Emergency Management Plan</w:t>
            </w:r>
          </w:p>
        </w:tc>
        <w:tc>
          <w:tcPr>
            <w:tcW w:w="6218" w:type="dxa"/>
            <w:gridSpan w:val="4"/>
            <w:tcBorders>
              <w:top w:val="single" w:sz="4" w:space="0" w:color="auto"/>
              <w:left w:val="nil"/>
              <w:bottom w:val="single" w:sz="4" w:space="0" w:color="auto"/>
              <w:right w:val="nil"/>
            </w:tcBorders>
            <w:shd w:val="clear" w:color="auto" w:fill="auto"/>
            <w:vAlign w:val="center"/>
          </w:tcPr>
          <w:p w14:paraId="0D16CCC1" w14:textId="77777777" w:rsidR="004B22E5" w:rsidRPr="0011262D" w:rsidRDefault="004B22E5" w:rsidP="0005277D">
            <w:pPr>
              <w:rPr>
                <w:rFonts w:cs="Arial"/>
              </w:rPr>
            </w:pPr>
            <w:r w:rsidRPr="0011262D">
              <w:rPr>
                <w:rFonts w:cs="Arial"/>
              </w:rPr>
              <w:t>Outlines how the Port Phillip City Council will Implement measures to prevent (or reduce) the causes (or effects) of emergencies, manage the use of municipal resources in response to emergencies, manage support (that may be provided) to or from adjoining municipalities, assist the affected community to recover following an emergency and complement other local, regional and state planning arrangements.</w:t>
            </w:r>
          </w:p>
          <w:p w14:paraId="3EB9BD03" w14:textId="6F2E777E" w:rsidR="004B22E5" w:rsidRPr="0011262D" w:rsidRDefault="004B22E5" w:rsidP="0005277D">
            <w:pPr>
              <w:rPr>
                <w:rFonts w:cs="Arial"/>
              </w:rPr>
            </w:pPr>
            <w:r w:rsidRPr="0011262D">
              <w:rPr>
                <w:rFonts w:cs="Arial"/>
              </w:rPr>
              <w:t>Funding is for our contribution to State Emergency Services</w:t>
            </w:r>
            <w:r w:rsidR="00E6240D">
              <w:rPr>
                <w:rFonts w:cs="Arial"/>
              </w:rPr>
              <w:t>.</w:t>
            </w:r>
          </w:p>
        </w:tc>
      </w:tr>
      <w:tr w:rsidR="004B22E5" w:rsidRPr="0011262D" w14:paraId="035BC11D" w14:textId="77777777" w:rsidTr="009D3D04">
        <w:trPr>
          <w:gridAfter w:val="1"/>
          <w:wAfter w:w="236" w:type="dxa"/>
          <w:trHeight w:val="408"/>
        </w:trPr>
        <w:tc>
          <w:tcPr>
            <w:tcW w:w="2667" w:type="dxa"/>
            <w:tcBorders>
              <w:left w:val="nil"/>
              <w:right w:val="nil"/>
            </w:tcBorders>
            <w:shd w:val="clear" w:color="auto" w:fill="auto"/>
            <w:vAlign w:val="center"/>
          </w:tcPr>
          <w:p w14:paraId="4D0A2D5B"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1A7AD168" w14:textId="77777777" w:rsidR="00F27744" w:rsidRDefault="00F27744" w:rsidP="00F27744">
            <w:pPr>
              <w:jc w:val="right"/>
              <w:rPr>
                <w:rFonts w:cs="Arial"/>
              </w:rPr>
            </w:pPr>
            <w:r w:rsidRPr="0005277D">
              <w:rPr>
                <w:rFonts w:cs="Arial"/>
              </w:rPr>
              <w:t>2017/18</w:t>
            </w:r>
          </w:p>
          <w:p w14:paraId="74C031FC" w14:textId="77777777" w:rsidR="004B22E5" w:rsidRPr="0011262D" w:rsidRDefault="004B22E5" w:rsidP="0005277D">
            <w:pPr>
              <w:jc w:val="right"/>
              <w:rPr>
                <w:rFonts w:cs="Arial"/>
              </w:rPr>
            </w:pPr>
            <w:r w:rsidRPr="0011262D">
              <w:rPr>
                <w:rFonts w:cs="Arial"/>
              </w:rPr>
              <w:t>$32,000</w:t>
            </w:r>
          </w:p>
        </w:tc>
        <w:tc>
          <w:tcPr>
            <w:tcW w:w="1561" w:type="dxa"/>
            <w:tcBorders>
              <w:top w:val="single" w:sz="4" w:space="0" w:color="auto"/>
              <w:left w:val="nil"/>
              <w:bottom w:val="single" w:sz="4" w:space="0" w:color="auto"/>
              <w:right w:val="nil"/>
            </w:tcBorders>
            <w:shd w:val="clear" w:color="auto" w:fill="auto"/>
          </w:tcPr>
          <w:p w14:paraId="0C4A7B06"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205E4D01" w14:textId="77777777" w:rsidR="004B22E5" w:rsidRPr="0011262D" w:rsidRDefault="004B22E5" w:rsidP="0005277D">
            <w:pPr>
              <w:jc w:val="right"/>
              <w:rPr>
                <w:rFonts w:cs="Arial"/>
              </w:rPr>
            </w:pPr>
            <w:r w:rsidRPr="0011262D">
              <w:rPr>
                <w:rFonts w:cs="Arial"/>
              </w:rPr>
              <w:t>$32,640</w:t>
            </w:r>
          </w:p>
        </w:tc>
        <w:tc>
          <w:tcPr>
            <w:tcW w:w="1561" w:type="dxa"/>
            <w:tcBorders>
              <w:top w:val="single" w:sz="4" w:space="0" w:color="auto"/>
              <w:left w:val="nil"/>
              <w:bottom w:val="single" w:sz="4" w:space="0" w:color="auto"/>
              <w:right w:val="nil"/>
            </w:tcBorders>
            <w:shd w:val="clear" w:color="auto" w:fill="auto"/>
          </w:tcPr>
          <w:p w14:paraId="5CBCDF33"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54CB9E70" w14:textId="77777777" w:rsidR="004B22E5" w:rsidRPr="0011262D" w:rsidRDefault="004B22E5" w:rsidP="0005277D">
            <w:pPr>
              <w:jc w:val="right"/>
              <w:rPr>
                <w:rFonts w:cs="Arial"/>
              </w:rPr>
            </w:pPr>
            <w:r w:rsidRPr="0011262D">
              <w:rPr>
                <w:rFonts w:cs="Arial"/>
              </w:rPr>
              <w:t>$33,293</w:t>
            </w:r>
          </w:p>
        </w:tc>
        <w:tc>
          <w:tcPr>
            <w:tcW w:w="1561" w:type="dxa"/>
            <w:tcBorders>
              <w:top w:val="single" w:sz="4" w:space="0" w:color="auto"/>
              <w:left w:val="nil"/>
              <w:bottom w:val="single" w:sz="4" w:space="0" w:color="auto"/>
              <w:right w:val="nil"/>
            </w:tcBorders>
            <w:shd w:val="clear" w:color="auto" w:fill="auto"/>
          </w:tcPr>
          <w:p w14:paraId="228A12A5"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25FA0342" w14:textId="77777777" w:rsidR="004B22E5" w:rsidRPr="0011262D" w:rsidRDefault="004B22E5" w:rsidP="0005277D">
            <w:pPr>
              <w:jc w:val="right"/>
              <w:rPr>
                <w:rFonts w:cs="Arial"/>
              </w:rPr>
            </w:pPr>
            <w:r w:rsidRPr="0011262D">
              <w:rPr>
                <w:rFonts w:cs="Arial"/>
              </w:rPr>
              <w:t>$33,959</w:t>
            </w:r>
          </w:p>
        </w:tc>
      </w:tr>
      <w:tr w:rsidR="004B22E5" w:rsidRPr="0011262D" w14:paraId="1C55A206"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720C299C" w14:textId="77777777" w:rsidR="004B22E5" w:rsidRPr="0011262D" w:rsidRDefault="004B22E5" w:rsidP="0005277D">
            <w:pPr>
              <w:rPr>
                <w:rFonts w:cs="Arial"/>
              </w:rPr>
            </w:pPr>
            <w:r w:rsidRPr="0011262D">
              <w:rPr>
                <w:rFonts w:cs="Arial"/>
              </w:rPr>
              <w:t>Open Space Strategy and Implementation Plan Framework 2009</w:t>
            </w:r>
          </w:p>
        </w:tc>
        <w:tc>
          <w:tcPr>
            <w:tcW w:w="6218" w:type="dxa"/>
            <w:gridSpan w:val="4"/>
            <w:tcBorders>
              <w:top w:val="single" w:sz="4" w:space="0" w:color="auto"/>
              <w:left w:val="nil"/>
              <w:bottom w:val="single" w:sz="4" w:space="0" w:color="auto"/>
              <w:right w:val="nil"/>
            </w:tcBorders>
            <w:shd w:val="clear" w:color="auto" w:fill="auto"/>
            <w:vAlign w:val="center"/>
          </w:tcPr>
          <w:p w14:paraId="57A528BA" w14:textId="77777777" w:rsidR="004B22E5" w:rsidRPr="0011262D" w:rsidRDefault="004B22E5" w:rsidP="0005277D">
            <w:pPr>
              <w:rPr>
                <w:rFonts w:cs="Arial"/>
              </w:rPr>
            </w:pPr>
            <w:r w:rsidRPr="0011262D">
              <w:rPr>
                <w:rFonts w:cs="Arial"/>
              </w:rPr>
              <w:t>Guides delivery of a city where public open spaces define the City’s character and respond to its people’s need for places to rest, recreate and be inspired.</w:t>
            </w:r>
          </w:p>
          <w:p w14:paraId="76184680" w14:textId="77777777" w:rsidR="004B22E5" w:rsidRPr="0011262D" w:rsidRDefault="004B22E5" w:rsidP="0005277D">
            <w:pPr>
              <w:rPr>
                <w:rFonts w:cs="Arial"/>
              </w:rPr>
            </w:pPr>
            <w:r w:rsidRPr="0011262D">
              <w:rPr>
                <w:rFonts w:cs="Arial"/>
              </w:rPr>
              <w:t>Funding is to renew park and street furniture and signage.</w:t>
            </w:r>
          </w:p>
        </w:tc>
      </w:tr>
      <w:tr w:rsidR="004B22E5" w:rsidRPr="0011262D" w14:paraId="1D54B50E"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1C358E08"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4D96982E" w14:textId="77777777" w:rsidR="00F27744" w:rsidRDefault="00F27744" w:rsidP="00F27744">
            <w:pPr>
              <w:jc w:val="right"/>
              <w:rPr>
                <w:rFonts w:cs="Arial"/>
              </w:rPr>
            </w:pPr>
            <w:r w:rsidRPr="0005277D">
              <w:rPr>
                <w:rFonts w:cs="Arial"/>
              </w:rPr>
              <w:t>2017/18</w:t>
            </w:r>
          </w:p>
          <w:p w14:paraId="2558FD4C" w14:textId="77777777" w:rsidR="004B22E5" w:rsidRPr="0011262D" w:rsidRDefault="004B22E5" w:rsidP="0005277D">
            <w:pPr>
              <w:jc w:val="right"/>
              <w:rPr>
                <w:rFonts w:cs="Arial"/>
              </w:rPr>
            </w:pPr>
            <w:r w:rsidRPr="0011262D">
              <w:rPr>
                <w:rFonts w:cs="Arial"/>
              </w:rPr>
              <w:t>$710,000</w:t>
            </w:r>
          </w:p>
        </w:tc>
        <w:tc>
          <w:tcPr>
            <w:tcW w:w="1561" w:type="dxa"/>
            <w:tcBorders>
              <w:top w:val="single" w:sz="4" w:space="0" w:color="auto"/>
              <w:left w:val="nil"/>
              <w:bottom w:val="single" w:sz="4" w:space="0" w:color="auto"/>
              <w:right w:val="nil"/>
            </w:tcBorders>
            <w:shd w:val="clear" w:color="auto" w:fill="auto"/>
          </w:tcPr>
          <w:p w14:paraId="61FA0541"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4FA874BD" w14:textId="77777777" w:rsidR="004B22E5" w:rsidRPr="0011262D" w:rsidRDefault="004B22E5" w:rsidP="0005277D">
            <w:pPr>
              <w:jc w:val="right"/>
              <w:rPr>
                <w:rFonts w:cs="Arial"/>
              </w:rPr>
            </w:pPr>
            <w:r w:rsidRPr="0011262D">
              <w:rPr>
                <w:rFonts w:cs="Arial"/>
              </w:rPr>
              <w:t>$710,000</w:t>
            </w:r>
          </w:p>
        </w:tc>
        <w:tc>
          <w:tcPr>
            <w:tcW w:w="1561" w:type="dxa"/>
            <w:tcBorders>
              <w:top w:val="single" w:sz="4" w:space="0" w:color="auto"/>
              <w:left w:val="nil"/>
              <w:bottom w:val="single" w:sz="4" w:space="0" w:color="auto"/>
              <w:right w:val="nil"/>
            </w:tcBorders>
            <w:shd w:val="clear" w:color="auto" w:fill="auto"/>
          </w:tcPr>
          <w:p w14:paraId="0C93669B"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0DD40A06" w14:textId="77777777" w:rsidR="004B22E5" w:rsidRPr="0011262D" w:rsidRDefault="004B22E5" w:rsidP="0005277D">
            <w:pPr>
              <w:jc w:val="right"/>
              <w:rPr>
                <w:rFonts w:cs="Arial"/>
              </w:rPr>
            </w:pPr>
            <w:r w:rsidRPr="0011262D">
              <w:rPr>
                <w:rFonts w:cs="Arial"/>
              </w:rPr>
              <w:t>$710,000</w:t>
            </w:r>
          </w:p>
        </w:tc>
        <w:tc>
          <w:tcPr>
            <w:tcW w:w="1561" w:type="dxa"/>
            <w:tcBorders>
              <w:top w:val="single" w:sz="4" w:space="0" w:color="auto"/>
              <w:left w:val="nil"/>
              <w:bottom w:val="single" w:sz="4" w:space="0" w:color="auto"/>
              <w:right w:val="nil"/>
            </w:tcBorders>
            <w:shd w:val="clear" w:color="auto" w:fill="auto"/>
          </w:tcPr>
          <w:p w14:paraId="1A91471F"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526239EA" w14:textId="77777777" w:rsidR="004B22E5" w:rsidRPr="0011262D" w:rsidRDefault="004B22E5" w:rsidP="0005277D">
            <w:pPr>
              <w:jc w:val="right"/>
              <w:rPr>
                <w:rFonts w:cs="Arial"/>
              </w:rPr>
            </w:pPr>
            <w:r w:rsidRPr="0011262D">
              <w:rPr>
                <w:rFonts w:cs="Arial"/>
              </w:rPr>
              <w:t>$1,265,000</w:t>
            </w:r>
          </w:p>
        </w:tc>
      </w:tr>
      <w:tr w:rsidR="004B22E5" w:rsidRPr="0011262D" w14:paraId="32293349"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55B294E7" w14:textId="77777777" w:rsidR="004B22E5" w:rsidRPr="0011262D" w:rsidRDefault="004B22E5" w:rsidP="0005277D">
            <w:pPr>
              <w:rPr>
                <w:rFonts w:cs="Arial"/>
              </w:rPr>
            </w:pPr>
            <w:r w:rsidRPr="0011262D">
              <w:rPr>
                <w:rFonts w:cs="Arial"/>
              </w:rPr>
              <w:t>Playspace Strategy 2011</w:t>
            </w:r>
          </w:p>
        </w:tc>
        <w:tc>
          <w:tcPr>
            <w:tcW w:w="6218" w:type="dxa"/>
            <w:gridSpan w:val="4"/>
            <w:tcBorders>
              <w:top w:val="single" w:sz="4" w:space="0" w:color="auto"/>
              <w:left w:val="nil"/>
              <w:bottom w:val="single" w:sz="4" w:space="0" w:color="auto"/>
              <w:right w:val="nil"/>
            </w:tcBorders>
            <w:shd w:val="clear" w:color="auto" w:fill="auto"/>
            <w:vAlign w:val="center"/>
          </w:tcPr>
          <w:p w14:paraId="3F075250" w14:textId="77777777" w:rsidR="004B22E5" w:rsidRPr="0011262D" w:rsidRDefault="004B22E5" w:rsidP="0005277D">
            <w:pPr>
              <w:rPr>
                <w:rFonts w:cs="Arial"/>
              </w:rPr>
            </w:pPr>
            <w:r w:rsidRPr="0011262D">
              <w:rPr>
                <w:rFonts w:cs="Arial"/>
              </w:rPr>
              <w:t>Sets the vision, policy context and framework for future development of play spaces and prioritises play spaces for upgrade and renewal.</w:t>
            </w:r>
          </w:p>
          <w:p w14:paraId="16ED8C39" w14:textId="64AB04C6" w:rsidR="004B22E5" w:rsidRPr="0011262D" w:rsidRDefault="004B22E5" w:rsidP="0005277D">
            <w:pPr>
              <w:rPr>
                <w:rFonts w:cs="Arial"/>
              </w:rPr>
            </w:pPr>
            <w:r w:rsidRPr="0011262D">
              <w:rPr>
                <w:rFonts w:cs="Arial"/>
              </w:rPr>
              <w:t xml:space="preserve">Funding is to renew and upgrade parks and playgrounds, including </w:t>
            </w:r>
            <w:r w:rsidR="00E6240D">
              <w:rPr>
                <w:rFonts w:cs="Arial"/>
              </w:rPr>
              <w:t xml:space="preserve">the </w:t>
            </w:r>
            <w:r w:rsidRPr="0011262D">
              <w:rPr>
                <w:rFonts w:cs="Arial"/>
              </w:rPr>
              <w:t>playspace at JL Murphy and Graham Street Skate Park.</w:t>
            </w:r>
          </w:p>
        </w:tc>
      </w:tr>
      <w:tr w:rsidR="004B22E5" w:rsidRPr="0011262D" w14:paraId="6478DDE9"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71A1436B" w14:textId="77777777" w:rsidR="004B22E5"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52A46026" w14:textId="77777777" w:rsidR="00F27744" w:rsidRDefault="00F27744" w:rsidP="00F27744">
            <w:pPr>
              <w:jc w:val="right"/>
              <w:rPr>
                <w:rFonts w:cs="Arial"/>
              </w:rPr>
            </w:pPr>
            <w:r w:rsidRPr="0005277D">
              <w:rPr>
                <w:rFonts w:cs="Arial"/>
              </w:rPr>
              <w:t>2017/18</w:t>
            </w:r>
          </w:p>
          <w:p w14:paraId="07096A73" w14:textId="77777777" w:rsidR="004B22E5" w:rsidRPr="0011262D" w:rsidRDefault="004B22E5" w:rsidP="0005277D">
            <w:pPr>
              <w:jc w:val="right"/>
              <w:rPr>
                <w:rFonts w:cs="Arial"/>
              </w:rPr>
            </w:pPr>
            <w:r w:rsidRPr="0011262D">
              <w:rPr>
                <w:rFonts w:cs="Arial"/>
              </w:rPr>
              <w:t>$990,000</w:t>
            </w:r>
          </w:p>
        </w:tc>
        <w:tc>
          <w:tcPr>
            <w:tcW w:w="1561" w:type="dxa"/>
            <w:tcBorders>
              <w:top w:val="single" w:sz="4" w:space="0" w:color="auto"/>
              <w:left w:val="nil"/>
              <w:bottom w:val="single" w:sz="4" w:space="0" w:color="auto"/>
              <w:right w:val="nil"/>
            </w:tcBorders>
            <w:shd w:val="clear" w:color="auto" w:fill="auto"/>
          </w:tcPr>
          <w:p w14:paraId="0F456CB0"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7567442C" w14:textId="77777777" w:rsidR="004B22E5" w:rsidRPr="0011262D" w:rsidRDefault="004B22E5" w:rsidP="0005277D">
            <w:pPr>
              <w:jc w:val="right"/>
              <w:rPr>
                <w:rFonts w:cs="Arial"/>
              </w:rPr>
            </w:pPr>
            <w:r w:rsidRPr="0011262D">
              <w:rPr>
                <w:rFonts w:cs="Arial"/>
              </w:rPr>
              <w:t>$1,045,000</w:t>
            </w:r>
          </w:p>
        </w:tc>
        <w:tc>
          <w:tcPr>
            <w:tcW w:w="1561" w:type="dxa"/>
            <w:tcBorders>
              <w:top w:val="single" w:sz="4" w:space="0" w:color="auto"/>
              <w:left w:val="nil"/>
              <w:bottom w:val="single" w:sz="4" w:space="0" w:color="auto"/>
              <w:right w:val="nil"/>
            </w:tcBorders>
            <w:shd w:val="clear" w:color="auto" w:fill="auto"/>
          </w:tcPr>
          <w:p w14:paraId="15AF3A95"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7E671D7F" w14:textId="77777777" w:rsidR="004B22E5" w:rsidRPr="0011262D" w:rsidRDefault="004B22E5" w:rsidP="0005277D">
            <w:pPr>
              <w:jc w:val="right"/>
              <w:rPr>
                <w:rFonts w:cs="Arial"/>
              </w:rPr>
            </w:pPr>
            <w:r w:rsidRPr="0011262D">
              <w:rPr>
                <w:rFonts w:cs="Arial"/>
              </w:rPr>
              <w:t>$1,775,000</w:t>
            </w:r>
          </w:p>
        </w:tc>
        <w:tc>
          <w:tcPr>
            <w:tcW w:w="1561" w:type="dxa"/>
            <w:tcBorders>
              <w:top w:val="single" w:sz="4" w:space="0" w:color="auto"/>
              <w:left w:val="nil"/>
              <w:bottom w:val="single" w:sz="4" w:space="0" w:color="auto"/>
              <w:right w:val="nil"/>
            </w:tcBorders>
            <w:shd w:val="clear" w:color="auto" w:fill="auto"/>
          </w:tcPr>
          <w:p w14:paraId="54E39A41"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3AA1990A" w14:textId="77777777" w:rsidR="004B22E5" w:rsidRPr="0011262D" w:rsidRDefault="004B22E5" w:rsidP="0005277D">
            <w:pPr>
              <w:jc w:val="right"/>
              <w:rPr>
                <w:rFonts w:cs="Arial"/>
              </w:rPr>
            </w:pPr>
            <w:r w:rsidRPr="0011262D">
              <w:rPr>
                <w:rFonts w:cs="Arial"/>
              </w:rPr>
              <w:t>$990,000</w:t>
            </w:r>
          </w:p>
        </w:tc>
      </w:tr>
      <w:tr w:rsidR="004B22E5" w:rsidRPr="0011262D" w14:paraId="79C7C1EF"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0BE62637" w14:textId="77777777" w:rsidR="004B22E5" w:rsidRPr="0011262D" w:rsidRDefault="004B22E5" w:rsidP="0005277D">
            <w:pPr>
              <w:rPr>
                <w:rFonts w:cs="Arial"/>
              </w:rPr>
            </w:pPr>
            <w:r w:rsidRPr="0011262D">
              <w:rPr>
                <w:rFonts w:cs="Arial"/>
              </w:rPr>
              <w:t>Port Melbourne Waterfront Activation Plan</w:t>
            </w:r>
          </w:p>
        </w:tc>
        <w:tc>
          <w:tcPr>
            <w:tcW w:w="6218" w:type="dxa"/>
            <w:gridSpan w:val="4"/>
            <w:tcBorders>
              <w:top w:val="single" w:sz="4" w:space="0" w:color="auto"/>
              <w:left w:val="nil"/>
              <w:bottom w:val="single" w:sz="4" w:space="0" w:color="auto"/>
              <w:right w:val="nil"/>
            </w:tcBorders>
            <w:shd w:val="clear" w:color="auto" w:fill="auto"/>
            <w:vAlign w:val="center"/>
          </w:tcPr>
          <w:p w14:paraId="1754B50B" w14:textId="77777777" w:rsidR="004B22E5" w:rsidRPr="0011262D" w:rsidRDefault="004B22E5" w:rsidP="0005277D">
            <w:pPr>
              <w:rPr>
                <w:rFonts w:cs="Arial"/>
              </w:rPr>
            </w:pPr>
            <w:r w:rsidRPr="0011262D">
              <w:rPr>
                <w:rFonts w:cs="Arial"/>
              </w:rPr>
              <w:t>Defines short term actions and identifies longer term strategies and is guide for the delivery of them by Council, business and the community to activate the Port Melbourne Waterfront.</w:t>
            </w:r>
          </w:p>
          <w:p w14:paraId="27B22F27" w14:textId="61B433F6" w:rsidR="004B22E5" w:rsidRPr="0011262D" w:rsidRDefault="00E85263" w:rsidP="00E85263">
            <w:pPr>
              <w:rPr>
                <w:rFonts w:cs="Arial"/>
              </w:rPr>
            </w:pPr>
            <w:r>
              <w:rPr>
                <w:rFonts w:cs="Arial"/>
              </w:rPr>
              <w:t xml:space="preserve">This plan is delivered primarily through the budget and activity of the </w:t>
            </w:r>
            <w:r>
              <w:rPr>
                <w:rFonts w:cs="Arial"/>
                <w:i/>
              </w:rPr>
              <w:t xml:space="preserve">City planning and urban design </w:t>
            </w:r>
            <w:r>
              <w:rPr>
                <w:rFonts w:cs="Arial"/>
              </w:rPr>
              <w:t>service.</w:t>
            </w:r>
          </w:p>
        </w:tc>
      </w:tr>
      <w:tr w:rsidR="00D2583D" w:rsidRPr="0011262D" w14:paraId="0D6642C6" w14:textId="77777777" w:rsidTr="00F27744">
        <w:trPr>
          <w:gridAfter w:val="1"/>
          <w:wAfter w:w="236" w:type="dxa"/>
          <w:trHeight w:val="408"/>
        </w:trPr>
        <w:tc>
          <w:tcPr>
            <w:tcW w:w="2667" w:type="dxa"/>
            <w:tcBorders>
              <w:top w:val="single" w:sz="4" w:space="0" w:color="auto"/>
              <w:left w:val="nil"/>
              <w:right w:val="nil"/>
            </w:tcBorders>
            <w:shd w:val="clear" w:color="auto" w:fill="auto"/>
            <w:vAlign w:val="center"/>
          </w:tcPr>
          <w:p w14:paraId="14C9BF0F" w14:textId="77777777" w:rsidR="00D2583D" w:rsidRPr="0011262D" w:rsidRDefault="00D2583D" w:rsidP="0005277D">
            <w:pPr>
              <w:rPr>
                <w:rFonts w:cs="Arial"/>
              </w:rPr>
            </w:pPr>
            <w:r w:rsidRPr="00D2583D">
              <w:rPr>
                <w:rFonts w:cs="Arial"/>
              </w:rPr>
              <w:t>Port Phillip Heritage Review 2000 (Version 18)</w:t>
            </w:r>
          </w:p>
        </w:tc>
        <w:tc>
          <w:tcPr>
            <w:tcW w:w="6218" w:type="dxa"/>
            <w:gridSpan w:val="4"/>
            <w:tcBorders>
              <w:top w:val="single" w:sz="4" w:space="0" w:color="auto"/>
              <w:left w:val="nil"/>
              <w:bottom w:val="single" w:sz="4" w:space="0" w:color="auto"/>
              <w:right w:val="nil"/>
            </w:tcBorders>
            <w:shd w:val="clear" w:color="auto" w:fill="auto"/>
            <w:vAlign w:val="center"/>
          </w:tcPr>
          <w:p w14:paraId="1AB3576D" w14:textId="77777777" w:rsidR="00D2583D" w:rsidRPr="0011262D" w:rsidRDefault="00D2583D" w:rsidP="0005277D">
            <w:pPr>
              <w:rPr>
                <w:rFonts w:cs="Arial"/>
              </w:rPr>
            </w:pPr>
            <w:r w:rsidRPr="0011262D">
              <w:rPr>
                <w:rFonts w:cs="Arial"/>
              </w:rPr>
              <w:t>Includes completion of additional assessments of places and areas of heritage significance since the gazetting of the original review in 2000.</w:t>
            </w:r>
          </w:p>
          <w:p w14:paraId="6D2DB42E" w14:textId="3376A7B3" w:rsidR="00D2583D" w:rsidRPr="0011262D" w:rsidRDefault="00D2583D" w:rsidP="00E6240D">
            <w:pPr>
              <w:rPr>
                <w:rFonts w:cs="Arial"/>
              </w:rPr>
            </w:pPr>
            <w:r w:rsidRPr="0011262D">
              <w:rPr>
                <w:rFonts w:cs="Arial"/>
              </w:rPr>
              <w:t>Funding is develop</w:t>
            </w:r>
            <w:r w:rsidR="00E6240D">
              <w:rPr>
                <w:rFonts w:cs="Arial"/>
              </w:rPr>
              <w:t>ing</w:t>
            </w:r>
            <w:r w:rsidRPr="0011262D">
              <w:rPr>
                <w:rFonts w:cs="Arial"/>
              </w:rPr>
              <w:t xml:space="preserve"> and implement</w:t>
            </w:r>
            <w:r w:rsidR="00E6240D">
              <w:rPr>
                <w:rFonts w:cs="Arial"/>
              </w:rPr>
              <w:t>ing</w:t>
            </w:r>
            <w:r w:rsidRPr="0011262D">
              <w:rPr>
                <w:rFonts w:cs="Arial"/>
              </w:rPr>
              <w:t xml:space="preserve"> the Heritage Program.</w:t>
            </w:r>
          </w:p>
        </w:tc>
      </w:tr>
      <w:tr w:rsidR="00D2583D" w:rsidRPr="0011262D" w14:paraId="29F32099" w14:textId="77777777" w:rsidTr="00F27744">
        <w:trPr>
          <w:gridAfter w:val="1"/>
          <w:wAfter w:w="236" w:type="dxa"/>
          <w:trHeight w:val="408"/>
        </w:trPr>
        <w:tc>
          <w:tcPr>
            <w:tcW w:w="2667" w:type="dxa"/>
            <w:tcBorders>
              <w:left w:val="nil"/>
              <w:bottom w:val="single" w:sz="4" w:space="0" w:color="auto"/>
              <w:right w:val="nil"/>
            </w:tcBorders>
            <w:shd w:val="clear" w:color="auto" w:fill="auto"/>
            <w:vAlign w:val="center"/>
          </w:tcPr>
          <w:p w14:paraId="271C555C" w14:textId="77777777" w:rsidR="00D2583D"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05038371" w14:textId="77777777" w:rsidR="00F27744" w:rsidRDefault="00F27744" w:rsidP="00F27744">
            <w:pPr>
              <w:jc w:val="right"/>
              <w:rPr>
                <w:rFonts w:cs="Arial"/>
              </w:rPr>
            </w:pPr>
            <w:r w:rsidRPr="0005277D">
              <w:rPr>
                <w:rFonts w:cs="Arial"/>
              </w:rPr>
              <w:t>2017/18</w:t>
            </w:r>
          </w:p>
          <w:p w14:paraId="72D6316E" w14:textId="77777777" w:rsidR="00D2583D" w:rsidRPr="0011262D" w:rsidRDefault="00D2583D" w:rsidP="0005277D">
            <w:pPr>
              <w:jc w:val="right"/>
              <w:rPr>
                <w:rFonts w:cs="Arial"/>
              </w:rPr>
            </w:pPr>
            <w:r w:rsidRPr="0011262D">
              <w:rPr>
                <w:rFonts w:cs="Arial"/>
              </w:rPr>
              <w:t>$50,000</w:t>
            </w:r>
          </w:p>
        </w:tc>
        <w:tc>
          <w:tcPr>
            <w:tcW w:w="1561" w:type="dxa"/>
            <w:tcBorders>
              <w:top w:val="single" w:sz="4" w:space="0" w:color="auto"/>
              <w:left w:val="nil"/>
              <w:bottom w:val="single" w:sz="4" w:space="0" w:color="auto"/>
              <w:right w:val="nil"/>
            </w:tcBorders>
            <w:shd w:val="clear" w:color="auto" w:fill="auto"/>
          </w:tcPr>
          <w:p w14:paraId="1E334FAF"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3184B6D4" w14:textId="77777777" w:rsidR="00D2583D" w:rsidRPr="0011262D" w:rsidRDefault="00D2583D" w:rsidP="0005277D">
            <w:pPr>
              <w:jc w:val="right"/>
              <w:rPr>
                <w:rFonts w:cs="Arial"/>
              </w:rPr>
            </w:pPr>
            <w:r w:rsidRPr="0011262D">
              <w:rPr>
                <w:rFonts w:cs="Arial"/>
              </w:rPr>
              <w:t>$50,000</w:t>
            </w:r>
          </w:p>
        </w:tc>
        <w:tc>
          <w:tcPr>
            <w:tcW w:w="1561" w:type="dxa"/>
            <w:tcBorders>
              <w:top w:val="single" w:sz="4" w:space="0" w:color="auto"/>
              <w:left w:val="nil"/>
              <w:bottom w:val="single" w:sz="4" w:space="0" w:color="auto"/>
              <w:right w:val="nil"/>
            </w:tcBorders>
            <w:shd w:val="clear" w:color="auto" w:fill="auto"/>
          </w:tcPr>
          <w:p w14:paraId="4B66BD14"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3F708ED8" w14:textId="77777777" w:rsidR="00D2583D" w:rsidRPr="0011262D" w:rsidRDefault="00D2583D" w:rsidP="0005277D">
            <w:pPr>
              <w:jc w:val="right"/>
              <w:rPr>
                <w:rFonts w:cs="Arial"/>
              </w:rPr>
            </w:pPr>
            <w:r w:rsidRPr="0011262D">
              <w:rPr>
                <w:rFonts w:cs="Arial"/>
              </w:rPr>
              <w:t>$50,000</w:t>
            </w:r>
          </w:p>
        </w:tc>
        <w:tc>
          <w:tcPr>
            <w:tcW w:w="1561" w:type="dxa"/>
            <w:tcBorders>
              <w:top w:val="single" w:sz="4" w:space="0" w:color="auto"/>
              <w:left w:val="nil"/>
              <w:bottom w:val="single" w:sz="4" w:space="0" w:color="auto"/>
              <w:right w:val="nil"/>
            </w:tcBorders>
            <w:shd w:val="clear" w:color="auto" w:fill="auto"/>
          </w:tcPr>
          <w:p w14:paraId="5C24C17E"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091FF47D" w14:textId="77777777" w:rsidR="00D2583D" w:rsidRPr="0011262D" w:rsidRDefault="00D2583D" w:rsidP="0005277D">
            <w:pPr>
              <w:jc w:val="right"/>
              <w:rPr>
                <w:rFonts w:cs="Arial"/>
              </w:rPr>
            </w:pPr>
            <w:r w:rsidRPr="0011262D">
              <w:rPr>
                <w:rFonts w:cs="Arial"/>
              </w:rPr>
              <w:t>$50,000</w:t>
            </w:r>
          </w:p>
        </w:tc>
      </w:tr>
      <w:tr w:rsidR="00D2583D" w:rsidRPr="0011262D" w14:paraId="7F3A038B"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6F366878" w14:textId="77777777" w:rsidR="00D2583D" w:rsidRPr="0011262D" w:rsidRDefault="00D2583D" w:rsidP="0005277D">
            <w:pPr>
              <w:rPr>
                <w:rFonts w:cs="Arial"/>
              </w:rPr>
            </w:pPr>
            <w:r w:rsidRPr="0011262D">
              <w:rPr>
                <w:rFonts w:cs="Arial"/>
              </w:rPr>
              <w:t>Port Phillip Local Law No.1 (Community Amenity) 2013</w:t>
            </w:r>
          </w:p>
        </w:tc>
        <w:tc>
          <w:tcPr>
            <w:tcW w:w="6218" w:type="dxa"/>
            <w:gridSpan w:val="4"/>
            <w:tcBorders>
              <w:top w:val="single" w:sz="4" w:space="0" w:color="auto"/>
              <w:left w:val="nil"/>
              <w:bottom w:val="single" w:sz="4" w:space="0" w:color="auto"/>
              <w:right w:val="nil"/>
            </w:tcBorders>
            <w:shd w:val="clear" w:color="auto" w:fill="auto"/>
            <w:vAlign w:val="center"/>
          </w:tcPr>
          <w:p w14:paraId="1552AA19" w14:textId="77777777" w:rsidR="00D2583D" w:rsidRDefault="00D2583D" w:rsidP="0005277D">
            <w:pPr>
              <w:rPr>
                <w:rFonts w:cs="Arial"/>
              </w:rPr>
            </w:pPr>
            <w:r w:rsidRPr="0011262D">
              <w:rPr>
                <w:rFonts w:cs="Arial"/>
              </w:rPr>
              <w:t>Manages the uses and activities on roads and Council land, and manages, regulates and controls certain uses and activities.</w:t>
            </w:r>
          </w:p>
          <w:p w14:paraId="1F544724" w14:textId="69DC4EF9" w:rsidR="00D2583D" w:rsidRPr="0011262D" w:rsidRDefault="00E85263" w:rsidP="00E85263">
            <w:pPr>
              <w:rPr>
                <w:rFonts w:cs="Arial"/>
              </w:rPr>
            </w:pPr>
            <w:r>
              <w:rPr>
                <w:rFonts w:cs="Arial"/>
              </w:rPr>
              <w:t xml:space="preserve">The local law is delivered primarily through the budgets and activity of the </w:t>
            </w:r>
            <w:r w:rsidRPr="00B85F52">
              <w:rPr>
                <w:rFonts w:cs="Arial"/>
                <w:i/>
              </w:rPr>
              <w:t>Health services</w:t>
            </w:r>
            <w:r>
              <w:rPr>
                <w:rFonts w:cs="Arial"/>
              </w:rPr>
              <w:t xml:space="preserve"> and </w:t>
            </w:r>
            <w:r w:rsidRPr="00B85F52">
              <w:rPr>
                <w:rFonts w:cs="Arial"/>
                <w:i/>
              </w:rPr>
              <w:t>Local laws and animal management</w:t>
            </w:r>
            <w:r>
              <w:rPr>
                <w:rFonts w:cs="Arial"/>
                <w:i/>
              </w:rPr>
              <w:t xml:space="preserve"> </w:t>
            </w:r>
            <w:r>
              <w:rPr>
                <w:rFonts w:cs="Arial"/>
              </w:rPr>
              <w:t>services.</w:t>
            </w:r>
          </w:p>
        </w:tc>
      </w:tr>
      <w:tr w:rsidR="00D2583D" w:rsidRPr="0011262D" w14:paraId="312C2D4F" w14:textId="77777777" w:rsidTr="00F27744">
        <w:trPr>
          <w:gridAfter w:val="1"/>
          <w:wAfter w:w="236" w:type="dxa"/>
          <w:trHeight w:val="408"/>
        </w:trPr>
        <w:tc>
          <w:tcPr>
            <w:tcW w:w="2667" w:type="dxa"/>
            <w:tcBorders>
              <w:top w:val="single" w:sz="4" w:space="0" w:color="auto"/>
              <w:left w:val="nil"/>
              <w:right w:val="nil"/>
            </w:tcBorders>
            <w:shd w:val="clear" w:color="auto" w:fill="auto"/>
            <w:vAlign w:val="center"/>
          </w:tcPr>
          <w:p w14:paraId="4A19228B" w14:textId="77777777" w:rsidR="00D2583D" w:rsidRPr="0011262D" w:rsidRDefault="00D2583D" w:rsidP="00A2716B">
            <w:pPr>
              <w:rPr>
                <w:rFonts w:cs="Arial"/>
              </w:rPr>
            </w:pPr>
            <w:r w:rsidRPr="0011262D">
              <w:rPr>
                <w:rFonts w:cs="Arial"/>
              </w:rPr>
              <w:t>Port Phillip Planning Scheme</w:t>
            </w:r>
          </w:p>
        </w:tc>
        <w:tc>
          <w:tcPr>
            <w:tcW w:w="6218" w:type="dxa"/>
            <w:gridSpan w:val="4"/>
            <w:tcBorders>
              <w:top w:val="single" w:sz="4" w:space="0" w:color="auto"/>
              <w:left w:val="nil"/>
              <w:bottom w:val="single" w:sz="4" w:space="0" w:color="auto"/>
              <w:right w:val="nil"/>
            </w:tcBorders>
            <w:shd w:val="clear" w:color="auto" w:fill="auto"/>
            <w:vAlign w:val="center"/>
          </w:tcPr>
          <w:p w14:paraId="414F12FA" w14:textId="3C2385C0" w:rsidR="00D2583D" w:rsidRPr="0011262D" w:rsidRDefault="00D2583D" w:rsidP="00E6240D">
            <w:pPr>
              <w:pStyle w:val="StyleBulleted"/>
              <w:numPr>
                <w:ilvl w:val="0"/>
                <w:numId w:val="0"/>
              </w:numPr>
            </w:pPr>
            <w:r w:rsidRPr="0011262D">
              <w:t>Provides a clear and consistent framework within which decisions about the use and development of land can be made</w:t>
            </w:r>
            <w:r w:rsidR="00E6240D">
              <w:t>.</w:t>
            </w:r>
          </w:p>
          <w:p w14:paraId="1197CA8E" w14:textId="39CEFCF5" w:rsidR="00D2583D" w:rsidRPr="0011262D" w:rsidRDefault="00D2583D" w:rsidP="00E6240D">
            <w:pPr>
              <w:pStyle w:val="StyleBulleted"/>
              <w:numPr>
                <w:ilvl w:val="0"/>
                <w:numId w:val="0"/>
              </w:numPr>
            </w:pPr>
            <w:r w:rsidRPr="0011262D">
              <w:t>Expresses state, regional, local and community expectations for areas and land uses</w:t>
            </w:r>
            <w:r w:rsidR="00E6240D">
              <w:t>.</w:t>
            </w:r>
          </w:p>
          <w:p w14:paraId="074252E0" w14:textId="77777777" w:rsidR="00D2583D" w:rsidRPr="0011262D" w:rsidRDefault="00D2583D" w:rsidP="00E6240D">
            <w:pPr>
              <w:pStyle w:val="StyleBulleted"/>
              <w:numPr>
                <w:ilvl w:val="0"/>
                <w:numId w:val="0"/>
              </w:numPr>
            </w:pPr>
            <w:r w:rsidRPr="0011262D">
              <w:t>Provides for the implementation of State, regional and local policies affecting land use and development.</w:t>
            </w:r>
          </w:p>
          <w:p w14:paraId="16721213" w14:textId="77777777" w:rsidR="00D2583D" w:rsidRPr="0011262D" w:rsidRDefault="00D2583D" w:rsidP="00E6240D">
            <w:pPr>
              <w:pStyle w:val="StyleBulleted"/>
              <w:numPr>
                <w:ilvl w:val="0"/>
                <w:numId w:val="0"/>
              </w:numPr>
            </w:pPr>
            <w:r w:rsidRPr="0011262D">
              <w:t>Funding is for reviewing and updating the Port Phillip Planning Scheme, including the Municipal Strategic Statement, to ensure an effective framework of local policy and controls to manage growth and implementing planning scheme amendments that strengthen design and development controls in areas undergoing significant change.</w:t>
            </w:r>
          </w:p>
        </w:tc>
      </w:tr>
      <w:tr w:rsidR="00D2583D" w:rsidRPr="0011262D" w14:paraId="51731DC0" w14:textId="77777777" w:rsidTr="00F27744">
        <w:trPr>
          <w:gridAfter w:val="1"/>
          <w:wAfter w:w="236" w:type="dxa"/>
          <w:trHeight w:val="408"/>
        </w:trPr>
        <w:tc>
          <w:tcPr>
            <w:tcW w:w="2667" w:type="dxa"/>
            <w:tcBorders>
              <w:left w:val="nil"/>
              <w:bottom w:val="single" w:sz="4" w:space="0" w:color="auto"/>
              <w:right w:val="nil"/>
            </w:tcBorders>
            <w:shd w:val="clear" w:color="auto" w:fill="auto"/>
            <w:vAlign w:val="center"/>
          </w:tcPr>
          <w:p w14:paraId="06D2F157" w14:textId="77777777" w:rsidR="00D2583D"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65814E93" w14:textId="77777777" w:rsidR="00F27744" w:rsidRDefault="00F27744" w:rsidP="00F27744">
            <w:pPr>
              <w:jc w:val="right"/>
              <w:rPr>
                <w:rFonts w:cs="Arial"/>
              </w:rPr>
            </w:pPr>
            <w:r w:rsidRPr="0005277D">
              <w:rPr>
                <w:rFonts w:cs="Arial"/>
              </w:rPr>
              <w:t>2017/18</w:t>
            </w:r>
          </w:p>
          <w:p w14:paraId="2CB0518B" w14:textId="77777777" w:rsidR="00D2583D" w:rsidRPr="0011262D" w:rsidRDefault="00D2583D" w:rsidP="0005277D">
            <w:pPr>
              <w:jc w:val="right"/>
              <w:rPr>
                <w:rFonts w:cs="Arial"/>
              </w:rPr>
            </w:pPr>
            <w:r w:rsidRPr="0011262D">
              <w:rPr>
                <w:rFonts w:cs="Arial"/>
              </w:rPr>
              <w:t>$290,000</w:t>
            </w:r>
          </w:p>
        </w:tc>
        <w:tc>
          <w:tcPr>
            <w:tcW w:w="1561" w:type="dxa"/>
            <w:tcBorders>
              <w:top w:val="single" w:sz="4" w:space="0" w:color="auto"/>
              <w:left w:val="nil"/>
              <w:bottom w:val="single" w:sz="4" w:space="0" w:color="auto"/>
              <w:right w:val="nil"/>
            </w:tcBorders>
            <w:shd w:val="clear" w:color="auto" w:fill="auto"/>
          </w:tcPr>
          <w:p w14:paraId="033509CE"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24C5E22E" w14:textId="77777777" w:rsidR="00D2583D" w:rsidRPr="0011262D" w:rsidRDefault="00D2583D" w:rsidP="0005277D">
            <w:pPr>
              <w:jc w:val="right"/>
              <w:rPr>
                <w:rFonts w:cs="Arial"/>
              </w:rPr>
            </w:pPr>
            <w:r w:rsidRPr="0011262D">
              <w:rPr>
                <w:rFonts w:cs="Arial"/>
              </w:rPr>
              <w:t>$250,000</w:t>
            </w:r>
          </w:p>
        </w:tc>
        <w:tc>
          <w:tcPr>
            <w:tcW w:w="1561" w:type="dxa"/>
            <w:tcBorders>
              <w:top w:val="single" w:sz="4" w:space="0" w:color="auto"/>
              <w:left w:val="nil"/>
              <w:bottom w:val="single" w:sz="4" w:space="0" w:color="auto"/>
              <w:right w:val="nil"/>
            </w:tcBorders>
            <w:shd w:val="clear" w:color="auto" w:fill="auto"/>
          </w:tcPr>
          <w:p w14:paraId="5682B6FC"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6FB2BBD5" w14:textId="77777777" w:rsidR="00D2583D" w:rsidRPr="0011262D" w:rsidRDefault="00D2583D" w:rsidP="0005277D">
            <w:pPr>
              <w:jc w:val="right"/>
              <w:rPr>
                <w:rFonts w:cs="Arial"/>
              </w:rPr>
            </w:pPr>
            <w:r w:rsidRPr="0011262D">
              <w:rPr>
                <w:rFonts w:cs="Arial"/>
              </w:rPr>
              <w:t>$250,000</w:t>
            </w:r>
          </w:p>
        </w:tc>
        <w:tc>
          <w:tcPr>
            <w:tcW w:w="1561" w:type="dxa"/>
            <w:tcBorders>
              <w:top w:val="single" w:sz="4" w:space="0" w:color="auto"/>
              <w:left w:val="nil"/>
              <w:bottom w:val="single" w:sz="4" w:space="0" w:color="auto"/>
              <w:right w:val="nil"/>
            </w:tcBorders>
            <w:shd w:val="clear" w:color="auto" w:fill="auto"/>
          </w:tcPr>
          <w:p w14:paraId="36DCD5DD"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51053FF3" w14:textId="77777777" w:rsidR="00D2583D" w:rsidRPr="0011262D" w:rsidRDefault="00D2583D" w:rsidP="0005277D">
            <w:pPr>
              <w:jc w:val="right"/>
              <w:rPr>
                <w:rFonts w:cs="Arial"/>
              </w:rPr>
            </w:pPr>
            <w:r w:rsidRPr="0011262D">
              <w:rPr>
                <w:rFonts w:cs="Arial"/>
              </w:rPr>
              <w:t>$250,000</w:t>
            </w:r>
          </w:p>
        </w:tc>
      </w:tr>
      <w:tr w:rsidR="00D2583D" w:rsidRPr="0011262D" w14:paraId="6D7345D6"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48492BBC" w14:textId="77777777" w:rsidR="00D2583D" w:rsidRPr="0011262D" w:rsidRDefault="00D2583D" w:rsidP="0005277D">
            <w:pPr>
              <w:rPr>
                <w:rFonts w:cs="Arial"/>
              </w:rPr>
            </w:pPr>
            <w:r w:rsidRPr="0011262D">
              <w:rPr>
                <w:rFonts w:cs="Arial"/>
              </w:rPr>
              <w:t>Precinct structure plans and urban design frameworks for: activity centres (</w:t>
            </w:r>
            <w:r w:rsidRPr="00F54EDC">
              <w:rPr>
                <w:rFonts w:cs="Arial"/>
                <w:sz w:val="18"/>
              </w:rPr>
              <w:t>Bay Street, Carlisle Street, South Melbourne Central and Ormond Road Elwood) and growth precincts (Montague Precinct, St Kilda Road South, St Kilda Road North, St Kilda Foreshore and Port Melbourne Waterfront</w:t>
            </w:r>
            <w:r w:rsidRPr="0011262D">
              <w:rPr>
                <w:rFonts w:cs="Arial"/>
              </w:rPr>
              <w:t>)</w:t>
            </w:r>
          </w:p>
        </w:tc>
        <w:tc>
          <w:tcPr>
            <w:tcW w:w="6218" w:type="dxa"/>
            <w:gridSpan w:val="4"/>
            <w:tcBorders>
              <w:top w:val="single" w:sz="4" w:space="0" w:color="auto"/>
              <w:left w:val="nil"/>
              <w:bottom w:val="single" w:sz="4" w:space="0" w:color="auto"/>
              <w:right w:val="nil"/>
            </w:tcBorders>
            <w:shd w:val="clear" w:color="auto" w:fill="auto"/>
            <w:vAlign w:val="center"/>
          </w:tcPr>
          <w:p w14:paraId="3A1FB519" w14:textId="77777777" w:rsidR="00D2583D" w:rsidRPr="0011262D" w:rsidRDefault="00D2583D" w:rsidP="0005277D">
            <w:pPr>
              <w:rPr>
                <w:rFonts w:cs="Arial"/>
              </w:rPr>
            </w:pPr>
            <w:r w:rsidRPr="0011262D">
              <w:rPr>
                <w:rFonts w:cs="Arial"/>
              </w:rPr>
              <w:t>Funding is for precinct management to ensure coordination of development, projects and advocacy, including for Domain and Port Melbourne Waterfront and design works to support upgraded tram stops in Fitzroy St and Carlisle St.</w:t>
            </w:r>
          </w:p>
        </w:tc>
      </w:tr>
      <w:tr w:rsidR="00D2583D" w:rsidRPr="0011262D" w14:paraId="49767B82"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7A4B2710" w14:textId="77777777" w:rsidR="00D2583D"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302688A0" w14:textId="77777777" w:rsidR="00F27744" w:rsidRDefault="00F27744" w:rsidP="00F27744">
            <w:pPr>
              <w:jc w:val="right"/>
              <w:rPr>
                <w:rFonts w:cs="Arial"/>
              </w:rPr>
            </w:pPr>
            <w:r w:rsidRPr="0005277D">
              <w:rPr>
                <w:rFonts w:cs="Arial"/>
              </w:rPr>
              <w:t>2017/18</w:t>
            </w:r>
          </w:p>
          <w:p w14:paraId="515426AF" w14:textId="77777777" w:rsidR="00D2583D" w:rsidRPr="0011262D" w:rsidRDefault="00D2583D" w:rsidP="0005277D">
            <w:pPr>
              <w:jc w:val="right"/>
              <w:rPr>
                <w:rFonts w:cs="Arial"/>
              </w:rPr>
            </w:pPr>
            <w:r w:rsidRPr="0011262D">
              <w:rPr>
                <w:rFonts w:cs="Arial"/>
              </w:rPr>
              <w:t>$816,000</w:t>
            </w:r>
          </w:p>
        </w:tc>
        <w:tc>
          <w:tcPr>
            <w:tcW w:w="1561" w:type="dxa"/>
            <w:tcBorders>
              <w:top w:val="single" w:sz="4" w:space="0" w:color="auto"/>
              <w:left w:val="nil"/>
              <w:bottom w:val="single" w:sz="4" w:space="0" w:color="auto"/>
              <w:right w:val="nil"/>
            </w:tcBorders>
            <w:shd w:val="clear" w:color="auto" w:fill="auto"/>
          </w:tcPr>
          <w:p w14:paraId="245CE922"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1B6883DD" w14:textId="77777777" w:rsidR="00D2583D" w:rsidRPr="0011262D" w:rsidRDefault="00D2583D" w:rsidP="0005277D">
            <w:pPr>
              <w:jc w:val="right"/>
              <w:rPr>
                <w:rFonts w:cs="Arial"/>
              </w:rPr>
            </w:pPr>
            <w:r w:rsidRPr="0011262D">
              <w:rPr>
                <w:rFonts w:cs="Arial"/>
              </w:rPr>
              <w:t>$330,000</w:t>
            </w:r>
          </w:p>
        </w:tc>
        <w:tc>
          <w:tcPr>
            <w:tcW w:w="1561" w:type="dxa"/>
            <w:tcBorders>
              <w:top w:val="single" w:sz="4" w:space="0" w:color="auto"/>
              <w:left w:val="nil"/>
              <w:bottom w:val="single" w:sz="4" w:space="0" w:color="auto"/>
              <w:right w:val="nil"/>
            </w:tcBorders>
            <w:shd w:val="clear" w:color="auto" w:fill="auto"/>
          </w:tcPr>
          <w:p w14:paraId="139765D7"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322AB78E" w14:textId="77777777" w:rsidR="00D2583D" w:rsidRPr="0011262D" w:rsidRDefault="00D2583D" w:rsidP="0005277D">
            <w:pPr>
              <w:jc w:val="right"/>
              <w:rPr>
                <w:rFonts w:cs="Arial"/>
              </w:rPr>
            </w:pPr>
            <w:r w:rsidRPr="0011262D">
              <w:rPr>
                <w:rFonts w:cs="Arial"/>
              </w:rPr>
              <w:t>$121,500</w:t>
            </w:r>
          </w:p>
        </w:tc>
        <w:tc>
          <w:tcPr>
            <w:tcW w:w="1561" w:type="dxa"/>
            <w:tcBorders>
              <w:top w:val="single" w:sz="4" w:space="0" w:color="auto"/>
              <w:left w:val="nil"/>
              <w:bottom w:val="single" w:sz="4" w:space="0" w:color="auto"/>
              <w:right w:val="nil"/>
            </w:tcBorders>
            <w:shd w:val="clear" w:color="auto" w:fill="auto"/>
          </w:tcPr>
          <w:p w14:paraId="2BD0A33F"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7E13677F" w14:textId="77777777" w:rsidR="00D2583D" w:rsidRPr="0011262D" w:rsidRDefault="00D2583D" w:rsidP="0005277D">
            <w:pPr>
              <w:jc w:val="right"/>
              <w:rPr>
                <w:rFonts w:cs="Arial"/>
              </w:rPr>
            </w:pPr>
            <w:r w:rsidRPr="0011262D">
              <w:rPr>
                <w:rFonts w:cs="Arial"/>
              </w:rPr>
              <w:t>$0</w:t>
            </w:r>
          </w:p>
        </w:tc>
      </w:tr>
      <w:tr w:rsidR="00D2583D" w:rsidRPr="0011262D" w14:paraId="534C2CF2" w14:textId="77777777" w:rsidTr="00F27744">
        <w:trPr>
          <w:gridAfter w:val="1"/>
          <w:wAfter w:w="236" w:type="dxa"/>
          <w:trHeight w:val="408"/>
        </w:trPr>
        <w:tc>
          <w:tcPr>
            <w:tcW w:w="2667" w:type="dxa"/>
            <w:tcBorders>
              <w:top w:val="single" w:sz="4" w:space="0" w:color="auto"/>
              <w:left w:val="nil"/>
              <w:right w:val="nil"/>
            </w:tcBorders>
            <w:vAlign w:val="center"/>
          </w:tcPr>
          <w:p w14:paraId="616CF42E" w14:textId="77777777" w:rsidR="00D2583D" w:rsidRPr="0011262D" w:rsidRDefault="00D2583D" w:rsidP="0005277D">
            <w:pPr>
              <w:rPr>
                <w:rFonts w:cs="Arial"/>
              </w:rPr>
            </w:pPr>
            <w:r w:rsidRPr="0011262D">
              <w:rPr>
                <w:rFonts w:cs="Arial"/>
              </w:rPr>
              <w:t>Soil Contamination Management Policy</w:t>
            </w:r>
          </w:p>
        </w:tc>
        <w:tc>
          <w:tcPr>
            <w:tcW w:w="6218" w:type="dxa"/>
            <w:gridSpan w:val="4"/>
            <w:tcBorders>
              <w:top w:val="single" w:sz="4" w:space="0" w:color="auto"/>
              <w:left w:val="nil"/>
              <w:bottom w:val="single" w:sz="4" w:space="0" w:color="auto"/>
              <w:right w:val="nil"/>
            </w:tcBorders>
            <w:shd w:val="clear" w:color="auto" w:fill="auto"/>
            <w:vAlign w:val="center"/>
          </w:tcPr>
          <w:p w14:paraId="2BE06D44" w14:textId="77777777" w:rsidR="00D2583D" w:rsidRPr="0011262D" w:rsidRDefault="00D2583D" w:rsidP="0005277D">
            <w:pPr>
              <w:rPr>
                <w:rFonts w:cs="Arial"/>
              </w:rPr>
            </w:pPr>
            <w:r w:rsidRPr="0011262D">
              <w:rPr>
                <w:rFonts w:cs="Arial"/>
              </w:rPr>
              <w:t>Outlines our approach to assessing and managing potentially contaminated land that we own or manage.</w:t>
            </w:r>
          </w:p>
          <w:p w14:paraId="5BCC9A66" w14:textId="63F059B4" w:rsidR="00D2583D" w:rsidRPr="0011262D" w:rsidRDefault="00D2583D" w:rsidP="00E6240D">
            <w:pPr>
              <w:rPr>
                <w:rFonts w:cs="Arial"/>
              </w:rPr>
            </w:pPr>
            <w:r w:rsidRPr="0011262D">
              <w:rPr>
                <w:rFonts w:cs="Arial"/>
              </w:rPr>
              <w:t xml:space="preserve">Funding is for working with the Victorian </w:t>
            </w:r>
            <w:r w:rsidR="00E6240D">
              <w:rPr>
                <w:rFonts w:cs="Arial"/>
              </w:rPr>
              <w:t>G</w:t>
            </w:r>
            <w:r w:rsidRPr="0011262D">
              <w:rPr>
                <w:rFonts w:cs="Arial"/>
              </w:rPr>
              <w:t>overnment to effectively manage soil contamination on open space sites, including at Gasworks Arts Park.</w:t>
            </w:r>
          </w:p>
        </w:tc>
      </w:tr>
      <w:tr w:rsidR="00D2583D" w:rsidRPr="0011262D" w14:paraId="07A07725" w14:textId="77777777" w:rsidTr="00F27744">
        <w:trPr>
          <w:gridAfter w:val="1"/>
          <w:wAfter w:w="236" w:type="dxa"/>
          <w:trHeight w:val="408"/>
        </w:trPr>
        <w:tc>
          <w:tcPr>
            <w:tcW w:w="2667" w:type="dxa"/>
            <w:tcBorders>
              <w:left w:val="nil"/>
              <w:bottom w:val="single" w:sz="4" w:space="0" w:color="auto"/>
              <w:right w:val="nil"/>
            </w:tcBorders>
            <w:vAlign w:val="center"/>
          </w:tcPr>
          <w:p w14:paraId="2C651D5A" w14:textId="77777777" w:rsidR="00D2583D"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3E23CC94" w14:textId="77777777" w:rsidR="00F27744" w:rsidRDefault="00F27744" w:rsidP="00F27744">
            <w:pPr>
              <w:jc w:val="right"/>
              <w:rPr>
                <w:rFonts w:cs="Arial"/>
              </w:rPr>
            </w:pPr>
            <w:r w:rsidRPr="0005277D">
              <w:rPr>
                <w:rFonts w:cs="Arial"/>
              </w:rPr>
              <w:t>2017/18</w:t>
            </w:r>
          </w:p>
          <w:p w14:paraId="7E6C1D28" w14:textId="16AE28E8" w:rsidR="00D2583D" w:rsidRPr="0011262D" w:rsidRDefault="00D2583D" w:rsidP="00DE465A">
            <w:pPr>
              <w:jc w:val="right"/>
              <w:rPr>
                <w:rFonts w:cs="Arial"/>
              </w:rPr>
            </w:pPr>
            <w:r w:rsidRPr="0011262D">
              <w:rPr>
                <w:rFonts w:cs="Arial"/>
              </w:rPr>
              <w:t>$</w:t>
            </w:r>
            <w:r w:rsidR="00DE465A">
              <w:rPr>
                <w:rFonts w:cs="Arial"/>
              </w:rPr>
              <w:t>505</w:t>
            </w:r>
            <w:r w:rsidRPr="0011262D">
              <w:rPr>
                <w:rFonts w:cs="Arial"/>
              </w:rPr>
              <w:t>,000</w:t>
            </w:r>
          </w:p>
        </w:tc>
        <w:tc>
          <w:tcPr>
            <w:tcW w:w="1561" w:type="dxa"/>
            <w:tcBorders>
              <w:top w:val="single" w:sz="4" w:space="0" w:color="auto"/>
              <w:left w:val="nil"/>
              <w:bottom w:val="single" w:sz="4" w:space="0" w:color="auto"/>
              <w:right w:val="nil"/>
            </w:tcBorders>
            <w:shd w:val="clear" w:color="auto" w:fill="auto"/>
          </w:tcPr>
          <w:p w14:paraId="14A78E1B"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7B035DF9" w14:textId="77777777" w:rsidR="00D2583D" w:rsidRPr="0011262D" w:rsidRDefault="00D2583D" w:rsidP="0005277D">
            <w:pPr>
              <w:jc w:val="right"/>
              <w:rPr>
                <w:rFonts w:cs="Arial"/>
              </w:rPr>
            </w:pPr>
            <w:r w:rsidRPr="0011262D">
              <w:rPr>
                <w:rFonts w:cs="Arial"/>
              </w:rPr>
              <w:t>$915,000</w:t>
            </w:r>
          </w:p>
        </w:tc>
        <w:tc>
          <w:tcPr>
            <w:tcW w:w="1561" w:type="dxa"/>
            <w:tcBorders>
              <w:top w:val="single" w:sz="4" w:space="0" w:color="auto"/>
              <w:left w:val="nil"/>
              <w:bottom w:val="single" w:sz="4" w:space="0" w:color="auto"/>
              <w:right w:val="nil"/>
            </w:tcBorders>
            <w:shd w:val="clear" w:color="auto" w:fill="auto"/>
          </w:tcPr>
          <w:p w14:paraId="4B391430"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67C863A8" w14:textId="77777777" w:rsidR="00D2583D" w:rsidRPr="0011262D" w:rsidRDefault="00D2583D" w:rsidP="0005277D">
            <w:pPr>
              <w:jc w:val="right"/>
              <w:rPr>
                <w:rFonts w:cs="Arial"/>
              </w:rPr>
            </w:pPr>
            <w:r w:rsidRPr="0011262D">
              <w:rPr>
                <w:rFonts w:cs="Arial"/>
              </w:rPr>
              <w:t>$3,380,000</w:t>
            </w:r>
          </w:p>
        </w:tc>
        <w:tc>
          <w:tcPr>
            <w:tcW w:w="1561" w:type="dxa"/>
            <w:tcBorders>
              <w:top w:val="single" w:sz="4" w:space="0" w:color="auto"/>
              <w:left w:val="nil"/>
              <w:bottom w:val="single" w:sz="4" w:space="0" w:color="auto"/>
              <w:right w:val="nil"/>
            </w:tcBorders>
            <w:shd w:val="clear" w:color="auto" w:fill="auto"/>
          </w:tcPr>
          <w:p w14:paraId="0DA4054B"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686BB8E1" w14:textId="77777777" w:rsidR="00D2583D" w:rsidRPr="0011262D" w:rsidRDefault="00D2583D" w:rsidP="0005277D">
            <w:pPr>
              <w:jc w:val="right"/>
              <w:rPr>
                <w:rFonts w:cs="Arial"/>
              </w:rPr>
            </w:pPr>
            <w:r w:rsidRPr="0011262D">
              <w:rPr>
                <w:rFonts w:cs="Arial"/>
              </w:rPr>
              <w:t>$1,380,000</w:t>
            </w:r>
          </w:p>
        </w:tc>
      </w:tr>
      <w:tr w:rsidR="00D2583D" w:rsidRPr="0011262D" w14:paraId="70FD5250"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32076D08" w14:textId="77777777" w:rsidR="00D2583D" w:rsidRPr="0011262D" w:rsidRDefault="00D2583D" w:rsidP="0005277D">
            <w:pPr>
              <w:rPr>
                <w:rFonts w:cs="Arial"/>
              </w:rPr>
            </w:pPr>
            <w:r w:rsidRPr="0011262D">
              <w:rPr>
                <w:rFonts w:cs="Arial"/>
              </w:rPr>
              <w:t>St Kilda Botanical Gardens Future Directions Plan</w:t>
            </w:r>
          </w:p>
        </w:tc>
        <w:tc>
          <w:tcPr>
            <w:tcW w:w="6218" w:type="dxa"/>
            <w:gridSpan w:val="4"/>
            <w:tcBorders>
              <w:top w:val="single" w:sz="4" w:space="0" w:color="auto"/>
              <w:left w:val="nil"/>
              <w:bottom w:val="single" w:sz="4" w:space="0" w:color="auto"/>
              <w:right w:val="nil"/>
            </w:tcBorders>
            <w:shd w:val="clear" w:color="auto" w:fill="auto"/>
            <w:vAlign w:val="center"/>
          </w:tcPr>
          <w:p w14:paraId="61EE9449" w14:textId="77777777" w:rsidR="00D2583D" w:rsidRPr="0011262D" w:rsidRDefault="00D2583D" w:rsidP="0005277D">
            <w:pPr>
              <w:rPr>
                <w:rFonts w:cs="Arial"/>
              </w:rPr>
            </w:pPr>
            <w:r w:rsidRPr="0011262D">
              <w:rPr>
                <w:rFonts w:cs="Arial"/>
              </w:rPr>
              <w:t>Examines botanic function and cultural heritage of the Gardens and provides a number of improvement recommendations.</w:t>
            </w:r>
          </w:p>
          <w:p w14:paraId="18BBA032" w14:textId="012559B5" w:rsidR="00D2583D" w:rsidRPr="0011262D" w:rsidRDefault="00942FDD" w:rsidP="00942FDD">
            <w:pPr>
              <w:rPr>
                <w:rFonts w:cs="Arial"/>
              </w:rPr>
            </w:pPr>
            <w:r>
              <w:rPr>
                <w:rFonts w:cs="Arial"/>
              </w:rPr>
              <w:t xml:space="preserve">This plan is delivered primarily through the budget and activity of the </w:t>
            </w:r>
            <w:r w:rsidRPr="00F6553C">
              <w:rPr>
                <w:rFonts w:cs="Arial"/>
                <w:i/>
              </w:rPr>
              <w:t>Public space</w:t>
            </w:r>
            <w:r>
              <w:rPr>
                <w:rFonts w:cs="Arial"/>
              </w:rPr>
              <w:t xml:space="preserve"> service.</w:t>
            </w:r>
          </w:p>
        </w:tc>
      </w:tr>
      <w:tr w:rsidR="00D2583D" w:rsidRPr="0011262D" w14:paraId="6AF640C1" w14:textId="77777777" w:rsidTr="00F27744">
        <w:trPr>
          <w:gridAfter w:val="1"/>
          <w:wAfter w:w="236" w:type="dxa"/>
          <w:trHeight w:val="408"/>
        </w:trPr>
        <w:tc>
          <w:tcPr>
            <w:tcW w:w="2667" w:type="dxa"/>
            <w:tcBorders>
              <w:top w:val="single" w:sz="4" w:space="0" w:color="auto"/>
              <w:left w:val="nil"/>
              <w:right w:val="nil"/>
            </w:tcBorders>
            <w:shd w:val="clear" w:color="auto" w:fill="auto"/>
            <w:vAlign w:val="center"/>
          </w:tcPr>
          <w:p w14:paraId="565314CA" w14:textId="77777777" w:rsidR="00D2583D" w:rsidRPr="0011262D" w:rsidRDefault="00D2583D" w:rsidP="0005277D">
            <w:pPr>
              <w:rPr>
                <w:rFonts w:cs="Arial"/>
              </w:rPr>
            </w:pPr>
            <w:r w:rsidRPr="0011262D">
              <w:rPr>
                <w:rFonts w:cs="Arial"/>
              </w:rPr>
              <w:t>Other initiatives not specifically assigned to a strategy</w:t>
            </w:r>
          </w:p>
        </w:tc>
        <w:tc>
          <w:tcPr>
            <w:tcW w:w="6218" w:type="dxa"/>
            <w:gridSpan w:val="4"/>
            <w:tcBorders>
              <w:top w:val="single" w:sz="4" w:space="0" w:color="auto"/>
              <w:left w:val="nil"/>
              <w:bottom w:val="single" w:sz="4" w:space="0" w:color="auto"/>
              <w:right w:val="nil"/>
            </w:tcBorders>
            <w:shd w:val="clear" w:color="auto" w:fill="auto"/>
            <w:vAlign w:val="center"/>
          </w:tcPr>
          <w:p w14:paraId="4C516E03" w14:textId="41DEDE19" w:rsidR="00D2583D" w:rsidRPr="0011262D" w:rsidRDefault="00D2583D" w:rsidP="00E6240D">
            <w:pPr>
              <w:rPr>
                <w:rFonts w:cs="Arial"/>
              </w:rPr>
            </w:pPr>
            <w:r w:rsidRPr="0011262D">
              <w:rPr>
                <w:rFonts w:cs="Arial"/>
              </w:rPr>
              <w:t xml:space="preserve">Funding is </w:t>
            </w:r>
            <w:r w:rsidR="00E6240D">
              <w:rPr>
                <w:rFonts w:cs="Arial"/>
              </w:rPr>
              <w:t xml:space="preserve">for </w:t>
            </w:r>
            <w:r w:rsidRPr="0011262D">
              <w:rPr>
                <w:rFonts w:cs="Arial"/>
              </w:rPr>
              <w:t>develop</w:t>
            </w:r>
            <w:r w:rsidR="00E6240D">
              <w:rPr>
                <w:rFonts w:cs="Arial"/>
              </w:rPr>
              <w:t>ing</w:t>
            </w:r>
            <w:r w:rsidRPr="0011262D">
              <w:rPr>
                <w:rFonts w:cs="Arial"/>
              </w:rPr>
              <w:t xml:space="preserve"> a Public Spaces strategy, a Statutory Planning service review and Design and Development Awards.</w:t>
            </w:r>
          </w:p>
        </w:tc>
      </w:tr>
      <w:tr w:rsidR="00D2583D" w:rsidRPr="0011262D" w14:paraId="0754C948"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041F19E3" w14:textId="77777777" w:rsidR="00D2583D"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3830D0FD" w14:textId="77777777" w:rsidR="00F27744" w:rsidRDefault="00F27744" w:rsidP="00F27744">
            <w:pPr>
              <w:jc w:val="right"/>
              <w:rPr>
                <w:rFonts w:cs="Arial"/>
              </w:rPr>
            </w:pPr>
            <w:r w:rsidRPr="0005277D">
              <w:rPr>
                <w:rFonts w:cs="Arial"/>
              </w:rPr>
              <w:t>2017/18</w:t>
            </w:r>
          </w:p>
          <w:p w14:paraId="43CE443D" w14:textId="77777777" w:rsidR="00D2583D" w:rsidRPr="0011262D" w:rsidRDefault="00D2583D" w:rsidP="0005277D">
            <w:pPr>
              <w:jc w:val="right"/>
              <w:rPr>
                <w:rFonts w:cs="Arial"/>
              </w:rPr>
            </w:pPr>
            <w:r w:rsidRPr="0011262D">
              <w:rPr>
                <w:rFonts w:cs="Arial"/>
              </w:rPr>
              <w:t>$170,000</w:t>
            </w:r>
          </w:p>
        </w:tc>
        <w:tc>
          <w:tcPr>
            <w:tcW w:w="1561" w:type="dxa"/>
            <w:tcBorders>
              <w:top w:val="single" w:sz="4" w:space="0" w:color="auto"/>
              <w:left w:val="nil"/>
              <w:bottom w:val="single" w:sz="4" w:space="0" w:color="auto"/>
              <w:right w:val="nil"/>
            </w:tcBorders>
            <w:shd w:val="clear" w:color="auto" w:fill="auto"/>
          </w:tcPr>
          <w:p w14:paraId="5B1CB931"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77F96F41" w14:textId="77777777" w:rsidR="00D2583D" w:rsidRPr="0011262D" w:rsidRDefault="00D2583D" w:rsidP="0005277D">
            <w:pPr>
              <w:jc w:val="right"/>
              <w:rPr>
                <w:rFonts w:cs="Arial"/>
              </w:rPr>
            </w:pPr>
            <w:r w:rsidRPr="0011262D">
              <w:rPr>
                <w:rFonts w:cs="Arial"/>
              </w:rPr>
              <w:t>$70,000</w:t>
            </w:r>
          </w:p>
        </w:tc>
        <w:tc>
          <w:tcPr>
            <w:tcW w:w="1561" w:type="dxa"/>
            <w:tcBorders>
              <w:top w:val="single" w:sz="4" w:space="0" w:color="auto"/>
              <w:left w:val="nil"/>
              <w:bottom w:val="single" w:sz="4" w:space="0" w:color="auto"/>
              <w:right w:val="nil"/>
            </w:tcBorders>
            <w:shd w:val="clear" w:color="auto" w:fill="auto"/>
          </w:tcPr>
          <w:p w14:paraId="372E0461"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7B6AC923" w14:textId="77777777" w:rsidR="00D2583D" w:rsidRPr="0011262D" w:rsidRDefault="00D2583D" w:rsidP="0005277D">
            <w:pPr>
              <w:jc w:val="right"/>
              <w:rPr>
                <w:rFonts w:cs="Arial"/>
              </w:rPr>
            </w:pPr>
            <w:r w:rsidRPr="0011262D">
              <w:rPr>
                <w:rFonts w:cs="Arial"/>
              </w:rPr>
              <w:t>$40,000</w:t>
            </w:r>
          </w:p>
        </w:tc>
        <w:tc>
          <w:tcPr>
            <w:tcW w:w="1561" w:type="dxa"/>
            <w:tcBorders>
              <w:top w:val="single" w:sz="4" w:space="0" w:color="auto"/>
              <w:left w:val="nil"/>
              <w:bottom w:val="single" w:sz="4" w:space="0" w:color="auto"/>
              <w:right w:val="nil"/>
            </w:tcBorders>
            <w:shd w:val="clear" w:color="auto" w:fill="auto"/>
          </w:tcPr>
          <w:p w14:paraId="4AB343FE"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5A443FEA" w14:textId="77777777" w:rsidR="00D2583D" w:rsidRPr="0011262D" w:rsidRDefault="00D2583D" w:rsidP="0005277D">
            <w:pPr>
              <w:jc w:val="right"/>
              <w:rPr>
                <w:rFonts w:cs="Arial"/>
              </w:rPr>
            </w:pPr>
            <w:r w:rsidRPr="0011262D">
              <w:rPr>
                <w:rFonts w:cs="Arial"/>
              </w:rPr>
              <w:t>$20,000</w:t>
            </w:r>
          </w:p>
        </w:tc>
      </w:tr>
      <w:tr w:rsidR="009D3D04" w:rsidRPr="0011262D" w14:paraId="3E8325EC" w14:textId="77777777" w:rsidTr="009D3D04">
        <w:trPr>
          <w:gridAfter w:val="1"/>
          <w:wAfter w:w="236" w:type="dxa"/>
          <w:trHeight w:val="408"/>
        </w:trPr>
        <w:tc>
          <w:tcPr>
            <w:tcW w:w="8885" w:type="dxa"/>
            <w:gridSpan w:val="5"/>
            <w:tcBorders>
              <w:top w:val="single" w:sz="4" w:space="0" w:color="auto"/>
              <w:left w:val="nil"/>
              <w:bottom w:val="single" w:sz="4" w:space="0" w:color="auto"/>
              <w:right w:val="nil"/>
            </w:tcBorders>
            <w:shd w:val="clear" w:color="auto" w:fill="D9D9D9"/>
            <w:vAlign w:val="center"/>
          </w:tcPr>
          <w:p w14:paraId="5ABA7764" w14:textId="77777777" w:rsidR="009D3D04" w:rsidRPr="0011262D" w:rsidRDefault="009D3D04" w:rsidP="00A2716B">
            <w:pPr>
              <w:keepNext/>
              <w:rPr>
                <w:rFonts w:cs="Arial"/>
              </w:rPr>
            </w:pPr>
            <w:r w:rsidRPr="0011262D">
              <w:rPr>
                <w:rFonts w:cs="Arial"/>
              </w:rPr>
              <w:t xml:space="preserve">Strategic </w:t>
            </w:r>
            <w:r w:rsidRPr="00676FEA">
              <w:rPr>
                <w:rFonts w:cs="Arial"/>
              </w:rPr>
              <w:t>Direction 5: We thrive</w:t>
            </w:r>
            <w:r w:rsidRPr="0011262D">
              <w:rPr>
                <w:rFonts w:cs="Arial"/>
              </w:rPr>
              <w:t xml:space="preserve"> by harnessing creativity</w:t>
            </w:r>
          </w:p>
        </w:tc>
      </w:tr>
      <w:tr w:rsidR="00A2716B" w:rsidRPr="0011262D" w14:paraId="5426A904" w14:textId="77777777" w:rsidTr="00F27744">
        <w:trPr>
          <w:gridAfter w:val="1"/>
          <w:wAfter w:w="236" w:type="dxa"/>
          <w:trHeight w:val="408"/>
        </w:trPr>
        <w:tc>
          <w:tcPr>
            <w:tcW w:w="2667" w:type="dxa"/>
            <w:tcBorders>
              <w:top w:val="single" w:sz="4" w:space="0" w:color="auto"/>
              <w:left w:val="nil"/>
              <w:right w:val="nil"/>
            </w:tcBorders>
            <w:shd w:val="clear" w:color="auto" w:fill="auto"/>
            <w:vAlign w:val="center"/>
          </w:tcPr>
          <w:p w14:paraId="4852AC78" w14:textId="77777777" w:rsidR="00A2716B" w:rsidRPr="0011262D" w:rsidRDefault="00A2716B" w:rsidP="0005277D">
            <w:pPr>
              <w:rPr>
                <w:rFonts w:cs="Arial"/>
              </w:rPr>
            </w:pPr>
            <w:r w:rsidRPr="0011262D">
              <w:rPr>
                <w:rFonts w:cs="Arial"/>
              </w:rPr>
              <w:t>Aboriginal and Torres Islander Arts Strategy 2014-2017</w:t>
            </w:r>
          </w:p>
        </w:tc>
        <w:tc>
          <w:tcPr>
            <w:tcW w:w="6218" w:type="dxa"/>
            <w:gridSpan w:val="4"/>
            <w:tcBorders>
              <w:top w:val="single" w:sz="4" w:space="0" w:color="auto"/>
              <w:left w:val="nil"/>
              <w:bottom w:val="single" w:sz="4" w:space="0" w:color="auto"/>
              <w:right w:val="nil"/>
            </w:tcBorders>
            <w:shd w:val="clear" w:color="auto" w:fill="auto"/>
            <w:vAlign w:val="center"/>
          </w:tcPr>
          <w:p w14:paraId="26AF5A5A" w14:textId="77777777" w:rsidR="00A2716B" w:rsidRPr="0011262D" w:rsidRDefault="00A2716B" w:rsidP="0005277D">
            <w:pPr>
              <w:rPr>
                <w:rFonts w:cs="Arial"/>
              </w:rPr>
            </w:pPr>
            <w:r w:rsidRPr="0011262D">
              <w:rPr>
                <w:rFonts w:cs="Arial"/>
              </w:rPr>
              <w:t>Ensures resources are available for the annual Aboriginal and Torres Strait Islander arts calendar.</w:t>
            </w:r>
          </w:p>
          <w:p w14:paraId="3029F19C" w14:textId="22E4C8E6" w:rsidR="00A2716B" w:rsidRPr="0011262D" w:rsidRDefault="00A2716B" w:rsidP="006F415E">
            <w:pPr>
              <w:rPr>
                <w:rFonts w:cs="Arial"/>
              </w:rPr>
            </w:pPr>
            <w:r w:rsidRPr="0011262D">
              <w:rPr>
                <w:rFonts w:cs="Arial"/>
              </w:rPr>
              <w:t>Funding is for the Yalukit Wil</w:t>
            </w:r>
            <w:r w:rsidR="006F415E">
              <w:rPr>
                <w:rFonts w:cs="Arial"/>
              </w:rPr>
              <w:t>lu</w:t>
            </w:r>
            <w:r w:rsidRPr="0011262D">
              <w:rPr>
                <w:rFonts w:cs="Arial"/>
              </w:rPr>
              <w:t>m Ngargee festival and Indigenous Arts program.</w:t>
            </w:r>
          </w:p>
        </w:tc>
      </w:tr>
      <w:tr w:rsidR="00A2716B" w:rsidRPr="0011262D" w14:paraId="3682F380" w14:textId="77777777" w:rsidTr="00F27744">
        <w:trPr>
          <w:gridAfter w:val="1"/>
          <w:wAfter w:w="236" w:type="dxa"/>
          <w:trHeight w:val="408"/>
        </w:trPr>
        <w:tc>
          <w:tcPr>
            <w:tcW w:w="2667" w:type="dxa"/>
            <w:tcBorders>
              <w:left w:val="nil"/>
              <w:bottom w:val="single" w:sz="4" w:space="0" w:color="auto"/>
              <w:right w:val="nil"/>
            </w:tcBorders>
            <w:shd w:val="clear" w:color="auto" w:fill="auto"/>
            <w:vAlign w:val="center"/>
          </w:tcPr>
          <w:p w14:paraId="6A2ED2E5" w14:textId="77777777" w:rsidR="00A2716B"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215D903B" w14:textId="77777777" w:rsidR="00F27744" w:rsidRDefault="00F27744" w:rsidP="00F27744">
            <w:pPr>
              <w:jc w:val="right"/>
              <w:rPr>
                <w:rFonts w:cs="Arial"/>
              </w:rPr>
            </w:pPr>
            <w:r w:rsidRPr="0005277D">
              <w:rPr>
                <w:rFonts w:cs="Arial"/>
              </w:rPr>
              <w:t>2017/18</w:t>
            </w:r>
          </w:p>
          <w:p w14:paraId="1D72F6A3" w14:textId="77777777" w:rsidR="00A2716B" w:rsidRPr="0011262D" w:rsidRDefault="00A2716B" w:rsidP="0005277D">
            <w:pPr>
              <w:jc w:val="right"/>
              <w:rPr>
                <w:rFonts w:cs="Arial"/>
              </w:rPr>
            </w:pPr>
            <w:r w:rsidRPr="0011262D">
              <w:rPr>
                <w:rFonts w:cs="Arial"/>
              </w:rPr>
              <w:t>$106,230</w:t>
            </w:r>
          </w:p>
        </w:tc>
        <w:tc>
          <w:tcPr>
            <w:tcW w:w="1561" w:type="dxa"/>
            <w:tcBorders>
              <w:top w:val="single" w:sz="4" w:space="0" w:color="auto"/>
              <w:left w:val="nil"/>
              <w:bottom w:val="single" w:sz="4" w:space="0" w:color="auto"/>
              <w:right w:val="nil"/>
            </w:tcBorders>
            <w:shd w:val="clear" w:color="auto" w:fill="auto"/>
          </w:tcPr>
          <w:p w14:paraId="5E6C7E77"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033C7E5D" w14:textId="77777777" w:rsidR="00A2716B" w:rsidRPr="0011262D" w:rsidRDefault="00A2716B" w:rsidP="0005277D">
            <w:pPr>
              <w:jc w:val="right"/>
              <w:rPr>
                <w:rFonts w:cs="Arial"/>
              </w:rPr>
            </w:pPr>
            <w:r w:rsidRPr="0011262D">
              <w:rPr>
                <w:rFonts w:cs="Arial"/>
              </w:rPr>
              <w:t>$108,886</w:t>
            </w:r>
          </w:p>
        </w:tc>
        <w:tc>
          <w:tcPr>
            <w:tcW w:w="1561" w:type="dxa"/>
            <w:tcBorders>
              <w:top w:val="single" w:sz="4" w:space="0" w:color="auto"/>
              <w:left w:val="nil"/>
              <w:bottom w:val="single" w:sz="4" w:space="0" w:color="auto"/>
              <w:right w:val="nil"/>
            </w:tcBorders>
            <w:shd w:val="clear" w:color="auto" w:fill="auto"/>
          </w:tcPr>
          <w:p w14:paraId="42C8752D"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1F440C74" w14:textId="77777777" w:rsidR="00A2716B" w:rsidRPr="0011262D" w:rsidRDefault="00A2716B" w:rsidP="0005277D">
            <w:pPr>
              <w:jc w:val="right"/>
              <w:rPr>
                <w:rFonts w:cs="Arial"/>
              </w:rPr>
            </w:pPr>
            <w:r w:rsidRPr="0011262D">
              <w:rPr>
                <w:rFonts w:cs="Arial"/>
              </w:rPr>
              <w:t>$111,608</w:t>
            </w:r>
          </w:p>
        </w:tc>
        <w:tc>
          <w:tcPr>
            <w:tcW w:w="1561" w:type="dxa"/>
            <w:tcBorders>
              <w:top w:val="single" w:sz="4" w:space="0" w:color="auto"/>
              <w:left w:val="nil"/>
              <w:bottom w:val="single" w:sz="4" w:space="0" w:color="auto"/>
              <w:right w:val="nil"/>
            </w:tcBorders>
            <w:shd w:val="clear" w:color="auto" w:fill="auto"/>
          </w:tcPr>
          <w:p w14:paraId="109E851A"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w:t>
            </w:r>
            <w:r w:rsidRPr="0005277D">
              <w:rPr>
                <w:rFonts w:cs="Arial"/>
              </w:rPr>
              <w:t>1</w:t>
            </w:r>
          </w:p>
          <w:p w14:paraId="2C64EA72" w14:textId="77777777" w:rsidR="00A2716B" w:rsidRPr="0011262D" w:rsidRDefault="00A2716B" w:rsidP="0005277D">
            <w:pPr>
              <w:jc w:val="right"/>
              <w:rPr>
                <w:rFonts w:cs="Arial"/>
              </w:rPr>
            </w:pPr>
            <w:r w:rsidRPr="0011262D">
              <w:rPr>
                <w:rFonts w:cs="Arial"/>
              </w:rPr>
              <w:t>$114,398</w:t>
            </w:r>
          </w:p>
        </w:tc>
      </w:tr>
      <w:tr w:rsidR="00A2716B" w:rsidRPr="0011262D" w14:paraId="77C5A8FB" w14:textId="77777777" w:rsidTr="009D3D04">
        <w:trPr>
          <w:gridAfter w:val="1"/>
          <w:wAfter w:w="236" w:type="dxa"/>
          <w:trHeight w:val="408"/>
        </w:trPr>
        <w:tc>
          <w:tcPr>
            <w:tcW w:w="2667" w:type="dxa"/>
            <w:tcBorders>
              <w:top w:val="single" w:sz="4" w:space="0" w:color="auto"/>
              <w:left w:val="nil"/>
              <w:right w:val="nil"/>
            </w:tcBorders>
            <w:vAlign w:val="center"/>
          </w:tcPr>
          <w:p w14:paraId="58C45867" w14:textId="77777777" w:rsidR="00A2716B" w:rsidRPr="0011262D" w:rsidRDefault="00A2716B" w:rsidP="0005277D">
            <w:pPr>
              <w:rPr>
                <w:rFonts w:cs="Arial"/>
              </w:rPr>
            </w:pPr>
            <w:r w:rsidRPr="0011262D">
              <w:rPr>
                <w:rFonts w:cs="Arial"/>
              </w:rPr>
              <w:t>Arts and Culture Policy 2011</w:t>
            </w:r>
          </w:p>
        </w:tc>
        <w:tc>
          <w:tcPr>
            <w:tcW w:w="6218" w:type="dxa"/>
            <w:gridSpan w:val="4"/>
            <w:tcBorders>
              <w:top w:val="single" w:sz="4" w:space="0" w:color="auto"/>
              <w:left w:val="nil"/>
              <w:bottom w:val="single" w:sz="4" w:space="0" w:color="auto"/>
              <w:right w:val="nil"/>
            </w:tcBorders>
            <w:shd w:val="clear" w:color="auto" w:fill="auto"/>
            <w:vAlign w:val="center"/>
          </w:tcPr>
          <w:p w14:paraId="7F805EA0" w14:textId="77777777" w:rsidR="00A2716B" w:rsidRPr="0011262D" w:rsidRDefault="00A2716B" w:rsidP="0005277D">
            <w:pPr>
              <w:rPr>
                <w:rFonts w:cs="Arial"/>
              </w:rPr>
            </w:pPr>
            <w:r w:rsidRPr="0011262D">
              <w:rPr>
                <w:rFonts w:cs="Arial"/>
              </w:rPr>
              <w:t>Articulates our commitment to supporting a culturally vibrant city and outlines principles and objectives for arts and cultural services, programs and facilities.</w:t>
            </w:r>
          </w:p>
          <w:p w14:paraId="7ABB1FF3" w14:textId="32640FF1" w:rsidR="00A2716B" w:rsidRPr="0011262D" w:rsidRDefault="00A2716B" w:rsidP="00173A7F">
            <w:pPr>
              <w:rPr>
                <w:rFonts w:cs="Arial"/>
              </w:rPr>
            </w:pPr>
            <w:r w:rsidRPr="0011262D">
              <w:rPr>
                <w:rFonts w:cs="Arial"/>
              </w:rPr>
              <w:t>Funding support</w:t>
            </w:r>
            <w:r w:rsidR="00E6240D">
              <w:rPr>
                <w:rFonts w:cs="Arial"/>
              </w:rPr>
              <w:t>s</w:t>
            </w:r>
            <w:r w:rsidRPr="0011262D">
              <w:rPr>
                <w:rFonts w:cs="Arial"/>
              </w:rPr>
              <w:t xml:space="preserve"> the management and operation of Gasworks and Linden Gallery and other arts organisation</w:t>
            </w:r>
            <w:r>
              <w:rPr>
                <w:rFonts w:cs="Arial"/>
              </w:rPr>
              <w:t>s including 2017/18 funding only for Red Stitch, Theatre Works and the Emerald Hill Cultural Precinct program</w:t>
            </w:r>
            <w:r w:rsidRPr="0011262D">
              <w:rPr>
                <w:rFonts w:cs="Arial"/>
              </w:rPr>
              <w:t>, the Cultural Development Fund, and replac</w:t>
            </w:r>
            <w:r w:rsidR="00E6240D">
              <w:rPr>
                <w:rFonts w:cs="Arial"/>
              </w:rPr>
              <w:t>ing</w:t>
            </w:r>
            <w:r w:rsidRPr="0011262D">
              <w:rPr>
                <w:rFonts w:cs="Arial"/>
              </w:rPr>
              <w:t xml:space="preserve"> the Gasworks Theatre </w:t>
            </w:r>
            <w:r w:rsidR="00173A7F">
              <w:rPr>
                <w:rFonts w:cs="Arial"/>
              </w:rPr>
              <w:t>s</w:t>
            </w:r>
            <w:r w:rsidRPr="0011262D">
              <w:rPr>
                <w:rFonts w:cs="Arial"/>
              </w:rPr>
              <w:t>eats.</w:t>
            </w:r>
          </w:p>
        </w:tc>
      </w:tr>
      <w:tr w:rsidR="00A2716B" w:rsidRPr="0011262D" w14:paraId="65AAB61D" w14:textId="77777777" w:rsidTr="009D3D04">
        <w:trPr>
          <w:gridAfter w:val="1"/>
          <w:wAfter w:w="236" w:type="dxa"/>
          <w:trHeight w:val="408"/>
        </w:trPr>
        <w:tc>
          <w:tcPr>
            <w:tcW w:w="2667" w:type="dxa"/>
            <w:tcBorders>
              <w:left w:val="nil"/>
              <w:bottom w:val="single" w:sz="4" w:space="0" w:color="auto"/>
              <w:right w:val="nil"/>
            </w:tcBorders>
            <w:vAlign w:val="center"/>
          </w:tcPr>
          <w:p w14:paraId="74F0A130" w14:textId="77777777" w:rsidR="00A2716B"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4E649FF4" w14:textId="77777777" w:rsidR="00F27744" w:rsidRDefault="00F27744" w:rsidP="00F27744">
            <w:pPr>
              <w:jc w:val="right"/>
              <w:rPr>
                <w:rFonts w:cs="Arial"/>
              </w:rPr>
            </w:pPr>
            <w:r w:rsidRPr="0005277D">
              <w:rPr>
                <w:rFonts w:cs="Arial"/>
              </w:rPr>
              <w:t>2017/18</w:t>
            </w:r>
          </w:p>
          <w:p w14:paraId="055934AD" w14:textId="77777777" w:rsidR="00A2716B" w:rsidRPr="0011262D" w:rsidRDefault="00A2716B" w:rsidP="0005277D">
            <w:pPr>
              <w:jc w:val="right"/>
              <w:rPr>
                <w:rFonts w:cs="Arial"/>
              </w:rPr>
            </w:pPr>
            <w:r w:rsidRPr="0011262D">
              <w:rPr>
                <w:rFonts w:cs="Arial"/>
              </w:rPr>
              <w:t>$2,764,403</w:t>
            </w:r>
          </w:p>
        </w:tc>
        <w:tc>
          <w:tcPr>
            <w:tcW w:w="1561" w:type="dxa"/>
            <w:tcBorders>
              <w:top w:val="single" w:sz="4" w:space="0" w:color="auto"/>
              <w:left w:val="nil"/>
              <w:bottom w:val="single" w:sz="4" w:space="0" w:color="auto"/>
              <w:right w:val="nil"/>
            </w:tcBorders>
            <w:shd w:val="clear" w:color="auto" w:fill="auto"/>
          </w:tcPr>
          <w:p w14:paraId="4A468CF1"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0F99C6F4" w14:textId="77777777" w:rsidR="00A2716B" w:rsidRPr="0011262D" w:rsidRDefault="00A2716B" w:rsidP="0005277D">
            <w:pPr>
              <w:jc w:val="right"/>
              <w:rPr>
                <w:rFonts w:cs="Arial"/>
              </w:rPr>
            </w:pPr>
            <w:r w:rsidRPr="0011262D">
              <w:rPr>
                <w:rFonts w:cs="Arial"/>
              </w:rPr>
              <w:t>$1,365,128</w:t>
            </w:r>
          </w:p>
        </w:tc>
        <w:tc>
          <w:tcPr>
            <w:tcW w:w="1561" w:type="dxa"/>
            <w:tcBorders>
              <w:top w:val="single" w:sz="4" w:space="0" w:color="auto"/>
              <w:left w:val="nil"/>
              <w:bottom w:val="single" w:sz="4" w:space="0" w:color="auto"/>
              <w:right w:val="nil"/>
            </w:tcBorders>
            <w:shd w:val="clear" w:color="auto" w:fill="auto"/>
          </w:tcPr>
          <w:p w14:paraId="19724A79"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509FB08A" w14:textId="77777777" w:rsidR="00A2716B" w:rsidRPr="0011262D" w:rsidRDefault="00A2716B" w:rsidP="0005277D">
            <w:pPr>
              <w:jc w:val="right"/>
              <w:rPr>
                <w:rFonts w:cs="Arial"/>
              </w:rPr>
            </w:pPr>
            <w:r w:rsidRPr="0011262D">
              <w:rPr>
                <w:rFonts w:cs="Arial"/>
              </w:rPr>
              <w:t>$1,048,555</w:t>
            </w:r>
          </w:p>
        </w:tc>
        <w:tc>
          <w:tcPr>
            <w:tcW w:w="1561" w:type="dxa"/>
            <w:tcBorders>
              <w:top w:val="single" w:sz="4" w:space="0" w:color="auto"/>
              <w:left w:val="nil"/>
              <w:bottom w:val="single" w:sz="4" w:space="0" w:color="auto"/>
              <w:right w:val="nil"/>
            </w:tcBorders>
            <w:shd w:val="clear" w:color="auto" w:fill="auto"/>
          </w:tcPr>
          <w:p w14:paraId="19447AE6"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732B7815" w14:textId="77777777" w:rsidR="00A2716B" w:rsidRPr="0011262D" w:rsidRDefault="00A2716B" w:rsidP="0005277D">
            <w:pPr>
              <w:jc w:val="right"/>
              <w:rPr>
                <w:rFonts w:cs="Arial"/>
              </w:rPr>
            </w:pPr>
            <w:r w:rsidRPr="0011262D">
              <w:rPr>
                <w:rFonts w:cs="Arial"/>
              </w:rPr>
              <w:t>$1,062,184</w:t>
            </w:r>
          </w:p>
        </w:tc>
      </w:tr>
      <w:tr w:rsidR="00A2716B" w:rsidRPr="0011262D" w14:paraId="45835596" w14:textId="77777777" w:rsidTr="009D3D04">
        <w:trPr>
          <w:gridAfter w:val="1"/>
          <w:wAfter w:w="236" w:type="dxa"/>
          <w:trHeight w:val="408"/>
        </w:trPr>
        <w:tc>
          <w:tcPr>
            <w:tcW w:w="2667" w:type="dxa"/>
            <w:tcBorders>
              <w:top w:val="single" w:sz="4" w:space="0" w:color="auto"/>
              <w:left w:val="nil"/>
              <w:right w:val="nil"/>
            </w:tcBorders>
            <w:vAlign w:val="center"/>
          </w:tcPr>
          <w:p w14:paraId="6119535F" w14:textId="77777777" w:rsidR="00A2716B" w:rsidRPr="0011262D" w:rsidRDefault="00A2716B" w:rsidP="0005277D">
            <w:pPr>
              <w:rPr>
                <w:rFonts w:cs="Arial"/>
              </w:rPr>
            </w:pPr>
            <w:r w:rsidRPr="0011262D">
              <w:rPr>
                <w:rFonts w:cs="Arial"/>
              </w:rPr>
              <w:t>Community Grants Subsidies and Donations Policy</w:t>
            </w:r>
          </w:p>
        </w:tc>
        <w:tc>
          <w:tcPr>
            <w:tcW w:w="6218" w:type="dxa"/>
            <w:gridSpan w:val="4"/>
            <w:tcBorders>
              <w:top w:val="single" w:sz="4" w:space="0" w:color="auto"/>
              <w:left w:val="nil"/>
              <w:bottom w:val="single" w:sz="4" w:space="0" w:color="auto"/>
              <w:right w:val="nil"/>
            </w:tcBorders>
            <w:shd w:val="clear" w:color="auto" w:fill="auto"/>
            <w:vAlign w:val="center"/>
          </w:tcPr>
          <w:p w14:paraId="23A03F60" w14:textId="77777777" w:rsidR="00A2716B" w:rsidRPr="0011262D" w:rsidRDefault="00A2716B" w:rsidP="0005277D">
            <w:pPr>
              <w:rPr>
                <w:rFonts w:cs="Arial"/>
              </w:rPr>
            </w:pPr>
            <w:r w:rsidRPr="0011262D">
              <w:rPr>
                <w:rFonts w:cs="Arial"/>
              </w:rPr>
              <w:t>Sets direction for transparent and effective administration of community grants programs, subsidy schemes and donations.</w:t>
            </w:r>
          </w:p>
          <w:p w14:paraId="55AC13E0" w14:textId="77777777" w:rsidR="00A2716B" w:rsidRPr="0011262D" w:rsidRDefault="00A2716B" w:rsidP="0005277D">
            <w:pPr>
              <w:rPr>
                <w:rFonts w:cs="Arial"/>
              </w:rPr>
            </w:pPr>
            <w:r>
              <w:rPr>
                <w:rFonts w:cs="Arial"/>
              </w:rPr>
              <w:t xml:space="preserve">Funding is for </w:t>
            </w:r>
            <w:r w:rsidRPr="00E6674D">
              <w:rPr>
                <w:rFonts w:cs="Arial"/>
              </w:rPr>
              <w:t>support</w:t>
            </w:r>
            <w:r>
              <w:rPr>
                <w:rFonts w:cs="Arial"/>
              </w:rPr>
              <w:t>ing</w:t>
            </w:r>
            <w:r w:rsidRPr="00E6674D">
              <w:rPr>
                <w:rFonts w:cs="Arial"/>
              </w:rPr>
              <w:t xml:space="preserve"> community facilities, community projects and village impact grants</w:t>
            </w:r>
            <w:r>
              <w:rPr>
                <w:rFonts w:cs="Arial"/>
              </w:rPr>
              <w:t>.</w:t>
            </w:r>
          </w:p>
        </w:tc>
      </w:tr>
      <w:tr w:rsidR="00A2716B" w:rsidRPr="0011262D" w14:paraId="12D9B50B" w14:textId="77777777" w:rsidTr="009D3D04">
        <w:trPr>
          <w:gridAfter w:val="1"/>
          <w:wAfter w:w="236" w:type="dxa"/>
          <w:trHeight w:val="408"/>
        </w:trPr>
        <w:tc>
          <w:tcPr>
            <w:tcW w:w="2667" w:type="dxa"/>
            <w:tcBorders>
              <w:left w:val="nil"/>
              <w:bottom w:val="single" w:sz="4" w:space="0" w:color="auto"/>
              <w:right w:val="nil"/>
            </w:tcBorders>
            <w:vAlign w:val="center"/>
          </w:tcPr>
          <w:p w14:paraId="5A7733D5" w14:textId="77777777" w:rsidR="00A2716B"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2A0C5224" w14:textId="77777777" w:rsidR="00F27744" w:rsidRDefault="00F27744" w:rsidP="00F27744">
            <w:pPr>
              <w:jc w:val="right"/>
              <w:rPr>
                <w:rFonts w:cs="Arial"/>
              </w:rPr>
            </w:pPr>
            <w:r w:rsidRPr="0005277D">
              <w:rPr>
                <w:rFonts w:cs="Arial"/>
              </w:rPr>
              <w:t>2017/18</w:t>
            </w:r>
          </w:p>
          <w:p w14:paraId="35B7E7CD" w14:textId="77777777" w:rsidR="00A2716B" w:rsidRPr="00E6674D" w:rsidRDefault="00A2716B" w:rsidP="0005277D">
            <w:pPr>
              <w:jc w:val="right"/>
              <w:rPr>
                <w:rFonts w:cs="Arial"/>
              </w:rPr>
            </w:pPr>
            <w:r w:rsidRPr="00E6674D">
              <w:rPr>
                <w:rFonts w:cs="Arial"/>
              </w:rPr>
              <w:t>$442,675</w:t>
            </w:r>
          </w:p>
        </w:tc>
        <w:tc>
          <w:tcPr>
            <w:tcW w:w="1561" w:type="dxa"/>
            <w:tcBorders>
              <w:top w:val="single" w:sz="4" w:space="0" w:color="auto"/>
              <w:left w:val="nil"/>
              <w:bottom w:val="single" w:sz="4" w:space="0" w:color="auto"/>
              <w:right w:val="nil"/>
            </w:tcBorders>
            <w:shd w:val="clear" w:color="auto" w:fill="auto"/>
          </w:tcPr>
          <w:p w14:paraId="6B446A34"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3AAB38B7" w14:textId="77777777" w:rsidR="00A2716B" w:rsidRPr="00E6674D" w:rsidRDefault="00A2716B" w:rsidP="0005277D">
            <w:pPr>
              <w:jc w:val="right"/>
              <w:rPr>
                <w:rFonts w:cs="Arial"/>
              </w:rPr>
            </w:pPr>
            <w:r w:rsidRPr="00E6674D">
              <w:rPr>
                <w:rFonts w:cs="Arial"/>
              </w:rPr>
              <w:t>$442,675</w:t>
            </w:r>
          </w:p>
        </w:tc>
        <w:tc>
          <w:tcPr>
            <w:tcW w:w="1561" w:type="dxa"/>
            <w:tcBorders>
              <w:top w:val="single" w:sz="4" w:space="0" w:color="auto"/>
              <w:left w:val="nil"/>
              <w:bottom w:val="single" w:sz="4" w:space="0" w:color="auto"/>
              <w:right w:val="nil"/>
            </w:tcBorders>
            <w:shd w:val="clear" w:color="auto" w:fill="auto"/>
          </w:tcPr>
          <w:p w14:paraId="55AB86A4"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30592A54" w14:textId="77777777" w:rsidR="00A2716B" w:rsidRPr="00E6674D" w:rsidRDefault="00A2716B" w:rsidP="0005277D">
            <w:pPr>
              <w:jc w:val="right"/>
              <w:rPr>
                <w:rFonts w:cs="Arial"/>
              </w:rPr>
            </w:pPr>
            <w:r w:rsidRPr="00E6674D">
              <w:rPr>
                <w:rFonts w:cs="Arial"/>
              </w:rPr>
              <w:t>$442,675</w:t>
            </w:r>
          </w:p>
        </w:tc>
        <w:tc>
          <w:tcPr>
            <w:tcW w:w="1561" w:type="dxa"/>
            <w:tcBorders>
              <w:top w:val="single" w:sz="4" w:space="0" w:color="auto"/>
              <w:left w:val="nil"/>
              <w:bottom w:val="single" w:sz="4" w:space="0" w:color="auto"/>
              <w:right w:val="nil"/>
            </w:tcBorders>
            <w:shd w:val="clear" w:color="auto" w:fill="auto"/>
          </w:tcPr>
          <w:p w14:paraId="67B9AFCE"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599A6320" w14:textId="77777777" w:rsidR="00A2716B" w:rsidRPr="00E6674D" w:rsidRDefault="00A2716B" w:rsidP="0005277D">
            <w:pPr>
              <w:jc w:val="right"/>
              <w:rPr>
                <w:rFonts w:cs="Arial"/>
              </w:rPr>
            </w:pPr>
            <w:r w:rsidRPr="00E6674D">
              <w:rPr>
                <w:rFonts w:cs="Arial"/>
              </w:rPr>
              <w:t>$442,675</w:t>
            </w:r>
          </w:p>
        </w:tc>
      </w:tr>
      <w:tr w:rsidR="00A2716B" w:rsidRPr="0011262D" w14:paraId="0264DDE3"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4503287C" w14:textId="77777777" w:rsidR="00A2716B" w:rsidRPr="0011262D" w:rsidRDefault="00A2716B" w:rsidP="0005277D">
            <w:pPr>
              <w:rPr>
                <w:rFonts w:cs="Arial"/>
              </w:rPr>
            </w:pPr>
            <w:r w:rsidRPr="0011262D">
              <w:rPr>
                <w:rFonts w:cs="Arial"/>
              </w:rPr>
              <w:t>Events Strategy 2015–2017</w:t>
            </w:r>
          </w:p>
        </w:tc>
        <w:tc>
          <w:tcPr>
            <w:tcW w:w="6218" w:type="dxa"/>
            <w:gridSpan w:val="4"/>
            <w:tcBorders>
              <w:top w:val="single" w:sz="4" w:space="0" w:color="auto"/>
              <w:left w:val="nil"/>
              <w:bottom w:val="single" w:sz="4" w:space="0" w:color="auto"/>
              <w:right w:val="nil"/>
            </w:tcBorders>
            <w:shd w:val="clear" w:color="auto" w:fill="auto"/>
            <w:vAlign w:val="center"/>
          </w:tcPr>
          <w:p w14:paraId="2534ED72" w14:textId="77777777" w:rsidR="00A2716B" w:rsidRPr="0011262D" w:rsidRDefault="00A2716B" w:rsidP="0005277D">
            <w:pPr>
              <w:rPr>
                <w:rFonts w:cs="Arial"/>
              </w:rPr>
            </w:pPr>
            <w:r w:rsidRPr="0011262D">
              <w:rPr>
                <w:rFonts w:cs="Arial"/>
              </w:rPr>
              <w:t>Plans, attracts and directs events to ensure our city is welcoming, healthy, safe and vibrant for all.</w:t>
            </w:r>
          </w:p>
          <w:p w14:paraId="7A86046E" w14:textId="77777777" w:rsidR="00A2716B" w:rsidRPr="0011262D" w:rsidRDefault="00A2716B" w:rsidP="0005277D">
            <w:pPr>
              <w:rPr>
                <w:rFonts w:cs="Arial"/>
              </w:rPr>
            </w:pPr>
            <w:r w:rsidRPr="0011262D">
              <w:rPr>
                <w:rFonts w:cs="Arial"/>
              </w:rPr>
              <w:t>Funding is for the St Kilda Film Festival, grants for Local Festivals, contributions to Pride March, Live N Local and other events.</w:t>
            </w:r>
          </w:p>
        </w:tc>
      </w:tr>
      <w:tr w:rsidR="00A2716B" w:rsidRPr="0011262D" w14:paraId="635C6498"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72A0EC8F" w14:textId="77777777" w:rsidR="00A2716B"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22A01267" w14:textId="77777777" w:rsidR="00F27744" w:rsidRDefault="00F27744" w:rsidP="00F27744">
            <w:pPr>
              <w:jc w:val="right"/>
              <w:rPr>
                <w:rFonts w:cs="Arial"/>
              </w:rPr>
            </w:pPr>
            <w:r w:rsidRPr="0005277D">
              <w:rPr>
                <w:rFonts w:cs="Arial"/>
              </w:rPr>
              <w:t>2017/18</w:t>
            </w:r>
          </w:p>
          <w:p w14:paraId="71EECBE9" w14:textId="77777777" w:rsidR="00A2716B" w:rsidRPr="0011262D" w:rsidRDefault="00A2716B" w:rsidP="0005277D">
            <w:pPr>
              <w:jc w:val="right"/>
              <w:rPr>
                <w:rFonts w:cs="Arial"/>
              </w:rPr>
            </w:pPr>
            <w:r w:rsidRPr="0011262D">
              <w:rPr>
                <w:rFonts w:cs="Arial"/>
              </w:rPr>
              <w:t>$756,496</w:t>
            </w:r>
          </w:p>
        </w:tc>
        <w:tc>
          <w:tcPr>
            <w:tcW w:w="1561" w:type="dxa"/>
            <w:tcBorders>
              <w:top w:val="single" w:sz="4" w:space="0" w:color="auto"/>
              <w:left w:val="nil"/>
              <w:bottom w:val="single" w:sz="4" w:space="0" w:color="auto"/>
              <w:right w:val="nil"/>
            </w:tcBorders>
            <w:shd w:val="clear" w:color="auto" w:fill="auto"/>
          </w:tcPr>
          <w:p w14:paraId="7111A952"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4D999C69" w14:textId="77777777" w:rsidR="00A2716B" w:rsidRPr="0011262D" w:rsidRDefault="00A2716B" w:rsidP="0005277D">
            <w:pPr>
              <w:jc w:val="right"/>
              <w:rPr>
                <w:rFonts w:cs="Arial"/>
              </w:rPr>
            </w:pPr>
            <w:r w:rsidRPr="0011262D">
              <w:rPr>
                <w:rFonts w:cs="Arial"/>
              </w:rPr>
              <w:t>$585,499</w:t>
            </w:r>
          </w:p>
        </w:tc>
        <w:tc>
          <w:tcPr>
            <w:tcW w:w="1561" w:type="dxa"/>
            <w:tcBorders>
              <w:top w:val="single" w:sz="4" w:space="0" w:color="auto"/>
              <w:left w:val="nil"/>
              <w:bottom w:val="single" w:sz="4" w:space="0" w:color="auto"/>
              <w:right w:val="nil"/>
            </w:tcBorders>
            <w:shd w:val="clear" w:color="auto" w:fill="auto"/>
          </w:tcPr>
          <w:p w14:paraId="19123819"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6AFEC34A" w14:textId="77777777" w:rsidR="00A2716B" w:rsidRPr="0011262D" w:rsidRDefault="00A2716B" w:rsidP="0005277D">
            <w:pPr>
              <w:jc w:val="right"/>
              <w:rPr>
                <w:rFonts w:cs="Arial"/>
              </w:rPr>
            </w:pPr>
            <w:r w:rsidRPr="0011262D">
              <w:rPr>
                <w:rFonts w:cs="Arial"/>
              </w:rPr>
              <w:t>$596,136</w:t>
            </w:r>
          </w:p>
        </w:tc>
        <w:tc>
          <w:tcPr>
            <w:tcW w:w="1561" w:type="dxa"/>
            <w:tcBorders>
              <w:top w:val="single" w:sz="4" w:space="0" w:color="auto"/>
              <w:left w:val="nil"/>
              <w:bottom w:val="single" w:sz="4" w:space="0" w:color="auto"/>
              <w:right w:val="nil"/>
            </w:tcBorders>
            <w:shd w:val="clear" w:color="auto" w:fill="auto"/>
          </w:tcPr>
          <w:p w14:paraId="4A96CE2A"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16700AD6" w14:textId="77777777" w:rsidR="00A2716B" w:rsidRPr="0011262D" w:rsidRDefault="00A2716B" w:rsidP="0005277D">
            <w:pPr>
              <w:jc w:val="right"/>
              <w:rPr>
                <w:rFonts w:cs="Arial"/>
              </w:rPr>
            </w:pPr>
            <w:r w:rsidRPr="0011262D">
              <w:rPr>
                <w:rFonts w:cs="Arial"/>
              </w:rPr>
              <w:t>$607,031</w:t>
            </w:r>
          </w:p>
        </w:tc>
      </w:tr>
      <w:tr w:rsidR="00A2716B" w:rsidRPr="0011262D" w14:paraId="474EA980" w14:textId="77777777" w:rsidTr="00F27744">
        <w:trPr>
          <w:gridAfter w:val="1"/>
          <w:wAfter w:w="236" w:type="dxa"/>
          <w:trHeight w:val="408"/>
        </w:trPr>
        <w:tc>
          <w:tcPr>
            <w:tcW w:w="2667" w:type="dxa"/>
            <w:tcBorders>
              <w:top w:val="single" w:sz="4" w:space="0" w:color="auto"/>
              <w:left w:val="nil"/>
              <w:right w:val="nil"/>
            </w:tcBorders>
            <w:vAlign w:val="center"/>
          </w:tcPr>
          <w:p w14:paraId="6A8C058A" w14:textId="77777777" w:rsidR="00A2716B" w:rsidRPr="0011262D" w:rsidRDefault="00A2716B" w:rsidP="00A2716B">
            <w:pPr>
              <w:rPr>
                <w:rFonts w:cs="Arial"/>
              </w:rPr>
            </w:pPr>
            <w:r w:rsidRPr="0011262D">
              <w:rPr>
                <w:rFonts w:cs="Arial"/>
              </w:rPr>
              <w:t>Outdoor Events Policy 2010</w:t>
            </w:r>
          </w:p>
        </w:tc>
        <w:tc>
          <w:tcPr>
            <w:tcW w:w="6218" w:type="dxa"/>
            <w:gridSpan w:val="4"/>
            <w:tcBorders>
              <w:top w:val="single" w:sz="4" w:space="0" w:color="auto"/>
              <w:left w:val="nil"/>
              <w:bottom w:val="single" w:sz="4" w:space="0" w:color="auto"/>
              <w:right w:val="nil"/>
            </w:tcBorders>
            <w:shd w:val="clear" w:color="auto" w:fill="auto"/>
            <w:vAlign w:val="center"/>
          </w:tcPr>
          <w:p w14:paraId="18BD75AC" w14:textId="77777777" w:rsidR="00A2716B" w:rsidRPr="0011262D" w:rsidRDefault="00A2716B" w:rsidP="0005277D">
            <w:pPr>
              <w:rPr>
                <w:rFonts w:cs="Arial"/>
              </w:rPr>
            </w:pPr>
            <w:r w:rsidRPr="0011262D">
              <w:rPr>
                <w:rFonts w:cs="Arial"/>
              </w:rPr>
              <w:t>Provides a framework through which the City of Port Phillip manages externally produced events in public space. It includes assessment and approval of direct applications, and the principles of attracting events to the municipality.</w:t>
            </w:r>
          </w:p>
          <w:p w14:paraId="37580899" w14:textId="0EA81A7E" w:rsidR="00A2716B" w:rsidRPr="0011262D" w:rsidRDefault="00942FDD" w:rsidP="00E6240D">
            <w:pPr>
              <w:rPr>
                <w:rFonts w:cs="Arial"/>
              </w:rPr>
            </w:pPr>
            <w:r>
              <w:rPr>
                <w:rFonts w:cs="Arial"/>
              </w:rPr>
              <w:t>This policy is delivered primarily through the budget and activity of the Public space service.</w:t>
            </w:r>
          </w:p>
        </w:tc>
      </w:tr>
      <w:tr w:rsidR="00A2716B" w:rsidRPr="0011262D" w14:paraId="4EFA2416" w14:textId="77777777" w:rsidTr="009D3D04">
        <w:trPr>
          <w:gridAfter w:val="1"/>
          <w:wAfter w:w="236" w:type="dxa"/>
          <w:trHeight w:val="408"/>
        </w:trPr>
        <w:tc>
          <w:tcPr>
            <w:tcW w:w="2667" w:type="dxa"/>
            <w:tcBorders>
              <w:top w:val="single" w:sz="4" w:space="0" w:color="auto"/>
              <w:left w:val="nil"/>
              <w:right w:val="nil"/>
            </w:tcBorders>
            <w:vAlign w:val="center"/>
          </w:tcPr>
          <w:p w14:paraId="1FE248A3" w14:textId="77777777" w:rsidR="00A2716B" w:rsidRPr="0011262D" w:rsidRDefault="00A2716B" w:rsidP="0005277D">
            <w:pPr>
              <w:rPr>
                <w:rFonts w:cs="Arial"/>
              </w:rPr>
            </w:pPr>
            <w:r w:rsidRPr="0011262D">
              <w:rPr>
                <w:rFonts w:cs="Arial"/>
              </w:rPr>
              <w:t>Port Phillip City Collection Policy 2017</w:t>
            </w:r>
          </w:p>
        </w:tc>
        <w:tc>
          <w:tcPr>
            <w:tcW w:w="6218" w:type="dxa"/>
            <w:gridSpan w:val="4"/>
            <w:tcBorders>
              <w:top w:val="single" w:sz="4" w:space="0" w:color="auto"/>
              <w:left w:val="nil"/>
              <w:bottom w:val="single" w:sz="4" w:space="0" w:color="auto"/>
              <w:right w:val="nil"/>
            </w:tcBorders>
            <w:shd w:val="clear" w:color="auto" w:fill="auto"/>
            <w:vAlign w:val="center"/>
          </w:tcPr>
          <w:p w14:paraId="470952CE" w14:textId="77777777" w:rsidR="00A2716B" w:rsidRPr="0011262D" w:rsidRDefault="00A2716B" w:rsidP="0005277D">
            <w:pPr>
              <w:rPr>
                <w:rFonts w:cs="Arial"/>
              </w:rPr>
            </w:pPr>
            <w:r w:rsidRPr="0011262D">
              <w:rPr>
                <w:rFonts w:cs="Arial"/>
              </w:rPr>
              <w:t>Articulates the context and principles for the Port Phillip City Collection. It is the guiding document for collection management and key decision-making relating to the Collection, outlining the requirements around collection development through acquisition, documentation, conservation and access.</w:t>
            </w:r>
          </w:p>
          <w:p w14:paraId="4BBA8E83" w14:textId="77777777" w:rsidR="00A2716B" w:rsidRPr="0011262D" w:rsidRDefault="00A2716B" w:rsidP="0005277D">
            <w:pPr>
              <w:rPr>
                <w:rFonts w:cs="Arial"/>
              </w:rPr>
            </w:pPr>
            <w:r w:rsidRPr="0011262D">
              <w:rPr>
                <w:rFonts w:cs="Arial"/>
              </w:rPr>
              <w:t>Funding is for the arts acquisition program.</w:t>
            </w:r>
          </w:p>
        </w:tc>
      </w:tr>
      <w:tr w:rsidR="00A2716B" w:rsidRPr="0011262D" w14:paraId="62ED4D24" w14:textId="77777777" w:rsidTr="009D3D04">
        <w:trPr>
          <w:gridAfter w:val="1"/>
          <w:wAfter w:w="236" w:type="dxa"/>
          <w:trHeight w:val="408"/>
        </w:trPr>
        <w:tc>
          <w:tcPr>
            <w:tcW w:w="2667" w:type="dxa"/>
            <w:tcBorders>
              <w:left w:val="nil"/>
              <w:bottom w:val="single" w:sz="4" w:space="0" w:color="auto"/>
              <w:right w:val="nil"/>
            </w:tcBorders>
            <w:vAlign w:val="center"/>
          </w:tcPr>
          <w:p w14:paraId="6D473A6E" w14:textId="77777777" w:rsidR="00A2716B"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60997104" w14:textId="77777777" w:rsidR="00F27744" w:rsidRDefault="00F27744" w:rsidP="00F27744">
            <w:pPr>
              <w:jc w:val="right"/>
              <w:rPr>
                <w:rFonts w:cs="Arial"/>
              </w:rPr>
            </w:pPr>
            <w:r w:rsidRPr="0005277D">
              <w:rPr>
                <w:rFonts w:cs="Arial"/>
              </w:rPr>
              <w:t>2017/18</w:t>
            </w:r>
          </w:p>
          <w:p w14:paraId="79918562" w14:textId="77777777" w:rsidR="00A2716B" w:rsidRPr="0011262D" w:rsidRDefault="00A2716B" w:rsidP="0005277D">
            <w:pPr>
              <w:jc w:val="right"/>
              <w:rPr>
                <w:rFonts w:cs="Arial"/>
              </w:rPr>
            </w:pPr>
            <w:r w:rsidRPr="0011262D">
              <w:rPr>
                <w:rFonts w:cs="Arial"/>
              </w:rPr>
              <w:t>$30,000</w:t>
            </w:r>
          </w:p>
        </w:tc>
        <w:tc>
          <w:tcPr>
            <w:tcW w:w="1561" w:type="dxa"/>
            <w:tcBorders>
              <w:top w:val="single" w:sz="4" w:space="0" w:color="auto"/>
              <w:left w:val="nil"/>
              <w:bottom w:val="single" w:sz="4" w:space="0" w:color="auto"/>
              <w:right w:val="nil"/>
            </w:tcBorders>
            <w:shd w:val="clear" w:color="auto" w:fill="auto"/>
          </w:tcPr>
          <w:p w14:paraId="5EB7061F"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2E72C77A" w14:textId="77777777" w:rsidR="00A2716B" w:rsidRPr="0011262D" w:rsidRDefault="00A2716B" w:rsidP="0005277D">
            <w:pPr>
              <w:jc w:val="right"/>
              <w:rPr>
                <w:rFonts w:cs="Arial"/>
              </w:rPr>
            </w:pPr>
            <w:r w:rsidRPr="0011262D">
              <w:rPr>
                <w:rFonts w:cs="Arial"/>
              </w:rPr>
              <w:t>$30,000</w:t>
            </w:r>
          </w:p>
        </w:tc>
        <w:tc>
          <w:tcPr>
            <w:tcW w:w="1561" w:type="dxa"/>
            <w:tcBorders>
              <w:top w:val="single" w:sz="4" w:space="0" w:color="auto"/>
              <w:left w:val="nil"/>
              <w:bottom w:val="single" w:sz="4" w:space="0" w:color="auto"/>
              <w:right w:val="nil"/>
            </w:tcBorders>
            <w:shd w:val="clear" w:color="auto" w:fill="auto"/>
          </w:tcPr>
          <w:p w14:paraId="045B6299"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40E241CD" w14:textId="77777777" w:rsidR="00A2716B" w:rsidRPr="0011262D" w:rsidRDefault="00A2716B" w:rsidP="0005277D">
            <w:pPr>
              <w:jc w:val="right"/>
              <w:rPr>
                <w:rFonts w:cs="Arial"/>
              </w:rPr>
            </w:pPr>
            <w:r w:rsidRPr="0011262D">
              <w:rPr>
                <w:rFonts w:cs="Arial"/>
              </w:rPr>
              <w:t>$30,000</w:t>
            </w:r>
          </w:p>
        </w:tc>
        <w:tc>
          <w:tcPr>
            <w:tcW w:w="1561" w:type="dxa"/>
            <w:tcBorders>
              <w:top w:val="single" w:sz="4" w:space="0" w:color="auto"/>
              <w:left w:val="nil"/>
              <w:bottom w:val="single" w:sz="4" w:space="0" w:color="auto"/>
              <w:right w:val="nil"/>
            </w:tcBorders>
            <w:shd w:val="clear" w:color="auto" w:fill="auto"/>
          </w:tcPr>
          <w:p w14:paraId="4303347B"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6D0138CF" w14:textId="77777777" w:rsidR="00A2716B" w:rsidRPr="0011262D" w:rsidRDefault="00A2716B" w:rsidP="0005277D">
            <w:pPr>
              <w:jc w:val="right"/>
              <w:rPr>
                <w:rFonts w:cs="Arial"/>
              </w:rPr>
            </w:pPr>
            <w:r w:rsidRPr="0011262D">
              <w:rPr>
                <w:rFonts w:cs="Arial"/>
              </w:rPr>
              <w:t>$30,000</w:t>
            </w:r>
          </w:p>
        </w:tc>
      </w:tr>
      <w:tr w:rsidR="00A2716B" w:rsidRPr="0011262D" w14:paraId="55541232" w14:textId="77777777" w:rsidTr="00F27744">
        <w:trPr>
          <w:gridAfter w:val="1"/>
          <w:wAfter w:w="236" w:type="dxa"/>
          <w:trHeight w:val="408"/>
        </w:trPr>
        <w:tc>
          <w:tcPr>
            <w:tcW w:w="2667" w:type="dxa"/>
            <w:tcBorders>
              <w:top w:val="single" w:sz="4" w:space="0" w:color="auto"/>
            </w:tcBorders>
            <w:shd w:val="clear" w:color="auto" w:fill="auto"/>
            <w:vAlign w:val="center"/>
          </w:tcPr>
          <w:p w14:paraId="44B5464E" w14:textId="77777777" w:rsidR="00A2716B" w:rsidRPr="0011262D" w:rsidRDefault="00A2716B" w:rsidP="0005277D">
            <w:pPr>
              <w:contextualSpacing/>
              <w:rPr>
                <w:rFonts w:cs="Arial"/>
              </w:rPr>
            </w:pPr>
            <w:r w:rsidRPr="0011262D">
              <w:rPr>
                <w:rFonts w:cs="Arial"/>
              </w:rPr>
              <w:t>South Melbourne Market Strategic Plan 2015–2020</w:t>
            </w:r>
          </w:p>
        </w:tc>
        <w:tc>
          <w:tcPr>
            <w:tcW w:w="6218" w:type="dxa"/>
            <w:gridSpan w:val="4"/>
            <w:tcBorders>
              <w:top w:val="single" w:sz="4" w:space="0" w:color="auto"/>
              <w:left w:val="nil"/>
              <w:bottom w:val="single" w:sz="4" w:space="0" w:color="auto"/>
              <w:right w:val="nil"/>
            </w:tcBorders>
            <w:shd w:val="clear" w:color="auto" w:fill="auto"/>
            <w:vAlign w:val="center"/>
          </w:tcPr>
          <w:p w14:paraId="7956EB36" w14:textId="77777777" w:rsidR="00A2716B" w:rsidRPr="0011262D" w:rsidRDefault="00A2716B" w:rsidP="0005277D">
            <w:pPr>
              <w:rPr>
                <w:rFonts w:cs="Arial"/>
              </w:rPr>
            </w:pPr>
            <w:r w:rsidRPr="0011262D">
              <w:rPr>
                <w:rFonts w:cs="Arial"/>
              </w:rPr>
              <w:t>Five-year strategic planning for managing the South Melbourne Market to achieve its goals over the next five years.</w:t>
            </w:r>
          </w:p>
          <w:p w14:paraId="168A5E65" w14:textId="5D74F925" w:rsidR="00A2716B" w:rsidRPr="0011262D" w:rsidRDefault="00A2716B" w:rsidP="00E6240D">
            <w:pPr>
              <w:rPr>
                <w:rFonts w:cs="Arial"/>
              </w:rPr>
            </w:pPr>
            <w:r w:rsidRPr="0011262D">
              <w:rPr>
                <w:rFonts w:cs="Arial"/>
              </w:rPr>
              <w:t xml:space="preserve">Funding is for renewal </w:t>
            </w:r>
            <w:r w:rsidR="00E6240D">
              <w:rPr>
                <w:rFonts w:cs="Arial"/>
              </w:rPr>
              <w:t xml:space="preserve">and </w:t>
            </w:r>
            <w:r w:rsidRPr="0011262D">
              <w:rPr>
                <w:rFonts w:cs="Arial"/>
              </w:rPr>
              <w:t xml:space="preserve">building compliance works, fit-out of stalls and </w:t>
            </w:r>
            <w:r w:rsidR="00E6240D">
              <w:rPr>
                <w:rFonts w:cs="Arial"/>
              </w:rPr>
              <w:t xml:space="preserve">to </w:t>
            </w:r>
            <w:r w:rsidRPr="0011262D">
              <w:rPr>
                <w:rFonts w:cs="Arial"/>
              </w:rPr>
              <w:t>develop a strategic business case.</w:t>
            </w:r>
          </w:p>
        </w:tc>
      </w:tr>
      <w:tr w:rsidR="00A2716B" w:rsidRPr="0011262D" w14:paraId="096891CB" w14:textId="77777777" w:rsidTr="00F27744">
        <w:trPr>
          <w:gridAfter w:val="1"/>
          <w:wAfter w:w="236" w:type="dxa"/>
          <w:trHeight w:val="408"/>
        </w:trPr>
        <w:tc>
          <w:tcPr>
            <w:tcW w:w="2667" w:type="dxa"/>
            <w:tcBorders>
              <w:bottom w:val="single" w:sz="4" w:space="0" w:color="auto"/>
            </w:tcBorders>
            <w:shd w:val="clear" w:color="auto" w:fill="auto"/>
            <w:vAlign w:val="center"/>
          </w:tcPr>
          <w:p w14:paraId="154AE946" w14:textId="77777777" w:rsidR="00A2716B"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75E3E57D" w14:textId="77777777" w:rsidR="00F27744" w:rsidRDefault="00F27744" w:rsidP="00F27744">
            <w:pPr>
              <w:jc w:val="right"/>
              <w:rPr>
                <w:rFonts w:cs="Arial"/>
              </w:rPr>
            </w:pPr>
            <w:r w:rsidRPr="0005277D">
              <w:rPr>
                <w:rFonts w:cs="Arial"/>
              </w:rPr>
              <w:t>2017/18</w:t>
            </w:r>
          </w:p>
          <w:p w14:paraId="42E7DC0E" w14:textId="43C46B37" w:rsidR="00A2716B" w:rsidRPr="0011262D" w:rsidRDefault="00A2716B" w:rsidP="00DE465A">
            <w:pPr>
              <w:jc w:val="right"/>
              <w:rPr>
                <w:rFonts w:cs="Arial"/>
              </w:rPr>
            </w:pPr>
            <w:r w:rsidRPr="0011262D">
              <w:rPr>
                <w:rFonts w:cs="Arial"/>
              </w:rPr>
              <w:t>$</w:t>
            </w:r>
            <w:r w:rsidR="00DE465A">
              <w:rPr>
                <w:rFonts w:cs="Arial"/>
              </w:rPr>
              <w:t>1,120</w:t>
            </w:r>
            <w:r w:rsidRPr="0011262D">
              <w:rPr>
                <w:rFonts w:cs="Arial"/>
              </w:rPr>
              <w:t>,000</w:t>
            </w:r>
          </w:p>
        </w:tc>
        <w:tc>
          <w:tcPr>
            <w:tcW w:w="1561" w:type="dxa"/>
            <w:tcBorders>
              <w:top w:val="single" w:sz="4" w:space="0" w:color="auto"/>
              <w:left w:val="nil"/>
              <w:bottom w:val="single" w:sz="4" w:space="0" w:color="auto"/>
              <w:right w:val="nil"/>
            </w:tcBorders>
            <w:shd w:val="clear" w:color="auto" w:fill="auto"/>
          </w:tcPr>
          <w:p w14:paraId="53F1D170"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7EFC930B" w14:textId="77777777" w:rsidR="00A2716B" w:rsidRPr="0011262D" w:rsidRDefault="00A2716B" w:rsidP="0005277D">
            <w:pPr>
              <w:jc w:val="right"/>
              <w:rPr>
                <w:rFonts w:cs="Arial"/>
              </w:rPr>
            </w:pPr>
            <w:r w:rsidRPr="0011262D">
              <w:rPr>
                <w:rFonts w:cs="Arial"/>
              </w:rPr>
              <w:t>$825,000</w:t>
            </w:r>
          </w:p>
        </w:tc>
        <w:tc>
          <w:tcPr>
            <w:tcW w:w="1561" w:type="dxa"/>
            <w:tcBorders>
              <w:top w:val="single" w:sz="4" w:space="0" w:color="auto"/>
              <w:left w:val="nil"/>
              <w:bottom w:val="single" w:sz="4" w:space="0" w:color="auto"/>
              <w:right w:val="nil"/>
            </w:tcBorders>
            <w:shd w:val="clear" w:color="auto" w:fill="auto"/>
          </w:tcPr>
          <w:p w14:paraId="3AA219A3"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77BE59CE" w14:textId="77777777" w:rsidR="00A2716B" w:rsidRPr="0011262D" w:rsidRDefault="00A2716B" w:rsidP="0005277D">
            <w:pPr>
              <w:jc w:val="right"/>
              <w:rPr>
                <w:rFonts w:cs="Arial"/>
              </w:rPr>
            </w:pPr>
            <w:r w:rsidRPr="0011262D">
              <w:rPr>
                <w:rFonts w:cs="Arial"/>
              </w:rPr>
              <w:t>$825,000</w:t>
            </w:r>
          </w:p>
        </w:tc>
        <w:tc>
          <w:tcPr>
            <w:tcW w:w="1561" w:type="dxa"/>
            <w:tcBorders>
              <w:top w:val="single" w:sz="4" w:space="0" w:color="auto"/>
              <w:left w:val="nil"/>
              <w:bottom w:val="single" w:sz="4" w:space="0" w:color="auto"/>
              <w:right w:val="nil"/>
            </w:tcBorders>
            <w:shd w:val="clear" w:color="auto" w:fill="auto"/>
          </w:tcPr>
          <w:p w14:paraId="5C881AA3"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6C72C125" w14:textId="77777777" w:rsidR="00A2716B" w:rsidRPr="0011262D" w:rsidRDefault="00A2716B" w:rsidP="0005277D">
            <w:pPr>
              <w:jc w:val="right"/>
              <w:rPr>
                <w:rFonts w:cs="Arial"/>
              </w:rPr>
            </w:pPr>
            <w:r w:rsidRPr="0011262D">
              <w:rPr>
                <w:rFonts w:cs="Arial"/>
              </w:rPr>
              <w:t>$825,000</w:t>
            </w:r>
          </w:p>
        </w:tc>
      </w:tr>
      <w:tr w:rsidR="00A2716B" w:rsidRPr="0011262D" w14:paraId="6AB86944" w14:textId="77777777" w:rsidTr="009D3D04">
        <w:trPr>
          <w:gridAfter w:val="1"/>
          <w:wAfter w:w="236" w:type="dxa"/>
          <w:trHeight w:val="408"/>
        </w:trPr>
        <w:tc>
          <w:tcPr>
            <w:tcW w:w="2667" w:type="dxa"/>
            <w:tcBorders>
              <w:top w:val="single" w:sz="4" w:space="0" w:color="auto"/>
              <w:left w:val="nil"/>
              <w:right w:val="nil"/>
            </w:tcBorders>
            <w:vAlign w:val="center"/>
          </w:tcPr>
          <w:p w14:paraId="0BADDB36" w14:textId="77777777" w:rsidR="00A2716B" w:rsidRPr="0011262D" w:rsidRDefault="00A2716B" w:rsidP="0005277D">
            <w:pPr>
              <w:rPr>
                <w:rFonts w:cs="Arial"/>
              </w:rPr>
            </w:pPr>
            <w:r w:rsidRPr="0011262D">
              <w:rPr>
                <w:rFonts w:cs="Arial"/>
              </w:rPr>
              <w:t>St Kilda Esplanade Market Strategic Plan 2016-2020</w:t>
            </w:r>
          </w:p>
        </w:tc>
        <w:tc>
          <w:tcPr>
            <w:tcW w:w="6218" w:type="dxa"/>
            <w:gridSpan w:val="4"/>
            <w:tcBorders>
              <w:top w:val="single" w:sz="4" w:space="0" w:color="auto"/>
              <w:left w:val="nil"/>
              <w:bottom w:val="single" w:sz="4" w:space="0" w:color="auto"/>
              <w:right w:val="nil"/>
            </w:tcBorders>
            <w:shd w:val="clear" w:color="auto" w:fill="auto"/>
            <w:vAlign w:val="center"/>
          </w:tcPr>
          <w:p w14:paraId="27BF5E84" w14:textId="77777777" w:rsidR="00A2716B" w:rsidRPr="0011262D" w:rsidRDefault="00A2716B" w:rsidP="0005277D">
            <w:pPr>
              <w:rPr>
                <w:rFonts w:cs="Arial"/>
              </w:rPr>
            </w:pPr>
            <w:r w:rsidRPr="0011262D">
              <w:rPr>
                <w:rFonts w:cs="Arial"/>
              </w:rPr>
              <w:t>Reinforces the Market’s identity as a makers’ market, and sets out three key priorities: to continue to make the Market a ‘market of choice’ for stallholders and visitors; to ensure a positive market experience through improving amenities and infrastructure over time; and to increase visitor numbers and Market profile through marketing and communications.</w:t>
            </w:r>
          </w:p>
          <w:p w14:paraId="7399B4C2" w14:textId="65D7864B" w:rsidR="00A2716B" w:rsidRPr="0011262D" w:rsidRDefault="00942FDD" w:rsidP="00E6240D">
            <w:pPr>
              <w:rPr>
                <w:rFonts w:cs="Arial"/>
              </w:rPr>
            </w:pPr>
            <w:r>
              <w:rPr>
                <w:rFonts w:cs="Arial"/>
              </w:rPr>
              <w:t xml:space="preserve">This plan is delivered primarily through the budget and activity of the </w:t>
            </w:r>
            <w:r w:rsidRPr="007C05B1">
              <w:rPr>
                <w:rFonts w:cs="Arial"/>
                <w:i/>
              </w:rPr>
              <w:t>Markets</w:t>
            </w:r>
            <w:r>
              <w:rPr>
                <w:rFonts w:cs="Arial"/>
              </w:rPr>
              <w:t xml:space="preserve"> service.</w:t>
            </w:r>
          </w:p>
        </w:tc>
      </w:tr>
      <w:tr w:rsidR="00A2716B" w:rsidRPr="0011262D" w14:paraId="656C277A"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7F9A4893" w14:textId="77777777" w:rsidR="00A2716B" w:rsidRPr="0011262D" w:rsidRDefault="00A2716B" w:rsidP="00A2716B">
            <w:pPr>
              <w:rPr>
                <w:rFonts w:cs="Arial"/>
              </w:rPr>
            </w:pPr>
            <w:r w:rsidRPr="0011262D">
              <w:rPr>
                <w:rFonts w:cs="Arial"/>
              </w:rPr>
              <w:t>St Kilda Festival Strategy and Multi-Year Operational Plan 2016-2018</w:t>
            </w:r>
          </w:p>
        </w:tc>
        <w:tc>
          <w:tcPr>
            <w:tcW w:w="6218" w:type="dxa"/>
            <w:gridSpan w:val="4"/>
            <w:tcBorders>
              <w:top w:val="single" w:sz="4" w:space="0" w:color="auto"/>
              <w:left w:val="nil"/>
              <w:bottom w:val="single" w:sz="4" w:space="0" w:color="auto"/>
              <w:right w:val="nil"/>
            </w:tcBorders>
            <w:shd w:val="clear" w:color="auto" w:fill="auto"/>
            <w:vAlign w:val="center"/>
          </w:tcPr>
          <w:p w14:paraId="5CDF35BF" w14:textId="77777777" w:rsidR="00A2716B" w:rsidRPr="0011262D" w:rsidRDefault="00A2716B" w:rsidP="0005277D">
            <w:pPr>
              <w:rPr>
                <w:rFonts w:cs="Arial"/>
              </w:rPr>
            </w:pPr>
            <w:r w:rsidRPr="0011262D">
              <w:rPr>
                <w:rFonts w:cs="Arial"/>
              </w:rPr>
              <w:t>A three year action plan to reinforce the Festival as Australia’s largest free music festival, a unique and iconic Melbourne event showcasing Australian bands</w:t>
            </w:r>
          </w:p>
          <w:p w14:paraId="7A1DD473" w14:textId="77777777" w:rsidR="00A2716B" w:rsidRPr="0011262D" w:rsidRDefault="00A2716B" w:rsidP="0005277D">
            <w:pPr>
              <w:rPr>
                <w:rFonts w:cs="Arial"/>
              </w:rPr>
            </w:pPr>
            <w:r w:rsidRPr="0011262D">
              <w:rPr>
                <w:rFonts w:cs="Arial"/>
              </w:rPr>
              <w:t>Funding is for the St Kilda Festival.</w:t>
            </w:r>
          </w:p>
        </w:tc>
      </w:tr>
      <w:tr w:rsidR="00A2716B" w:rsidRPr="0011262D" w14:paraId="0FF6BB7F" w14:textId="77777777" w:rsidTr="009D3D04">
        <w:trPr>
          <w:gridAfter w:val="1"/>
          <w:wAfter w:w="236" w:type="dxa"/>
          <w:trHeight w:val="408"/>
        </w:trPr>
        <w:tc>
          <w:tcPr>
            <w:tcW w:w="2667" w:type="dxa"/>
            <w:tcBorders>
              <w:left w:val="nil"/>
              <w:bottom w:val="single" w:sz="4" w:space="0" w:color="auto"/>
              <w:right w:val="nil"/>
            </w:tcBorders>
            <w:shd w:val="clear" w:color="auto" w:fill="auto"/>
            <w:vAlign w:val="center"/>
          </w:tcPr>
          <w:p w14:paraId="01335C26" w14:textId="77777777" w:rsidR="00A2716B"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2A62D5B4" w14:textId="77777777" w:rsidR="00F27744" w:rsidRDefault="00F27744" w:rsidP="00F27744">
            <w:pPr>
              <w:jc w:val="right"/>
              <w:rPr>
                <w:rFonts w:cs="Arial"/>
              </w:rPr>
            </w:pPr>
            <w:r w:rsidRPr="0005277D">
              <w:rPr>
                <w:rFonts w:cs="Arial"/>
              </w:rPr>
              <w:t>2017/18</w:t>
            </w:r>
          </w:p>
          <w:p w14:paraId="2CAD2133" w14:textId="77777777" w:rsidR="00A2716B" w:rsidRPr="0011262D" w:rsidRDefault="00A2716B" w:rsidP="0005277D">
            <w:pPr>
              <w:jc w:val="right"/>
              <w:rPr>
                <w:rFonts w:cs="Arial"/>
              </w:rPr>
            </w:pPr>
            <w:r w:rsidRPr="0011262D">
              <w:rPr>
                <w:rFonts w:cs="Arial"/>
              </w:rPr>
              <w:t>$1,449,823</w:t>
            </w:r>
          </w:p>
        </w:tc>
        <w:tc>
          <w:tcPr>
            <w:tcW w:w="1561" w:type="dxa"/>
            <w:tcBorders>
              <w:top w:val="single" w:sz="4" w:space="0" w:color="auto"/>
              <w:left w:val="nil"/>
              <w:bottom w:val="single" w:sz="4" w:space="0" w:color="auto"/>
              <w:right w:val="nil"/>
            </w:tcBorders>
            <w:shd w:val="clear" w:color="auto" w:fill="auto"/>
          </w:tcPr>
          <w:p w14:paraId="08DF7976"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00434A1F" w14:textId="77777777" w:rsidR="00A2716B" w:rsidRPr="0011262D" w:rsidRDefault="00A2716B" w:rsidP="0005277D">
            <w:pPr>
              <w:jc w:val="right"/>
              <w:rPr>
                <w:rFonts w:cs="Arial"/>
              </w:rPr>
            </w:pPr>
            <w:r w:rsidRPr="0011262D">
              <w:rPr>
                <w:rFonts w:cs="Arial"/>
              </w:rPr>
              <w:t>$1,485,942</w:t>
            </w:r>
          </w:p>
        </w:tc>
        <w:tc>
          <w:tcPr>
            <w:tcW w:w="1561" w:type="dxa"/>
            <w:tcBorders>
              <w:top w:val="single" w:sz="4" w:space="0" w:color="auto"/>
              <w:left w:val="nil"/>
              <w:bottom w:val="single" w:sz="4" w:space="0" w:color="auto"/>
              <w:right w:val="nil"/>
            </w:tcBorders>
            <w:shd w:val="clear" w:color="auto" w:fill="auto"/>
          </w:tcPr>
          <w:p w14:paraId="307F4378"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1D4C1745" w14:textId="77777777" w:rsidR="00A2716B" w:rsidRPr="0011262D" w:rsidRDefault="00A2716B" w:rsidP="0005277D">
            <w:pPr>
              <w:jc w:val="right"/>
              <w:rPr>
                <w:rFonts w:cs="Arial"/>
              </w:rPr>
            </w:pPr>
            <w:r w:rsidRPr="0011262D">
              <w:rPr>
                <w:rFonts w:cs="Arial"/>
              </w:rPr>
              <w:t>$1,523,091</w:t>
            </w:r>
          </w:p>
        </w:tc>
        <w:tc>
          <w:tcPr>
            <w:tcW w:w="1561" w:type="dxa"/>
            <w:tcBorders>
              <w:top w:val="single" w:sz="4" w:space="0" w:color="auto"/>
              <w:left w:val="nil"/>
              <w:bottom w:val="single" w:sz="4" w:space="0" w:color="auto"/>
              <w:right w:val="nil"/>
            </w:tcBorders>
            <w:shd w:val="clear" w:color="auto" w:fill="auto"/>
          </w:tcPr>
          <w:p w14:paraId="0B2572EC"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36B67016" w14:textId="77777777" w:rsidR="00A2716B" w:rsidRPr="0011262D" w:rsidRDefault="00A2716B" w:rsidP="0005277D">
            <w:pPr>
              <w:jc w:val="right"/>
              <w:rPr>
                <w:rFonts w:cs="Arial"/>
              </w:rPr>
            </w:pPr>
            <w:r w:rsidRPr="0011262D">
              <w:rPr>
                <w:rFonts w:cs="Arial"/>
              </w:rPr>
              <w:t>$1,561,168</w:t>
            </w:r>
          </w:p>
        </w:tc>
      </w:tr>
      <w:tr w:rsidR="00A2716B" w:rsidRPr="0011262D" w14:paraId="39317C8B" w14:textId="77777777" w:rsidTr="009D3D04">
        <w:trPr>
          <w:gridAfter w:val="1"/>
          <w:wAfter w:w="236" w:type="dxa"/>
          <w:trHeight w:val="408"/>
        </w:trPr>
        <w:tc>
          <w:tcPr>
            <w:tcW w:w="2667" w:type="dxa"/>
            <w:tcBorders>
              <w:top w:val="single" w:sz="4" w:space="0" w:color="auto"/>
              <w:left w:val="nil"/>
              <w:right w:val="nil"/>
            </w:tcBorders>
            <w:shd w:val="clear" w:color="auto" w:fill="auto"/>
            <w:vAlign w:val="center"/>
          </w:tcPr>
          <w:p w14:paraId="0783BB7A" w14:textId="77777777" w:rsidR="00A2716B" w:rsidRPr="0011262D" w:rsidRDefault="00A2716B" w:rsidP="0005277D">
            <w:pPr>
              <w:rPr>
                <w:rFonts w:cs="Arial"/>
              </w:rPr>
            </w:pPr>
            <w:r w:rsidRPr="0011262D">
              <w:rPr>
                <w:rFonts w:cs="Arial"/>
              </w:rPr>
              <w:t>Other initiatives not specifically assigned to a strategy</w:t>
            </w:r>
          </w:p>
        </w:tc>
        <w:tc>
          <w:tcPr>
            <w:tcW w:w="6218" w:type="dxa"/>
            <w:gridSpan w:val="4"/>
            <w:tcBorders>
              <w:top w:val="single" w:sz="4" w:space="0" w:color="auto"/>
              <w:left w:val="nil"/>
              <w:bottom w:val="single" w:sz="4" w:space="0" w:color="auto"/>
              <w:right w:val="nil"/>
            </w:tcBorders>
            <w:shd w:val="clear" w:color="auto" w:fill="auto"/>
            <w:vAlign w:val="center"/>
          </w:tcPr>
          <w:p w14:paraId="63BBDD9B" w14:textId="756E9AE3" w:rsidR="00A2716B" w:rsidRPr="0011262D" w:rsidRDefault="00A2716B" w:rsidP="007C7334">
            <w:pPr>
              <w:rPr>
                <w:rFonts w:cs="Arial"/>
              </w:rPr>
            </w:pPr>
            <w:r w:rsidRPr="0011262D">
              <w:rPr>
                <w:rFonts w:cs="Arial"/>
              </w:rPr>
              <w:t xml:space="preserve">Funding is </w:t>
            </w:r>
            <w:r w:rsidR="007C7334">
              <w:rPr>
                <w:rFonts w:cs="Arial"/>
              </w:rPr>
              <w:t xml:space="preserve">for </w:t>
            </w:r>
            <w:r w:rsidRPr="0011262D">
              <w:rPr>
                <w:rFonts w:cs="Arial"/>
              </w:rPr>
              <w:t>develop</w:t>
            </w:r>
            <w:r w:rsidR="007C7334">
              <w:rPr>
                <w:rFonts w:cs="Arial"/>
              </w:rPr>
              <w:t>ing</w:t>
            </w:r>
            <w:r w:rsidRPr="0011262D">
              <w:rPr>
                <w:rFonts w:cs="Arial"/>
              </w:rPr>
              <w:t xml:space="preserve"> a Creative </w:t>
            </w:r>
            <w:r w:rsidR="005B6BF6">
              <w:rPr>
                <w:rFonts w:cs="Arial"/>
              </w:rPr>
              <w:t xml:space="preserve">and Prosperous </w:t>
            </w:r>
            <w:r w:rsidRPr="0011262D">
              <w:rPr>
                <w:rFonts w:cs="Arial"/>
              </w:rPr>
              <w:t xml:space="preserve">City strategy, library purchases, </w:t>
            </w:r>
            <w:r w:rsidR="007C7334">
              <w:rPr>
                <w:rFonts w:cs="Arial"/>
              </w:rPr>
              <w:t xml:space="preserve">and </w:t>
            </w:r>
            <w:r w:rsidRPr="0011262D">
              <w:rPr>
                <w:rFonts w:cs="Arial"/>
              </w:rPr>
              <w:t>precinct management for Balaclava and Fitzroy Street.</w:t>
            </w:r>
          </w:p>
        </w:tc>
      </w:tr>
      <w:tr w:rsidR="00A2716B" w:rsidRPr="0011262D" w14:paraId="4DFB2EB3" w14:textId="77777777" w:rsidTr="00F27744">
        <w:trPr>
          <w:gridAfter w:val="1"/>
          <w:wAfter w:w="236" w:type="dxa"/>
          <w:trHeight w:val="408"/>
        </w:trPr>
        <w:tc>
          <w:tcPr>
            <w:tcW w:w="2667" w:type="dxa"/>
            <w:tcBorders>
              <w:left w:val="nil"/>
              <w:right w:val="nil"/>
            </w:tcBorders>
            <w:shd w:val="clear" w:color="auto" w:fill="auto"/>
            <w:vAlign w:val="center"/>
          </w:tcPr>
          <w:p w14:paraId="3A83B64A" w14:textId="77777777" w:rsidR="00A2716B"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69F50DE5" w14:textId="77777777" w:rsidR="00F27744" w:rsidRDefault="00F27744" w:rsidP="00F27744">
            <w:pPr>
              <w:jc w:val="right"/>
              <w:rPr>
                <w:rFonts w:cs="Arial"/>
              </w:rPr>
            </w:pPr>
            <w:r w:rsidRPr="0005277D">
              <w:rPr>
                <w:rFonts w:cs="Arial"/>
              </w:rPr>
              <w:t>2017/18</w:t>
            </w:r>
          </w:p>
          <w:p w14:paraId="7923024C" w14:textId="1F3A7630" w:rsidR="00A2716B" w:rsidRPr="0011262D" w:rsidRDefault="00A2716B" w:rsidP="00924BC5">
            <w:pPr>
              <w:jc w:val="right"/>
              <w:rPr>
                <w:rFonts w:cs="Arial"/>
              </w:rPr>
            </w:pPr>
            <w:r w:rsidRPr="0011262D">
              <w:rPr>
                <w:rFonts w:cs="Arial"/>
              </w:rPr>
              <w:t>$1,</w:t>
            </w:r>
            <w:r w:rsidR="00924BC5">
              <w:rPr>
                <w:rFonts w:cs="Arial"/>
              </w:rPr>
              <w:t>370</w:t>
            </w:r>
            <w:r w:rsidRPr="0011262D">
              <w:rPr>
                <w:rFonts w:cs="Arial"/>
              </w:rPr>
              <w:t>,</w:t>
            </w:r>
            <w:r w:rsidR="00924BC5">
              <w:rPr>
                <w:rFonts w:cs="Arial"/>
              </w:rPr>
              <w:t>000</w:t>
            </w:r>
          </w:p>
        </w:tc>
        <w:tc>
          <w:tcPr>
            <w:tcW w:w="1561" w:type="dxa"/>
            <w:tcBorders>
              <w:top w:val="single" w:sz="4" w:space="0" w:color="auto"/>
              <w:left w:val="nil"/>
              <w:bottom w:val="single" w:sz="4" w:space="0" w:color="auto"/>
              <w:right w:val="nil"/>
            </w:tcBorders>
            <w:shd w:val="clear" w:color="auto" w:fill="auto"/>
          </w:tcPr>
          <w:p w14:paraId="4F1C2454"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05AA9B23" w14:textId="77777777" w:rsidR="00A2716B" w:rsidRPr="0011262D" w:rsidRDefault="00A2716B" w:rsidP="0005277D">
            <w:pPr>
              <w:jc w:val="right"/>
              <w:rPr>
                <w:rFonts w:cs="Arial"/>
              </w:rPr>
            </w:pPr>
            <w:r w:rsidRPr="0011262D">
              <w:rPr>
                <w:rFonts w:cs="Arial"/>
              </w:rPr>
              <w:t>$1,423,000</w:t>
            </w:r>
          </w:p>
        </w:tc>
        <w:tc>
          <w:tcPr>
            <w:tcW w:w="1561" w:type="dxa"/>
            <w:tcBorders>
              <w:top w:val="single" w:sz="4" w:space="0" w:color="auto"/>
              <w:left w:val="nil"/>
              <w:bottom w:val="single" w:sz="4" w:space="0" w:color="auto"/>
              <w:right w:val="nil"/>
            </w:tcBorders>
            <w:shd w:val="clear" w:color="auto" w:fill="auto"/>
          </w:tcPr>
          <w:p w14:paraId="7D0E4169"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26F06616" w14:textId="77777777" w:rsidR="00A2716B" w:rsidRPr="0011262D" w:rsidRDefault="00A2716B" w:rsidP="0005277D">
            <w:pPr>
              <w:jc w:val="right"/>
              <w:rPr>
                <w:rFonts w:cs="Arial"/>
              </w:rPr>
            </w:pPr>
            <w:r w:rsidRPr="0011262D">
              <w:rPr>
                <w:rFonts w:cs="Arial"/>
              </w:rPr>
              <w:t>$1,329,000</w:t>
            </w:r>
          </w:p>
        </w:tc>
        <w:tc>
          <w:tcPr>
            <w:tcW w:w="1561" w:type="dxa"/>
            <w:tcBorders>
              <w:top w:val="single" w:sz="4" w:space="0" w:color="auto"/>
              <w:left w:val="nil"/>
              <w:bottom w:val="single" w:sz="4" w:space="0" w:color="auto"/>
              <w:right w:val="nil"/>
            </w:tcBorders>
            <w:shd w:val="clear" w:color="auto" w:fill="auto"/>
          </w:tcPr>
          <w:p w14:paraId="6F892717"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7BAD9A08" w14:textId="77777777" w:rsidR="00A2716B" w:rsidRPr="0011262D" w:rsidRDefault="00A2716B" w:rsidP="0005277D">
            <w:pPr>
              <w:jc w:val="right"/>
              <w:rPr>
                <w:rFonts w:cs="Arial"/>
              </w:rPr>
            </w:pPr>
            <w:r w:rsidRPr="0011262D">
              <w:rPr>
                <w:rFonts w:cs="Arial"/>
              </w:rPr>
              <w:t>$1,135,000</w:t>
            </w:r>
          </w:p>
        </w:tc>
      </w:tr>
      <w:tr w:rsidR="009D3D04" w:rsidRPr="0011262D" w14:paraId="59862DBC" w14:textId="77777777" w:rsidTr="009D3D04">
        <w:trPr>
          <w:gridAfter w:val="1"/>
          <w:wAfter w:w="236" w:type="dxa"/>
          <w:trHeight w:val="408"/>
        </w:trPr>
        <w:tc>
          <w:tcPr>
            <w:tcW w:w="8885" w:type="dxa"/>
            <w:gridSpan w:val="5"/>
            <w:tcBorders>
              <w:top w:val="single" w:sz="4" w:space="0" w:color="auto"/>
              <w:left w:val="nil"/>
              <w:bottom w:val="single" w:sz="4" w:space="0" w:color="auto"/>
              <w:right w:val="nil"/>
            </w:tcBorders>
            <w:shd w:val="clear" w:color="auto" w:fill="D9D9D9"/>
            <w:vAlign w:val="center"/>
          </w:tcPr>
          <w:p w14:paraId="383B645E" w14:textId="77777777" w:rsidR="009D3D04" w:rsidRPr="0011262D" w:rsidRDefault="009D3D04" w:rsidP="0005277D">
            <w:pPr>
              <w:rPr>
                <w:rFonts w:cs="Arial"/>
              </w:rPr>
            </w:pPr>
            <w:r w:rsidRPr="0011262D">
              <w:rPr>
                <w:rFonts w:cs="Arial"/>
              </w:rPr>
              <w:t>Strategic Direction 6: Our commitment to you</w:t>
            </w:r>
          </w:p>
        </w:tc>
      </w:tr>
      <w:tr w:rsidR="00A2716B" w:rsidRPr="0011262D" w14:paraId="41D2BEBB" w14:textId="77777777" w:rsidTr="009D3D04">
        <w:trPr>
          <w:gridAfter w:val="1"/>
          <w:wAfter w:w="236" w:type="dxa"/>
          <w:trHeight w:val="408"/>
        </w:trPr>
        <w:tc>
          <w:tcPr>
            <w:tcW w:w="2667" w:type="dxa"/>
            <w:tcBorders>
              <w:top w:val="single" w:sz="4" w:space="0" w:color="auto"/>
              <w:left w:val="nil"/>
              <w:right w:val="nil"/>
            </w:tcBorders>
            <w:vAlign w:val="center"/>
          </w:tcPr>
          <w:p w14:paraId="0B9558FF" w14:textId="77777777" w:rsidR="00A2716B" w:rsidRPr="0011262D" w:rsidRDefault="00A2716B" w:rsidP="0005277D">
            <w:pPr>
              <w:rPr>
                <w:rFonts w:cs="Arial"/>
              </w:rPr>
            </w:pPr>
            <w:r w:rsidRPr="0011262D">
              <w:rPr>
                <w:rFonts w:cs="Arial"/>
              </w:rPr>
              <w:t>Asset Management Plans (under review) and Asset Management Policy and Strategy (under development)</w:t>
            </w:r>
          </w:p>
        </w:tc>
        <w:tc>
          <w:tcPr>
            <w:tcW w:w="6218" w:type="dxa"/>
            <w:gridSpan w:val="4"/>
            <w:tcBorders>
              <w:top w:val="single" w:sz="4" w:space="0" w:color="auto"/>
              <w:left w:val="nil"/>
              <w:bottom w:val="single" w:sz="4" w:space="0" w:color="auto"/>
              <w:right w:val="nil"/>
            </w:tcBorders>
            <w:shd w:val="clear" w:color="auto" w:fill="auto"/>
            <w:vAlign w:val="center"/>
          </w:tcPr>
          <w:p w14:paraId="7B83DDFD" w14:textId="77777777" w:rsidR="00A2716B" w:rsidRPr="0011262D" w:rsidRDefault="00A2716B" w:rsidP="0005277D">
            <w:pPr>
              <w:rPr>
                <w:rFonts w:cs="Arial"/>
              </w:rPr>
            </w:pPr>
            <w:r w:rsidRPr="0011262D">
              <w:rPr>
                <w:rFonts w:cs="Arial"/>
              </w:rPr>
              <w:t xml:space="preserve">Council’s asset management is complex and impacts on nearly all areas of Council responsibilities. Renewals are capital works that are required to ensure that Council intervenes in an optimal manner to protect and renew infrastructure assets. This supports on-going service and financial sustainability. </w:t>
            </w:r>
          </w:p>
          <w:p w14:paraId="0CE82B53" w14:textId="24A64D81" w:rsidR="00A2716B" w:rsidRPr="0011262D" w:rsidRDefault="00A2716B" w:rsidP="007C05B1">
            <w:pPr>
              <w:rPr>
                <w:rFonts w:cs="Arial"/>
              </w:rPr>
            </w:pPr>
            <w:r w:rsidRPr="0011262D">
              <w:rPr>
                <w:rFonts w:cs="Arial"/>
              </w:rPr>
              <w:t xml:space="preserve">Funding is for </w:t>
            </w:r>
            <w:r w:rsidR="007C7334">
              <w:rPr>
                <w:rFonts w:cs="Arial"/>
              </w:rPr>
              <w:t>asset renewals</w:t>
            </w:r>
            <w:r w:rsidR="007C05B1">
              <w:rPr>
                <w:rFonts w:cs="Arial"/>
              </w:rPr>
              <w:t xml:space="preserve"> </w:t>
            </w:r>
            <w:r w:rsidRPr="0011262D">
              <w:rPr>
                <w:rFonts w:cs="Arial"/>
              </w:rPr>
              <w:t xml:space="preserve">that are not allocated to other identified strategies or plans such as renewal of buildings, IT infrastructure and applications and Council’s </w:t>
            </w:r>
            <w:r w:rsidR="007C7334">
              <w:rPr>
                <w:rFonts w:cs="Arial"/>
              </w:rPr>
              <w:t>f</w:t>
            </w:r>
            <w:r w:rsidRPr="0011262D">
              <w:rPr>
                <w:rFonts w:cs="Arial"/>
              </w:rPr>
              <w:t>leet. Also included is works building safety works on community assets, works on South Melbourne Town Hall lifts, development of a staff accommodation plan and development of a</w:t>
            </w:r>
            <w:r w:rsidR="007C7334">
              <w:rPr>
                <w:rFonts w:cs="Arial"/>
              </w:rPr>
              <w:t xml:space="preserve"> business technology </w:t>
            </w:r>
            <w:r w:rsidRPr="0011262D">
              <w:rPr>
                <w:rFonts w:cs="Arial"/>
              </w:rPr>
              <w:t xml:space="preserve">strategic plan and asset management strategy. </w:t>
            </w:r>
          </w:p>
        </w:tc>
      </w:tr>
      <w:tr w:rsidR="00A2716B" w:rsidRPr="0011262D" w14:paraId="1AFDDD8E" w14:textId="77777777" w:rsidTr="009D3D04">
        <w:trPr>
          <w:gridAfter w:val="1"/>
          <w:wAfter w:w="236" w:type="dxa"/>
          <w:trHeight w:val="408"/>
        </w:trPr>
        <w:tc>
          <w:tcPr>
            <w:tcW w:w="2667" w:type="dxa"/>
            <w:tcBorders>
              <w:left w:val="nil"/>
              <w:bottom w:val="single" w:sz="4" w:space="0" w:color="auto"/>
              <w:right w:val="nil"/>
            </w:tcBorders>
            <w:vAlign w:val="center"/>
          </w:tcPr>
          <w:p w14:paraId="4CEBF2E2" w14:textId="77777777" w:rsidR="00A2716B"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12D1B7F9" w14:textId="77777777" w:rsidR="00F27744" w:rsidRDefault="00F27744" w:rsidP="00F27744">
            <w:pPr>
              <w:jc w:val="right"/>
              <w:rPr>
                <w:rFonts w:cs="Arial"/>
              </w:rPr>
            </w:pPr>
            <w:r w:rsidRPr="0005277D">
              <w:rPr>
                <w:rFonts w:cs="Arial"/>
              </w:rPr>
              <w:t>2017/18</w:t>
            </w:r>
          </w:p>
          <w:p w14:paraId="128B8634" w14:textId="21E6A766" w:rsidR="00A2716B" w:rsidRPr="0011262D" w:rsidRDefault="00A2716B" w:rsidP="00DE465A">
            <w:pPr>
              <w:jc w:val="right"/>
              <w:rPr>
                <w:rFonts w:cs="Arial"/>
              </w:rPr>
            </w:pPr>
            <w:r w:rsidRPr="0011262D">
              <w:rPr>
                <w:rFonts w:cs="Arial"/>
              </w:rPr>
              <w:t>$</w:t>
            </w:r>
            <w:r w:rsidR="00DE465A">
              <w:rPr>
                <w:rFonts w:cs="Arial"/>
              </w:rPr>
              <w:t>10</w:t>
            </w:r>
            <w:r w:rsidRPr="0011262D">
              <w:rPr>
                <w:rFonts w:cs="Arial"/>
              </w:rPr>
              <w:t>,</w:t>
            </w:r>
            <w:r w:rsidR="00DE465A">
              <w:rPr>
                <w:rFonts w:cs="Arial"/>
              </w:rPr>
              <w:t>112</w:t>
            </w:r>
            <w:r w:rsidRPr="0011262D">
              <w:rPr>
                <w:rFonts w:cs="Arial"/>
              </w:rPr>
              <w:t>,000</w:t>
            </w:r>
          </w:p>
        </w:tc>
        <w:tc>
          <w:tcPr>
            <w:tcW w:w="1561" w:type="dxa"/>
            <w:tcBorders>
              <w:top w:val="single" w:sz="4" w:space="0" w:color="auto"/>
              <w:left w:val="nil"/>
              <w:bottom w:val="single" w:sz="4" w:space="0" w:color="auto"/>
              <w:right w:val="nil"/>
            </w:tcBorders>
            <w:shd w:val="clear" w:color="auto" w:fill="auto"/>
          </w:tcPr>
          <w:p w14:paraId="0DA83BF4" w14:textId="77777777" w:rsidR="00F27744" w:rsidRDefault="00F27744" w:rsidP="00F27744">
            <w:pPr>
              <w:jc w:val="right"/>
              <w:rPr>
                <w:rFonts w:cs="Arial"/>
              </w:rPr>
            </w:pPr>
            <w:r w:rsidRPr="0005277D">
              <w:rPr>
                <w:rFonts w:cs="Arial"/>
              </w:rPr>
              <w:t>201</w:t>
            </w:r>
            <w:r>
              <w:rPr>
                <w:rFonts w:cs="Arial"/>
              </w:rPr>
              <w:t>8</w:t>
            </w:r>
            <w:r w:rsidRPr="0005277D">
              <w:rPr>
                <w:rFonts w:cs="Arial"/>
              </w:rPr>
              <w:t>/1</w:t>
            </w:r>
            <w:r>
              <w:rPr>
                <w:rFonts w:cs="Arial"/>
              </w:rPr>
              <w:t>9</w:t>
            </w:r>
          </w:p>
          <w:p w14:paraId="0A10C8ED" w14:textId="77777777" w:rsidR="00A2716B" w:rsidRPr="0011262D" w:rsidRDefault="00A2716B" w:rsidP="0005277D">
            <w:pPr>
              <w:jc w:val="right"/>
              <w:rPr>
                <w:rFonts w:cs="Arial"/>
              </w:rPr>
            </w:pPr>
            <w:r w:rsidRPr="0011262D">
              <w:rPr>
                <w:rFonts w:cs="Arial"/>
              </w:rPr>
              <w:t>$10,734,500</w:t>
            </w:r>
          </w:p>
        </w:tc>
        <w:tc>
          <w:tcPr>
            <w:tcW w:w="1561" w:type="dxa"/>
            <w:tcBorders>
              <w:top w:val="single" w:sz="4" w:space="0" w:color="auto"/>
              <w:left w:val="nil"/>
              <w:bottom w:val="single" w:sz="4" w:space="0" w:color="auto"/>
              <w:right w:val="nil"/>
            </w:tcBorders>
            <w:shd w:val="clear" w:color="auto" w:fill="auto"/>
          </w:tcPr>
          <w:p w14:paraId="40F8D1F0" w14:textId="77777777" w:rsidR="00F27744" w:rsidRDefault="00F27744" w:rsidP="00F27744">
            <w:pPr>
              <w:jc w:val="right"/>
              <w:rPr>
                <w:rFonts w:cs="Arial"/>
              </w:rPr>
            </w:pPr>
            <w:r w:rsidRPr="0005277D">
              <w:rPr>
                <w:rFonts w:cs="Arial"/>
              </w:rPr>
              <w:t>201</w:t>
            </w:r>
            <w:r>
              <w:rPr>
                <w:rFonts w:cs="Arial"/>
              </w:rPr>
              <w:t>9</w:t>
            </w:r>
            <w:r w:rsidRPr="0005277D">
              <w:rPr>
                <w:rFonts w:cs="Arial"/>
              </w:rPr>
              <w:t>/</w:t>
            </w:r>
            <w:r>
              <w:rPr>
                <w:rFonts w:cs="Arial"/>
              </w:rPr>
              <w:t>20</w:t>
            </w:r>
          </w:p>
          <w:p w14:paraId="249AB39D" w14:textId="77777777" w:rsidR="00A2716B" w:rsidRPr="0011262D" w:rsidRDefault="00A2716B" w:rsidP="0005277D">
            <w:pPr>
              <w:jc w:val="right"/>
              <w:rPr>
                <w:rFonts w:cs="Arial"/>
              </w:rPr>
            </w:pPr>
            <w:r w:rsidRPr="0011262D">
              <w:rPr>
                <w:rFonts w:cs="Arial"/>
              </w:rPr>
              <w:t>$10,791,500</w:t>
            </w:r>
          </w:p>
        </w:tc>
        <w:tc>
          <w:tcPr>
            <w:tcW w:w="1561" w:type="dxa"/>
            <w:tcBorders>
              <w:top w:val="single" w:sz="4" w:space="0" w:color="auto"/>
              <w:left w:val="nil"/>
              <w:bottom w:val="single" w:sz="4" w:space="0" w:color="auto"/>
              <w:right w:val="nil"/>
            </w:tcBorders>
            <w:shd w:val="clear" w:color="auto" w:fill="auto"/>
          </w:tcPr>
          <w:p w14:paraId="5DE95631" w14:textId="77777777" w:rsidR="00F27744" w:rsidRDefault="00F27744" w:rsidP="00F27744">
            <w:pPr>
              <w:jc w:val="right"/>
              <w:rPr>
                <w:rFonts w:cs="Arial"/>
              </w:rPr>
            </w:pPr>
            <w:r w:rsidRPr="0005277D">
              <w:rPr>
                <w:rFonts w:cs="Arial"/>
              </w:rPr>
              <w:t>20</w:t>
            </w:r>
            <w:r>
              <w:rPr>
                <w:rFonts w:cs="Arial"/>
              </w:rPr>
              <w:t>20</w:t>
            </w:r>
            <w:r w:rsidRPr="0005277D">
              <w:rPr>
                <w:rFonts w:cs="Arial"/>
              </w:rPr>
              <w:t>/</w:t>
            </w:r>
            <w:r>
              <w:rPr>
                <w:rFonts w:cs="Arial"/>
              </w:rPr>
              <w:t>21</w:t>
            </w:r>
          </w:p>
          <w:p w14:paraId="5B9C6C91" w14:textId="77777777" w:rsidR="00A2716B" w:rsidRPr="0011262D" w:rsidRDefault="00A2716B" w:rsidP="0005277D">
            <w:pPr>
              <w:jc w:val="right"/>
              <w:rPr>
                <w:rFonts w:cs="Arial"/>
              </w:rPr>
            </w:pPr>
            <w:r w:rsidRPr="0011262D">
              <w:rPr>
                <w:rFonts w:cs="Arial"/>
              </w:rPr>
              <w:t>$12,818,000</w:t>
            </w:r>
          </w:p>
        </w:tc>
      </w:tr>
      <w:tr w:rsidR="00A2716B" w:rsidRPr="0011262D" w14:paraId="7C4308AA" w14:textId="77777777" w:rsidTr="009D3D04">
        <w:trPr>
          <w:gridAfter w:val="1"/>
          <w:wAfter w:w="236" w:type="dxa"/>
          <w:trHeight w:val="408"/>
        </w:trPr>
        <w:tc>
          <w:tcPr>
            <w:tcW w:w="2667" w:type="dxa"/>
            <w:tcBorders>
              <w:top w:val="single" w:sz="4" w:space="0" w:color="auto"/>
              <w:left w:val="nil"/>
              <w:right w:val="nil"/>
            </w:tcBorders>
            <w:vAlign w:val="center"/>
          </w:tcPr>
          <w:p w14:paraId="18295320" w14:textId="77777777" w:rsidR="00A2716B" w:rsidRPr="0011262D" w:rsidRDefault="00A2716B" w:rsidP="0005277D">
            <w:pPr>
              <w:rPr>
                <w:rFonts w:cs="Arial"/>
              </w:rPr>
            </w:pPr>
            <w:r w:rsidRPr="0011262D">
              <w:rPr>
                <w:rFonts w:cs="Arial"/>
              </w:rPr>
              <w:t>City of Port Phillip Security Camera Footage Policy 2012</w:t>
            </w:r>
          </w:p>
        </w:tc>
        <w:tc>
          <w:tcPr>
            <w:tcW w:w="6218" w:type="dxa"/>
            <w:gridSpan w:val="4"/>
            <w:tcBorders>
              <w:top w:val="single" w:sz="4" w:space="0" w:color="auto"/>
              <w:left w:val="nil"/>
              <w:bottom w:val="single" w:sz="4" w:space="0" w:color="auto"/>
              <w:right w:val="nil"/>
            </w:tcBorders>
            <w:shd w:val="clear" w:color="auto" w:fill="auto"/>
            <w:vAlign w:val="center"/>
          </w:tcPr>
          <w:p w14:paraId="0466B17E" w14:textId="77777777" w:rsidR="00A2716B" w:rsidRPr="0011262D" w:rsidRDefault="00A2716B" w:rsidP="0005277D">
            <w:pPr>
              <w:rPr>
                <w:rFonts w:cs="Arial"/>
              </w:rPr>
            </w:pPr>
            <w:r w:rsidRPr="0011262D">
              <w:rPr>
                <w:rFonts w:cs="Arial"/>
              </w:rPr>
              <w:t>Sets policy and processes for the retention, release and return of City of Port Phillip security footage.</w:t>
            </w:r>
          </w:p>
          <w:p w14:paraId="72B3F175" w14:textId="371068BB" w:rsidR="00A2716B" w:rsidRPr="0011262D" w:rsidRDefault="00942FDD" w:rsidP="00942FDD">
            <w:pPr>
              <w:rPr>
                <w:rFonts w:cs="Arial"/>
              </w:rPr>
            </w:pPr>
            <w:r>
              <w:rPr>
                <w:rFonts w:cs="Arial"/>
              </w:rPr>
              <w:t xml:space="preserve">This policy is delivered primarily through the budget and activity of the </w:t>
            </w:r>
            <w:r w:rsidRPr="00B52437">
              <w:rPr>
                <w:rFonts w:cs="Arial"/>
                <w:i/>
              </w:rPr>
              <w:t>Governance and engagement</w:t>
            </w:r>
            <w:r>
              <w:rPr>
                <w:rFonts w:cs="Arial"/>
              </w:rPr>
              <w:t xml:space="preserve"> service.</w:t>
            </w:r>
          </w:p>
        </w:tc>
      </w:tr>
      <w:tr w:rsidR="00A2716B" w:rsidRPr="0011262D" w14:paraId="7B3F13A7" w14:textId="77777777" w:rsidTr="009D3D04">
        <w:trPr>
          <w:gridAfter w:val="1"/>
          <w:wAfter w:w="236" w:type="dxa"/>
          <w:trHeight w:val="408"/>
        </w:trPr>
        <w:tc>
          <w:tcPr>
            <w:tcW w:w="2667" w:type="dxa"/>
            <w:tcBorders>
              <w:top w:val="single" w:sz="4" w:space="0" w:color="auto"/>
              <w:left w:val="nil"/>
              <w:right w:val="nil"/>
            </w:tcBorders>
            <w:vAlign w:val="center"/>
          </w:tcPr>
          <w:p w14:paraId="20BE75CA" w14:textId="77777777" w:rsidR="00A2716B" w:rsidRPr="0011262D" w:rsidRDefault="00A2716B" w:rsidP="0005277D">
            <w:pPr>
              <w:rPr>
                <w:rFonts w:cs="Arial"/>
              </w:rPr>
            </w:pPr>
            <w:r w:rsidRPr="0011262D">
              <w:rPr>
                <w:rFonts w:cs="Arial"/>
              </w:rPr>
              <w:t>Civic Recognition and Support Strategy</w:t>
            </w:r>
          </w:p>
        </w:tc>
        <w:tc>
          <w:tcPr>
            <w:tcW w:w="6218" w:type="dxa"/>
            <w:gridSpan w:val="4"/>
            <w:tcBorders>
              <w:top w:val="single" w:sz="4" w:space="0" w:color="auto"/>
              <w:left w:val="nil"/>
              <w:bottom w:val="single" w:sz="4" w:space="0" w:color="auto"/>
              <w:right w:val="nil"/>
            </w:tcBorders>
            <w:shd w:val="clear" w:color="auto" w:fill="auto"/>
            <w:vAlign w:val="center"/>
          </w:tcPr>
          <w:p w14:paraId="45B992BC" w14:textId="7D01B30E" w:rsidR="00A2716B" w:rsidRPr="0011262D" w:rsidRDefault="00942FDD" w:rsidP="00942FDD">
            <w:pPr>
              <w:rPr>
                <w:rFonts w:cs="Arial"/>
              </w:rPr>
            </w:pPr>
            <w:r>
              <w:rPr>
                <w:rFonts w:cs="Arial"/>
              </w:rPr>
              <w:t xml:space="preserve">This strategy is delivered primarily through the budget and activity of the </w:t>
            </w:r>
            <w:r w:rsidRPr="007C05B1">
              <w:rPr>
                <w:rFonts w:cs="Arial"/>
                <w:i/>
              </w:rPr>
              <w:t>Governance and engagement</w:t>
            </w:r>
            <w:r>
              <w:rPr>
                <w:rFonts w:cs="Arial"/>
              </w:rPr>
              <w:t xml:space="preserve"> service.</w:t>
            </w:r>
          </w:p>
        </w:tc>
      </w:tr>
      <w:tr w:rsidR="00A2716B" w:rsidRPr="0011262D" w14:paraId="7797E136" w14:textId="77777777" w:rsidTr="009D3D04">
        <w:trPr>
          <w:gridAfter w:val="1"/>
          <w:wAfter w:w="236" w:type="dxa"/>
          <w:trHeight w:val="408"/>
        </w:trPr>
        <w:tc>
          <w:tcPr>
            <w:tcW w:w="2667" w:type="dxa"/>
            <w:tcBorders>
              <w:top w:val="single" w:sz="4" w:space="0" w:color="auto"/>
              <w:left w:val="nil"/>
              <w:right w:val="nil"/>
            </w:tcBorders>
            <w:vAlign w:val="center"/>
          </w:tcPr>
          <w:p w14:paraId="6E4BC309" w14:textId="77777777" w:rsidR="00A2716B" w:rsidRPr="0011262D" w:rsidRDefault="00A2716B" w:rsidP="00A2716B">
            <w:pPr>
              <w:rPr>
                <w:rFonts w:cs="Arial"/>
              </w:rPr>
            </w:pPr>
            <w:r w:rsidRPr="0011262D">
              <w:rPr>
                <w:rFonts w:cs="Arial"/>
              </w:rPr>
              <w:t>Councillor Code of Conduct (including Councillor Support and Expense Reimbursement Policy 2016)</w:t>
            </w:r>
          </w:p>
        </w:tc>
        <w:tc>
          <w:tcPr>
            <w:tcW w:w="6218" w:type="dxa"/>
            <w:gridSpan w:val="4"/>
            <w:tcBorders>
              <w:top w:val="single" w:sz="4" w:space="0" w:color="auto"/>
              <w:left w:val="nil"/>
              <w:bottom w:val="single" w:sz="4" w:space="0" w:color="auto"/>
              <w:right w:val="nil"/>
            </w:tcBorders>
            <w:shd w:val="clear" w:color="auto" w:fill="auto"/>
            <w:vAlign w:val="center"/>
          </w:tcPr>
          <w:p w14:paraId="6B86120C" w14:textId="77777777" w:rsidR="00A2716B" w:rsidRPr="0011262D" w:rsidRDefault="00A2716B" w:rsidP="0005277D">
            <w:pPr>
              <w:rPr>
                <w:rFonts w:cs="Arial"/>
              </w:rPr>
            </w:pPr>
            <w:r w:rsidRPr="0011262D">
              <w:rPr>
                <w:rFonts w:cs="Arial"/>
              </w:rPr>
              <w:t>Develops behavioural principles for elected representatives around conducting Council business.</w:t>
            </w:r>
          </w:p>
          <w:p w14:paraId="116F5837" w14:textId="3572B041" w:rsidR="00A2716B" w:rsidRPr="0011262D" w:rsidRDefault="00942FDD" w:rsidP="00942FDD">
            <w:pPr>
              <w:rPr>
                <w:rFonts w:cs="Arial"/>
              </w:rPr>
            </w:pPr>
            <w:r>
              <w:rPr>
                <w:rFonts w:cs="Arial"/>
              </w:rPr>
              <w:t xml:space="preserve">This policy is delivered primarily through the budget and activity of the </w:t>
            </w:r>
            <w:r w:rsidRPr="00B52437">
              <w:rPr>
                <w:rFonts w:cs="Arial"/>
                <w:i/>
              </w:rPr>
              <w:t>Governance and engagement</w:t>
            </w:r>
            <w:r>
              <w:rPr>
                <w:rFonts w:cs="Arial"/>
              </w:rPr>
              <w:t xml:space="preserve"> service.</w:t>
            </w:r>
          </w:p>
        </w:tc>
      </w:tr>
      <w:tr w:rsidR="00A2716B" w:rsidRPr="0011262D" w14:paraId="435F2224" w14:textId="77777777" w:rsidTr="009D3D04">
        <w:trPr>
          <w:gridAfter w:val="1"/>
          <w:wAfter w:w="236" w:type="dxa"/>
          <w:trHeight w:val="408"/>
        </w:trPr>
        <w:tc>
          <w:tcPr>
            <w:tcW w:w="2667" w:type="dxa"/>
            <w:tcBorders>
              <w:top w:val="single" w:sz="4" w:space="0" w:color="auto"/>
              <w:left w:val="nil"/>
              <w:right w:val="nil"/>
            </w:tcBorders>
            <w:vAlign w:val="center"/>
          </w:tcPr>
          <w:p w14:paraId="3711B094" w14:textId="77777777" w:rsidR="00A2716B" w:rsidRPr="0011262D" w:rsidRDefault="00A2716B" w:rsidP="0005277D">
            <w:pPr>
              <w:rPr>
                <w:rFonts w:cs="Arial"/>
              </w:rPr>
            </w:pPr>
            <w:r w:rsidRPr="0011262D">
              <w:rPr>
                <w:rFonts w:cs="Arial"/>
              </w:rPr>
              <w:t>Leasing and Licencing Policy (under development)</w:t>
            </w:r>
          </w:p>
        </w:tc>
        <w:tc>
          <w:tcPr>
            <w:tcW w:w="6218" w:type="dxa"/>
            <w:gridSpan w:val="4"/>
            <w:tcBorders>
              <w:top w:val="single" w:sz="4" w:space="0" w:color="auto"/>
              <w:left w:val="nil"/>
              <w:bottom w:val="single" w:sz="4" w:space="0" w:color="auto"/>
              <w:right w:val="nil"/>
            </w:tcBorders>
            <w:shd w:val="clear" w:color="auto" w:fill="auto"/>
            <w:vAlign w:val="center"/>
          </w:tcPr>
          <w:p w14:paraId="3CAFE7DF" w14:textId="4A46F6AD" w:rsidR="00A2716B" w:rsidRPr="0011262D" w:rsidRDefault="00942FDD" w:rsidP="00942FDD">
            <w:pPr>
              <w:rPr>
                <w:rFonts w:cs="Arial"/>
              </w:rPr>
            </w:pPr>
            <w:r>
              <w:rPr>
                <w:rFonts w:cs="Arial"/>
              </w:rPr>
              <w:t xml:space="preserve">This policy is delivered primarily through the budget and activity of the </w:t>
            </w:r>
            <w:r>
              <w:rPr>
                <w:rFonts w:cs="Arial"/>
                <w:i/>
              </w:rPr>
              <w:t xml:space="preserve">Asset management </w:t>
            </w:r>
            <w:r>
              <w:rPr>
                <w:rFonts w:cs="Arial"/>
              </w:rPr>
              <w:t>service.</w:t>
            </w:r>
          </w:p>
        </w:tc>
      </w:tr>
      <w:tr w:rsidR="00A2716B" w:rsidRPr="0011262D" w14:paraId="16D66F42" w14:textId="77777777" w:rsidTr="009D3D04">
        <w:trPr>
          <w:gridAfter w:val="1"/>
          <w:wAfter w:w="236" w:type="dxa"/>
          <w:trHeight w:val="408"/>
        </w:trPr>
        <w:tc>
          <w:tcPr>
            <w:tcW w:w="2667" w:type="dxa"/>
            <w:tcBorders>
              <w:top w:val="single" w:sz="4" w:space="0" w:color="auto"/>
              <w:left w:val="nil"/>
              <w:right w:val="nil"/>
            </w:tcBorders>
            <w:vAlign w:val="center"/>
          </w:tcPr>
          <w:p w14:paraId="18FD6AF3" w14:textId="77777777" w:rsidR="00A2716B" w:rsidRPr="0011262D" w:rsidRDefault="00A2716B" w:rsidP="0005277D">
            <w:pPr>
              <w:rPr>
                <w:rFonts w:cs="Arial"/>
              </w:rPr>
            </w:pPr>
            <w:r w:rsidRPr="0011262D">
              <w:rPr>
                <w:rFonts w:cs="Arial"/>
              </w:rPr>
              <w:t>Other initiatives not specifically assigned to a strategy</w:t>
            </w:r>
          </w:p>
        </w:tc>
        <w:tc>
          <w:tcPr>
            <w:tcW w:w="6218" w:type="dxa"/>
            <w:gridSpan w:val="4"/>
            <w:tcBorders>
              <w:top w:val="single" w:sz="4" w:space="0" w:color="auto"/>
              <w:left w:val="nil"/>
              <w:bottom w:val="single" w:sz="4" w:space="0" w:color="auto"/>
              <w:right w:val="nil"/>
            </w:tcBorders>
            <w:shd w:val="clear" w:color="auto" w:fill="auto"/>
            <w:vAlign w:val="center"/>
          </w:tcPr>
          <w:p w14:paraId="4CFCBC73" w14:textId="77777777" w:rsidR="00A2716B" w:rsidRPr="0011262D" w:rsidRDefault="00A2716B" w:rsidP="0005277D">
            <w:pPr>
              <w:rPr>
                <w:rFonts w:cs="Arial"/>
              </w:rPr>
            </w:pPr>
            <w:r w:rsidRPr="0011262D">
              <w:rPr>
                <w:rFonts w:cs="Arial"/>
              </w:rPr>
              <w:t>Funding is for community engagement to support the annual review of the Council Plan and continuous improvement initiatives.</w:t>
            </w:r>
          </w:p>
        </w:tc>
      </w:tr>
      <w:tr w:rsidR="00A2716B" w:rsidRPr="0011262D" w14:paraId="47F1D8AA" w14:textId="77777777" w:rsidTr="009D3D04">
        <w:trPr>
          <w:gridAfter w:val="1"/>
          <w:wAfter w:w="236" w:type="dxa"/>
          <w:trHeight w:val="408"/>
        </w:trPr>
        <w:tc>
          <w:tcPr>
            <w:tcW w:w="2667" w:type="dxa"/>
            <w:tcBorders>
              <w:left w:val="nil"/>
              <w:bottom w:val="single" w:sz="4" w:space="0" w:color="auto"/>
              <w:right w:val="nil"/>
            </w:tcBorders>
            <w:vAlign w:val="center"/>
          </w:tcPr>
          <w:p w14:paraId="3B76E489" w14:textId="77777777" w:rsidR="00A2716B" w:rsidRPr="0011262D" w:rsidRDefault="00A2716B" w:rsidP="0005277D">
            <w:pPr>
              <w:rPr>
                <w:rFonts w:cs="Arial"/>
              </w:rPr>
            </w:pPr>
            <w:r>
              <w:rPr>
                <w:rFonts w:cs="Arial"/>
              </w:rPr>
              <w:t>Funding year and amount</w:t>
            </w:r>
          </w:p>
        </w:tc>
        <w:tc>
          <w:tcPr>
            <w:tcW w:w="1535" w:type="dxa"/>
            <w:tcBorders>
              <w:top w:val="single" w:sz="4" w:space="0" w:color="auto"/>
              <w:left w:val="nil"/>
              <w:bottom w:val="single" w:sz="4" w:space="0" w:color="auto"/>
              <w:right w:val="nil"/>
            </w:tcBorders>
            <w:shd w:val="clear" w:color="auto" w:fill="auto"/>
          </w:tcPr>
          <w:p w14:paraId="5B2A2007" w14:textId="77777777" w:rsidR="00A2716B" w:rsidRDefault="00A2716B" w:rsidP="00A2716B">
            <w:pPr>
              <w:jc w:val="right"/>
              <w:rPr>
                <w:rFonts w:cs="Arial"/>
              </w:rPr>
            </w:pPr>
            <w:r w:rsidRPr="0005277D">
              <w:rPr>
                <w:rFonts w:cs="Arial"/>
              </w:rPr>
              <w:t>2017/18</w:t>
            </w:r>
          </w:p>
          <w:p w14:paraId="7A1B9896" w14:textId="28B0C38E" w:rsidR="00A2716B" w:rsidRPr="0011262D" w:rsidRDefault="00A2716B" w:rsidP="00DE465A">
            <w:pPr>
              <w:jc w:val="right"/>
              <w:rPr>
                <w:rFonts w:cs="Arial"/>
              </w:rPr>
            </w:pPr>
            <w:r w:rsidRPr="0011262D">
              <w:rPr>
                <w:rFonts w:cs="Arial"/>
              </w:rPr>
              <w:t>$</w:t>
            </w:r>
            <w:r w:rsidR="00DE465A">
              <w:rPr>
                <w:rFonts w:cs="Arial"/>
              </w:rPr>
              <w:t>763</w:t>
            </w:r>
            <w:r w:rsidRPr="0011262D">
              <w:rPr>
                <w:rFonts w:cs="Arial"/>
              </w:rPr>
              <w:t>,000</w:t>
            </w:r>
          </w:p>
        </w:tc>
        <w:tc>
          <w:tcPr>
            <w:tcW w:w="1561" w:type="dxa"/>
            <w:tcBorders>
              <w:top w:val="single" w:sz="4" w:space="0" w:color="auto"/>
              <w:left w:val="nil"/>
              <w:bottom w:val="single" w:sz="4" w:space="0" w:color="auto"/>
              <w:right w:val="nil"/>
            </w:tcBorders>
            <w:shd w:val="clear" w:color="auto" w:fill="auto"/>
          </w:tcPr>
          <w:p w14:paraId="0FB9AFDA" w14:textId="77777777" w:rsidR="00A2716B" w:rsidRDefault="00A2716B" w:rsidP="00A2716B">
            <w:pPr>
              <w:jc w:val="right"/>
              <w:rPr>
                <w:rFonts w:cs="Arial"/>
              </w:rPr>
            </w:pPr>
            <w:r w:rsidRPr="0005277D">
              <w:rPr>
                <w:rFonts w:cs="Arial"/>
              </w:rPr>
              <w:t>201</w:t>
            </w:r>
            <w:r>
              <w:rPr>
                <w:rFonts w:cs="Arial"/>
              </w:rPr>
              <w:t>8</w:t>
            </w:r>
            <w:r w:rsidRPr="0005277D">
              <w:rPr>
                <w:rFonts w:cs="Arial"/>
              </w:rPr>
              <w:t>/1</w:t>
            </w:r>
            <w:r>
              <w:rPr>
                <w:rFonts w:cs="Arial"/>
              </w:rPr>
              <w:t>9</w:t>
            </w:r>
          </w:p>
          <w:p w14:paraId="619BED53" w14:textId="77777777" w:rsidR="00A2716B" w:rsidRPr="0011262D" w:rsidRDefault="00A2716B" w:rsidP="0005277D">
            <w:pPr>
              <w:jc w:val="right"/>
              <w:rPr>
                <w:rFonts w:cs="Arial"/>
              </w:rPr>
            </w:pPr>
            <w:r w:rsidRPr="0011262D">
              <w:rPr>
                <w:rFonts w:cs="Arial"/>
              </w:rPr>
              <w:t>$350,000</w:t>
            </w:r>
          </w:p>
        </w:tc>
        <w:tc>
          <w:tcPr>
            <w:tcW w:w="1561" w:type="dxa"/>
            <w:tcBorders>
              <w:top w:val="single" w:sz="4" w:space="0" w:color="auto"/>
              <w:left w:val="nil"/>
              <w:bottom w:val="single" w:sz="4" w:space="0" w:color="auto"/>
              <w:right w:val="nil"/>
            </w:tcBorders>
            <w:shd w:val="clear" w:color="auto" w:fill="auto"/>
          </w:tcPr>
          <w:p w14:paraId="35EC6CA8" w14:textId="77777777" w:rsidR="00A2716B" w:rsidRDefault="00A2716B" w:rsidP="00A2716B">
            <w:pPr>
              <w:jc w:val="right"/>
              <w:rPr>
                <w:rFonts w:cs="Arial"/>
              </w:rPr>
            </w:pPr>
            <w:r w:rsidRPr="0005277D">
              <w:rPr>
                <w:rFonts w:cs="Arial"/>
              </w:rPr>
              <w:t>201</w:t>
            </w:r>
            <w:r>
              <w:rPr>
                <w:rFonts w:cs="Arial"/>
              </w:rPr>
              <w:t>9</w:t>
            </w:r>
            <w:r w:rsidRPr="0005277D">
              <w:rPr>
                <w:rFonts w:cs="Arial"/>
              </w:rPr>
              <w:t>/</w:t>
            </w:r>
            <w:r>
              <w:rPr>
                <w:rFonts w:cs="Arial"/>
              </w:rPr>
              <w:t>20</w:t>
            </w:r>
          </w:p>
          <w:p w14:paraId="4A114B43" w14:textId="77777777" w:rsidR="00A2716B" w:rsidRPr="0011262D" w:rsidRDefault="00A2716B" w:rsidP="0005277D">
            <w:pPr>
              <w:jc w:val="right"/>
              <w:rPr>
                <w:rFonts w:cs="Arial"/>
              </w:rPr>
            </w:pPr>
            <w:r w:rsidRPr="0011262D">
              <w:rPr>
                <w:rFonts w:cs="Arial"/>
              </w:rPr>
              <w:t>$350,000</w:t>
            </w:r>
          </w:p>
        </w:tc>
        <w:tc>
          <w:tcPr>
            <w:tcW w:w="1561" w:type="dxa"/>
            <w:tcBorders>
              <w:top w:val="single" w:sz="4" w:space="0" w:color="auto"/>
              <w:left w:val="nil"/>
              <w:bottom w:val="single" w:sz="4" w:space="0" w:color="auto"/>
              <w:right w:val="nil"/>
            </w:tcBorders>
            <w:shd w:val="clear" w:color="auto" w:fill="auto"/>
          </w:tcPr>
          <w:p w14:paraId="14812834" w14:textId="77777777" w:rsidR="00A2716B" w:rsidRDefault="00A2716B" w:rsidP="00A2716B">
            <w:pPr>
              <w:jc w:val="right"/>
              <w:rPr>
                <w:rFonts w:cs="Arial"/>
              </w:rPr>
            </w:pPr>
            <w:r w:rsidRPr="0005277D">
              <w:rPr>
                <w:rFonts w:cs="Arial"/>
              </w:rPr>
              <w:t>20</w:t>
            </w:r>
            <w:r>
              <w:rPr>
                <w:rFonts w:cs="Arial"/>
              </w:rPr>
              <w:t>20</w:t>
            </w:r>
            <w:r w:rsidRPr="0005277D">
              <w:rPr>
                <w:rFonts w:cs="Arial"/>
              </w:rPr>
              <w:t>/</w:t>
            </w:r>
            <w:r>
              <w:rPr>
                <w:rFonts w:cs="Arial"/>
              </w:rPr>
              <w:t>21</w:t>
            </w:r>
          </w:p>
          <w:p w14:paraId="39F004B8" w14:textId="77777777" w:rsidR="00A2716B" w:rsidRPr="0011262D" w:rsidRDefault="00A2716B" w:rsidP="0005277D">
            <w:pPr>
              <w:jc w:val="right"/>
              <w:rPr>
                <w:rFonts w:cs="Arial"/>
              </w:rPr>
            </w:pPr>
            <w:r w:rsidRPr="0011262D">
              <w:rPr>
                <w:rFonts w:cs="Arial"/>
              </w:rPr>
              <w:t>$595,000</w:t>
            </w:r>
          </w:p>
        </w:tc>
      </w:tr>
    </w:tbl>
    <w:p w14:paraId="2411D916" w14:textId="77777777" w:rsidR="006147AF" w:rsidRPr="00C53B4C" w:rsidRDefault="00097383" w:rsidP="00676FEA">
      <w:pPr>
        <w:pStyle w:val="Heading2"/>
        <w:pageBreakBefore/>
      </w:pPr>
      <w:bookmarkStart w:id="60" w:name="_Toc480375538"/>
      <w:bookmarkStart w:id="61" w:name="_Toc485994830"/>
      <w:r w:rsidRPr="00C53B4C">
        <w:t>Rates and charges</w:t>
      </w:r>
      <w:bookmarkEnd w:id="60"/>
      <w:bookmarkEnd w:id="61"/>
    </w:p>
    <w:p w14:paraId="5BC1E6F9" w14:textId="77777777" w:rsidR="00CF03DA" w:rsidRPr="00C53B4C" w:rsidRDefault="00CF03DA" w:rsidP="005C0043">
      <w:pPr>
        <w:rPr>
          <w:rFonts w:cs="Arial"/>
        </w:rPr>
      </w:pPr>
      <w:r w:rsidRPr="00C53B4C">
        <w:rPr>
          <w:rFonts w:cs="Arial"/>
        </w:rPr>
        <w:t>This section presents information which the Act and the Regulations require to be disclosed in the Council’s annual budget.</w:t>
      </w:r>
    </w:p>
    <w:p w14:paraId="38C6D153" w14:textId="77777777" w:rsidR="004A42CC" w:rsidRPr="00C53B4C" w:rsidRDefault="00CF03DA" w:rsidP="005C0043">
      <w:pPr>
        <w:rPr>
          <w:rFonts w:cs="Arial"/>
        </w:rPr>
      </w:pPr>
      <w:r w:rsidRPr="00C53B4C">
        <w:rPr>
          <w:rFonts w:cs="Arial"/>
        </w:rPr>
        <w:t>It also contains information on Council's past and foreshadowed rating levels along with Council's rating structure and the impact of changes in property valuations.</w:t>
      </w:r>
      <w:r w:rsidR="004A42CC" w:rsidRPr="00C53B4C">
        <w:rPr>
          <w:rFonts w:cs="Arial"/>
        </w:rPr>
        <w:t xml:space="preserve"> This section should be read in conjunction with Council’s Rating Strategy which is available on Council’s website.</w:t>
      </w:r>
    </w:p>
    <w:p w14:paraId="3E592216" w14:textId="77777777" w:rsidR="004A42CC" w:rsidRPr="00C53B4C" w:rsidRDefault="004A42CC" w:rsidP="00676FEA">
      <w:pPr>
        <w:pStyle w:val="Heading3"/>
      </w:pPr>
      <w:r w:rsidRPr="00C53B4C">
        <w:t>Rating context</w:t>
      </w:r>
    </w:p>
    <w:p w14:paraId="7C7D8406" w14:textId="2FDE5E0D" w:rsidR="004A42CC" w:rsidRPr="00C53B4C" w:rsidRDefault="004A42CC" w:rsidP="005C0043">
      <w:pPr>
        <w:rPr>
          <w:rFonts w:cs="Arial"/>
        </w:rPr>
      </w:pPr>
      <w:r w:rsidRPr="00C53B4C">
        <w:rPr>
          <w:rFonts w:cs="Arial"/>
        </w:rPr>
        <w:t>In developing the Strategic Resource Plan, rates and charges are identified as the main source of revenue, accounting for over 56</w:t>
      </w:r>
      <w:r w:rsidR="004774A8">
        <w:rPr>
          <w:rFonts w:cs="Arial"/>
        </w:rPr>
        <w:t xml:space="preserve"> per cent</w:t>
      </w:r>
      <w:r w:rsidRPr="00C53B4C">
        <w:rPr>
          <w:rFonts w:cs="Arial"/>
        </w:rPr>
        <w:t xml:space="preserve"> of the total revenue received by Council annually. Planning for future rate increases has historically been an important component of the Strategic Resource Planning process. The State Government have introduced the </w:t>
      </w:r>
      <w:r w:rsidRPr="00C53B4C">
        <w:rPr>
          <w:rFonts w:cs="Arial"/>
          <w:i/>
          <w:iCs/>
        </w:rPr>
        <w:t>Fair Go Rates System (FGRS)</w:t>
      </w:r>
      <w:r w:rsidRPr="00C53B4C">
        <w:rPr>
          <w:rFonts w:cs="Arial"/>
        </w:rPr>
        <w:t xml:space="preserve"> which sets out the maximum amount councils may increase rates in a year. For 2017/18 the FGRS cap has been set at 2.0</w:t>
      </w:r>
      <w:r w:rsidR="004774A8">
        <w:rPr>
          <w:rFonts w:cs="Arial"/>
        </w:rPr>
        <w:t xml:space="preserve"> per cent</w:t>
      </w:r>
      <w:r w:rsidRPr="00C53B4C">
        <w:rPr>
          <w:rFonts w:cs="Arial"/>
        </w:rPr>
        <w:t>. The cap applies to both general rates and municipal charges and is calculated on the basis of council's average rates and charges.</w:t>
      </w:r>
    </w:p>
    <w:p w14:paraId="763ED8CE" w14:textId="77777777" w:rsidR="004A42CC" w:rsidRPr="00C53B4C" w:rsidRDefault="004A42CC" w:rsidP="005C0043">
      <w:pPr>
        <w:rPr>
          <w:rFonts w:cs="Arial"/>
        </w:rPr>
      </w:pPr>
      <w:r w:rsidRPr="00C53B4C">
        <w:rPr>
          <w:rFonts w:cs="Arial"/>
        </w:rPr>
        <w:t>The level of required rates and charges has been considered in this context, with reference to Council's other sources of income and the planned expenditure on services and works to be undertaken for the Port Phillip community.</w:t>
      </w:r>
    </w:p>
    <w:p w14:paraId="64105623" w14:textId="77777777" w:rsidR="004A42CC" w:rsidRPr="00C53B4C" w:rsidRDefault="004A42CC" w:rsidP="005C0043">
      <w:pPr>
        <w:rPr>
          <w:rFonts w:cs="Arial"/>
        </w:rPr>
      </w:pPr>
      <w:r w:rsidRPr="00C53B4C">
        <w:rPr>
          <w:rFonts w:cs="Arial"/>
        </w:rPr>
        <w:t>Council recognises the rising community concern regarding the affordability of Council services, with rates and other essential services forming an increasing share of average household expenditure.</w:t>
      </w:r>
    </w:p>
    <w:p w14:paraId="61C56DEE" w14:textId="77777777" w:rsidR="004A42CC" w:rsidRPr="00C53B4C" w:rsidRDefault="004A42CC" w:rsidP="005C0043">
      <w:pPr>
        <w:rPr>
          <w:rFonts w:cs="Arial"/>
        </w:rPr>
      </w:pPr>
      <w:r w:rsidRPr="00C53B4C">
        <w:rPr>
          <w:rFonts w:cs="Arial"/>
        </w:rPr>
        <w:t>The community's expectation for better value in Council service delivery has been reflected in Council's decision making. Council has recently launched a number of initiatives to ensure that its services are delivered in the most efficient and effective manner possible. These initiatives include a successful drive for efficiency savings, resulting in permanent operational savings of $7 million (to date) with a further $</w:t>
      </w:r>
      <w:r w:rsidR="006E55F0" w:rsidRPr="00C53B4C">
        <w:rPr>
          <w:rFonts w:cs="Arial"/>
        </w:rPr>
        <w:t>2.0</w:t>
      </w:r>
      <w:r w:rsidRPr="00C53B4C">
        <w:rPr>
          <w:rFonts w:cs="Arial"/>
        </w:rPr>
        <w:t xml:space="preserve"> million expected in 2017/18. These initiatives have been supported by improved capability in Council planning, process improvement and project management.</w:t>
      </w:r>
    </w:p>
    <w:p w14:paraId="6E172EE8" w14:textId="0FDC09A3" w:rsidR="004A42CC" w:rsidRPr="00C53B4C" w:rsidRDefault="004A42CC" w:rsidP="005C0043">
      <w:pPr>
        <w:rPr>
          <w:rFonts w:cs="Arial"/>
        </w:rPr>
      </w:pPr>
      <w:r w:rsidRPr="00C53B4C">
        <w:rPr>
          <w:rFonts w:cs="Arial"/>
        </w:rPr>
        <w:t xml:space="preserve">In order to achieve Council's objectives while maintaining services levels and a strong capital expenditure </w:t>
      </w:r>
      <w:r w:rsidRPr="00B61970">
        <w:rPr>
          <w:rFonts w:cs="Arial"/>
        </w:rPr>
        <w:t>program, the average general rate will increase by 2.0</w:t>
      </w:r>
      <w:r w:rsidR="004774A8">
        <w:rPr>
          <w:rFonts w:cs="Arial"/>
        </w:rPr>
        <w:t xml:space="preserve"> per cent</w:t>
      </w:r>
      <w:r w:rsidRPr="00B61970">
        <w:rPr>
          <w:rFonts w:cs="Arial"/>
        </w:rPr>
        <w:t xml:space="preserve"> in line with the rate cap. This will raise total rates and charges for 2017/18 of $120.</w:t>
      </w:r>
      <w:r w:rsidR="00B61970" w:rsidRPr="00B61970">
        <w:rPr>
          <w:rFonts w:cs="Arial"/>
        </w:rPr>
        <w:t>77</w:t>
      </w:r>
      <w:r w:rsidRPr="00C53B4C">
        <w:rPr>
          <w:rFonts w:cs="Arial"/>
        </w:rPr>
        <w:t xml:space="preserve"> million, including supplementary rates of $</w:t>
      </w:r>
      <w:r w:rsidR="00B61970">
        <w:rPr>
          <w:rFonts w:cs="Arial"/>
        </w:rPr>
        <w:t>935</w:t>
      </w:r>
      <w:r w:rsidRPr="00C53B4C">
        <w:rPr>
          <w:rFonts w:cs="Arial"/>
        </w:rPr>
        <w:t>,</w:t>
      </w:r>
      <w:r w:rsidR="00B61970">
        <w:rPr>
          <w:rFonts w:cs="Arial"/>
        </w:rPr>
        <w:t>880</w:t>
      </w:r>
      <w:r w:rsidRPr="00C53B4C">
        <w:rPr>
          <w:rFonts w:cs="Arial"/>
        </w:rPr>
        <w:t xml:space="preserve">. </w:t>
      </w:r>
    </w:p>
    <w:p w14:paraId="0A6F6642" w14:textId="77777777" w:rsidR="004A42CC" w:rsidRPr="00C53B4C" w:rsidRDefault="004A42CC" w:rsidP="00676FEA">
      <w:pPr>
        <w:pStyle w:val="Heading3"/>
      </w:pPr>
      <w:r w:rsidRPr="00C53B4C">
        <w:t>Current year rates and charges</w:t>
      </w:r>
    </w:p>
    <w:p w14:paraId="6EB29BB6" w14:textId="77777777" w:rsidR="004A42CC" w:rsidRPr="00C53B4C" w:rsidRDefault="004A42CC" w:rsidP="005C0043">
      <w:pPr>
        <w:rPr>
          <w:rFonts w:cs="Arial"/>
        </w:rPr>
      </w:pPr>
      <w:r w:rsidRPr="00C53B4C">
        <w:rPr>
          <w:rFonts w:cs="Arial"/>
        </w:rPr>
        <w:t xml:space="preserve">Council had already endorsed the 10-Year Financial </w:t>
      </w:r>
      <w:r w:rsidR="006C3FF5" w:rsidRPr="00C53B4C">
        <w:rPr>
          <w:rFonts w:cs="Arial"/>
        </w:rPr>
        <w:t>Outlook at its meeting on 13</w:t>
      </w:r>
      <w:r w:rsidRPr="00C53B4C">
        <w:rPr>
          <w:rFonts w:cs="Arial"/>
        </w:rPr>
        <w:t xml:space="preserve"> </w:t>
      </w:r>
      <w:r w:rsidR="006C3FF5" w:rsidRPr="00C53B4C">
        <w:rPr>
          <w:rFonts w:cs="Arial"/>
        </w:rPr>
        <w:t>December</w:t>
      </w:r>
      <w:r w:rsidRPr="00C53B4C">
        <w:rPr>
          <w:rFonts w:cs="Arial"/>
        </w:rPr>
        <w:t xml:space="preserve"> 201</w:t>
      </w:r>
      <w:r w:rsidR="006C3FF5" w:rsidRPr="00C53B4C">
        <w:rPr>
          <w:rFonts w:cs="Arial"/>
        </w:rPr>
        <w:t>6</w:t>
      </w:r>
      <w:r w:rsidRPr="00C53B4C">
        <w:rPr>
          <w:rFonts w:cs="Arial"/>
        </w:rPr>
        <w:t xml:space="preserve"> and agreed not to apply to the independent economic regulator for a variation to the rates cap in 201</w:t>
      </w:r>
      <w:r w:rsidR="006C3FF5" w:rsidRPr="00C53B4C">
        <w:rPr>
          <w:rFonts w:cs="Arial"/>
        </w:rPr>
        <w:t>7</w:t>
      </w:r>
      <w:r w:rsidRPr="00C53B4C">
        <w:rPr>
          <w:rFonts w:cs="Arial"/>
        </w:rPr>
        <w:t>/1</w:t>
      </w:r>
      <w:r w:rsidR="006C3FF5" w:rsidRPr="00C53B4C">
        <w:rPr>
          <w:rFonts w:cs="Arial"/>
        </w:rPr>
        <w:t>8</w:t>
      </w:r>
      <w:r w:rsidRPr="00C53B4C">
        <w:rPr>
          <w:rFonts w:cs="Arial"/>
        </w:rPr>
        <w:t>.  In endo</w:t>
      </w:r>
      <w:r w:rsidR="006C3FF5" w:rsidRPr="00C53B4C">
        <w:rPr>
          <w:rFonts w:cs="Arial"/>
        </w:rPr>
        <w:t>rsing the 10-Year Financial Outlook</w:t>
      </w:r>
      <w:r w:rsidRPr="00C53B4C">
        <w:rPr>
          <w:rFonts w:cs="Arial"/>
        </w:rPr>
        <w:t>, Council noted the approach to meeting the significant challenge of rates capping.  More specifically identifying:</w:t>
      </w:r>
    </w:p>
    <w:p w14:paraId="550C75A0" w14:textId="77777777" w:rsidR="004A42CC" w:rsidRPr="00C53B4C" w:rsidRDefault="004A42CC" w:rsidP="00AC0156">
      <w:pPr>
        <w:pStyle w:val="StyleBulleted"/>
      </w:pPr>
      <w:r w:rsidRPr="00C53B4C">
        <w:t xml:space="preserve">opportunities to further reduce Council's cost base without impacting service levels (such as efficiencies identified through improvements in processes, procurement and project planning and delivery) </w:t>
      </w:r>
    </w:p>
    <w:p w14:paraId="5A09532A" w14:textId="77777777" w:rsidR="004A42CC" w:rsidRPr="00C53B4C" w:rsidRDefault="004A42CC" w:rsidP="00AC0156">
      <w:pPr>
        <w:pStyle w:val="StyleBulleted"/>
      </w:pPr>
      <w:r w:rsidRPr="00C53B4C">
        <w:t>opportunities to ensure that user fees and charges reflect the benefit that individual community members receive (that is, rates funding is not unreasonably subsidising services that provide private benefit)</w:t>
      </w:r>
    </w:p>
    <w:p w14:paraId="32C85C82" w14:textId="77777777" w:rsidR="006D0664" w:rsidRDefault="004A42CC" w:rsidP="00AC0156">
      <w:pPr>
        <w:pStyle w:val="StyleBulleted"/>
      </w:pPr>
      <w:r w:rsidRPr="00C53B4C">
        <w:t>service delivery options, including changes to the way services are currently delivered and consideration of service level changes in areas of lower strategic priority</w:t>
      </w:r>
    </w:p>
    <w:p w14:paraId="4B91B06E" w14:textId="43BA51F2" w:rsidR="004A42CC" w:rsidRPr="00C53B4C" w:rsidRDefault="006D0664" w:rsidP="00AC0156">
      <w:pPr>
        <w:pStyle w:val="StyleBulleted"/>
      </w:pPr>
      <w:r>
        <w:t>appropriate use of borrowings and reserves</w:t>
      </w:r>
      <w:r w:rsidR="004A42CC" w:rsidRPr="00C53B4C">
        <w:t>.</w:t>
      </w:r>
    </w:p>
    <w:p w14:paraId="2F2A578F" w14:textId="70E5D836" w:rsidR="004A42CC" w:rsidRPr="00C53B4C" w:rsidRDefault="004A42CC" w:rsidP="005C0043">
      <w:pPr>
        <w:rPr>
          <w:rFonts w:cs="Arial"/>
        </w:rPr>
      </w:pPr>
      <w:r w:rsidRPr="00C53B4C">
        <w:rPr>
          <w:rFonts w:cs="Arial"/>
        </w:rPr>
        <w:t>These measures have enabled Council to maintain service levels and a strong capital expenditure program, and limit the rate increase to 2.</w:t>
      </w:r>
      <w:r w:rsidR="007260D3" w:rsidRPr="00C53B4C">
        <w:rPr>
          <w:rFonts w:cs="Arial"/>
        </w:rPr>
        <w:t>0</w:t>
      </w:r>
      <w:r w:rsidR="004774A8">
        <w:rPr>
          <w:rFonts w:cs="Arial"/>
        </w:rPr>
        <w:t xml:space="preserve"> per cent</w:t>
      </w:r>
      <w:r w:rsidRPr="00C53B4C">
        <w:rPr>
          <w:rFonts w:cs="Arial"/>
        </w:rPr>
        <w:t xml:space="preserve"> in 201</w:t>
      </w:r>
      <w:r w:rsidR="007260D3" w:rsidRPr="00C53B4C">
        <w:rPr>
          <w:rFonts w:cs="Arial"/>
        </w:rPr>
        <w:t>7</w:t>
      </w:r>
      <w:r w:rsidRPr="00C53B4C">
        <w:rPr>
          <w:rFonts w:cs="Arial"/>
        </w:rPr>
        <w:t>/1</w:t>
      </w:r>
      <w:r w:rsidR="007260D3" w:rsidRPr="00C53B4C">
        <w:rPr>
          <w:rFonts w:cs="Arial"/>
        </w:rPr>
        <w:t>8</w:t>
      </w:r>
      <w:r w:rsidRPr="00C53B4C">
        <w:rPr>
          <w:rFonts w:cs="Arial"/>
        </w:rPr>
        <w:t xml:space="preserve"> in line with the rate cap set by the Victorian Government. </w:t>
      </w:r>
    </w:p>
    <w:p w14:paraId="066DDC80" w14:textId="7305D5B0" w:rsidR="004A42CC" w:rsidRPr="00C53B4C" w:rsidRDefault="004A42CC" w:rsidP="005C0043">
      <w:pPr>
        <w:rPr>
          <w:rFonts w:cs="Arial"/>
        </w:rPr>
      </w:pPr>
      <w:r w:rsidRPr="00C53B4C">
        <w:rPr>
          <w:rFonts w:cs="Arial"/>
        </w:rPr>
        <w:t>Th</w:t>
      </w:r>
      <w:r w:rsidR="00A57794">
        <w:rPr>
          <w:rFonts w:cs="Arial"/>
        </w:rPr>
        <w:t xml:space="preserve">is </w:t>
      </w:r>
      <w:r w:rsidRPr="00C53B4C">
        <w:rPr>
          <w:rFonts w:cs="Arial"/>
        </w:rPr>
        <w:t>table sets out future proposed increases in rates and charges and the total rates to be raised, based on the forecast financial position of Council as at 30 June 201</w:t>
      </w:r>
      <w:r w:rsidR="007260D3" w:rsidRPr="00C53B4C">
        <w:rPr>
          <w:rFonts w:cs="Arial"/>
        </w:rPr>
        <w:t>7</w:t>
      </w:r>
      <w:r w:rsidRPr="00C53B4C">
        <w:rPr>
          <w:rFonts w:cs="Arial"/>
        </w:rPr>
        <w:t>.</w:t>
      </w:r>
    </w:p>
    <w:tbl>
      <w:tblPr>
        <w:tblW w:w="0" w:type="auto"/>
        <w:jc w:val="center"/>
        <w:tblLook w:val="04A0" w:firstRow="1" w:lastRow="0" w:firstColumn="1" w:lastColumn="0" w:noHBand="0" w:noVBand="1"/>
      </w:tblPr>
      <w:tblGrid>
        <w:gridCol w:w="1223"/>
        <w:gridCol w:w="1406"/>
        <w:gridCol w:w="1384"/>
      </w:tblGrid>
      <w:tr w:rsidR="001559CA" w:rsidRPr="00C53B4C" w14:paraId="7CF540FF" w14:textId="77777777" w:rsidTr="00126DC0">
        <w:trPr>
          <w:jc w:val="center"/>
        </w:trPr>
        <w:tc>
          <w:tcPr>
            <w:tcW w:w="1223" w:type="dxa"/>
            <w:tcBorders>
              <w:top w:val="nil"/>
              <w:left w:val="nil"/>
              <w:right w:val="nil"/>
            </w:tcBorders>
            <w:shd w:val="clear" w:color="auto" w:fill="008080"/>
            <w:hideMark/>
          </w:tcPr>
          <w:p w14:paraId="3FB0BBEB" w14:textId="77777777" w:rsidR="006D710C" w:rsidRPr="00C53B4C" w:rsidRDefault="006D710C" w:rsidP="003D2C9C">
            <w:pPr>
              <w:spacing w:before="60" w:after="60"/>
              <w:jc w:val="center"/>
              <w:rPr>
                <w:rFonts w:cs="Arial"/>
                <w:color w:val="FFFFFF" w:themeColor="background1"/>
              </w:rPr>
            </w:pPr>
            <w:r w:rsidRPr="00C53B4C">
              <w:rPr>
                <w:rFonts w:cs="Arial"/>
                <w:color w:val="FFFFFF" w:themeColor="background1"/>
              </w:rPr>
              <w:t>Year</w:t>
            </w:r>
          </w:p>
        </w:tc>
        <w:tc>
          <w:tcPr>
            <w:tcW w:w="0" w:type="auto"/>
            <w:tcBorders>
              <w:top w:val="nil"/>
              <w:left w:val="nil"/>
              <w:right w:val="nil"/>
            </w:tcBorders>
            <w:shd w:val="clear" w:color="auto" w:fill="008080"/>
            <w:hideMark/>
          </w:tcPr>
          <w:p w14:paraId="7A2600A8" w14:textId="77777777" w:rsidR="003D2C9C" w:rsidRDefault="006D710C" w:rsidP="00DE5B35">
            <w:pPr>
              <w:spacing w:before="60" w:after="60"/>
              <w:rPr>
                <w:rFonts w:cs="Arial"/>
                <w:color w:val="FFFFFF" w:themeColor="background1"/>
              </w:rPr>
            </w:pPr>
            <w:r w:rsidRPr="00C53B4C">
              <w:rPr>
                <w:rFonts w:cs="Arial"/>
                <w:color w:val="FFFFFF" w:themeColor="background1"/>
              </w:rPr>
              <w:t xml:space="preserve">General Rate </w:t>
            </w:r>
          </w:p>
          <w:p w14:paraId="1EF42884" w14:textId="77777777" w:rsidR="006D710C" w:rsidRPr="00C53B4C" w:rsidRDefault="006D710C" w:rsidP="00DE5B35">
            <w:pPr>
              <w:spacing w:before="60" w:after="60"/>
              <w:rPr>
                <w:rFonts w:cs="Arial"/>
                <w:color w:val="FFFFFF" w:themeColor="background1"/>
              </w:rPr>
            </w:pPr>
            <w:r w:rsidRPr="00C53B4C">
              <w:rPr>
                <w:rFonts w:cs="Arial"/>
                <w:color w:val="FFFFFF" w:themeColor="background1"/>
              </w:rPr>
              <w:t>Increase %</w:t>
            </w:r>
          </w:p>
        </w:tc>
        <w:tc>
          <w:tcPr>
            <w:tcW w:w="0" w:type="auto"/>
            <w:tcBorders>
              <w:top w:val="nil"/>
              <w:left w:val="nil"/>
              <w:right w:val="nil"/>
            </w:tcBorders>
            <w:shd w:val="clear" w:color="auto" w:fill="008080"/>
            <w:hideMark/>
          </w:tcPr>
          <w:p w14:paraId="17C3109E" w14:textId="77777777" w:rsidR="003D2C9C" w:rsidRDefault="006D710C" w:rsidP="00DE5B35">
            <w:pPr>
              <w:spacing w:before="60" w:after="60"/>
              <w:rPr>
                <w:rFonts w:cs="Arial"/>
                <w:color w:val="FFFFFF" w:themeColor="background1"/>
              </w:rPr>
            </w:pPr>
            <w:r w:rsidRPr="00C53B4C">
              <w:rPr>
                <w:rFonts w:cs="Arial"/>
                <w:color w:val="FFFFFF" w:themeColor="background1"/>
              </w:rPr>
              <w:t xml:space="preserve">Total Rates </w:t>
            </w:r>
          </w:p>
          <w:p w14:paraId="31614DDF" w14:textId="77777777" w:rsidR="006D710C" w:rsidRPr="00C53B4C" w:rsidRDefault="006D710C" w:rsidP="00DE5B35">
            <w:pPr>
              <w:spacing w:before="60" w:after="60"/>
              <w:rPr>
                <w:rFonts w:cs="Arial"/>
                <w:color w:val="FFFFFF" w:themeColor="background1"/>
              </w:rPr>
            </w:pPr>
            <w:r w:rsidRPr="00C53B4C">
              <w:rPr>
                <w:rFonts w:cs="Arial"/>
                <w:color w:val="FFFFFF" w:themeColor="background1"/>
              </w:rPr>
              <w:t>Raised $’000</w:t>
            </w:r>
          </w:p>
        </w:tc>
      </w:tr>
      <w:tr w:rsidR="004A42CC" w:rsidRPr="00C53B4C" w14:paraId="7F11D92C" w14:textId="77777777" w:rsidTr="00126DC0">
        <w:trPr>
          <w:trHeight w:val="300"/>
          <w:jc w:val="center"/>
        </w:trPr>
        <w:tc>
          <w:tcPr>
            <w:tcW w:w="1223" w:type="dxa"/>
            <w:tcBorders>
              <w:top w:val="nil"/>
              <w:left w:val="nil"/>
              <w:bottom w:val="single" w:sz="4" w:space="0" w:color="D9D9D9"/>
              <w:right w:val="nil"/>
            </w:tcBorders>
            <w:shd w:val="clear" w:color="000000" w:fill="FFFFFF"/>
            <w:hideMark/>
          </w:tcPr>
          <w:p w14:paraId="67CB606F" w14:textId="77777777" w:rsidR="004A42CC" w:rsidRPr="00C53B4C" w:rsidRDefault="007260D3" w:rsidP="003D2C9C">
            <w:pPr>
              <w:spacing w:before="60" w:after="60"/>
              <w:jc w:val="center"/>
              <w:rPr>
                <w:rFonts w:cs="Arial"/>
              </w:rPr>
            </w:pPr>
            <w:r w:rsidRPr="00C53B4C">
              <w:rPr>
                <w:rFonts w:cs="Arial"/>
              </w:rPr>
              <w:t>2016</w:t>
            </w:r>
            <w:r w:rsidR="004A42CC" w:rsidRPr="00C53B4C">
              <w:rPr>
                <w:rFonts w:cs="Arial"/>
              </w:rPr>
              <w:t>/1</w:t>
            </w:r>
            <w:r w:rsidRPr="00C53B4C">
              <w:rPr>
                <w:rFonts w:cs="Arial"/>
              </w:rPr>
              <w:t>7</w:t>
            </w:r>
          </w:p>
        </w:tc>
        <w:tc>
          <w:tcPr>
            <w:tcW w:w="0" w:type="auto"/>
            <w:tcBorders>
              <w:top w:val="nil"/>
              <w:left w:val="nil"/>
              <w:bottom w:val="single" w:sz="4" w:space="0" w:color="D9D9D9"/>
              <w:right w:val="nil"/>
            </w:tcBorders>
            <w:shd w:val="clear" w:color="auto" w:fill="auto"/>
            <w:vAlign w:val="center"/>
            <w:hideMark/>
          </w:tcPr>
          <w:p w14:paraId="003F6E73" w14:textId="77777777" w:rsidR="004A42CC" w:rsidRPr="00C53B4C" w:rsidRDefault="007260D3" w:rsidP="00DE5B35">
            <w:pPr>
              <w:spacing w:before="60" w:after="60"/>
              <w:jc w:val="right"/>
              <w:rPr>
                <w:rFonts w:cs="Arial"/>
              </w:rPr>
            </w:pPr>
            <w:r w:rsidRPr="00C53B4C">
              <w:rPr>
                <w:rFonts w:cs="Arial"/>
              </w:rPr>
              <w:t>2.50</w:t>
            </w:r>
          </w:p>
        </w:tc>
        <w:tc>
          <w:tcPr>
            <w:tcW w:w="0" w:type="auto"/>
            <w:tcBorders>
              <w:top w:val="nil"/>
              <w:left w:val="nil"/>
              <w:bottom w:val="single" w:sz="4" w:space="0" w:color="D9D9D9"/>
              <w:right w:val="nil"/>
            </w:tcBorders>
            <w:shd w:val="clear" w:color="auto" w:fill="auto"/>
            <w:vAlign w:val="center"/>
            <w:hideMark/>
          </w:tcPr>
          <w:p w14:paraId="1C7CE960" w14:textId="2466ABB6" w:rsidR="004A42CC" w:rsidRPr="00C53B4C" w:rsidRDefault="004A42CC" w:rsidP="00744128">
            <w:pPr>
              <w:spacing w:before="60" w:after="60"/>
              <w:jc w:val="right"/>
              <w:rPr>
                <w:rFonts w:cs="Arial"/>
              </w:rPr>
            </w:pPr>
            <w:r w:rsidRPr="00C53B4C">
              <w:rPr>
                <w:rFonts w:cs="Arial"/>
              </w:rPr>
              <w:t>11</w:t>
            </w:r>
            <w:r w:rsidR="007260D3" w:rsidRPr="00C53B4C">
              <w:rPr>
                <w:rFonts w:cs="Arial"/>
              </w:rPr>
              <w:t>7</w:t>
            </w:r>
            <w:r w:rsidRPr="00C53B4C">
              <w:rPr>
                <w:rFonts w:cs="Arial"/>
              </w:rPr>
              <w:t>,</w:t>
            </w:r>
            <w:r w:rsidR="00744128">
              <w:rPr>
                <w:rFonts w:cs="Arial"/>
              </w:rPr>
              <w:t>201</w:t>
            </w:r>
          </w:p>
        </w:tc>
      </w:tr>
      <w:tr w:rsidR="004A42CC" w:rsidRPr="00C53B4C" w14:paraId="4FBD54D6" w14:textId="77777777" w:rsidTr="00126DC0">
        <w:trPr>
          <w:trHeight w:val="300"/>
          <w:jc w:val="center"/>
        </w:trPr>
        <w:tc>
          <w:tcPr>
            <w:tcW w:w="1223" w:type="dxa"/>
            <w:tcBorders>
              <w:top w:val="nil"/>
              <w:left w:val="nil"/>
              <w:bottom w:val="single" w:sz="4" w:space="0" w:color="D9D9D9"/>
              <w:right w:val="nil"/>
            </w:tcBorders>
            <w:shd w:val="clear" w:color="000000" w:fill="C5D9F1"/>
            <w:hideMark/>
          </w:tcPr>
          <w:p w14:paraId="6AC55848" w14:textId="77777777" w:rsidR="004A42CC" w:rsidRPr="00C53B4C" w:rsidRDefault="004A42CC" w:rsidP="003D2C9C">
            <w:pPr>
              <w:spacing w:before="60" w:after="60"/>
              <w:jc w:val="center"/>
              <w:rPr>
                <w:rFonts w:cs="Arial"/>
              </w:rPr>
            </w:pPr>
            <w:r w:rsidRPr="00C53B4C">
              <w:rPr>
                <w:rFonts w:cs="Arial"/>
              </w:rPr>
              <w:t>201</w:t>
            </w:r>
            <w:r w:rsidR="007260D3" w:rsidRPr="00C53B4C">
              <w:rPr>
                <w:rFonts w:cs="Arial"/>
              </w:rPr>
              <w:t>7</w:t>
            </w:r>
            <w:r w:rsidRPr="00C53B4C">
              <w:rPr>
                <w:rFonts w:cs="Arial"/>
              </w:rPr>
              <w:t>/1</w:t>
            </w:r>
            <w:r w:rsidR="007260D3" w:rsidRPr="00C53B4C">
              <w:rPr>
                <w:rFonts w:cs="Arial"/>
              </w:rPr>
              <w:t>8</w:t>
            </w:r>
          </w:p>
        </w:tc>
        <w:tc>
          <w:tcPr>
            <w:tcW w:w="0" w:type="auto"/>
            <w:tcBorders>
              <w:top w:val="nil"/>
              <w:left w:val="nil"/>
              <w:bottom w:val="single" w:sz="4" w:space="0" w:color="D9D9D9"/>
              <w:right w:val="nil"/>
            </w:tcBorders>
            <w:shd w:val="clear" w:color="000000" w:fill="C5D9F1"/>
            <w:vAlign w:val="center"/>
            <w:hideMark/>
          </w:tcPr>
          <w:p w14:paraId="2FD8A031" w14:textId="77777777" w:rsidR="004A42CC" w:rsidRPr="00C53B4C" w:rsidRDefault="004A42CC" w:rsidP="00DE5B35">
            <w:pPr>
              <w:spacing w:before="60" w:after="60"/>
              <w:jc w:val="right"/>
              <w:rPr>
                <w:rFonts w:cs="Arial"/>
              </w:rPr>
            </w:pPr>
            <w:r w:rsidRPr="00C53B4C">
              <w:rPr>
                <w:rFonts w:cs="Arial"/>
              </w:rPr>
              <w:t>2.</w:t>
            </w:r>
            <w:r w:rsidR="007260D3" w:rsidRPr="00C53B4C">
              <w:rPr>
                <w:rFonts w:cs="Arial"/>
              </w:rPr>
              <w:t>0</w:t>
            </w:r>
            <w:r w:rsidRPr="00C53B4C">
              <w:rPr>
                <w:rFonts w:cs="Arial"/>
              </w:rPr>
              <w:t>0</w:t>
            </w:r>
          </w:p>
        </w:tc>
        <w:tc>
          <w:tcPr>
            <w:tcW w:w="0" w:type="auto"/>
            <w:tcBorders>
              <w:top w:val="nil"/>
              <w:left w:val="nil"/>
              <w:bottom w:val="single" w:sz="4" w:space="0" w:color="D9D9D9"/>
              <w:right w:val="nil"/>
            </w:tcBorders>
            <w:shd w:val="clear" w:color="000000" w:fill="C5D9F1"/>
            <w:vAlign w:val="center"/>
            <w:hideMark/>
          </w:tcPr>
          <w:p w14:paraId="24865025" w14:textId="77777777" w:rsidR="004A42CC" w:rsidRPr="00C53B4C" w:rsidRDefault="004A42CC" w:rsidP="00DE5B35">
            <w:pPr>
              <w:spacing w:before="60" w:after="60"/>
              <w:jc w:val="right"/>
              <w:rPr>
                <w:rFonts w:cs="Arial"/>
              </w:rPr>
            </w:pPr>
            <w:r w:rsidRPr="00C53B4C">
              <w:rPr>
                <w:rFonts w:cs="Arial"/>
              </w:rPr>
              <w:t>1</w:t>
            </w:r>
            <w:r w:rsidR="007260D3" w:rsidRPr="00C53B4C">
              <w:rPr>
                <w:rFonts w:cs="Arial"/>
              </w:rPr>
              <w:t>20,</w:t>
            </w:r>
            <w:r w:rsidR="00B61970">
              <w:rPr>
                <w:rFonts w:cs="Arial"/>
              </w:rPr>
              <w:t>769</w:t>
            </w:r>
          </w:p>
        </w:tc>
      </w:tr>
      <w:tr w:rsidR="004A42CC" w:rsidRPr="00C53B4C" w14:paraId="4B24BFB4" w14:textId="77777777" w:rsidTr="00126DC0">
        <w:trPr>
          <w:trHeight w:val="300"/>
          <w:jc w:val="center"/>
        </w:trPr>
        <w:tc>
          <w:tcPr>
            <w:tcW w:w="1223" w:type="dxa"/>
            <w:tcBorders>
              <w:top w:val="nil"/>
              <w:left w:val="nil"/>
              <w:bottom w:val="single" w:sz="4" w:space="0" w:color="D9D9D9"/>
              <w:right w:val="nil"/>
            </w:tcBorders>
            <w:shd w:val="clear" w:color="000000" w:fill="FFFFFF"/>
            <w:hideMark/>
          </w:tcPr>
          <w:p w14:paraId="2D6C74D4" w14:textId="77777777" w:rsidR="004A42CC" w:rsidRPr="00C53B4C" w:rsidRDefault="004A42CC" w:rsidP="003D2C9C">
            <w:pPr>
              <w:spacing w:before="60" w:after="60"/>
              <w:jc w:val="center"/>
              <w:rPr>
                <w:rFonts w:cs="Arial"/>
              </w:rPr>
            </w:pPr>
            <w:r w:rsidRPr="00C53B4C">
              <w:rPr>
                <w:rFonts w:cs="Arial"/>
              </w:rPr>
              <w:t>201</w:t>
            </w:r>
            <w:r w:rsidR="007260D3" w:rsidRPr="00C53B4C">
              <w:rPr>
                <w:rFonts w:cs="Arial"/>
              </w:rPr>
              <w:t>8</w:t>
            </w:r>
            <w:r w:rsidRPr="00C53B4C">
              <w:rPr>
                <w:rFonts w:cs="Arial"/>
              </w:rPr>
              <w:t>/1</w:t>
            </w:r>
            <w:r w:rsidR="007260D3" w:rsidRPr="00C53B4C">
              <w:rPr>
                <w:rFonts w:cs="Arial"/>
              </w:rPr>
              <w:t>9</w:t>
            </w:r>
          </w:p>
        </w:tc>
        <w:tc>
          <w:tcPr>
            <w:tcW w:w="0" w:type="auto"/>
            <w:tcBorders>
              <w:top w:val="nil"/>
              <w:left w:val="nil"/>
              <w:bottom w:val="single" w:sz="4" w:space="0" w:color="D9D9D9"/>
              <w:right w:val="nil"/>
            </w:tcBorders>
            <w:shd w:val="clear" w:color="auto" w:fill="auto"/>
            <w:vAlign w:val="center"/>
            <w:hideMark/>
          </w:tcPr>
          <w:p w14:paraId="34CAAFC0" w14:textId="77777777" w:rsidR="004A42CC" w:rsidRPr="00C53B4C" w:rsidRDefault="007260D3" w:rsidP="00DE5B35">
            <w:pPr>
              <w:spacing w:before="60" w:after="60"/>
              <w:jc w:val="right"/>
              <w:rPr>
                <w:rFonts w:cs="Arial"/>
              </w:rPr>
            </w:pPr>
            <w:r w:rsidRPr="00C53B4C">
              <w:rPr>
                <w:rFonts w:cs="Arial"/>
              </w:rPr>
              <w:t>2.20</w:t>
            </w:r>
          </w:p>
        </w:tc>
        <w:tc>
          <w:tcPr>
            <w:tcW w:w="0" w:type="auto"/>
            <w:tcBorders>
              <w:top w:val="nil"/>
              <w:left w:val="nil"/>
              <w:bottom w:val="single" w:sz="4" w:space="0" w:color="D9D9D9"/>
              <w:right w:val="nil"/>
            </w:tcBorders>
            <w:shd w:val="clear" w:color="auto" w:fill="auto"/>
            <w:vAlign w:val="center"/>
            <w:hideMark/>
          </w:tcPr>
          <w:p w14:paraId="5EC51E35" w14:textId="7F6D5D7D" w:rsidR="004A42CC" w:rsidRPr="00C53B4C" w:rsidRDefault="004A42CC" w:rsidP="00ED74AC">
            <w:pPr>
              <w:spacing w:before="60" w:after="60"/>
              <w:jc w:val="right"/>
              <w:rPr>
                <w:rFonts w:cs="Arial"/>
              </w:rPr>
            </w:pPr>
            <w:r w:rsidRPr="00C53B4C">
              <w:rPr>
                <w:rFonts w:cs="Arial"/>
              </w:rPr>
              <w:t>1</w:t>
            </w:r>
            <w:r w:rsidR="00B61970">
              <w:rPr>
                <w:rFonts w:cs="Arial"/>
              </w:rPr>
              <w:t>25,</w:t>
            </w:r>
            <w:r w:rsidR="00ED74AC">
              <w:rPr>
                <w:rFonts w:cs="Arial"/>
              </w:rPr>
              <w:t>205</w:t>
            </w:r>
          </w:p>
        </w:tc>
      </w:tr>
      <w:tr w:rsidR="004A42CC" w:rsidRPr="00C53B4C" w14:paraId="380D983F" w14:textId="77777777" w:rsidTr="00126DC0">
        <w:trPr>
          <w:trHeight w:val="300"/>
          <w:jc w:val="center"/>
        </w:trPr>
        <w:tc>
          <w:tcPr>
            <w:tcW w:w="1223" w:type="dxa"/>
            <w:tcBorders>
              <w:top w:val="nil"/>
              <w:left w:val="nil"/>
              <w:bottom w:val="single" w:sz="4" w:space="0" w:color="D9D9D9"/>
              <w:right w:val="nil"/>
            </w:tcBorders>
            <w:shd w:val="clear" w:color="000000" w:fill="FFFFFF"/>
            <w:hideMark/>
          </w:tcPr>
          <w:p w14:paraId="5BDB3E2C" w14:textId="77777777" w:rsidR="004A42CC" w:rsidRPr="00C53B4C" w:rsidRDefault="004A42CC" w:rsidP="003D2C9C">
            <w:pPr>
              <w:spacing w:before="60" w:after="60"/>
              <w:jc w:val="center"/>
              <w:rPr>
                <w:rFonts w:cs="Arial"/>
              </w:rPr>
            </w:pPr>
            <w:r w:rsidRPr="00C53B4C">
              <w:rPr>
                <w:rFonts w:cs="Arial"/>
              </w:rPr>
              <w:t>201</w:t>
            </w:r>
            <w:r w:rsidR="007260D3" w:rsidRPr="00C53B4C">
              <w:rPr>
                <w:rFonts w:cs="Arial"/>
              </w:rPr>
              <w:t>9</w:t>
            </w:r>
            <w:r w:rsidRPr="00C53B4C">
              <w:rPr>
                <w:rFonts w:cs="Arial"/>
              </w:rPr>
              <w:t>/</w:t>
            </w:r>
            <w:r w:rsidR="007260D3" w:rsidRPr="00C53B4C">
              <w:rPr>
                <w:rFonts w:cs="Arial"/>
              </w:rPr>
              <w:t>20</w:t>
            </w:r>
          </w:p>
        </w:tc>
        <w:tc>
          <w:tcPr>
            <w:tcW w:w="0" w:type="auto"/>
            <w:tcBorders>
              <w:top w:val="nil"/>
              <w:left w:val="nil"/>
              <w:bottom w:val="single" w:sz="4" w:space="0" w:color="D9D9D9"/>
              <w:right w:val="nil"/>
            </w:tcBorders>
            <w:shd w:val="clear" w:color="auto" w:fill="auto"/>
            <w:vAlign w:val="center"/>
            <w:hideMark/>
          </w:tcPr>
          <w:p w14:paraId="04ECF967" w14:textId="77777777" w:rsidR="004A42CC" w:rsidRPr="00C53B4C" w:rsidRDefault="004A42CC" w:rsidP="00DE5B35">
            <w:pPr>
              <w:spacing w:before="60" w:after="60"/>
              <w:jc w:val="right"/>
              <w:rPr>
                <w:rFonts w:cs="Arial"/>
              </w:rPr>
            </w:pPr>
            <w:r w:rsidRPr="00C53B4C">
              <w:rPr>
                <w:rFonts w:cs="Arial"/>
              </w:rPr>
              <w:t>2</w:t>
            </w:r>
            <w:r w:rsidR="007260D3" w:rsidRPr="00C53B4C">
              <w:rPr>
                <w:rFonts w:cs="Arial"/>
              </w:rPr>
              <w:t>.39</w:t>
            </w:r>
          </w:p>
        </w:tc>
        <w:tc>
          <w:tcPr>
            <w:tcW w:w="0" w:type="auto"/>
            <w:tcBorders>
              <w:top w:val="nil"/>
              <w:left w:val="nil"/>
              <w:bottom w:val="single" w:sz="4" w:space="0" w:color="D9D9D9"/>
              <w:right w:val="nil"/>
            </w:tcBorders>
            <w:shd w:val="clear" w:color="auto" w:fill="auto"/>
            <w:vAlign w:val="center"/>
            <w:hideMark/>
          </w:tcPr>
          <w:p w14:paraId="1228889D" w14:textId="6C581EEA" w:rsidR="004A42CC" w:rsidRPr="00C53B4C" w:rsidRDefault="00B61970" w:rsidP="00ED74AC">
            <w:pPr>
              <w:spacing w:before="60" w:after="60"/>
              <w:jc w:val="right"/>
              <w:rPr>
                <w:rFonts w:cs="Arial"/>
              </w:rPr>
            </w:pPr>
            <w:r>
              <w:rPr>
                <w:rFonts w:cs="Arial"/>
              </w:rPr>
              <w:t>130,0</w:t>
            </w:r>
            <w:r w:rsidR="00ED74AC">
              <w:rPr>
                <w:rFonts w:cs="Arial"/>
              </w:rPr>
              <w:t>38</w:t>
            </w:r>
          </w:p>
        </w:tc>
      </w:tr>
      <w:tr w:rsidR="004A42CC" w:rsidRPr="00C53B4C" w14:paraId="2DA56F19" w14:textId="77777777" w:rsidTr="00126DC0">
        <w:trPr>
          <w:trHeight w:val="300"/>
          <w:jc w:val="center"/>
        </w:trPr>
        <w:tc>
          <w:tcPr>
            <w:tcW w:w="1223" w:type="dxa"/>
            <w:tcBorders>
              <w:top w:val="nil"/>
              <w:left w:val="nil"/>
              <w:bottom w:val="single" w:sz="4" w:space="0" w:color="auto"/>
              <w:right w:val="nil"/>
            </w:tcBorders>
            <w:shd w:val="clear" w:color="000000" w:fill="FFFFFF"/>
            <w:hideMark/>
          </w:tcPr>
          <w:p w14:paraId="7C967EFA" w14:textId="77777777" w:rsidR="004A42CC" w:rsidRPr="00C53B4C" w:rsidRDefault="004A42CC" w:rsidP="003D2C9C">
            <w:pPr>
              <w:spacing w:before="60" w:after="60"/>
              <w:jc w:val="center"/>
              <w:rPr>
                <w:rFonts w:cs="Arial"/>
              </w:rPr>
            </w:pPr>
            <w:r w:rsidRPr="00C53B4C">
              <w:rPr>
                <w:rFonts w:cs="Arial"/>
              </w:rPr>
              <w:t>20</w:t>
            </w:r>
            <w:r w:rsidR="007260D3" w:rsidRPr="00C53B4C">
              <w:rPr>
                <w:rFonts w:cs="Arial"/>
              </w:rPr>
              <w:t>20</w:t>
            </w:r>
            <w:r w:rsidRPr="00C53B4C">
              <w:rPr>
                <w:rFonts w:cs="Arial"/>
              </w:rPr>
              <w:t>/2</w:t>
            </w:r>
            <w:r w:rsidR="007260D3" w:rsidRPr="00C53B4C">
              <w:rPr>
                <w:rFonts w:cs="Arial"/>
              </w:rPr>
              <w:t>1</w:t>
            </w:r>
          </w:p>
        </w:tc>
        <w:tc>
          <w:tcPr>
            <w:tcW w:w="0" w:type="auto"/>
            <w:tcBorders>
              <w:top w:val="nil"/>
              <w:left w:val="nil"/>
              <w:bottom w:val="single" w:sz="4" w:space="0" w:color="auto"/>
              <w:right w:val="nil"/>
            </w:tcBorders>
            <w:shd w:val="clear" w:color="auto" w:fill="auto"/>
            <w:vAlign w:val="center"/>
            <w:hideMark/>
          </w:tcPr>
          <w:p w14:paraId="349231B6" w14:textId="77777777" w:rsidR="004A42CC" w:rsidRPr="00C53B4C" w:rsidRDefault="004A42CC" w:rsidP="00DE5B35">
            <w:pPr>
              <w:spacing w:before="60" w:after="60"/>
              <w:jc w:val="right"/>
              <w:rPr>
                <w:rFonts w:cs="Arial"/>
              </w:rPr>
            </w:pPr>
            <w:r w:rsidRPr="00C53B4C">
              <w:rPr>
                <w:rFonts w:cs="Arial"/>
              </w:rPr>
              <w:t>2.</w:t>
            </w:r>
            <w:r w:rsidR="007260D3" w:rsidRPr="00C53B4C">
              <w:rPr>
                <w:rFonts w:cs="Arial"/>
              </w:rPr>
              <w:t>62</w:t>
            </w:r>
          </w:p>
        </w:tc>
        <w:tc>
          <w:tcPr>
            <w:tcW w:w="0" w:type="auto"/>
            <w:tcBorders>
              <w:top w:val="nil"/>
              <w:left w:val="nil"/>
              <w:bottom w:val="single" w:sz="4" w:space="0" w:color="auto"/>
              <w:right w:val="nil"/>
            </w:tcBorders>
            <w:shd w:val="clear" w:color="auto" w:fill="auto"/>
            <w:vAlign w:val="center"/>
            <w:hideMark/>
          </w:tcPr>
          <w:p w14:paraId="6789D461" w14:textId="0889A0A6" w:rsidR="004A42CC" w:rsidRPr="00C53B4C" w:rsidRDefault="004A42CC" w:rsidP="00ED74AC">
            <w:pPr>
              <w:spacing w:before="60" w:after="60"/>
              <w:jc w:val="right"/>
              <w:rPr>
                <w:rFonts w:cs="Arial"/>
              </w:rPr>
            </w:pPr>
            <w:r w:rsidRPr="00C53B4C">
              <w:rPr>
                <w:rFonts w:cs="Arial"/>
              </w:rPr>
              <w:t>1</w:t>
            </w:r>
            <w:r w:rsidR="00B61970">
              <w:rPr>
                <w:rFonts w:cs="Arial"/>
              </w:rPr>
              <w:t>35,3</w:t>
            </w:r>
            <w:r w:rsidR="00ED74AC">
              <w:rPr>
                <w:rFonts w:cs="Arial"/>
              </w:rPr>
              <w:t>50</w:t>
            </w:r>
          </w:p>
        </w:tc>
      </w:tr>
    </w:tbl>
    <w:p w14:paraId="3EA3CE1A" w14:textId="77777777" w:rsidR="004A42CC" w:rsidRPr="00C53B4C" w:rsidRDefault="004A42CC" w:rsidP="00676FEA">
      <w:pPr>
        <w:pStyle w:val="Heading3"/>
      </w:pPr>
      <w:r w:rsidRPr="00C53B4C">
        <w:t>Rating structure</w:t>
      </w:r>
    </w:p>
    <w:p w14:paraId="2D2681E1" w14:textId="67C7CCD9" w:rsidR="004A42CC" w:rsidRPr="00C53B4C" w:rsidRDefault="004A42CC" w:rsidP="005C0043">
      <w:pPr>
        <w:rPr>
          <w:rFonts w:cs="Arial"/>
        </w:rPr>
      </w:pPr>
      <w:r w:rsidRPr="00C53B4C">
        <w:rPr>
          <w:rFonts w:cs="Arial"/>
        </w:rPr>
        <w:t>Council has established a rating structure which is comprised of two key elements:</w:t>
      </w:r>
    </w:p>
    <w:p w14:paraId="395164B0" w14:textId="77777777" w:rsidR="004A42CC" w:rsidRPr="00C53B4C" w:rsidRDefault="004A42CC" w:rsidP="00AC0156">
      <w:pPr>
        <w:pStyle w:val="StyleBulleted"/>
      </w:pPr>
      <w:r w:rsidRPr="00C53B4C">
        <w:t xml:space="preserve">Property values, form the central basis of rating under the </w:t>
      </w:r>
      <w:r w:rsidRPr="00C53B4C">
        <w:rPr>
          <w:i/>
          <w:iCs/>
        </w:rPr>
        <w:t>Local Government Act 1989</w:t>
      </w:r>
    </w:p>
    <w:p w14:paraId="02908683" w14:textId="77777777" w:rsidR="004A42CC" w:rsidRPr="00C53B4C" w:rsidRDefault="004A42CC" w:rsidP="00AC0156">
      <w:pPr>
        <w:pStyle w:val="StyleBulleted"/>
      </w:pPr>
      <w:r w:rsidRPr="00C53B4C">
        <w:t>A</w:t>
      </w:r>
      <w:r w:rsidRPr="00C53B4C">
        <w:rPr>
          <w:sz w:val="14"/>
          <w:szCs w:val="14"/>
        </w:rPr>
        <w:t xml:space="preserve"> </w:t>
      </w:r>
      <w:r w:rsidRPr="00C53B4C">
        <w:t>user pays component to reflect usage of discretionary waste services (large bins) provided by Council.</w:t>
      </w:r>
    </w:p>
    <w:p w14:paraId="7D850982" w14:textId="77777777" w:rsidR="004A42CC" w:rsidRPr="00C53B4C" w:rsidRDefault="004A42CC" w:rsidP="005C0043">
      <w:pPr>
        <w:rPr>
          <w:rFonts w:cs="Arial"/>
        </w:rPr>
      </w:pPr>
      <w:r w:rsidRPr="00C53B4C">
        <w:rPr>
          <w:rFonts w:cs="Arial"/>
        </w:rPr>
        <w:t>Striking a proper balance between these elements provides equity in the distribution of the rate burden across residents.</w:t>
      </w:r>
    </w:p>
    <w:p w14:paraId="73CAA9BA" w14:textId="77777777" w:rsidR="004A42CC" w:rsidRPr="00C53B4C" w:rsidRDefault="004A42CC" w:rsidP="005C0043">
      <w:pPr>
        <w:rPr>
          <w:rFonts w:cs="Arial"/>
        </w:rPr>
      </w:pPr>
      <w:r w:rsidRPr="00C53B4C">
        <w:rPr>
          <w:rFonts w:cs="Arial"/>
        </w:rPr>
        <w:t>The Port Phillip rating system is based on Net Annual Value (NAV). Municipalities which have a relatively large commercial property base (</w:t>
      </w:r>
      <w:r w:rsidR="00A95ED3">
        <w:rPr>
          <w:rFonts w:cs="Arial"/>
        </w:rPr>
        <w:t>for example, i</w:t>
      </w:r>
      <w:r w:rsidRPr="00C53B4C">
        <w:rPr>
          <w:rFonts w:cs="Arial"/>
        </w:rPr>
        <w:t>nner city councils) have tended to remain on NAV due to the fact that it offers protection to residential ratepayers through an in built differential.</w:t>
      </w:r>
    </w:p>
    <w:p w14:paraId="40DE2BE6" w14:textId="501C3DF5" w:rsidR="004A42CC" w:rsidRPr="00C53B4C" w:rsidRDefault="004A42CC" w:rsidP="005C0043">
      <w:pPr>
        <w:rPr>
          <w:rFonts w:cs="Arial"/>
        </w:rPr>
      </w:pPr>
      <w:r w:rsidRPr="00C53B4C">
        <w:rPr>
          <w:rFonts w:cs="Arial"/>
        </w:rPr>
        <w:t xml:space="preserve">Port Phillip is one of only a few councils in Victoria continuing to use the NAV rating system. Under NAV rating, property rates are determined in accordance with the rental yield and this is always assessed as being </w:t>
      </w:r>
      <w:r w:rsidR="00053397">
        <w:rPr>
          <w:rFonts w:cs="Arial"/>
        </w:rPr>
        <w:t>five</w:t>
      </w:r>
      <w:r w:rsidR="004774A8">
        <w:rPr>
          <w:rFonts w:cs="Arial"/>
        </w:rPr>
        <w:t xml:space="preserve"> per cent</w:t>
      </w:r>
      <w:r w:rsidRPr="00C53B4C">
        <w:rPr>
          <w:rFonts w:cs="Arial"/>
        </w:rPr>
        <w:t xml:space="preserve"> of the Capital Improved Value (CIV) for residential properties and at a higher rate (typically </w:t>
      </w:r>
      <w:r w:rsidR="00053397">
        <w:rPr>
          <w:rFonts w:cs="Arial"/>
        </w:rPr>
        <w:t>seven</w:t>
      </w:r>
      <w:r w:rsidRPr="00C53B4C">
        <w:rPr>
          <w:rFonts w:cs="Arial"/>
        </w:rPr>
        <w:t xml:space="preserve"> to </w:t>
      </w:r>
      <w:r w:rsidR="00053397">
        <w:rPr>
          <w:rFonts w:cs="Arial"/>
        </w:rPr>
        <w:t>nine</w:t>
      </w:r>
      <w:r w:rsidR="004774A8">
        <w:rPr>
          <w:rFonts w:cs="Arial"/>
        </w:rPr>
        <w:t xml:space="preserve"> per cent</w:t>
      </w:r>
      <w:r w:rsidRPr="00C53B4C">
        <w:rPr>
          <w:rFonts w:cs="Arial"/>
        </w:rPr>
        <w:t>) for commercial and industrial properties. Council's that use CIV rating typically have differential rates in place for commercial and industrial properties; this is not necessary under NAV rating which has an in built differential.</w:t>
      </w:r>
    </w:p>
    <w:p w14:paraId="2646DC9D" w14:textId="5CD2F7EB" w:rsidR="004A42CC" w:rsidRPr="00C53B4C" w:rsidRDefault="004A42CC" w:rsidP="005C0043">
      <w:pPr>
        <w:rPr>
          <w:rFonts w:cs="Arial"/>
        </w:rPr>
      </w:pPr>
      <w:r w:rsidRPr="00C53B4C">
        <w:rPr>
          <w:rFonts w:cs="Arial"/>
        </w:rPr>
        <w:t>Council provides for rate concessions for recreational land. Under the Cultural and Recreational Lands Act 1963, provision is made for a Council to grant a rating concession to any 'recreational lands' which meet the test of being rateable land under the Act. There are 27 recreational properties in Port Phillip that are rated under the Cultural and Recreational Lands Act and rate concessions ranging from 25</w:t>
      </w:r>
      <w:r w:rsidR="004774A8">
        <w:rPr>
          <w:rFonts w:cs="Arial"/>
        </w:rPr>
        <w:t xml:space="preserve"> per cent</w:t>
      </w:r>
      <w:r w:rsidRPr="00C53B4C">
        <w:rPr>
          <w:rFonts w:cs="Arial"/>
        </w:rPr>
        <w:t xml:space="preserve"> to 85</w:t>
      </w:r>
      <w:r w:rsidR="004774A8">
        <w:rPr>
          <w:rFonts w:cs="Arial"/>
        </w:rPr>
        <w:t xml:space="preserve"> per cent</w:t>
      </w:r>
      <w:r w:rsidRPr="00C53B4C">
        <w:rPr>
          <w:rFonts w:cs="Arial"/>
        </w:rPr>
        <w:t xml:space="preserve"> are provided.</w:t>
      </w:r>
    </w:p>
    <w:p w14:paraId="078A4682" w14:textId="62C42876" w:rsidR="004A42CC" w:rsidRPr="00C53B4C" w:rsidRDefault="004A42CC" w:rsidP="005C0043">
      <w:pPr>
        <w:rPr>
          <w:rFonts w:cs="Arial"/>
        </w:rPr>
      </w:pPr>
      <w:r w:rsidRPr="00C53B4C">
        <w:rPr>
          <w:rFonts w:cs="Arial"/>
        </w:rPr>
        <w:t>Th</w:t>
      </w:r>
      <w:r w:rsidR="00D40F69">
        <w:rPr>
          <w:rFonts w:cs="Arial"/>
        </w:rPr>
        <w:t xml:space="preserve">is </w:t>
      </w:r>
      <w:r w:rsidRPr="00C53B4C">
        <w:rPr>
          <w:rFonts w:cs="Arial"/>
        </w:rPr>
        <w:t>table summarises the rates</w:t>
      </w:r>
      <w:r w:rsidR="007260D3" w:rsidRPr="00C53B4C">
        <w:rPr>
          <w:rFonts w:cs="Arial"/>
        </w:rPr>
        <w:t xml:space="preserve"> to be determined for the 2017</w:t>
      </w:r>
      <w:r w:rsidRPr="00C53B4C">
        <w:rPr>
          <w:rFonts w:cs="Arial"/>
        </w:rPr>
        <w:t>/1</w:t>
      </w:r>
      <w:r w:rsidR="007260D3" w:rsidRPr="00C53B4C">
        <w:rPr>
          <w:rFonts w:cs="Arial"/>
        </w:rPr>
        <w:t>8</w:t>
      </w:r>
      <w:r w:rsidRPr="00C53B4C">
        <w:rPr>
          <w:rFonts w:cs="Arial"/>
        </w:rPr>
        <w:t xml:space="preserve"> year.  A more detailed analysis of the rates to be raised is contained in “Declaration of Rates and Charges”</w:t>
      </w:r>
      <w:r w:rsidR="004B44B3">
        <w:rPr>
          <w:rFonts w:cs="Arial"/>
        </w:rPr>
        <w:t xml:space="preserve"> section</w:t>
      </w:r>
      <w:r w:rsidRPr="00C53B4C">
        <w:rPr>
          <w:rFonts w:cs="Arial"/>
        </w:rPr>
        <w:t>.</w:t>
      </w:r>
    </w:p>
    <w:tbl>
      <w:tblPr>
        <w:tblW w:w="13851" w:type="dxa"/>
        <w:tblLook w:val="04A0" w:firstRow="1" w:lastRow="0" w:firstColumn="1" w:lastColumn="0" w:noHBand="0" w:noVBand="1"/>
      </w:tblPr>
      <w:tblGrid>
        <w:gridCol w:w="6513"/>
        <w:gridCol w:w="1959"/>
        <w:gridCol w:w="1903"/>
        <w:gridCol w:w="1959"/>
        <w:gridCol w:w="1517"/>
      </w:tblGrid>
      <w:tr w:rsidR="001559CA" w:rsidRPr="00C53B4C" w14:paraId="478D26E2" w14:textId="77777777" w:rsidTr="00ED206D">
        <w:trPr>
          <w:trHeight w:val="498"/>
        </w:trPr>
        <w:tc>
          <w:tcPr>
            <w:tcW w:w="6513" w:type="dxa"/>
            <w:tcBorders>
              <w:top w:val="nil"/>
              <w:left w:val="nil"/>
              <w:bottom w:val="nil"/>
              <w:right w:val="nil"/>
            </w:tcBorders>
            <w:shd w:val="clear" w:color="auto" w:fill="008080"/>
            <w:hideMark/>
          </w:tcPr>
          <w:p w14:paraId="5EBFAA0A" w14:textId="77777777" w:rsidR="004A42CC" w:rsidRPr="00C53B4C" w:rsidRDefault="004A42CC" w:rsidP="00DE5B35">
            <w:pPr>
              <w:spacing w:before="60" w:after="60"/>
              <w:rPr>
                <w:rFonts w:cs="Arial"/>
                <w:color w:val="FFFFFF" w:themeColor="background1"/>
              </w:rPr>
            </w:pPr>
            <w:r w:rsidRPr="00C53B4C">
              <w:rPr>
                <w:rFonts w:cs="Arial"/>
                <w:color w:val="FFFFFF" w:themeColor="background1"/>
              </w:rPr>
              <w:t>Rate type</w:t>
            </w:r>
          </w:p>
        </w:tc>
        <w:tc>
          <w:tcPr>
            <w:tcW w:w="1959" w:type="dxa"/>
            <w:tcBorders>
              <w:top w:val="nil"/>
              <w:left w:val="nil"/>
              <w:bottom w:val="nil"/>
              <w:right w:val="nil"/>
            </w:tcBorders>
            <w:shd w:val="clear" w:color="auto" w:fill="008080"/>
            <w:hideMark/>
          </w:tcPr>
          <w:p w14:paraId="79EB200A" w14:textId="77777777" w:rsidR="004A42CC" w:rsidRPr="00C53B4C" w:rsidRDefault="004A42CC" w:rsidP="00DE5B35">
            <w:pPr>
              <w:spacing w:before="60" w:after="60"/>
              <w:rPr>
                <w:rFonts w:cs="Arial"/>
                <w:color w:val="FFFFFF" w:themeColor="background1"/>
              </w:rPr>
            </w:pPr>
            <w:r w:rsidRPr="00C53B4C">
              <w:rPr>
                <w:rFonts w:cs="Arial"/>
                <w:color w:val="FFFFFF" w:themeColor="background1"/>
              </w:rPr>
              <w:t>How applied</w:t>
            </w:r>
          </w:p>
        </w:tc>
        <w:tc>
          <w:tcPr>
            <w:tcW w:w="1903" w:type="dxa"/>
            <w:tcBorders>
              <w:top w:val="nil"/>
              <w:left w:val="nil"/>
              <w:bottom w:val="nil"/>
              <w:right w:val="nil"/>
            </w:tcBorders>
            <w:shd w:val="clear" w:color="auto" w:fill="008080"/>
            <w:hideMark/>
          </w:tcPr>
          <w:p w14:paraId="4C391ABD" w14:textId="77777777" w:rsidR="004A42CC" w:rsidRPr="00C53B4C" w:rsidRDefault="00B61970" w:rsidP="00D833DD">
            <w:pPr>
              <w:spacing w:before="60" w:after="60"/>
              <w:jc w:val="center"/>
              <w:rPr>
                <w:rFonts w:cs="Arial"/>
                <w:color w:val="FFFFFF" w:themeColor="background1"/>
              </w:rPr>
            </w:pPr>
            <w:r>
              <w:rPr>
                <w:rFonts w:cs="Arial"/>
                <w:color w:val="FFFFFF" w:themeColor="background1"/>
              </w:rPr>
              <w:t>2016/17</w:t>
            </w:r>
          </w:p>
        </w:tc>
        <w:tc>
          <w:tcPr>
            <w:tcW w:w="1959" w:type="dxa"/>
            <w:tcBorders>
              <w:top w:val="nil"/>
              <w:left w:val="nil"/>
              <w:bottom w:val="nil"/>
              <w:right w:val="nil"/>
            </w:tcBorders>
            <w:shd w:val="clear" w:color="auto" w:fill="008080"/>
            <w:hideMark/>
          </w:tcPr>
          <w:p w14:paraId="45C3AF48" w14:textId="77777777" w:rsidR="004A42CC" w:rsidRPr="00C53B4C" w:rsidRDefault="00B61970" w:rsidP="00D833DD">
            <w:pPr>
              <w:spacing w:before="60" w:after="60"/>
              <w:jc w:val="center"/>
              <w:rPr>
                <w:rFonts w:cs="Arial"/>
                <w:color w:val="FFFFFF" w:themeColor="background1"/>
              </w:rPr>
            </w:pPr>
            <w:r>
              <w:rPr>
                <w:rFonts w:cs="Arial"/>
                <w:color w:val="FFFFFF" w:themeColor="background1"/>
              </w:rPr>
              <w:t>2017/18</w:t>
            </w:r>
          </w:p>
        </w:tc>
        <w:tc>
          <w:tcPr>
            <w:tcW w:w="1517" w:type="dxa"/>
            <w:tcBorders>
              <w:top w:val="nil"/>
              <w:left w:val="nil"/>
              <w:bottom w:val="nil"/>
              <w:right w:val="nil"/>
            </w:tcBorders>
            <w:shd w:val="clear" w:color="auto" w:fill="008080"/>
            <w:hideMark/>
          </w:tcPr>
          <w:p w14:paraId="7F284933" w14:textId="77777777" w:rsidR="004A42CC" w:rsidRPr="00C53B4C" w:rsidRDefault="004A42CC" w:rsidP="00D833DD">
            <w:pPr>
              <w:spacing w:before="60" w:after="60"/>
              <w:jc w:val="center"/>
              <w:rPr>
                <w:rFonts w:cs="Arial"/>
                <w:color w:val="FFFFFF" w:themeColor="background1"/>
              </w:rPr>
            </w:pPr>
            <w:r w:rsidRPr="00C53B4C">
              <w:rPr>
                <w:rFonts w:cs="Arial"/>
                <w:color w:val="FFFFFF" w:themeColor="background1"/>
              </w:rPr>
              <w:t>Change</w:t>
            </w:r>
          </w:p>
        </w:tc>
      </w:tr>
      <w:tr w:rsidR="004A42CC" w:rsidRPr="00C53B4C" w14:paraId="0FFCC89F" w14:textId="77777777" w:rsidTr="00ED206D">
        <w:trPr>
          <w:trHeight w:val="320"/>
        </w:trPr>
        <w:tc>
          <w:tcPr>
            <w:tcW w:w="6513" w:type="dxa"/>
            <w:tcBorders>
              <w:top w:val="nil"/>
              <w:left w:val="nil"/>
              <w:bottom w:val="nil"/>
              <w:right w:val="nil"/>
            </w:tcBorders>
            <w:shd w:val="clear" w:color="auto" w:fill="auto"/>
            <w:hideMark/>
          </w:tcPr>
          <w:p w14:paraId="0D198199" w14:textId="77777777" w:rsidR="004A42CC" w:rsidRPr="00C53B4C" w:rsidRDefault="004A42CC" w:rsidP="00DE5B35">
            <w:pPr>
              <w:spacing w:before="60" w:after="60"/>
              <w:rPr>
                <w:rFonts w:cs="Arial"/>
              </w:rPr>
            </w:pPr>
            <w:r w:rsidRPr="00C53B4C">
              <w:rPr>
                <w:rFonts w:cs="Arial"/>
              </w:rPr>
              <w:t>General rates</w:t>
            </w:r>
          </w:p>
        </w:tc>
        <w:tc>
          <w:tcPr>
            <w:tcW w:w="1959" w:type="dxa"/>
            <w:tcBorders>
              <w:top w:val="nil"/>
              <w:left w:val="nil"/>
              <w:bottom w:val="nil"/>
              <w:right w:val="nil"/>
            </w:tcBorders>
            <w:shd w:val="clear" w:color="auto" w:fill="auto"/>
            <w:hideMark/>
          </w:tcPr>
          <w:p w14:paraId="268D87BA" w14:textId="77777777" w:rsidR="004A42CC" w:rsidRPr="00C53B4C" w:rsidRDefault="004A42CC" w:rsidP="00DE5B35">
            <w:pPr>
              <w:spacing w:before="60" w:after="60"/>
              <w:rPr>
                <w:rFonts w:cs="Arial"/>
              </w:rPr>
            </w:pPr>
            <w:r w:rsidRPr="00C53B4C">
              <w:rPr>
                <w:rFonts w:cs="Arial"/>
              </w:rPr>
              <w:t>Cents/$ NAV</w:t>
            </w:r>
          </w:p>
        </w:tc>
        <w:tc>
          <w:tcPr>
            <w:tcW w:w="1903" w:type="dxa"/>
            <w:tcBorders>
              <w:top w:val="nil"/>
              <w:left w:val="nil"/>
              <w:bottom w:val="nil"/>
              <w:right w:val="nil"/>
            </w:tcBorders>
            <w:shd w:val="clear" w:color="auto" w:fill="auto"/>
            <w:hideMark/>
          </w:tcPr>
          <w:p w14:paraId="1E9CA671" w14:textId="77777777" w:rsidR="004A42CC" w:rsidRPr="00C53B4C" w:rsidRDefault="00B61970" w:rsidP="00D833DD">
            <w:pPr>
              <w:spacing w:before="60" w:after="60"/>
              <w:jc w:val="center"/>
              <w:rPr>
                <w:rFonts w:cs="Arial"/>
              </w:rPr>
            </w:pPr>
            <w:r w:rsidRPr="00C53B4C">
              <w:rPr>
                <w:rFonts w:cs="Arial"/>
              </w:rPr>
              <w:t>3</w:t>
            </w:r>
            <w:r w:rsidR="00CC068F">
              <w:rPr>
                <w:rFonts w:cs="Arial"/>
              </w:rPr>
              <w:t>.</w:t>
            </w:r>
            <w:r w:rsidRPr="00C53B4C">
              <w:rPr>
                <w:rFonts w:cs="Arial"/>
              </w:rPr>
              <w:t>8517</w:t>
            </w:r>
          </w:p>
        </w:tc>
        <w:tc>
          <w:tcPr>
            <w:tcW w:w="1959" w:type="dxa"/>
            <w:tcBorders>
              <w:top w:val="nil"/>
              <w:left w:val="nil"/>
              <w:bottom w:val="nil"/>
              <w:right w:val="nil"/>
            </w:tcBorders>
            <w:shd w:val="clear" w:color="auto" w:fill="auto"/>
            <w:hideMark/>
          </w:tcPr>
          <w:p w14:paraId="7AA9F58B" w14:textId="77777777" w:rsidR="004A42CC" w:rsidRPr="00C53B4C" w:rsidRDefault="00B61970" w:rsidP="00D833DD">
            <w:pPr>
              <w:spacing w:before="60" w:after="60"/>
              <w:jc w:val="center"/>
              <w:rPr>
                <w:rFonts w:cs="Arial"/>
              </w:rPr>
            </w:pPr>
            <w:r>
              <w:rPr>
                <w:rFonts w:cs="Arial"/>
              </w:rPr>
              <w:t>3</w:t>
            </w:r>
            <w:r w:rsidR="00CC068F">
              <w:rPr>
                <w:rFonts w:cs="Arial"/>
              </w:rPr>
              <w:t>.</w:t>
            </w:r>
            <w:r>
              <w:rPr>
                <w:rFonts w:cs="Arial"/>
              </w:rPr>
              <w:t>9287</w:t>
            </w:r>
          </w:p>
        </w:tc>
        <w:tc>
          <w:tcPr>
            <w:tcW w:w="1517" w:type="dxa"/>
            <w:tcBorders>
              <w:top w:val="nil"/>
              <w:left w:val="nil"/>
              <w:bottom w:val="nil"/>
              <w:right w:val="nil"/>
            </w:tcBorders>
            <w:shd w:val="clear" w:color="auto" w:fill="auto"/>
            <w:hideMark/>
          </w:tcPr>
          <w:p w14:paraId="653DD40C" w14:textId="77777777" w:rsidR="004A42CC" w:rsidRPr="00C53B4C" w:rsidRDefault="00B61970" w:rsidP="00D833DD">
            <w:pPr>
              <w:spacing w:before="60" w:after="60"/>
              <w:jc w:val="center"/>
              <w:rPr>
                <w:rFonts w:cs="Arial"/>
              </w:rPr>
            </w:pPr>
            <w:r>
              <w:rPr>
                <w:rFonts w:cs="Arial"/>
              </w:rPr>
              <w:t>2</w:t>
            </w:r>
            <w:r w:rsidR="004A42CC" w:rsidRPr="00C53B4C">
              <w:rPr>
                <w:rFonts w:cs="Arial"/>
              </w:rPr>
              <w:t>%</w:t>
            </w:r>
          </w:p>
        </w:tc>
      </w:tr>
      <w:tr w:rsidR="004A42CC" w:rsidRPr="00C53B4C" w14:paraId="4C82E5E1" w14:textId="77777777" w:rsidTr="00ED206D">
        <w:trPr>
          <w:trHeight w:val="320"/>
        </w:trPr>
        <w:tc>
          <w:tcPr>
            <w:tcW w:w="6513" w:type="dxa"/>
            <w:tcBorders>
              <w:top w:val="nil"/>
              <w:left w:val="nil"/>
              <w:bottom w:val="nil"/>
              <w:right w:val="nil"/>
            </w:tcBorders>
            <w:shd w:val="clear" w:color="auto" w:fill="auto"/>
            <w:hideMark/>
          </w:tcPr>
          <w:p w14:paraId="6FA943B1" w14:textId="77777777" w:rsidR="004A42CC" w:rsidRPr="00C53B4C" w:rsidRDefault="004A42CC" w:rsidP="00DE5B35">
            <w:pPr>
              <w:spacing w:before="60" w:after="60"/>
              <w:rPr>
                <w:rFonts w:cs="Arial"/>
              </w:rPr>
            </w:pPr>
            <w:r w:rsidRPr="00C53B4C">
              <w:rPr>
                <w:rFonts w:cs="Arial"/>
              </w:rPr>
              <w:t>Municipal charge</w:t>
            </w:r>
          </w:p>
        </w:tc>
        <w:tc>
          <w:tcPr>
            <w:tcW w:w="1959" w:type="dxa"/>
            <w:tcBorders>
              <w:top w:val="nil"/>
              <w:left w:val="nil"/>
              <w:bottom w:val="nil"/>
              <w:right w:val="nil"/>
            </w:tcBorders>
            <w:shd w:val="clear" w:color="auto" w:fill="auto"/>
            <w:hideMark/>
          </w:tcPr>
          <w:p w14:paraId="4B96C587" w14:textId="77777777" w:rsidR="004A42CC" w:rsidRPr="00C53B4C" w:rsidRDefault="004A42CC" w:rsidP="00DE5B35">
            <w:pPr>
              <w:spacing w:before="60" w:after="60"/>
              <w:rPr>
                <w:rFonts w:cs="Arial"/>
              </w:rPr>
            </w:pPr>
            <w:r w:rsidRPr="00C53B4C">
              <w:rPr>
                <w:rFonts w:cs="Arial"/>
              </w:rPr>
              <w:t>$/ property</w:t>
            </w:r>
          </w:p>
        </w:tc>
        <w:tc>
          <w:tcPr>
            <w:tcW w:w="1903" w:type="dxa"/>
            <w:tcBorders>
              <w:top w:val="nil"/>
              <w:left w:val="nil"/>
              <w:bottom w:val="nil"/>
              <w:right w:val="nil"/>
            </w:tcBorders>
            <w:shd w:val="clear" w:color="auto" w:fill="auto"/>
            <w:hideMark/>
          </w:tcPr>
          <w:p w14:paraId="722498FE" w14:textId="77777777" w:rsidR="004A42CC" w:rsidRPr="00C53B4C" w:rsidRDefault="004A42CC" w:rsidP="00D833DD">
            <w:pPr>
              <w:spacing w:before="60" w:after="60"/>
              <w:jc w:val="center"/>
              <w:rPr>
                <w:rFonts w:cs="Arial"/>
              </w:rPr>
            </w:pPr>
            <w:r w:rsidRPr="00C53B4C">
              <w:rPr>
                <w:rFonts w:cs="Arial"/>
              </w:rPr>
              <w:t>Nil</w:t>
            </w:r>
          </w:p>
        </w:tc>
        <w:tc>
          <w:tcPr>
            <w:tcW w:w="1959" w:type="dxa"/>
            <w:tcBorders>
              <w:top w:val="nil"/>
              <w:left w:val="nil"/>
              <w:bottom w:val="nil"/>
              <w:right w:val="nil"/>
            </w:tcBorders>
            <w:shd w:val="clear" w:color="auto" w:fill="auto"/>
            <w:hideMark/>
          </w:tcPr>
          <w:p w14:paraId="010E3706" w14:textId="77777777" w:rsidR="004A42CC" w:rsidRPr="00C53B4C" w:rsidRDefault="004A42CC" w:rsidP="00D833DD">
            <w:pPr>
              <w:spacing w:before="60" w:after="60"/>
              <w:jc w:val="center"/>
              <w:rPr>
                <w:rFonts w:cs="Arial"/>
              </w:rPr>
            </w:pPr>
            <w:r w:rsidRPr="00C53B4C">
              <w:rPr>
                <w:rFonts w:cs="Arial"/>
              </w:rPr>
              <w:t>Nil</w:t>
            </w:r>
          </w:p>
        </w:tc>
        <w:tc>
          <w:tcPr>
            <w:tcW w:w="1517" w:type="dxa"/>
            <w:tcBorders>
              <w:top w:val="nil"/>
              <w:left w:val="nil"/>
              <w:bottom w:val="nil"/>
              <w:right w:val="nil"/>
            </w:tcBorders>
            <w:shd w:val="clear" w:color="auto" w:fill="auto"/>
            <w:hideMark/>
          </w:tcPr>
          <w:p w14:paraId="19618047" w14:textId="77777777" w:rsidR="004A42CC" w:rsidRPr="00C53B4C" w:rsidRDefault="004A42CC" w:rsidP="00D833DD">
            <w:pPr>
              <w:spacing w:before="60" w:after="60"/>
              <w:jc w:val="center"/>
              <w:rPr>
                <w:rFonts w:cs="Arial"/>
              </w:rPr>
            </w:pPr>
            <w:r w:rsidRPr="00C53B4C">
              <w:rPr>
                <w:rFonts w:cs="Arial"/>
              </w:rPr>
              <w:t>Nil</w:t>
            </w:r>
          </w:p>
        </w:tc>
      </w:tr>
      <w:tr w:rsidR="004A42CC" w:rsidRPr="00C53B4C" w14:paraId="62116FD1" w14:textId="77777777" w:rsidTr="00ED206D">
        <w:trPr>
          <w:trHeight w:val="320"/>
        </w:trPr>
        <w:tc>
          <w:tcPr>
            <w:tcW w:w="6513" w:type="dxa"/>
            <w:tcBorders>
              <w:top w:val="nil"/>
              <w:left w:val="nil"/>
              <w:right w:val="nil"/>
            </w:tcBorders>
            <w:shd w:val="clear" w:color="auto" w:fill="auto"/>
            <w:hideMark/>
          </w:tcPr>
          <w:p w14:paraId="54B9D605" w14:textId="77777777" w:rsidR="004A42CC" w:rsidRPr="00C53B4C" w:rsidRDefault="004A42CC" w:rsidP="00DE5B35">
            <w:pPr>
              <w:spacing w:before="60" w:after="60"/>
              <w:rPr>
                <w:rFonts w:cs="Arial"/>
              </w:rPr>
            </w:pPr>
            <w:r w:rsidRPr="00C53B4C">
              <w:rPr>
                <w:rFonts w:cs="Arial"/>
              </w:rPr>
              <w:t>Annual garbage charge - non-rateable properties</w:t>
            </w:r>
          </w:p>
        </w:tc>
        <w:tc>
          <w:tcPr>
            <w:tcW w:w="1959" w:type="dxa"/>
            <w:tcBorders>
              <w:top w:val="nil"/>
              <w:left w:val="nil"/>
              <w:right w:val="nil"/>
            </w:tcBorders>
            <w:shd w:val="clear" w:color="auto" w:fill="auto"/>
            <w:hideMark/>
          </w:tcPr>
          <w:p w14:paraId="785467E9" w14:textId="77777777" w:rsidR="004A42CC" w:rsidRPr="00C53B4C" w:rsidRDefault="004A42CC" w:rsidP="00DE5B35">
            <w:pPr>
              <w:spacing w:before="60" w:after="60"/>
              <w:rPr>
                <w:rFonts w:cs="Arial"/>
              </w:rPr>
            </w:pPr>
            <w:r w:rsidRPr="00C53B4C">
              <w:rPr>
                <w:rFonts w:cs="Arial"/>
              </w:rPr>
              <w:t>$/ property</w:t>
            </w:r>
          </w:p>
        </w:tc>
        <w:tc>
          <w:tcPr>
            <w:tcW w:w="1903" w:type="dxa"/>
            <w:tcBorders>
              <w:top w:val="nil"/>
              <w:left w:val="nil"/>
              <w:right w:val="nil"/>
            </w:tcBorders>
            <w:shd w:val="clear" w:color="auto" w:fill="auto"/>
            <w:hideMark/>
          </w:tcPr>
          <w:p w14:paraId="59235DA3" w14:textId="77777777" w:rsidR="004A42CC" w:rsidRPr="00C53B4C" w:rsidRDefault="004A42CC" w:rsidP="00D833DD">
            <w:pPr>
              <w:spacing w:before="60" w:after="60"/>
              <w:jc w:val="center"/>
              <w:rPr>
                <w:rFonts w:cs="Arial"/>
              </w:rPr>
            </w:pPr>
            <w:r w:rsidRPr="00C53B4C">
              <w:rPr>
                <w:rFonts w:cs="Arial"/>
              </w:rPr>
              <w:t>$260</w:t>
            </w:r>
          </w:p>
        </w:tc>
        <w:tc>
          <w:tcPr>
            <w:tcW w:w="1959" w:type="dxa"/>
            <w:tcBorders>
              <w:top w:val="nil"/>
              <w:left w:val="nil"/>
              <w:right w:val="nil"/>
            </w:tcBorders>
            <w:shd w:val="clear" w:color="auto" w:fill="auto"/>
            <w:hideMark/>
          </w:tcPr>
          <w:p w14:paraId="3CCC2A21" w14:textId="77777777" w:rsidR="004A42CC" w:rsidRPr="00C53B4C" w:rsidRDefault="004A42CC" w:rsidP="00D833DD">
            <w:pPr>
              <w:spacing w:before="60" w:after="60"/>
              <w:jc w:val="center"/>
              <w:rPr>
                <w:rFonts w:cs="Arial"/>
              </w:rPr>
            </w:pPr>
            <w:r w:rsidRPr="00C53B4C">
              <w:rPr>
                <w:rFonts w:cs="Arial"/>
              </w:rPr>
              <w:t>$260</w:t>
            </w:r>
          </w:p>
        </w:tc>
        <w:tc>
          <w:tcPr>
            <w:tcW w:w="1517" w:type="dxa"/>
            <w:tcBorders>
              <w:top w:val="nil"/>
              <w:left w:val="nil"/>
              <w:right w:val="nil"/>
            </w:tcBorders>
            <w:shd w:val="clear" w:color="auto" w:fill="auto"/>
            <w:hideMark/>
          </w:tcPr>
          <w:p w14:paraId="7F790DC0" w14:textId="77777777" w:rsidR="004A42CC" w:rsidRPr="00C53B4C" w:rsidRDefault="004A42CC" w:rsidP="00D833DD">
            <w:pPr>
              <w:spacing w:before="60" w:after="60"/>
              <w:jc w:val="center"/>
              <w:rPr>
                <w:rFonts w:cs="Arial"/>
              </w:rPr>
            </w:pPr>
            <w:r w:rsidRPr="00C53B4C">
              <w:rPr>
                <w:rFonts w:cs="Arial"/>
              </w:rPr>
              <w:t>Nil</w:t>
            </w:r>
          </w:p>
        </w:tc>
      </w:tr>
      <w:tr w:rsidR="004A42CC" w:rsidRPr="00C53B4C" w14:paraId="057951C9" w14:textId="77777777" w:rsidTr="00ED206D">
        <w:trPr>
          <w:trHeight w:val="320"/>
        </w:trPr>
        <w:tc>
          <w:tcPr>
            <w:tcW w:w="6513" w:type="dxa"/>
            <w:tcBorders>
              <w:top w:val="nil"/>
              <w:left w:val="nil"/>
              <w:bottom w:val="single" w:sz="4" w:space="0" w:color="auto"/>
              <w:right w:val="nil"/>
            </w:tcBorders>
            <w:shd w:val="clear" w:color="auto" w:fill="auto"/>
            <w:hideMark/>
          </w:tcPr>
          <w:p w14:paraId="51FB8283" w14:textId="77777777" w:rsidR="004A42CC" w:rsidRPr="00C53B4C" w:rsidRDefault="004A42CC" w:rsidP="00DE5B35">
            <w:pPr>
              <w:spacing w:before="60" w:after="60"/>
              <w:rPr>
                <w:rFonts w:cs="Arial"/>
              </w:rPr>
            </w:pPr>
            <w:r w:rsidRPr="00C53B4C">
              <w:rPr>
                <w:rFonts w:cs="Arial"/>
              </w:rPr>
              <w:t>240 Litre bin - annual service charge</w:t>
            </w:r>
          </w:p>
        </w:tc>
        <w:tc>
          <w:tcPr>
            <w:tcW w:w="1959" w:type="dxa"/>
            <w:tcBorders>
              <w:top w:val="nil"/>
              <w:left w:val="nil"/>
              <w:bottom w:val="single" w:sz="4" w:space="0" w:color="auto"/>
              <w:right w:val="nil"/>
            </w:tcBorders>
            <w:shd w:val="clear" w:color="auto" w:fill="auto"/>
            <w:hideMark/>
          </w:tcPr>
          <w:p w14:paraId="38CAB069" w14:textId="77777777" w:rsidR="004A42CC" w:rsidRPr="00C53B4C" w:rsidRDefault="004A42CC" w:rsidP="00DE5B35">
            <w:pPr>
              <w:spacing w:before="60" w:after="60"/>
              <w:rPr>
                <w:rFonts w:cs="Arial"/>
              </w:rPr>
            </w:pPr>
            <w:r w:rsidRPr="00C53B4C">
              <w:rPr>
                <w:rFonts w:cs="Arial"/>
              </w:rPr>
              <w:t>$/ property</w:t>
            </w:r>
          </w:p>
        </w:tc>
        <w:tc>
          <w:tcPr>
            <w:tcW w:w="1903" w:type="dxa"/>
            <w:tcBorders>
              <w:top w:val="nil"/>
              <w:left w:val="nil"/>
              <w:bottom w:val="single" w:sz="4" w:space="0" w:color="auto"/>
              <w:right w:val="nil"/>
            </w:tcBorders>
            <w:shd w:val="clear" w:color="auto" w:fill="auto"/>
            <w:hideMark/>
          </w:tcPr>
          <w:p w14:paraId="52DE774C" w14:textId="77777777" w:rsidR="004A42CC" w:rsidRPr="00C53B4C" w:rsidRDefault="004A42CC" w:rsidP="00D833DD">
            <w:pPr>
              <w:spacing w:before="60" w:after="60"/>
              <w:jc w:val="center"/>
              <w:rPr>
                <w:rFonts w:cs="Arial"/>
              </w:rPr>
            </w:pPr>
            <w:r w:rsidRPr="00C53B4C">
              <w:rPr>
                <w:rFonts w:cs="Arial"/>
              </w:rPr>
              <w:t>$120</w:t>
            </w:r>
          </w:p>
        </w:tc>
        <w:tc>
          <w:tcPr>
            <w:tcW w:w="1959" w:type="dxa"/>
            <w:tcBorders>
              <w:top w:val="nil"/>
              <w:left w:val="nil"/>
              <w:bottom w:val="single" w:sz="4" w:space="0" w:color="auto"/>
              <w:right w:val="nil"/>
            </w:tcBorders>
            <w:shd w:val="clear" w:color="auto" w:fill="auto"/>
            <w:hideMark/>
          </w:tcPr>
          <w:p w14:paraId="3B937F91" w14:textId="77777777" w:rsidR="004A42CC" w:rsidRPr="00C53B4C" w:rsidRDefault="004A42CC" w:rsidP="00D833DD">
            <w:pPr>
              <w:spacing w:before="60" w:after="60"/>
              <w:jc w:val="center"/>
              <w:rPr>
                <w:rFonts w:cs="Arial"/>
              </w:rPr>
            </w:pPr>
            <w:r w:rsidRPr="00C53B4C">
              <w:rPr>
                <w:rFonts w:cs="Arial"/>
              </w:rPr>
              <w:t>$120</w:t>
            </w:r>
          </w:p>
        </w:tc>
        <w:tc>
          <w:tcPr>
            <w:tcW w:w="1517" w:type="dxa"/>
            <w:tcBorders>
              <w:top w:val="nil"/>
              <w:left w:val="nil"/>
              <w:bottom w:val="single" w:sz="4" w:space="0" w:color="auto"/>
              <w:right w:val="nil"/>
            </w:tcBorders>
            <w:shd w:val="clear" w:color="auto" w:fill="auto"/>
            <w:hideMark/>
          </w:tcPr>
          <w:p w14:paraId="2491B92A" w14:textId="77777777" w:rsidR="004A42CC" w:rsidRPr="00C53B4C" w:rsidRDefault="004A42CC" w:rsidP="00D833DD">
            <w:pPr>
              <w:spacing w:before="60" w:after="60"/>
              <w:jc w:val="center"/>
              <w:rPr>
                <w:rFonts w:cs="Arial"/>
              </w:rPr>
            </w:pPr>
            <w:r w:rsidRPr="00C53B4C">
              <w:rPr>
                <w:rFonts w:cs="Arial"/>
              </w:rPr>
              <w:t>Nil</w:t>
            </w:r>
          </w:p>
        </w:tc>
      </w:tr>
    </w:tbl>
    <w:p w14:paraId="1A43311D" w14:textId="77777777" w:rsidR="004A42CC" w:rsidRPr="00C53B4C" w:rsidRDefault="004A42CC" w:rsidP="005C0043">
      <w:pPr>
        <w:rPr>
          <w:rFonts w:cs="Arial"/>
        </w:rPr>
      </w:pPr>
      <w:r w:rsidRPr="00C53B4C">
        <w:rPr>
          <w:rFonts w:cs="Arial"/>
        </w:rPr>
        <w:t xml:space="preserve">Council has adopted a formal </w:t>
      </w:r>
      <w:r w:rsidRPr="00C53B4C">
        <w:rPr>
          <w:rFonts w:cs="Arial"/>
          <w:i/>
          <w:iCs/>
        </w:rPr>
        <w:t xml:space="preserve">Rating Strategy </w:t>
      </w:r>
      <w:r w:rsidRPr="00C53B4C">
        <w:rPr>
          <w:rFonts w:cs="Arial"/>
        </w:rPr>
        <w:t>that contains expanded information on Council's rating structure and the reasons behind its choices in applying the rating mechanisms it has used.</w:t>
      </w:r>
    </w:p>
    <w:p w14:paraId="1EBFD5A4" w14:textId="77777777" w:rsidR="007260D3" w:rsidRPr="00C53B4C" w:rsidRDefault="007260D3" w:rsidP="00676FEA">
      <w:pPr>
        <w:pStyle w:val="Heading3"/>
      </w:pPr>
      <w:bookmarkStart w:id="62" w:name="RANGE!A1:F99"/>
      <w:bookmarkStart w:id="63" w:name="RANGE!A1:D87"/>
      <w:r w:rsidRPr="00C53B4C">
        <w:t>Differential rates</w:t>
      </w:r>
      <w:bookmarkEnd w:id="62"/>
    </w:p>
    <w:p w14:paraId="4073BF95" w14:textId="77777777" w:rsidR="007260D3" w:rsidRPr="00C53B4C" w:rsidRDefault="007260D3" w:rsidP="005C0043">
      <w:pPr>
        <w:rPr>
          <w:rFonts w:cs="Arial"/>
        </w:rPr>
      </w:pPr>
      <w:r w:rsidRPr="00C53B4C">
        <w:rPr>
          <w:rFonts w:cs="Arial"/>
        </w:rPr>
        <w:t xml:space="preserve">The City of Port Phillip uses the Net Annual Value (NAV) system for determining the distribution of rates across the municipality. </w:t>
      </w:r>
    </w:p>
    <w:p w14:paraId="33898A27" w14:textId="77777777" w:rsidR="007260D3" w:rsidRPr="00C53B4C" w:rsidRDefault="007260D3" w:rsidP="005C0043">
      <w:pPr>
        <w:rPr>
          <w:rFonts w:cs="Arial"/>
        </w:rPr>
      </w:pPr>
      <w:r w:rsidRPr="00C53B4C">
        <w:rPr>
          <w:rFonts w:cs="Arial"/>
        </w:rPr>
        <w:t>Section 161 (1) of the Local Government Act 1989 only allows for differential rates to be applied by councils that use the Capital Improved Value (CIV) system for valuing land. While  councils using other rating systems may raise limited differential rates under Section 161A of the Local Government Act 1989 this may only be applied between the following land categories farm land, urban farm land and residential properties which does not apply to Port Phillip which is an inner metropolitan council. The other option available under this provision is a differential between different wards which is also not appropriate.</w:t>
      </w:r>
    </w:p>
    <w:p w14:paraId="3E85B789" w14:textId="77777777" w:rsidR="00CF03DA" w:rsidRPr="00C53B4C" w:rsidRDefault="00CF03DA" w:rsidP="00676FEA">
      <w:pPr>
        <w:pStyle w:val="Heading3"/>
      </w:pPr>
      <w:r w:rsidRPr="00C53B4C">
        <w:t>Declaration of rates and charges</w:t>
      </w:r>
      <w:bookmarkEnd w:id="63"/>
      <w:r w:rsidR="000D70D4" w:rsidRPr="00C53B4C">
        <w:t xml:space="preserve"> 2017/18</w:t>
      </w:r>
    </w:p>
    <w:p w14:paraId="2ADED38B" w14:textId="77777777" w:rsidR="00982D25" w:rsidRPr="00614B55" w:rsidRDefault="00982D25" w:rsidP="00C85706">
      <w:pPr>
        <w:spacing w:before="240"/>
        <w:rPr>
          <w:b/>
        </w:rPr>
      </w:pPr>
      <w:r w:rsidRPr="00614B55">
        <w:rPr>
          <w:b/>
        </w:rPr>
        <w:t>The rate in the dollar to be levied as general rates under section 158 of the Act for each type or class of land compared with the previous financial year</w:t>
      </w:r>
    </w:p>
    <w:tbl>
      <w:tblPr>
        <w:tblW w:w="12535" w:type="dxa"/>
        <w:tblLook w:val="04A0" w:firstRow="1" w:lastRow="0" w:firstColumn="1" w:lastColumn="0" w:noHBand="0" w:noVBand="1"/>
      </w:tblPr>
      <w:tblGrid>
        <w:gridCol w:w="7432"/>
        <w:gridCol w:w="1701"/>
        <w:gridCol w:w="1701"/>
        <w:gridCol w:w="1701"/>
      </w:tblGrid>
      <w:tr w:rsidR="00982D25" w:rsidRPr="00C53B4C" w14:paraId="0D6321C0" w14:textId="77777777" w:rsidTr="00810185">
        <w:tc>
          <w:tcPr>
            <w:tcW w:w="7432" w:type="dxa"/>
            <w:tcBorders>
              <w:top w:val="nil"/>
              <w:left w:val="nil"/>
              <w:right w:val="nil"/>
            </w:tcBorders>
            <w:shd w:val="clear" w:color="auto" w:fill="008080"/>
            <w:vAlign w:val="center"/>
            <w:hideMark/>
          </w:tcPr>
          <w:p w14:paraId="41664DFE" w14:textId="77777777" w:rsidR="00982D25" w:rsidRPr="00C53B4C" w:rsidRDefault="00982D25" w:rsidP="00982D25">
            <w:pPr>
              <w:spacing w:before="60" w:after="60"/>
              <w:rPr>
                <w:rFonts w:cs="Arial"/>
                <w:color w:val="FFFFFF" w:themeColor="background1"/>
              </w:rPr>
            </w:pPr>
            <w:r w:rsidRPr="00C53B4C">
              <w:rPr>
                <w:rFonts w:cs="Arial"/>
                <w:color w:val="FFFFFF" w:themeColor="background1"/>
              </w:rPr>
              <w:t>Type or class of land</w:t>
            </w:r>
          </w:p>
        </w:tc>
        <w:tc>
          <w:tcPr>
            <w:tcW w:w="1701" w:type="dxa"/>
            <w:tcBorders>
              <w:top w:val="nil"/>
              <w:left w:val="nil"/>
              <w:right w:val="nil"/>
            </w:tcBorders>
            <w:shd w:val="clear" w:color="auto" w:fill="008080"/>
            <w:vAlign w:val="center"/>
            <w:hideMark/>
          </w:tcPr>
          <w:p w14:paraId="0CCAE297" w14:textId="77777777" w:rsidR="00982D25" w:rsidRPr="00C53B4C" w:rsidRDefault="00982D25" w:rsidP="003134F2">
            <w:pPr>
              <w:spacing w:before="60" w:after="60"/>
              <w:jc w:val="right"/>
              <w:rPr>
                <w:rFonts w:cs="Arial"/>
                <w:color w:val="FFFFFF" w:themeColor="background1"/>
              </w:rPr>
            </w:pPr>
            <w:r w:rsidRPr="00C53B4C">
              <w:rPr>
                <w:rFonts w:cs="Arial"/>
                <w:color w:val="FFFFFF" w:themeColor="background1"/>
              </w:rPr>
              <w:t>2016/17</w:t>
            </w:r>
            <w:r w:rsidR="00ED206D">
              <w:rPr>
                <w:rFonts w:cs="Arial"/>
                <w:color w:val="FFFFFF" w:themeColor="background1"/>
              </w:rPr>
              <w:t xml:space="preserve"> </w:t>
            </w:r>
            <w:r w:rsidRPr="00C53B4C">
              <w:rPr>
                <w:rFonts w:cs="Arial"/>
                <w:color w:val="FFFFFF" w:themeColor="background1"/>
              </w:rPr>
              <w:t>cents/$NAV</w:t>
            </w:r>
          </w:p>
        </w:tc>
        <w:tc>
          <w:tcPr>
            <w:tcW w:w="1701" w:type="dxa"/>
            <w:tcBorders>
              <w:top w:val="nil"/>
              <w:left w:val="nil"/>
              <w:right w:val="nil"/>
            </w:tcBorders>
            <w:shd w:val="clear" w:color="auto" w:fill="008080"/>
            <w:vAlign w:val="center"/>
            <w:hideMark/>
          </w:tcPr>
          <w:p w14:paraId="5E63821C" w14:textId="77777777" w:rsidR="00982D25" w:rsidRPr="00C53B4C" w:rsidRDefault="00982D25" w:rsidP="003134F2">
            <w:pPr>
              <w:spacing w:before="60" w:after="60"/>
              <w:jc w:val="right"/>
              <w:rPr>
                <w:rFonts w:cs="Arial"/>
                <w:color w:val="FFFFFF" w:themeColor="background1"/>
              </w:rPr>
            </w:pPr>
            <w:r w:rsidRPr="00C53B4C">
              <w:rPr>
                <w:rFonts w:cs="Arial"/>
                <w:color w:val="FFFFFF" w:themeColor="background1"/>
              </w:rPr>
              <w:t>2017/18</w:t>
            </w:r>
            <w:r w:rsidR="00ED206D">
              <w:rPr>
                <w:rFonts w:cs="Arial"/>
                <w:color w:val="FFFFFF" w:themeColor="background1"/>
              </w:rPr>
              <w:t xml:space="preserve"> </w:t>
            </w:r>
            <w:r w:rsidRPr="00C53B4C">
              <w:rPr>
                <w:rFonts w:cs="Arial"/>
                <w:color w:val="FFFFFF" w:themeColor="background1"/>
              </w:rPr>
              <w:t>cents/$NAV</w:t>
            </w:r>
          </w:p>
        </w:tc>
        <w:tc>
          <w:tcPr>
            <w:tcW w:w="1701" w:type="dxa"/>
            <w:tcBorders>
              <w:top w:val="nil"/>
              <w:left w:val="nil"/>
              <w:right w:val="nil"/>
            </w:tcBorders>
            <w:shd w:val="clear" w:color="auto" w:fill="008080"/>
            <w:vAlign w:val="center"/>
            <w:hideMark/>
          </w:tcPr>
          <w:p w14:paraId="2A836269" w14:textId="77777777" w:rsidR="00982D25" w:rsidRPr="00C53B4C" w:rsidRDefault="00982D25" w:rsidP="003134F2">
            <w:pPr>
              <w:spacing w:before="60" w:after="60"/>
              <w:jc w:val="right"/>
              <w:rPr>
                <w:rFonts w:cs="Arial"/>
                <w:color w:val="FFFFFF" w:themeColor="background1"/>
              </w:rPr>
            </w:pPr>
            <w:r w:rsidRPr="00C53B4C">
              <w:rPr>
                <w:rFonts w:cs="Arial"/>
                <w:color w:val="FFFFFF" w:themeColor="background1"/>
              </w:rPr>
              <w:t>Change</w:t>
            </w:r>
          </w:p>
        </w:tc>
      </w:tr>
      <w:tr w:rsidR="00CF03DA" w:rsidRPr="00C53B4C" w14:paraId="76D488D1" w14:textId="77777777" w:rsidTr="00810185">
        <w:tc>
          <w:tcPr>
            <w:tcW w:w="7432" w:type="dxa"/>
            <w:tcBorders>
              <w:top w:val="nil"/>
              <w:left w:val="nil"/>
              <w:bottom w:val="single" w:sz="4" w:space="0" w:color="auto"/>
              <w:right w:val="nil"/>
            </w:tcBorders>
            <w:shd w:val="clear" w:color="auto" w:fill="auto"/>
            <w:hideMark/>
          </w:tcPr>
          <w:p w14:paraId="2F1280CB" w14:textId="77777777" w:rsidR="00CF03DA" w:rsidRPr="00C53B4C" w:rsidRDefault="00CF03DA" w:rsidP="00DE5B35">
            <w:pPr>
              <w:spacing w:before="60" w:after="60"/>
              <w:rPr>
                <w:rFonts w:cs="Arial"/>
              </w:rPr>
            </w:pPr>
            <w:r w:rsidRPr="00C53B4C">
              <w:rPr>
                <w:rFonts w:cs="Arial"/>
              </w:rPr>
              <w:t>General rate for rateable properties</w:t>
            </w:r>
          </w:p>
        </w:tc>
        <w:tc>
          <w:tcPr>
            <w:tcW w:w="1701" w:type="dxa"/>
            <w:tcBorders>
              <w:top w:val="nil"/>
              <w:left w:val="nil"/>
              <w:bottom w:val="single" w:sz="4" w:space="0" w:color="auto"/>
              <w:right w:val="nil"/>
            </w:tcBorders>
            <w:shd w:val="clear" w:color="auto" w:fill="auto"/>
            <w:vAlign w:val="center"/>
            <w:hideMark/>
          </w:tcPr>
          <w:p w14:paraId="73E3AE81" w14:textId="77777777" w:rsidR="00CF03DA" w:rsidRPr="00C53B4C" w:rsidRDefault="000D70D4" w:rsidP="003134F2">
            <w:pPr>
              <w:spacing w:before="60" w:after="60"/>
              <w:jc w:val="right"/>
              <w:rPr>
                <w:rFonts w:cs="Arial"/>
              </w:rPr>
            </w:pPr>
            <w:r w:rsidRPr="00C53B4C">
              <w:rPr>
                <w:rFonts w:cs="Arial"/>
              </w:rPr>
              <w:t>3.8517</w:t>
            </w:r>
          </w:p>
        </w:tc>
        <w:tc>
          <w:tcPr>
            <w:tcW w:w="1701" w:type="dxa"/>
            <w:tcBorders>
              <w:top w:val="nil"/>
              <w:left w:val="nil"/>
              <w:bottom w:val="single" w:sz="4" w:space="0" w:color="auto"/>
              <w:right w:val="nil"/>
            </w:tcBorders>
            <w:shd w:val="clear" w:color="auto" w:fill="DDD9C3" w:themeFill="background2" w:themeFillShade="E6"/>
            <w:vAlign w:val="center"/>
            <w:hideMark/>
          </w:tcPr>
          <w:p w14:paraId="00AA8500" w14:textId="77777777" w:rsidR="00CF03DA" w:rsidRPr="00C53B4C" w:rsidRDefault="00B61970" w:rsidP="003134F2">
            <w:pPr>
              <w:spacing w:before="60" w:after="60"/>
              <w:jc w:val="right"/>
              <w:rPr>
                <w:rFonts w:cs="Arial"/>
              </w:rPr>
            </w:pPr>
            <w:r>
              <w:rPr>
                <w:rFonts w:cs="Arial"/>
              </w:rPr>
              <w:t>3.9287</w:t>
            </w:r>
          </w:p>
        </w:tc>
        <w:tc>
          <w:tcPr>
            <w:tcW w:w="1701" w:type="dxa"/>
            <w:tcBorders>
              <w:top w:val="nil"/>
              <w:left w:val="nil"/>
              <w:bottom w:val="single" w:sz="4" w:space="0" w:color="auto"/>
              <w:right w:val="nil"/>
            </w:tcBorders>
            <w:shd w:val="clear" w:color="auto" w:fill="auto"/>
            <w:vAlign w:val="center"/>
            <w:hideMark/>
          </w:tcPr>
          <w:p w14:paraId="28BD077A" w14:textId="77777777" w:rsidR="00CF03DA" w:rsidRPr="00C53B4C" w:rsidRDefault="00B61970" w:rsidP="003134F2">
            <w:pPr>
              <w:spacing w:before="60" w:after="60"/>
              <w:jc w:val="right"/>
              <w:rPr>
                <w:rFonts w:cs="Arial"/>
              </w:rPr>
            </w:pPr>
            <w:r>
              <w:rPr>
                <w:rFonts w:cs="Arial"/>
              </w:rPr>
              <w:t>2.00</w:t>
            </w:r>
            <w:r w:rsidR="00CF03DA" w:rsidRPr="00C53B4C">
              <w:rPr>
                <w:rFonts w:cs="Arial"/>
              </w:rPr>
              <w:t>%</w:t>
            </w:r>
          </w:p>
        </w:tc>
      </w:tr>
    </w:tbl>
    <w:p w14:paraId="5291B9CA" w14:textId="77777777" w:rsidR="00982D25" w:rsidRPr="00614B55" w:rsidRDefault="00982D25" w:rsidP="00C85706">
      <w:pPr>
        <w:keepNext/>
        <w:spacing w:before="240"/>
        <w:rPr>
          <w:b/>
        </w:rPr>
      </w:pPr>
      <w:r w:rsidRPr="00614B55">
        <w:rPr>
          <w:b/>
        </w:rPr>
        <w:t>The estimated total amount to be raised by general rates in relation to each type or class of land, and the estimated total amount to be raised by general rates, compared with the previous financial year</w:t>
      </w:r>
    </w:p>
    <w:tbl>
      <w:tblPr>
        <w:tblW w:w="12536" w:type="dxa"/>
        <w:tblLook w:val="04A0" w:firstRow="1" w:lastRow="0" w:firstColumn="1" w:lastColumn="0" w:noHBand="0" w:noVBand="1"/>
      </w:tblPr>
      <w:tblGrid>
        <w:gridCol w:w="7433"/>
        <w:gridCol w:w="1701"/>
        <w:gridCol w:w="1701"/>
        <w:gridCol w:w="1701"/>
      </w:tblGrid>
      <w:tr w:rsidR="00982D25" w:rsidRPr="00C53B4C" w14:paraId="7A889787" w14:textId="77777777" w:rsidTr="00C85706">
        <w:trPr>
          <w:tblHeader/>
        </w:trPr>
        <w:tc>
          <w:tcPr>
            <w:tcW w:w="7433" w:type="dxa"/>
            <w:tcBorders>
              <w:top w:val="nil"/>
              <w:left w:val="nil"/>
              <w:right w:val="nil"/>
            </w:tcBorders>
            <w:shd w:val="clear" w:color="auto" w:fill="008080"/>
            <w:vAlign w:val="center"/>
            <w:hideMark/>
          </w:tcPr>
          <w:p w14:paraId="3B91665B" w14:textId="77777777" w:rsidR="00982D25" w:rsidRPr="00C53B4C" w:rsidRDefault="00982D25" w:rsidP="00982D25">
            <w:pPr>
              <w:spacing w:before="60" w:after="60"/>
              <w:rPr>
                <w:rFonts w:cs="Arial"/>
                <w:color w:val="FFFFFF" w:themeColor="background1"/>
              </w:rPr>
            </w:pPr>
            <w:r w:rsidRPr="00C53B4C">
              <w:rPr>
                <w:rFonts w:cs="Arial"/>
                <w:color w:val="FFFFFF" w:themeColor="background1"/>
              </w:rPr>
              <w:t>Type or class of land </w:t>
            </w:r>
          </w:p>
        </w:tc>
        <w:tc>
          <w:tcPr>
            <w:tcW w:w="1701" w:type="dxa"/>
            <w:tcBorders>
              <w:top w:val="nil"/>
              <w:left w:val="nil"/>
              <w:right w:val="nil"/>
            </w:tcBorders>
            <w:shd w:val="clear" w:color="auto" w:fill="008080"/>
            <w:vAlign w:val="center"/>
            <w:hideMark/>
          </w:tcPr>
          <w:p w14:paraId="54108115" w14:textId="77777777" w:rsidR="00982D25" w:rsidRPr="00C53B4C" w:rsidRDefault="00982D25" w:rsidP="003134F2">
            <w:pPr>
              <w:spacing w:before="60" w:after="60"/>
              <w:jc w:val="right"/>
              <w:rPr>
                <w:rFonts w:cs="Arial"/>
                <w:color w:val="FFFFFF" w:themeColor="background1"/>
              </w:rPr>
            </w:pPr>
            <w:r w:rsidRPr="00C53B4C">
              <w:rPr>
                <w:rFonts w:cs="Arial"/>
                <w:color w:val="FFFFFF" w:themeColor="background1"/>
              </w:rPr>
              <w:t>2016/17</w:t>
            </w:r>
            <w:r>
              <w:rPr>
                <w:rFonts w:cs="Arial"/>
                <w:color w:val="FFFFFF" w:themeColor="background1"/>
              </w:rPr>
              <w:t xml:space="preserve"> ($)</w:t>
            </w:r>
          </w:p>
        </w:tc>
        <w:tc>
          <w:tcPr>
            <w:tcW w:w="1701" w:type="dxa"/>
            <w:tcBorders>
              <w:top w:val="nil"/>
              <w:left w:val="nil"/>
              <w:right w:val="nil"/>
            </w:tcBorders>
            <w:shd w:val="clear" w:color="auto" w:fill="008080"/>
            <w:vAlign w:val="center"/>
            <w:hideMark/>
          </w:tcPr>
          <w:p w14:paraId="1834DC2C" w14:textId="77777777" w:rsidR="00982D25" w:rsidRPr="00C53B4C" w:rsidRDefault="00982D25" w:rsidP="003134F2">
            <w:pPr>
              <w:spacing w:before="60" w:after="60"/>
              <w:jc w:val="right"/>
              <w:rPr>
                <w:rFonts w:cs="Arial"/>
                <w:color w:val="FFFFFF" w:themeColor="background1"/>
              </w:rPr>
            </w:pPr>
            <w:r w:rsidRPr="00C53B4C">
              <w:rPr>
                <w:rFonts w:cs="Arial"/>
                <w:color w:val="FFFFFF" w:themeColor="background1"/>
              </w:rPr>
              <w:t>2017/18</w:t>
            </w:r>
            <w:r>
              <w:rPr>
                <w:rFonts w:cs="Arial"/>
                <w:color w:val="FFFFFF" w:themeColor="background1"/>
              </w:rPr>
              <w:t xml:space="preserve"> (</w:t>
            </w:r>
            <w:r w:rsidRPr="00C53B4C">
              <w:rPr>
                <w:rFonts w:cs="Arial"/>
                <w:color w:val="FFFFFF" w:themeColor="background1"/>
              </w:rPr>
              <w:t>$</w:t>
            </w:r>
            <w:r>
              <w:rPr>
                <w:rFonts w:cs="Arial"/>
                <w:color w:val="FFFFFF" w:themeColor="background1"/>
              </w:rPr>
              <w:t>)</w:t>
            </w:r>
          </w:p>
        </w:tc>
        <w:tc>
          <w:tcPr>
            <w:tcW w:w="1701" w:type="dxa"/>
            <w:tcBorders>
              <w:top w:val="nil"/>
              <w:left w:val="nil"/>
              <w:right w:val="nil"/>
            </w:tcBorders>
            <w:shd w:val="clear" w:color="auto" w:fill="008080"/>
            <w:vAlign w:val="center"/>
            <w:hideMark/>
          </w:tcPr>
          <w:p w14:paraId="3EEF39C9" w14:textId="77777777" w:rsidR="00982D25" w:rsidRPr="00C53B4C" w:rsidRDefault="00982D25" w:rsidP="003134F2">
            <w:pPr>
              <w:spacing w:before="60" w:after="60"/>
              <w:jc w:val="right"/>
              <w:rPr>
                <w:rFonts w:cs="Arial"/>
                <w:color w:val="FFFFFF" w:themeColor="background1"/>
              </w:rPr>
            </w:pPr>
            <w:r w:rsidRPr="00C53B4C">
              <w:rPr>
                <w:rFonts w:cs="Arial"/>
                <w:color w:val="FFFFFF" w:themeColor="background1"/>
              </w:rPr>
              <w:t>Change</w:t>
            </w:r>
          </w:p>
        </w:tc>
      </w:tr>
      <w:tr w:rsidR="000D70D4" w:rsidRPr="00C53B4C" w14:paraId="6E10978E" w14:textId="77777777" w:rsidTr="00810185">
        <w:tc>
          <w:tcPr>
            <w:tcW w:w="7433" w:type="dxa"/>
            <w:tcBorders>
              <w:top w:val="nil"/>
              <w:left w:val="nil"/>
              <w:bottom w:val="nil"/>
              <w:right w:val="nil"/>
            </w:tcBorders>
            <w:shd w:val="clear" w:color="auto" w:fill="auto"/>
            <w:vAlign w:val="center"/>
            <w:hideMark/>
          </w:tcPr>
          <w:p w14:paraId="652A0922" w14:textId="77777777" w:rsidR="000D70D4" w:rsidRPr="00C53B4C" w:rsidRDefault="000D70D4" w:rsidP="003134F2">
            <w:pPr>
              <w:spacing w:before="60" w:after="60"/>
              <w:rPr>
                <w:rFonts w:cs="Arial"/>
              </w:rPr>
            </w:pPr>
            <w:r w:rsidRPr="00C53B4C">
              <w:rPr>
                <w:rFonts w:cs="Arial"/>
              </w:rPr>
              <w:t xml:space="preserve">Residential </w:t>
            </w:r>
          </w:p>
        </w:tc>
        <w:tc>
          <w:tcPr>
            <w:tcW w:w="1701" w:type="dxa"/>
            <w:tcBorders>
              <w:top w:val="nil"/>
              <w:left w:val="nil"/>
              <w:bottom w:val="nil"/>
              <w:right w:val="nil"/>
            </w:tcBorders>
            <w:shd w:val="clear" w:color="auto" w:fill="auto"/>
            <w:vAlign w:val="center"/>
            <w:hideMark/>
          </w:tcPr>
          <w:p w14:paraId="18AD3731" w14:textId="77777777" w:rsidR="000D70D4" w:rsidRPr="00C53B4C" w:rsidRDefault="000D70D4" w:rsidP="003134F2">
            <w:pPr>
              <w:spacing w:before="60" w:after="60"/>
              <w:jc w:val="right"/>
              <w:rPr>
                <w:rFonts w:cs="Arial"/>
              </w:rPr>
            </w:pPr>
            <w:r w:rsidRPr="00C53B4C">
              <w:rPr>
                <w:rFonts w:cs="Arial"/>
              </w:rPr>
              <w:t>91,990,829</w:t>
            </w:r>
          </w:p>
        </w:tc>
        <w:tc>
          <w:tcPr>
            <w:tcW w:w="1701" w:type="dxa"/>
            <w:tcBorders>
              <w:top w:val="nil"/>
              <w:left w:val="nil"/>
              <w:bottom w:val="nil"/>
              <w:right w:val="nil"/>
            </w:tcBorders>
            <w:shd w:val="clear" w:color="auto" w:fill="DDD9C3" w:themeFill="background2" w:themeFillShade="E6"/>
            <w:vAlign w:val="center"/>
          </w:tcPr>
          <w:p w14:paraId="482B2479" w14:textId="77777777" w:rsidR="000D70D4" w:rsidRPr="00C53B4C" w:rsidRDefault="00B61970" w:rsidP="003134F2">
            <w:pPr>
              <w:spacing w:before="60" w:after="60"/>
              <w:jc w:val="right"/>
              <w:rPr>
                <w:rFonts w:cs="Arial"/>
              </w:rPr>
            </w:pPr>
            <w:r>
              <w:rPr>
                <w:rFonts w:cs="Arial"/>
              </w:rPr>
              <w:t>94,720,216</w:t>
            </w:r>
          </w:p>
        </w:tc>
        <w:tc>
          <w:tcPr>
            <w:tcW w:w="1701" w:type="dxa"/>
            <w:tcBorders>
              <w:top w:val="nil"/>
              <w:left w:val="nil"/>
              <w:bottom w:val="nil"/>
              <w:right w:val="nil"/>
            </w:tcBorders>
            <w:shd w:val="clear" w:color="auto" w:fill="auto"/>
            <w:vAlign w:val="center"/>
            <w:hideMark/>
          </w:tcPr>
          <w:p w14:paraId="3A230F59" w14:textId="77777777" w:rsidR="000D70D4" w:rsidRPr="00C53B4C" w:rsidRDefault="00B61970" w:rsidP="003134F2">
            <w:pPr>
              <w:spacing w:before="60" w:after="60"/>
              <w:jc w:val="right"/>
              <w:rPr>
                <w:rFonts w:cs="Arial"/>
              </w:rPr>
            </w:pPr>
            <w:r>
              <w:rPr>
                <w:rFonts w:cs="Arial"/>
              </w:rPr>
              <w:t>2.97</w:t>
            </w:r>
            <w:r w:rsidR="000D70D4" w:rsidRPr="00C53B4C">
              <w:rPr>
                <w:rFonts w:cs="Arial"/>
              </w:rPr>
              <w:t>%</w:t>
            </w:r>
          </w:p>
        </w:tc>
      </w:tr>
      <w:tr w:rsidR="000D70D4" w:rsidRPr="00C53B4C" w14:paraId="3BE12272" w14:textId="77777777" w:rsidTr="00810185">
        <w:tc>
          <w:tcPr>
            <w:tcW w:w="7433" w:type="dxa"/>
            <w:tcBorders>
              <w:top w:val="nil"/>
              <w:left w:val="nil"/>
              <w:bottom w:val="nil"/>
              <w:right w:val="nil"/>
            </w:tcBorders>
            <w:shd w:val="clear" w:color="auto" w:fill="auto"/>
            <w:vAlign w:val="center"/>
            <w:hideMark/>
          </w:tcPr>
          <w:p w14:paraId="0D9314B5" w14:textId="77777777" w:rsidR="000D70D4" w:rsidRPr="00C53B4C" w:rsidRDefault="000D70D4" w:rsidP="003134F2">
            <w:pPr>
              <w:spacing w:before="60" w:after="60"/>
              <w:rPr>
                <w:rFonts w:cs="Arial"/>
              </w:rPr>
            </w:pPr>
            <w:r w:rsidRPr="00C53B4C">
              <w:rPr>
                <w:rFonts w:cs="Arial"/>
              </w:rPr>
              <w:t xml:space="preserve">Commercial </w:t>
            </w:r>
          </w:p>
        </w:tc>
        <w:tc>
          <w:tcPr>
            <w:tcW w:w="1701" w:type="dxa"/>
            <w:tcBorders>
              <w:top w:val="nil"/>
              <w:left w:val="nil"/>
              <w:bottom w:val="nil"/>
              <w:right w:val="nil"/>
            </w:tcBorders>
            <w:shd w:val="clear" w:color="auto" w:fill="auto"/>
            <w:vAlign w:val="center"/>
            <w:hideMark/>
          </w:tcPr>
          <w:p w14:paraId="5E8E0971" w14:textId="77777777" w:rsidR="000D70D4" w:rsidRPr="00C53B4C" w:rsidRDefault="000D70D4" w:rsidP="003134F2">
            <w:pPr>
              <w:spacing w:before="60" w:after="60"/>
              <w:jc w:val="right"/>
              <w:rPr>
                <w:rFonts w:cs="Arial"/>
              </w:rPr>
            </w:pPr>
            <w:r w:rsidRPr="00C53B4C">
              <w:rPr>
                <w:rFonts w:cs="Arial"/>
              </w:rPr>
              <w:t>19,638,796</w:t>
            </w:r>
          </w:p>
        </w:tc>
        <w:tc>
          <w:tcPr>
            <w:tcW w:w="1701" w:type="dxa"/>
            <w:tcBorders>
              <w:top w:val="nil"/>
              <w:left w:val="nil"/>
              <w:bottom w:val="nil"/>
              <w:right w:val="nil"/>
            </w:tcBorders>
            <w:shd w:val="clear" w:color="auto" w:fill="DDD9C3" w:themeFill="background2" w:themeFillShade="E6"/>
            <w:vAlign w:val="center"/>
          </w:tcPr>
          <w:p w14:paraId="0A0D1BE8" w14:textId="77777777" w:rsidR="000D70D4" w:rsidRPr="00C53B4C" w:rsidRDefault="00B61970" w:rsidP="003134F2">
            <w:pPr>
              <w:spacing w:before="60" w:after="60"/>
              <w:jc w:val="right"/>
              <w:rPr>
                <w:rFonts w:cs="Arial"/>
              </w:rPr>
            </w:pPr>
            <w:r>
              <w:rPr>
                <w:rFonts w:cs="Arial"/>
              </w:rPr>
              <w:t>20,288,811</w:t>
            </w:r>
          </w:p>
        </w:tc>
        <w:tc>
          <w:tcPr>
            <w:tcW w:w="1701" w:type="dxa"/>
            <w:tcBorders>
              <w:top w:val="nil"/>
              <w:left w:val="nil"/>
              <w:bottom w:val="nil"/>
              <w:right w:val="nil"/>
            </w:tcBorders>
            <w:shd w:val="clear" w:color="auto" w:fill="auto"/>
            <w:vAlign w:val="center"/>
            <w:hideMark/>
          </w:tcPr>
          <w:p w14:paraId="33F43D51" w14:textId="77777777" w:rsidR="000D70D4" w:rsidRPr="00C53B4C" w:rsidRDefault="00B61970" w:rsidP="003134F2">
            <w:pPr>
              <w:spacing w:before="60" w:after="60"/>
              <w:jc w:val="right"/>
              <w:rPr>
                <w:rFonts w:cs="Arial"/>
              </w:rPr>
            </w:pPr>
            <w:r>
              <w:rPr>
                <w:rFonts w:cs="Arial"/>
              </w:rPr>
              <w:t>3.31</w:t>
            </w:r>
            <w:r w:rsidR="000D70D4" w:rsidRPr="00C53B4C">
              <w:rPr>
                <w:rFonts w:cs="Arial"/>
              </w:rPr>
              <w:t>%</w:t>
            </w:r>
          </w:p>
        </w:tc>
      </w:tr>
      <w:tr w:rsidR="000D70D4" w:rsidRPr="00C53B4C" w14:paraId="7EC1DDAC" w14:textId="77777777" w:rsidTr="00810185">
        <w:tc>
          <w:tcPr>
            <w:tcW w:w="7433" w:type="dxa"/>
            <w:tcBorders>
              <w:top w:val="nil"/>
              <w:left w:val="nil"/>
              <w:bottom w:val="nil"/>
              <w:right w:val="nil"/>
            </w:tcBorders>
            <w:shd w:val="clear" w:color="auto" w:fill="auto"/>
            <w:vAlign w:val="center"/>
            <w:hideMark/>
          </w:tcPr>
          <w:p w14:paraId="46F336F8" w14:textId="77777777" w:rsidR="000D70D4" w:rsidRPr="00C53B4C" w:rsidRDefault="000D70D4" w:rsidP="003134F2">
            <w:pPr>
              <w:spacing w:before="60" w:after="60"/>
              <w:rPr>
                <w:rFonts w:cs="Arial"/>
              </w:rPr>
            </w:pPr>
            <w:r w:rsidRPr="00C53B4C">
              <w:rPr>
                <w:rFonts w:cs="Arial"/>
              </w:rPr>
              <w:t>Industrial</w:t>
            </w:r>
          </w:p>
        </w:tc>
        <w:tc>
          <w:tcPr>
            <w:tcW w:w="1701" w:type="dxa"/>
            <w:tcBorders>
              <w:top w:val="nil"/>
              <w:left w:val="nil"/>
              <w:bottom w:val="nil"/>
              <w:right w:val="nil"/>
            </w:tcBorders>
            <w:shd w:val="clear" w:color="auto" w:fill="auto"/>
            <w:vAlign w:val="center"/>
            <w:hideMark/>
          </w:tcPr>
          <w:p w14:paraId="7B90B3D6" w14:textId="77777777" w:rsidR="000D70D4" w:rsidRPr="00C53B4C" w:rsidRDefault="000D70D4" w:rsidP="003134F2">
            <w:pPr>
              <w:spacing w:before="60" w:after="60"/>
              <w:jc w:val="right"/>
              <w:rPr>
                <w:rFonts w:cs="Arial"/>
              </w:rPr>
            </w:pPr>
            <w:r w:rsidRPr="00C53B4C">
              <w:rPr>
                <w:rFonts w:cs="Arial"/>
              </w:rPr>
              <w:t>5,087,730</w:t>
            </w:r>
          </w:p>
        </w:tc>
        <w:tc>
          <w:tcPr>
            <w:tcW w:w="1701" w:type="dxa"/>
            <w:tcBorders>
              <w:top w:val="nil"/>
              <w:left w:val="nil"/>
              <w:bottom w:val="nil"/>
              <w:right w:val="nil"/>
            </w:tcBorders>
            <w:shd w:val="clear" w:color="auto" w:fill="DDD9C3" w:themeFill="background2" w:themeFillShade="E6"/>
            <w:vAlign w:val="center"/>
          </w:tcPr>
          <w:p w14:paraId="79502096" w14:textId="77777777" w:rsidR="000D70D4" w:rsidRPr="00C53B4C" w:rsidRDefault="00B61970" w:rsidP="003134F2">
            <w:pPr>
              <w:spacing w:before="60" w:after="60"/>
              <w:jc w:val="right"/>
              <w:rPr>
                <w:rFonts w:cs="Arial"/>
              </w:rPr>
            </w:pPr>
            <w:r>
              <w:rPr>
                <w:rFonts w:cs="Arial"/>
              </w:rPr>
              <w:t>4,924,783</w:t>
            </w:r>
          </w:p>
        </w:tc>
        <w:tc>
          <w:tcPr>
            <w:tcW w:w="1701" w:type="dxa"/>
            <w:tcBorders>
              <w:top w:val="nil"/>
              <w:left w:val="nil"/>
              <w:bottom w:val="nil"/>
              <w:right w:val="nil"/>
            </w:tcBorders>
            <w:shd w:val="clear" w:color="auto" w:fill="auto"/>
            <w:vAlign w:val="center"/>
            <w:hideMark/>
          </w:tcPr>
          <w:p w14:paraId="11FF0079" w14:textId="77777777" w:rsidR="000D70D4" w:rsidRPr="00C53B4C" w:rsidRDefault="00B61970" w:rsidP="003134F2">
            <w:pPr>
              <w:spacing w:before="60" w:after="60"/>
              <w:jc w:val="right"/>
              <w:rPr>
                <w:rFonts w:cs="Arial"/>
              </w:rPr>
            </w:pPr>
            <w:r>
              <w:rPr>
                <w:rFonts w:cs="Arial"/>
              </w:rPr>
              <w:t>(3.20</w:t>
            </w:r>
            <w:r w:rsidR="000D70D4" w:rsidRPr="00C53B4C">
              <w:rPr>
                <w:rFonts w:cs="Arial"/>
              </w:rPr>
              <w:t>%</w:t>
            </w:r>
            <w:r>
              <w:rPr>
                <w:rFonts w:cs="Arial"/>
              </w:rPr>
              <w:t>)</w:t>
            </w:r>
          </w:p>
        </w:tc>
      </w:tr>
      <w:tr w:rsidR="000D70D4" w:rsidRPr="002356D8" w14:paraId="5A353A5D" w14:textId="77777777" w:rsidTr="00810185">
        <w:tc>
          <w:tcPr>
            <w:tcW w:w="7433" w:type="dxa"/>
            <w:tcBorders>
              <w:top w:val="nil"/>
              <w:left w:val="nil"/>
              <w:bottom w:val="single" w:sz="4" w:space="0" w:color="auto"/>
              <w:right w:val="nil"/>
            </w:tcBorders>
            <w:shd w:val="clear" w:color="auto" w:fill="auto"/>
            <w:vAlign w:val="center"/>
            <w:hideMark/>
          </w:tcPr>
          <w:p w14:paraId="6E6206C5" w14:textId="77777777" w:rsidR="000D70D4" w:rsidRPr="002356D8" w:rsidRDefault="000D70D4" w:rsidP="003134F2">
            <w:pPr>
              <w:spacing w:before="60" w:after="60"/>
              <w:rPr>
                <w:rFonts w:cs="Arial"/>
                <w:b/>
              </w:rPr>
            </w:pPr>
            <w:r w:rsidRPr="002356D8">
              <w:rPr>
                <w:rFonts w:cs="Arial"/>
                <w:b/>
              </w:rPr>
              <w:t>Total amount to be raised by general rates</w:t>
            </w:r>
          </w:p>
        </w:tc>
        <w:tc>
          <w:tcPr>
            <w:tcW w:w="1701" w:type="dxa"/>
            <w:tcBorders>
              <w:top w:val="single" w:sz="4" w:space="0" w:color="auto"/>
              <w:left w:val="nil"/>
              <w:bottom w:val="single" w:sz="4" w:space="0" w:color="auto"/>
              <w:right w:val="nil"/>
            </w:tcBorders>
            <w:shd w:val="clear" w:color="auto" w:fill="auto"/>
            <w:vAlign w:val="center"/>
            <w:hideMark/>
          </w:tcPr>
          <w:p w14:paraId="41AA9400" w14:textId="77777777" w:rsidR="000D70D4" w:rsidRPr="002356D8" w:rsidRDefault="000D70D4" w:rsidP="003134F2">
            <w:pPr>
              <w:spacing w:before="60" w:after="60"/>
              <w:jc w:val="right"/>
              <w:rPr>
                <w:rFonts w:cs="Arial"/>
                <w:b/>
              </w:rPr>
            </w:pPr>
            <w:r w:rsidRPr="002356D8">
              <w:rPr>
                <w:rFonts w:cs="Arial"/>
                <w:b/>
              </w:rPr>
              <w:t>116,</w:t>
            </w:r>
            <w:r w:rsidR="00B61970" w:rsidRPr="002356D8">
              <w:rPr>
                <w:rFonts w:cs="Arial"/>
                <w:b/>
              </w:rPr>
              <w:t>717,355</w:t>
            </w:r>
          </w:p>
        </w:tc>
        <w:tc>
          <w:tcPr>
            <w:tcW w:w="1701" w:type="dxa"/>
            <w:tcBorders>
              <w:top w:val="single" w:sz="4" w:space="0" w:color="auto"/>
              <w:left w:val="nil"/>
              <w:bottom w:val="single" w:sz="4" w:space="0" w:color="auto"/>
              <w:right w:val="nil"/>
            </w:tcBorders>
            <w:shd w:val="clear" w:color="auto" w:fill="DDD9C3" w:themeFill="background2" w:themeFillShade="E6"/>
            <w:vAlign w:val="center"/>
          </w:tcPr>
          <w:p w14:paraId="47FC9526" w14:textId="77777777" w:rsidR="000D70D4" w:rsidRPr="002356D8" w:rsidRDefault="00B61970" w:rsidP="003134F2">
            <w:pPr>
              <w:spacing w:before="60" w:after="60"/>
              <w:jc w:val="right"/>
              <w:rPr>
                <w:rFonts w:cs="Arial"/>
                <w:b/>
              </w:rPr>
            </w:pPr>
            <w:r w:rsidRPr="002356D8">
              <w:rPr>
                <w:rFonts w:cs="Arial"/>
                <w:b/>
              </w:rPr>
              <w:t>119,933,810</w:t>
            </w:r>
          </w:p>
        </w:tc>
        <w:tc>
          <w:tcPr>
            <w:tcW w:w="1701" w:type="dxa"/>
            <w:tcBorders>
              <w:top w:val="single" w:sz="4" w:space="0" w:color="auto"/>
              <w:left w:val="nil"/>
              <w:bottom w:val="single" w:sz="4" w:space="0" w:color="auto"/>
              <w:right w:val="nil"/>
            </w:tcBorders>
            <w:shd w:val="clear" w:color="auto" w:fill="auto"/>
            <w:vAlign w:val="center"/>
            <w:hideMark/>
          </w:tcPr>
          <w:p w14:paraId="3FF2A1C8" w14:textId="77777777" w:rsidR="000D70D4" w:rsidRPr="002356D8" w:rsidRDefault="00B61970" w:rsidP="003134F2">
            <w:pPr>
              <w:spacing w:before="60" w:after="60"/>
              <w:jc w:val="right"/>
              <w:rPr>
                <w:rFonts w:cs="Arial"/>
                <w:b/>
              </w:rPr>
            </w:pPr>
            <w:r w:rsidRPr="002356D8">
              <w:rPr>
                <w:rFonts w:cs="Arial"/>
                <w:b/>
              </w:rPr>
              <w:t>2.76</w:t>
            </w:r>
            <w:r w:rsidR="000D70D4" w:rsidRPr="002356D8">
              <w:rPr>
                <w:rFonts w:cs="Arial"/>
                <w:b/>
              </w:rPr>
              <w:t>%</w:t>
            </w:r>
          </w:p>
        </w:tc>
      </w:tr>
    </w:tbl>
    <w:p w14:paraId="470CF147" w14:textId="77777777" w:rsidR="00982D25" w:rsidRPr="00614B55" w:rsidRDefault="00982D25" w:rsidP="00C85706">
      <w:pPr>
        <w:keepNext/>
        <w:spacing w:before="240"/>
        <w:rPr>
          <w:b/>
        </w:rPr>
      </w:pPr>
      <w:r w:rsidRPr="00614B55">
        <w:rPr>
          <w:b/>
        </w:rPr>
        <w:t>The number of assessments in relation to each type or class of land, and the total number of assessments, compared with the previous financial year</w:t>
      </w:r>
    </w:p>
    <w:tbl>
      <w:tblPr>
        <w:tblW w:w="12569" w:type="dxa"/>
        <w:tblLook w:val="04A0" w:firstRow="1" w:lastRow="0" w:firstColumn="1" w:lastColumn="0" w:noHBand="0" w:noVBand="1"/>
      </w:tblPr>
      <w:tblGrid>
        <w:gridCol w:w="7466"/>
        <w:gridCol w:w="1701"/>
        <w:gridCol w:w="1701"/>
        <w:gridCol w:w="1701"/>
      </w:tblGrid>
      <w:tr w:rsidR="00EA2E21" w:rsidRPr="00C53B4C" w14:paraId="37BE5018" w14:textId="77777777" w:rsidTr="00810185">
        <w:tc>
          <w:tcPr>
            <w:tcW w:w="7466" w:type="dxa"/>
            <w:tcBorders>
              <w:top w:val="nil"/>
              <w:left w:val="nil"/>
              <w:right w:val="nil"/>
            </w:tcBorders>
            <w:shd w:val="clear" w:color="auto" w:fill="008080"/>
            <w:vAlign w:val="center"/>
            <w:hideMark/>
          </w:tcPr>
          <w:p w14:paraId="5691156C" w14:textId="77777777" w:rsidR="00EA2E21" w:rsidRPr="00C53B4C" w:rsidRDefault="00EA2E21" w:rsidP="000E2DCA">
            <w:pPr>
              <w:spacing w:before="60" w:after="60"/>
              <w:rPr>
                <w:rFonts w:cs="Arial"/>
                <w:color w:val="FFFFFF" w:themeColor="background1"/>
              </w:rPr>
            </w:pPr>
            <w:r w:rsidRPr="00C53B4C">
              <w:rPr>
                <w:rFonts w:cs="Arial"/>
                <w:color w:val="FFFFFF" w:themeColor="background1"/>
              </w:rPr>
              <w:t>Type or class of land </w:t>
            </w:r>
          </w:p>
        </w:tc>
        <w:tc>
          <w:tcPr>
            <w:tcW w:w="1701" w:type="dxa"/>
            <w:tcBorders>
              <w:top w:val="nil"/>
              <w:left w:val="nil"/>
              <w:right w:val="nil"/>
            </w:tcBorders>
            <w:shd w:val="clear" w:color="auto" w:fill="008080"/>
            <w:vAlign w:val="center"/>
            <w:hideMark/>
          </w:tcPr>
          <w:p w14:paraId="16EFA7E7" w14:textId="77777777" w:rsidR="00EA2E21" w:rsidRPr="00C53B4C" w:rsidRDefault="00EA2E21" w:rsidP="003134F2">
            <w:pPr>
              <w:spacing w:before="60" w:after="60"/>
              <w:jc w:val="right"/>
              <w:rPr>
                <w:rFonts w:cs="Arial"/>
                <w:color w:val="FFFFFF" w:themeColor="background1"/>
              </w:rPr>
            </w:pPr>
            <w:r w:rsidRPr="00C53B4C">
              <w:rPr>
                <w:rFonts w:cs="Arial"/>
                <w:color w:val="FFFFFF" w:themeColor="background1"/>
              </w:rPr>
              <w:t>2016/17</w:t>
            </w:r>
          </w:p>
        </w:tc>
        <w:tc>
          <w:tcPr>
            <w:tcW w:w="1701" w:type="dxa"/>
            <w:tcBorders>
              <w:top w:val="nil"/>
              <w:left w:val="nil"/>
              <w:right w:val="nil"/>
            </w:tcBorders>
            <w:shd w:val="clear" w:color="auto" w:fill="008080"/>
            <w:vAlign w:val="center"/>
            <w:hideMark/>
          </w:tcPr>
          <w:p w14:paraId="03091054" w14:textId="77777777" w:rsidR="00EA2E21" w:rsidRPr="00C53B4C" w:rsidRDefault="00EA2E21" w:rsidP="003134F2">
            <w:pPr>
              <w:spacing w:before="60" w:after="60"/>
              <w:jc w:val="right"/>
              <w:rPr>
                <w:rFonts w:cs="Arial"/>
                <w:color w:val="FFFFFF" w:themeColor="background1"/>
              </w:rPr>
            </w:pPr>
            <w:r w:rsidRPr="00C53B4C">
              <w:rPr>
                <w:rFonts w:cs="Arial"/>
                <w:color w:val="FFFFFF" w:themeColor="background1"/>
              </w:rPr>
              <w:t>2017/18</w:t>
            </w:r>
          </w:p>
        </w:tc>
        <w:tc>
          <w:tcPr>
            <w:tcW w:w="1701" w:type="dxa"/>
            <w:tcBorders>
              <w:top w:val="nil"/>
              <w:left w:val="nil"/>
              <w:right w:val="nil"/>
            </w:tcBorders>
            <w:shd w:val="clear" w:color="auto" w:fill="008080"/>
            <w:vAlign w:val="center"/>
            <w:hideMark/>
          </w:tcPr>
          <w:p w14:paraId="0DC41DF7" w14:textId="77777777" w:rsidR="00EA2E21" w:rsidRPr="00C53B4C" w:rsidRDefault="00EA2E21" w:rsidP="003134F2">
            <w:pPr>
              <w:spacing w:before="60" w:after="60"/>
              <w:jc w:val="right"/>
              <w:rPr>
                <w:rFonts w:cs="Arial"/>
                <w:color w:val="FFFFFF" w:themeColor="background1"/>
              </w:rPr>
            </w:pPr>
            <w:r w:rsidRPr="00C53B4C">
              <w:rPr>
                <w:rFonts w:cs="Arial"/>
                <w:color w:val="FFFFFF" w:themeColor="background1"/>
              </w:rPr>
              <w:t>Change</w:t>
            </w:r>
          </w:p>
        </w:tc>
      </w:tr>
      <w:tr w:rsidR="000D70D4" w:rsidRPr="00C53B4C" w14:paraId="303C00AB" w14:textId="77777777" w:rsidTr="00810185">
        <w:tc>
          <w:tcPr>
            <w:tcW w:w="7466" w:type="dxa"/>
            <w:tcBorders>
              <w:top w:val="nil"/>
              <w:left w:val="nil"/>
              <w:bottom w:val="nil"/>
              <w:right w:val="nil"/>
            </w:tcBorders>
            <w:shd w:val="clear" w:color="auto" w:fill="auto"/>
            <w:hideMark/>
          </w:tcPr>
          <w:p w14:paraId="1B137E84" w14:textId="77777777" w:rsidR="000D70D4" w:rsidRPr="00C53B4C" w:rsidRDefault="000D70D4" w:rsidP="00DE5B35">
            <w:pPr>
              <w:spacing w:before="60" w:after="60"/>
              <w:rPr>
                <w:rFonts w:cs="Arial"/>
              </w:rPr>
            </w:pPr>
            <w:r w:rsidRPr="00C53B4C">
              <w:rPr>
                <w:rFonts w:cs="Arial"/>
              </w:rPr>
              <w:t>Residential</w:t>
            </w:r>
          </w:p>
        </w:tc>
        <w:tc>
          <w:tcPr>
            <w:tcW w:w="1701" w:type="dxa"/>
            <w:tcBorders>
              <w:top w:val="nil"/>
              <w:left w:val="nil"/>
              <w:bottom w:val="nil"/>
              <w:right w:val="nil"/>
            </w:tcBorders>
            <w:shd w:val="clear" w:color="auto" w:fill="auto"/>
            <w:vAlign w:val="center"/>
            <w:hideMark/>
          </w:tcPr>
          <w:p w14:paraId="55E9409B" w14:textId="77777777" w:rsidR="000D70D4" w:rsidRPr="00C53B4C" w:rsidRDefault="000D70D4" w:rsidP="003134F2">
            <w:pPr>
              <w:spacing w:before="60" w:after="60"/>
              <w:jc w:val="right"/>
              <w:rPr>
                <w:rFonts w:cs="Arial"/>
              </w:rPr>
            </w:pPr>
            <w:r w:rsidRPr="00C53B4C">
              <w:rPr>
                <w:rFonts w:cs="Arial"/>
              </w:rPr>
              <w:t>61,952</w:t>
            </w:r>
          </w:p>
        </w:tc>
        <w:tc>
          <w:tcPr>
            <w:tcW w:w="1701" w:type="dxa"/>
            <w:tcBorders>
              <w:top w:val="nil"/>
              <w:left w:val="nil"/>
              <w:bottom w:val="nil"/>
              <w:right w:val="nil"/>
            </w:tcBorders>
            <w:shd w:val="clear" w:color="auto" w:fill="DDD9C3" w:themeFill="background2" w:themeFillShade="E6"/>
            <w:vAlign w:val="center"/>
          </w:tcPr>
          <w:p w14:paraId="70604C0D" w14:textId="77777777" w:rsidR="000D70D4" w:rsidRPr="00C53B4C" w:rsidRDefault="002356D8" w:rsidP="003134F2">
            <w:pPr>
              <w:spacing w:before="60" w:after="60"/>
              <w:jc w:val="right"/>
              <w:rPr>
                <w:rFonts w:cs="Arial"/>
              </w:rPr>
            </w:pPr>
            <w:r>
              <w:rPr>
                <w:rFonts w:cs="Arial"/>
              </w:rPr>
              <w:t>62,588</w:t>
            </w:r>
          </w:p>
        </w:tc>
        <w:tc>
          <w:tcPr>
            <w:tcW w:w="1701" w:type="dxa"/>
            <w:tcBorders>
              <w:top w:val="nil"/>
              <w:left w:val="nil"/>
              <w:bottom w:val="nil"/>
              <w:right w:val="nil"/>
            </w:tcBorders>
            <w:shd w:val="clear" w:color="auto" w:fill="auto"/>
            <w:vAlign w:val="center"/>
            <w:hideMark/>
          </w:tcPr>
          <w:p w14:paraId="39529572" w14:textId="77777777" w:rsidR="000D70D4" w:rsidRPr="00C53B4C" w:rsidRDefault="000D70D4" w:rsidP="003134F2">
            <w:pPr>
              <w:spacing w:before="60" w:after="60"/>
              <w:jc w:val="right"/>
              <w:rPr>
                <w:rFonts w:cs="Arial"/>
              </w:rPr>
            </w:pPr>
            <w:r w:rsidRPr="00C53B4C">
              <w:rPr>
                <w:rFonts w:cs="Arial"/>
              </w:rPr>
              <w:t>1.</w:t>
            </w:r>
            <w:r w:rsidR="002356D8">
              <w:rPr>
                <w:rFonts w:cs="Arial"/>
              </w:rPr>
              <w:t>03</w:t>
            </w:r>
            <w:r w:rsidRPr="00C53B4C">
              <w:rPr>
                <w:rFonts w:cs="Arial"/>
              </w:rPr>
              <w:t>%</w:t>
            </w:r>
          </w:p>
        </w:tc>
      </w:tr>
      <w:tr w:rsidR="000D70D4" w:rsidRPr="00C53B4C" w14:paraId="5AFE60B7" w14:textId="77777777" w:rsidTr="00810185">
        <w:tc>
          <w:tcPr>
            <w:tcW w:w="7466" w:type="dxa"/>
            <w:tcBorders>
              <w:top w:val="nil"/>
              <w:left w:val="nil"/>
              <w:bottom w:val="nil"/>
              <w:right w:val="nil"/>
            </w:tcBorders>
            <w:shd w:val="clear" w:color="auto" w:fill="auto"/>
            <w:hideMark/>
          </w:tcPr>
          <w:p w14:paraId="08F27A30" w14:textId="77777777" w:rsidR="000D70D4" w:rsidRPr="00C53B4C" w:rsidRDefault="000D70D4" w:rsidP="00DE5B35">
            <w:pPr>
              <w:spacing w:before="60" w:after="60"/>
              <w:rPr>
                <w:rFonts w:cs="Arial"/>
              </w:rPr>
            </w:pPr>
            <w:r w:rsidRPr="00C53B4C">
              <w:rPr>
                <w:rFonts w:cs="Arial"/>
              </w:rPr>
              <w:t>Commercial</w:t>
            </w:r>
          </w:p>
        </w:tc>
        <w:tc>
          <w:tcPr>
            <w:tcW w:w="1701" w:type="dxa"/>
            <w:tcBorders>
              <w:top w:val="nil"/>
              <w:left w:val="nil"/>
              <w:right w:val="nil"/>
            </w:tcBorders>
            <w:shd w:val="clear" w:color="auto" w:fill="auto"/>
            <w:vAlign w:val="center"/>
            <w:hideMark/>
          </w:tcPr>
          <w:p w14:paraId="594643A6" w14:textId="77777777" w:rsidR="000D70D4" w:rsidRPr="00C53B4C" w:rsidRDefault="000D70D4" w:rsidP="003134F2">
            <w:pPr>
              <w:spacing w:before="60" w:after="60"/>
              <w:jc w:val="right"/>
              <w:rPr>
                <w:rFonts w:cs="Arial"/>
              </w:rPr>
            </w:pPr>
            <w:r w:rsidRPr="00C53B4C">
              <w:rPr>
                <w:rFonts w:cs="Arial"/>
              </w:rPr>
              <w:t>6,851</w:t>
            </w:r>
          </w:p>
        </w:tc>
        <w:tc>
          <w:tcPr>
            <w:tcW w:w="1701" w:type="dxa"/>
            <w:tcBorders>
              <w:top w:val="nil"/>
              <w:left w:val="nil"/>
              <w:right w:val="nil"/>
            </w:tcBorders>
            <w:shd w:val="clear" w:color="auto" w:fill="DDD9C3" w:themeFill="background2" w:themeFillShade="E6"/>
            <w:vAlign w:val="center"/>
          </w:tcPr>
          <w:p w14:paraId="779E2AB1" w14:textId="77777777" w:rsidR="000D70D4" w:rsidRPr="00C53B4C" w:rsidRDefault="002356D8" w:rsidP="003134F2">
            <w:pPr>
              <w:spacing w:before="60" w:after="60"/>
              <w:jc w:val="right"/>
              <w:rPr>
                <w:rFonts w:cs="Arial"/>
              </w:rPr>
            </w:pPr>
            <w:r>
              <w:rPr>
                <w:rFonts w:cs="Arial"/>
              </w:rPr>
              <w:t>6,900</w:t>
            </w:r>
          </w:p>
        </w:tc>
        <w:tc>
          <w:tcPr>
            <w:tcW w:w="1701" w:type="dxa"/>
            <w:tcBorders>
              <w:top w:val="nil"/>
              <w:left w:val="nil"/>
              <w:right w:val="nil"/>
            </w:tcBorders>
            <w:shd w:val="clear" w:color="auto" w:fill="auto"/>
            <w:vAlign w:val="center"/>
            <w:hideMark/>
          </w:tcPr>
          <w:p w14:paraId="09D8BE04" w14:textId="77777777" w:rsidR="000D70D4" w:rsidRPr="00C53B4C" w:rsidRDefault="002356D8" w:rsidP="003134F2">
            <w:pPr>
              <w:spacing w:before="60" w:after="60"/>
              <w:jc w:val="right"/>
              <w:rPr>
                <w:rFonts w:cs="Arial"/>
              </w:rPr>
            </w:pPr>
            <w:r>
              <w:rPr>
                <w:rFonts w:cs="Arial"/>
              </w:rPr>
              <w:t>0.72</w:t>
            </w:r>
            <w:r w:rsidR="000D70D4" w:rsidRPr="00C53B4C">
              <w:rPr>
                <w:rFonts w:cs="Arial"/>
              </w:rPr>
              <w:t>%</w:t>
            </w:r>
          </w:p>
        </w:tc>
      </w:tr>
      <w:tr w:rsidR="000D70D4" w:rsidRPr="00C53B4C" w14:paraId="23400405" w14:textId="77777777" w:rsidTr="00810185">
        <w:tc>
          <w:tcPr>
            <w:tcW w:w="7466" w:type="dxa"/>
            <w:tcBorders>
              <w:top w:val="nil"/>
              <w:left w:val="nil"/>
              <w:bottom w:val="nil"/>
              <w:right w:val="nil"/>
            </w:tcBorders>
            <w:shd w:val="clear" w:color="auto" w:fill="auto"/>
            <w:hideMark/>
          </w:tcPr>
          <w:p w14:paraId="6BD12E56" w14:textId="77777777" w:rsidR="000D70D4" w:rsidRPr="00C53B4C" w:rsidRDefault="000D70D4" w:rsidP="00DE5B35">
            <w:pPr>
              <w:spacing w:before="60" w:after="60"/>
              <w:rPr>
                <w:rFonts w:cs="Arial"/>
              </w:rPr>
            </w:pPr>
            <w:r w:rsidRPr="00C53B4C">
              <w:rPr>
                <w:rFonts w:cs="Arial"/>
              </w:rPr>
              <w:t>Industrial</w:t>
            </w:r>
          </w:p>
        </w:tc>
        <w:tc>
          <w:tcPr>
            <w:tcW w:w="1701" w:type="dxa"/>
            <w:tcBorders>
              <w:top w:val="nil"/>
              <w:left w:val="nil"/>
              <w:bottom w:val="single" w:sz="4" w:space="0" w:color="auto"/>
              <w:right w:val="nil"/>
            </w:tcBorders>
            <w:shd w:val="clear" w:color="auto" w:fill="auto"/>
            <w:vAlign w:val="center"/>
            <w:hideMark/>
          </w:tcPr>
          <w:p w14:paraId="52EB7B9F" w14:textId="77777777" w:rsidR="000D70D4" w:rsidRPr="00C53B4C" w:rsidRDefault="000D70D4" w:rsidP="003134F2">
            <w:pPr>
              <w:spacing w:before="60" w:after="60"/>
              <w:jc w:val="right"/>
              <w:rPr>
                <w:rFonts w:cs="Arial"/>
              </w:rPr>
            </w:pPr>
            <w:r w:rsidRPr="00C53B4C">
              <w:rPr>
                <w:rFonts w:cs="Arial"/>
              </w:rPr>
              <w:t>999</w:t>
            </w:r>
          </w:p>
        </w:tc>
        <w:tc>
          <w:tcPr>
            <w:tcW w:w="1701" w:type="dxa"/>
            <w:tcBorders>
              <w:top w:val="nil"/>
              <w:left w:val="nil"/>
              <w:bottom w:val="single" w:sz="4" w:space="0" w:color="auto"/>
              <w:right w:val="nil"/>
            </w:tcBorders>
            <w:shd w:val="clear" w:color="auto" w:fill="DDD9C3" w:themeFill="background2" w:themeFillShade="E6"/>
            <w:vAlign w:val="center"/>
          </w:tcPr>
          <w:p w14:paraId="2EF26FA2" w14:textId="77777777" w:rsidR="000D70D4" w:rsidRPr="00C53B4C" w:rsidRDefault="002356D8" w:rsidP="003134F2">
            <w:pPr>
              <w:spacing w:before="60" w:after="60"/>
              <w:jc w:val="right"/>
              <w:rPr>
                <w:rFonts w:cs="Arial"/>
              </w:rPr>
            </w:pPr>
            <w:r>
              <w:rPr>
                <w:rFonts w:cs="Arial"/>
              </w:rPr>
              <w:t>995</w:t>
            </w:r>
          </w:p>
        </w:tc>
        <w:tc>
          <w:tcPr>
            <w:tcW w:w="1701" w:type="dxa"/>
            <w:tcBorders>
              <w:top w:val="nil"/>
              <w:left w:val="nil"/>
              <w:bottom w:val="single" w:sz="4" w:space="0" w:color="auto"/>
              <w:right w:val="nil"/>
            </w:tcBorders>
            <w:shd w:val="clear" w:color="auto" w:fill="auto"/>
            <w:vAlign w:val="center"/>
            <w:hideMark/>
          </w:tcPr>
          <w:p w14:paraId="25B170C5" w14:textId="77777777" w:rsidR="000D70D4" w:rsidRPr="00C53B4C" w:rsidRDefault="002356D8" w:rsidP="003134F2">
            <w:pPr>
              <w:spacing w:before="60" w:after="60"/>
              <w:jc w:val="right"/>
              <w:rPr>
                <w:rFonts w:cs="Arial"/>
              </w:rPr>
            </w:pPr>
            <w:r>
              <w:rPr>
                <w:rFonts w:cs="Arial"/>
              </w:rPr>
              <w:t>(0.40</w:t>
            </w:r>
            <w:r w:rsidR="000D70D4" w:rsidRPr="00C53B4C">
              <w:rPr>
                <w:rFonts w:cs="Arial"/>
              </w:rPr>
              <w:t>%</w:t>
            </w:r>
            <w:r>
              <w:rPr>
                <w:rFonts w:cs="Arial"/>
              </w:rPr>
              <w:t>)</w:t>
            </w:r>
          </w:p>
        </w:tc>
      </w:tr>
      <w:tr w:rsidR="000D70D4" w:rsidRPr="002356D8" w14:paraId="6EF2DE81" w14:textId="77777777" w:rsidTr="00810185">
        <w:tc>
          <w:tcPr>
            <w:tcW w:w="7466" w:type="dxa"/>
            <w:tcBorders>
              <w:top w:val="nil"/>
              <w:left w:val="nil"/>
              <w:bottom w:val="single" w:sz="4" w:space="0" w:color="auto"/>
              <w:right w:val="nil"/>
            </w:tcBorders>
            <w:shd w:val="clear" w:color="auto" w:fill="auto"/>
            <w:hideMark/>
          </w:tcPr>
          <w:p w14:paraId="69E6EE1C" w14:textId="77777777" w:rsidR="000D70D4" w:rsidRPr="002356D8" w:rsidRDefault="000D70D4" w:rsidP="00DE5B35">
            <w:pPr>
              <w:spacing w:before="60" w:after="60"/>
              <w:rPr>
                <w:rFonts w:cs="Arial"/>
                <w:b/>
              </w:rPr>
            </w:pPr>
            <w:r w:rsidRPr="002356D8">
              <w:rPr>
                <w:rFonts w:cs="Arial"/>
                <w:b/>
              </w:rPr>
              <w:t>Total number of assessments</w:t>
            </w:r>
          </w:p>
        </w:tc>
        <w:tc>
          <w:tcPr>
            <w:tcW w:w="1701" w:type="dxa"/>
            <w:tcBorders>
              <w:top w:val="single" w:sz="4" w:space="0" w:color="auto"/>
              <w:left w:val="nil"/>
              <w:bottom w:val="single" w:sz="4" w:space="0" w:color="auto"/>
              <w:right w:val="nil"/>
            </w:tcBorders>
            <w:shd w:val="clear" w:color="auto" w:fill="auto"/>
            <w:vAlign w:val="center"/>
            <w:hideMark/>
          </w:tcPr>
          <w:p w14:paraId="5B498E26" w14:textId="77777777" w:rsidR="000D70D4" w:rsidRPr="002356D8" w:rsidRDefault="000D70D4" w:rsidP="003134F2">
            <w:pPr>
              <w:spacing w:before="60" w:after="60"/>
              <w:jc w:val="right"/>
              <w:rPr>
                <w:rFonts w:cs="Arial"/>
                <w:b/>
              </w:rPr>
            </w:pPr>
            <w:r w:rsidRPr="002356D8">
              <w:rPr>
                <w:rFonts w:cs="Arial"/>
                <w:b/>
              </w:rPr>
              <w:t>69,8</w:t>
            </w:r>
            <w:r w:rsidR="002356D8" w:rsidRPr="002356D8">
              <w:rPr>
                <w:rFonts w:cs="Arial"/>
                <w:b/>
              </w:rPr>
              <w:t>02</w:t>
            </w:r>
          </w:p>
        </w:tc>
        <w:tc>
          <w:tcPr>
            <w:tcW w:w="1701" w:type="dxa"/>
            <w:tcBorders>
              <w:top w:val="single" w:sz="4" w:space="0" w:color="auto"/>
              <w:left w:val="nil"/>
              <w:bottom w:val="single" w:sz="4" w:space="0" w:color="auto"/>
              <w:right w:val="nil"/>
            </w:tcBorders>
            <w:shd w:val="clear" w:color="auto" w:fill="DDD9C3" w:themeFill="background2" w:themeFillShade="E6"/>
            <w:vAlign w:val="center"/>
          </w:tcPr>
          <w:p w14:paraId="2FDF29D0" w14:textId="77777777" w:rsidR="000D70D4" w:rsidRPr="002356D8" w:rsidRDefault="002356D8" w:rsidP="003134F2">
            <w:pPr>
              <w:spacing w:before="60" w:after="60"/>
              <w:jc w:val="right"/>
              <w:rPr>
                <w:rFonts w:cs="Arial"/>
                <w:b/>
              </w:rPr>
            </w:pPr>
            <w:r w:rsidRPr="002356D8">
              <w:rPr>
                <w:rFonts w:cs="Arial"/>
                <w:b/>
              </w:rPr>
              <w:t>70,483</w:t>
            </w:r>
          </w:p>
        </w:tc>
        <w:tc>
          <w:tcPr>
            <w:tcW w:w="1701" w:type="dxa"/>
            <w:tcBorders>
              <w:top w:val="single" w:sz="4" w:space="0" w:color="auto"/>
              <w:left w:val="nil"/>
              <w:bottom w:val="single" w:sz="4" w:space="0" w:color="auto"/>
              <w:right w:val="nil"/>
            </w:tcBorders>
            <w:shd w:val="clear" w:color="auto" w:fill="auto"/>
            <w:vAlign w:val="center"/>
            <w:hideMark/>
          </w:tcPr>
          <w:p w14:paraId="1F53DA85" w14:textId="77777777" w:rsidR="000D70D4" w:rsidRPr="002356D8" w:rsidRDefault="002356D8" w:rsidP="003134F2">
            <w:pPr>
              <w:spacing w:before="60" w:after="60"/>
              <w:ind w:right="-4300"/>
              <w:jc w:val="right"/>
              <w:rPr>
                <w:rFonts w:cs="Arial"/>
                <w:b/>
              </w:rPr>
            </w:pPr>
            <w:r w:rsidRPr="002356D8">
              <w:rPr>
                <w:rFonts w:cs="Arial"/>
                <w:b/>
              </w:rPr>
              <w:t>0.98</w:t>
            </w:r>
            <w:r w:rsidR="000D70D4" w:rsidRPr="002356D8">
              <w:rPr>
                <w:rFonts w:cs="Arial"/>
                <w:b/>
              </w:rPr>
              <w:t>%</w:t>
            </w:r>
          </w:p>
        </w:tc>
      </w:tr>
    </w:tbl>
    <w:p w14:paraId="764EF1EC" w14:textId="77777777" w:rsidR="003844A7" w:rsidRDefault="00982D25" w:rsidP="00614B55">
      <w:pPr>
        <w:pStyle w:val="StyleBulleted"/>
        <w:spacing w:before="120" w:after="120"/>
        <w:ind w:left="357" w:hanging="357"/>
      </w:pPr>
      <w:r w:rsidRPr="00982D25">
        <w:t>The basis of valuation to be used is the Net Annual Value (NAV)</w:t>
      </w:r>
    </w:p>
    <w:p w14:paraId="4DA3DCB3" w14:textId="77777777" w:rsidR="00982D25" w:rsidRPr="00614B55" w:rsidRDefault="00982D25" w:rsidP="00C85706">
      <w:pPr>
        <w:keepNext/>
        <w:spacing w:before="240"/>
        <w:rPr>
          <w:b/>
        </w:rPr>
      </w:pPr>
      <w:r w:rsidRPr="00614B55">
        <w:rPr>
          <w:b/>
        </w:rPr>
        <w:t>The estimated total value of each type or class of land, and the estimated total value of land, compared with the previous financial year</w:t>
      </w:r>
    </w:p>
    <w:tbl>
      <w:tblPr>
        <w:tblW w:w="12541" w:type="dxa"/>
        <w:tblLayout w:type="fixed"/>
        <w:tblLook w:val="04A0" w:firstRow="1" w:lastRow="0" w:firstColumn="1" w:lastColumn="0" w:noHBand="0" w:noVBand="1"/>
      </w:tblPr>
      <w:tblGrid>
        <w:gridCol w:w="7438"/>
        <w:gridCol w:w="1701"/>
        <w:gridCol w:w="1701"/>
        <w:gridCol w:w="1701"/>
      </w:tblGrid>
      <w:tr w:rsidR="00EA2E21" w:rsidRPr="00C53B4C" w14:paraId="0882C436" w14:textId="77777777" w:rsidTr="00810185">
        <w:tc>
          <w:tcPr>
            <w:tcW w:w="7438" w:type="dxa"/>
            <w:tcBorders>
              <w:top w:val="nil"/>
              <w:left w:val="nil"/>
              <w:right w:val="nil"/>
            </w:tcBorders>
            <w:shd w:val="clear" w:color="auto" w:fill="008080"/>
            <w:vAlign w:val="center"/>
            <w:hideMark/>
          </w:tcPr>
          <w:p w14:paraId="2256A382" w14:textId="77777777" w:rsidR="00EA2E21" w:rsidRPr="00C53B4C" w:rsidRDefault="00EA2E21" w:rsidP="000E2DCA">
            <w:pPr>
              <w:spacing w:before="60" w:after="60"/>
              <w:rPr>
                <w:rFonts w:cs="Arial"/>
                <w:color w:val="FFFFFF" w:themeColor="background1"/>
              </w:rPr>
            </w:pPr>
            <w:r w:rsidRPr="00C53B4C">
              <w:rPr>
                <w:rFonts w:cs="Arial"/>
                <w:color w:val="FFFFFF" w:themeColor="background1"/>
              </w:rPr>
              <w:t>Type or class of land </w:t>
            </w:r>
          </w:p>
        </w:tc>
        <w:tc>
          <w:tcPr>
            <w:tcW w:w="1701" w:type="dxa"/>
            <w:tcBorders>
              <w:top w:val="nil"/>
              <w:left w:val="nil"/>
              <w:right w:val="nil"/>
            </w:tcBorders>
            <w:shd w:val="clear" w:color="auto" w:fill="008080"/>
            <w:vAlign w:val="center"/>
            <w:hideMark/>
          </w:tcPr>
          <w:p w14:paraId="70CB7BF4" w14:textId="77777777" w:rsidR="00EA2E21" w:rsidRPr="00C53B4C" w:rsidRDefault="00EA2E21" w:rsidP="003134F2">
            <w:pPr>
              <w:spacing w:before="60" w:after="60"/>
              <w:jc w:val="right"/>
              <w:rPr>
                <w:rFonts w:cs="Arial"/>
                <w:color w:val="FFFFFF" w:themeColor="background1"/>
              </w:rPr>
            </w:pPr>
            <w:r w:rsidRPr="00C53B4C">
              <w:rPr>
                <w:rFonts w:cs="Arial"/>
                <w:color w:val="FFFFFF" w:themeColor="background1"/>
              </w:rPr>
              <w:t>2016/17</w:t>
            </w:r>
            <w:r>
              <w:rPr>
                <w:rFonts w:cs="Arial"/>
                <w:color w:val="FFFFFF" w:themeColor="background1"/>
              </w:rPr>
              <w:t xml:space="preserve"> ($)</w:t>
            </w:r>
          </w:p>
        </w:tc>
        <w:tc>
          <w:tcPr>
            <w:tcW w:w="1701" w:type="dxa"/>
            <w:tcBorders>
              <w:top w:val="nil"/>
              <w:left w:val="nil"/>
              <w:right w:val="nil"/>
            </w:tcBorders>
            <w:shd w:val="clear" w:color="auto" w:fill="008080"/>
            <w:vAlign w:val="center"/>
            <w:hideMark/>
          </w:tcPr>
          <w:p w14:paraId="495F35A7" w14:textId="77777777" w:rsidR="00EA2E21" w:rsidRPr="00C53B4C" w:rsidRDefault="00EA2E21" w:rsidP="003134F2">
            <w:pPr>
              <w:spacing w:before="60" w:after="60"/>
              <w:jc w:val="right"/>
              <w:rPr>
                <w:rFonts w:cs="Arial"/>
                <w:color w:val="FFFFFF" w:themeColor="background1"/>
              </w:rPr>
            </w:pPr>
            <w:r w:rsidRPr="00C53B4C">
              <w:rPr>
                <w:rFonts w:cs="Arial"/>
                <w:color w:val="FFFFFF" w:themeColor="background1"/>
              </w:rPr>
              <w:t>2017/18</w:t>
            </w:r>
            <w:r>
              <w:rPr>
                <w:rFonts w:cs="Arial"/>
                <w:color w:val="FFFFFF" w:themeColor="background1"/>
              </w:rPr>
              <w:t xml:space="preserve"> (</w:t>
            </w:r>
            <w:r w:rsidRPr="00C53B4C">
              <w:rPr>
                <w:rFonts w:cs="Arial"/>
                <w:color w:val="FFFFFF" w:themeColor="background1"/>
              </w:rPr>
              <w:t>$</w:t>
            </w:r>
            <w:r>
              <w:rPr>
                <w:rFonts w:cs="Arial"/>
                <w:color w:val="FFFFFF" w:themeColor="background1"/>
              </w:rPr>
              <w:t>)</w:t>
            </w:r>
          </w:p>
        </w:tc>
        <w:tc>
          <w:tcPr>
            <w:tcW w:w="1701" w:type="dxa"/>
            <w:tcBorders>
              <w:top w:val="nil"/>
              <w:left w:val="nil"/>
              <w:right w:val="nil"/>
            </w:tcBorders>
            <w:shd w:val="clear" w:color="auto" w:fill="008080"/>
            <w:vAlign w:val="center"/>
            <w:hideMark/>
          </w:tcPr>
          <w:p w14:paraId="649A24CD" w14:textId="77777777" w:rsidR="00EA2E21" w:rsidRPr="00C53B4C" w:rsidRDefault="00EA2E21" w:rsidP="003134F2">
            <w:pPr>
              <w:spacing w:before="60" w:after="60"/>
              <w:jc w:val="right"/>
              <w:rPr>
                <w:rFonts w:cs="Arial"/>
                <w:color w:val="FFFFFF" w:themeColor="background1"/>
              </w:rPr>
            </w:pPr>
            <w:r w:rsidRPr="00C53B4C">
              <w:rPr>
                <w:rFonts w:cs="Arial"/>
                <w:color w:val="FFFFFF" w:themeColor="background1"/>
              </w:rPr>
              <w:t>Change</w:t>
            </w:r>
          </w:p>
        </w:tc>
      </w:tr>
      <w:tr w:rsidR="000D70D4" w:rsidRPr="00C53B4C" w14:paraId="6237D49B" w14:textId="77777777" w:rsidTr="00810185">
        <w:tc>
          <w:tcPr>
            <w:tcW w:w="7438" w:type="dxa"/>
            <w:tcBorders>
              <w:top w:val="nil"/>
              <w:left w:val="nil"/>
              <w:bottom w:val="nil"/>
              <w:right w:val="nil"/>
            </w:tcBorders>
            <w:shd w:val="clear" w:color="auto" w:fill="auto"/>
            <w:vAlign w:val="center"/>
            <w:hideMark/>
          </w:tcPr>
          <w:p w14:paraId="1BAE0923" w14:textId="77777777" w:rsidR="000D70D4" w:rsidRPr="00C53B4C" w:rsidRDefault="000D70D4" w:rsidP="00DE5B35">
            <w:pPr>
              <w:spacing w:before="60" w:after="60"/>
              <w:rPr>
                <w:rFonts w:cs="Arial"/>
              </w:rPr>
            </w:pPr>
            <w:r w:rsidRPr="00C53B4C">
              <w:rPr>
                <w:rFonts w:cs="Arial"/>
              </w:rPr>
              <w:t xml:space="preserve">Residential </w:t>
            </w:r>
          </w:p>
        </w:tc>
        <w:tc>
          <w:tcPr>
            <w:tcW w:w="1701" w:type="dxa"/>
            <w:tcBorders>
              <w:top w:val="nil"/>
              <w:left w:val="nil"/>
              <w:bottom w:val="nil"/>
              <w:right w:val="nil"/>
            </w:tcBorders>
            <w:shd w:val="clear" w:color="auto" w:fill="auto"/>
            <w:vAlign w:val="center"/>
            <w:hideMark/>
          </w:tcPr>
          <w:p w14:paraId="7EA13C0F" w14:textId="77777777" w:rsidR="000D70D4" w:rsidRPr="00C53B4C" w:rsidRDefault="000D70D4" w:rsidP="003134F2">
            <w:pPr>
              <w:spacing w:before="60" w:after="60"/>
              <w:jc w:val="right"/>
              <w:rPr>
                <w:rFonts w:cs="Arial"/>
              </w:rPr>
            </w:pPr>
            <w:r w:rsidRPr="00C53B4C">
              <w:rPr>
                <w:rFonts w:cs="Arial"/>
              </w:rPr>
              <w:t>2,388,317,600</w:t>
            </w:r>
          </w:p>
        </w:tc>
        <w:tc>
          <w:tcPr>
            <w:tcW w:w="1701" w:type="dxa"/>
            <w:tcBorders>
              <w:top w:val="nil"/>
              <w:left w:val="nil"/>
              <w:bottom w:val="nil"/>
              <w:right w:val="nil"/>
            </w:tcBorders>
            <w:shd w:val="clear" w:color="auto" w:fill="DDD9C3" w:themeFill="background2" w:themeFillShade="E6"/>
            <w:vAlign w:val="center"/>
          </w:tcPr>
          <w:p w14:paraId="0A89FC12" w14:textId="77777777" w:rsidR="000D70D4" w:rsidRPr="00C53B4C" w:rsidRDefault="002356D8" w:rsidP="003134F2">
            <w:pPr>
              <w:spacing w:before="60" w:after="60"/>
              <w:jc w:val="right"/>
              <w:rPr>
                <w:rFonts w:cs="Arial"/>
              </w:rPr>
            </w:pPr>
            <w:r>
              <w:rPr>
                <w:rFonts w:cs="Arial"/>
              </w:rPr>
              <w:t>2,410,981,150</w:t>
            </w:r>
          </w:p>
        </w:tc>
        <w:tc>
          <w:tcPr>
            <w:tcW w:w="1701" w:type="dxa"/>
            <w:tcBorders>
              <w:top w:val="nil"/>
              <w:left w:val="nil"/>
              <w:bottom w:val="nil"/>
              <w:right w:val="nil"/>
            </w:tcBorders>
            <w:shd w:val="clear" w:color="auto" w:fill="auto"/>
            <w:vAlign w:val="center"/>
            <w:hideMark/>
          </w:tcPr>
          <w:p w14:paraId="6A97F250" w14:textId="77777777" w:rsidR="000D70D4" w:rsidRPr="00C53B4C" w:rsidRDefault="002356D8" w:rsidP="003134F2">
            <w:pPr>
              <w:spacing w:before="60" w:after="60"/>
              <w:jc w:val="right"/>
              <w:rPr>
                <w:rFonts w:cs="Arial"/>
              </w:rPr>
            </w:pPr>
            <w:r>
              <w:rPr>
                <w:rFonts w:cs="Arial"/>
              </w:rPr>
              <w:t>0.95</w:t>
            </w:r>
            <w:r w:rsidR="000D70D4" w:rsidRPr="00C53B4C">
              <w:rPr>
                <w:rFonts w:cs="Arial"/>
              </w:rPr>
              <w:t>%</w:t>
            </w:r>
          </w:p>
        </w:tc>
      </w:tr>
      <w:tr w:rsidR="000D70D4" w:rsidRPr="00C53B4C" w14:paraId="61B3EB41" w14:textId="77777777" w:rsidTr="00810185">
        <w:tc>
          <w:tcPr>
            <w:tcW w:w="7438" w:type="dxa"/>
            <w:tcBorders>
              <w:top w:val="nil"/>
              <w:left w:val="nil"/>
              <w:bottom w:val="nil"/>
              <w:right w:val="nil"/>
            </w:tcBorders>
            <w:shd w:val="clear" w:color="auto" w:fill="auto"/>
            <w:vAlign w:val="center"/>
            <w:hideMark/>
          </w:tcPr>
          <w:p w14:paraId="12E42D95" w14:textId="77777777" w:rsidR="000D70D4" w:rsidRPr="00C53B4C" w:rsidRDefault="000D70D4" w:rsidP="00DE5B35">
            <w:pPr>
              <w:spacing w:before="60" w:after="60"/>
              <w:rPr>
                <w:rFonts w:cs="Arial"/>
              </w:rPr>
            </w:pPr>
            <w:r w:rsidRPr="00C53B4C">
              <w:rPr>
                <w:rFonts w:cs="Arial"/>
              </w:rPr>
              <w:t xml:space="preserve">Commercial </w:t>
            </w:r>
          </w:p>
        </w:tc>
        <w:tc>
          <w:tcPr>
            <w:tcW w:w="1701" w:type="dxa"/>
            <w:tcBorders>
              <w:top w:val="nil"/>
              <w:left w:val="nil"/>
              <w:right w:val="nil"/>
            </w:tcBorders>
            <w:shd w:val="clear" w:color="auto" w:fill="auto"/>
            <w:vAlign w:val="center"/>
            <w:hideMark/>
          </w:tcPr>
          <w:p w14:paraId="56B5567D" w14:textId="77777777" w:rsidR="000D70D4" w:rsidRPr="00C53B4C" w:rsidRDefault="000D70D4" w:rsidP="003134F2">
            <w:pPr>
              <w:spacing w:before="60" w:after="60"/>
              <w:ind w:left="-108"/>
              <w:jc w:val="right"/>
              <w:rPr>
                <w:rFonts w:cs="Arial"/>
              </w:rPr>
            </w:pPr>
            <w:r w:rsidRPr="00C53B4C">
              <w:rPr>
                <w:rFonts w:cs="Arial"/>
              </w:rPr>
              <w:t>509,873,450</w:t>
            </w:r>
          </w:p>
        </w:tc>
        <w:tc>
          <w:tcPr>
            <w:tcW w:w="1701" w:type="dxa"/>
            <w:tcBorders>
              <w:top w:val="nil"/>
              <w:left w:val="nil"/>
              <w:right w:val="nil"/>
            </w:tcBorders>
            <w:shd w:val="clear" w:color="auto" w:fill="DDD9C3" w:themeFill="background2" w:themeFillShade="E6"/>
            <w:vAlign w:val="center"/>
          </w:tcPr>
          <w:p w14:paraId="05C3DD71" w14:textId="77777777" w:rsidR="000D70D4" w:rsidRPr="00C53B4C" w:rsidRDefault="002356D8" w:rsidP="003134F2">
            <w:pPr>
              <w:spacing w:before="60" w:after="60"/>
              <w:jc w:val="right"/>
              <w:rPr>
                <w:rFonts w:cs="Arial"/>
              </w:rPr>
            </w:pPr>
            <w:r>
              <w:rPr>
                <w:rFonts w:cs="Arial"/>
              </w:rPr>
              <w:t>516,425,550</w:t>
            </w:r>
          </w:p>
        </w:tc>
        <w:tc>
          <w:tcPr>
            <w:tcW w:w="1701" w:type="dxa"/>
            <w:tcBorders>
              <w:top w:val="nil"/>
              <w:left w:val="nil"/>
              <w:right w:val="nil"/>
            </w:tcBorders>
            <w:shd w:val="clear" w:color="auto" w:fill="auto"/>
            <w:vAlign w:val="center"/>
            <w:hideMark/>
          </w:tcPr>
          <w:p w14:paraId="4612FE55" w14:textId="77777777" w:rsidR="000D70D4" w:rsidRPr="00C53B4C" w:rsidRDefault="002356D8" w:rsidP="003134F2">
            <w:pPr>
              <w:spacing w:before="60" w:after="60"/>
              <w:jc w:val="right"/>
              <w:rPr>
                <w:rFonts w:cs="Arial"/>
              </w:rPr>
            </w:pPr>
            <w:r>
              <w:rPr>
                <w:rFonts w:cs="Arial"/>
              </w:rPr>
              <w:t>1.29</w:t>
            </w:r>
            <w:r w:rsidR="000D70D4" w:rsidRPr="00C53B4C">
              <w:rPr>
                <w:rFonts w:cs="Arial"/>
              </w:rPr>
              <w:t>%</w:t>
            </w:r>
          </w:p>
        </w:tc>
      </w:tr>
      <w:tr w:rsidR="000D70D4" w:rsidRPr="00C53B4C" w14:paraId="01851F34" w14:textId="77777777" w:rsidTr="00810185">
        <w:tc>
          <w:tcPr>
            <w:tcW w:w="7438" w:type="dxa"/>
            <w:tcBorders>
              <w:top w:val="nil"/>
              <w:left w:val="nil"/>
              <w:bottom w:val="nil"/>
              <w:right w:val="nil"/>
            </w:tcBorders>
            <w:shd w:val="clear" w:color="auto" w:fill="auto"/>
            <w:vAlign w:val="center"/>
            <w:hideMark/>
          </w:tcPr>
          <w:p w14:paraId="4E54F76D" w14:textId="77777777" w:rsidR="000D70D4" w:rsidRPr="00C53B4C" w:rsidRDefault="000D70D4" w:rsidP="00DE5B35">
            <w:pPr>
              <w:spacing w:before="60" w:after="60"/>
              <w:rPr>
                <w:rFonts w:cs="Arial"/>
              </w:rPr>
            </w:pPr>
            <w:r w:rsidRPr="00C53B4C">
              <w:rPr>
                <w:rFonts w:cs="Arial"/>
              </w:rPr>
              <w:t>Industrial</w:t>
            </w:r>
          </w:p>
        </w:tc>
        <w:tc>
          <w:tcPr>
            <w:tcW w:w="1701" w:type="dxa"/>
            <w:tcBorders>
              <w:top w:val="nil"/>
              <w:left w:val="nil"/>
              <w:bottom w:val="single" w:sz="4" w:space="0" w:color="auto"/>
              <w:right w:val="nil"/>
            </w:tcBorders>
            <w:shd w:val="clear" w:color="auto" w:fill="auto"/>
            <w:vAlign w:val="center"/>
            <w:hideMark/>
          </w:tcPr>
          <w:p w14:paraId="2CA4F022" w14:textId="77777777" w:rsidR="000D70D4" w:rsidRPr="00C53B4C" w:rsidRDefault="000D70D4" w:rsidP="003134F2">
            <w:pPr>
              <w:spacing w:before="60" w:after="60"/>
              <w:jc w:val="right"/>
              <w:rPr>
                <w:rFonts w:cs="Arial"/>
              </w:rPr>
            </w:pPr>
            <w:r w:rsidRPr="00C53B4C">
              <w:rPr>
                <w:rFonts w:cs="Arial"/>
              </w:rPr>
              <w:t>132,090,500</w:t>
            </w:r>
          </w:p>
        </w:tc>
        <w:tc>
          <w:tcPr>
            <w:tcW w:w="1701" w:type="dxa"/>
            <w:tcBorders>
              <w:top w:val="nil"/>
              <w:left w:val="nil"/>
              <w:bottom w:val="single" w:sz="4" w:space="0" w:color="auto"/>
              <w:right w:val="nil"/>
            </w:tcBorders>
            <w:shd w:val="clear" w:color="auto" w:fill="DDD9C3" w:themeFill="background2" w:themeFillShade="E6"/>
            <w:vAlign w:val="center"/>
          </w:tcPr>
          <w:p w14:paraId="4E9D1288" w14:textId="77777777" w:rsidR="000D70D4" w:rsidRPr="00C53B4C" w:rsidRDefault="002356D8" w:rsidP="003134F2">
            <w:pPr>
              <w:spacing w:before="60" w:after="60"/>
              <w:jc w:val="right"/>
              <w:rPr>
                <w:rFonts w:cs="Arial"/>
              </w:rPr>
            </w:pPr>
            <w:r>
              <w:rPr>
                <w:rFonts w:cs="Arial"/>
              </w:rPr>
              <w:t>125,354,000</w:t>
            </w:r>
          </w:p>
        </w:tc>
        <w:tc>
          <w:tcPr>
            <w:tcW w:w="1701" w:type="dxa"/>
            <w:tcBorders>
              <w:top w:val="nil"/>
              <w:left w:val="nil"/>
              <w:bottom w:val="single" w:sz="4" w:space="0" w:color="auto"/>
              <w:right w:val="nil"/>
            </w:tcBorders>
            <w:shd w:val="clear" w:color="auto" w:fill="auto"/>
            <w:vAlign w:val="center"/>
            <w:hideMark/>
          </w:tcPr>
          <w:p w14:paraId="7ADCBE80" w14:textId="77777777" w:rsidR="000D70D4" w:rsidRPr="00C53B4C" w:rsidRDefault="002356D8" w:rsidP="003134F2">
            <w:pPr>
              <w:spacing w:before="60" w:after="60"/>
              <w:jc w:val="right"/>
              <w:rPr>
                <w:rFonts w:cs="Arial"/>
              </w:rPr>
            </w:pPr>
            <w:r>
              <w:rPr>
                <w:rFonts w:cs="Arial"/>
              </w:rPr>
              <w:t>(5.10</w:t>
            </w:r>
            <w:r w:rsidR="000D70D4" w:rsidRPr="00C53B4C">
              <w:rPr>
                <w:rFonts w:cs="Arial"/>
              </w:rPr>
              <w:t>%</w:t>
            </w:r>
            <w:r>
              <w:rPr>
                <w:rFonts w:cs="Arial"/>
              </w:rPr>
              <w:t>)</w:t>
            </w:r>
          </w:p>
        </w:tc>
      </w:tr>
      <w:tr w:rsidR="000D70D4" w:rsidRPr="002356D8" w14:paraId="4A70A0A9" w14:textId="77777777" w:rsidTr="00810185">
        <w:tc>
          <w:tcPr>
            <w:tcW w:w="7438" w:type="dxa"/>
            <w:tcBorders>
              <w:top w:val="nil"/>
              <w:left w:val="nil"/>
              <w:bottom w:val="single" w:sz="4" w:space="0" w:color="auto"/>
              <w:right w:val="nil"/>
            </w:tcBorders>
            <w:shd w:val="clear" w:color="auto" w:fill="auto"/>
            <w:vAlign w:val="center"/>
            <w:hideMark/>
          </w:tcPr>
          <w:p w14:paraId="6B0AB42D" w14:textId="77777777" w:rsidR="000D70D4" w:rsidRPr="002356D8" w:rsidRDefault="000D70D4" w:rsidP="00DE5B35">
            <w:pPr>
              <w:spacing w:before="60" w:after="60"/>
              <w:rPr>
                <w:rFonts w:cs="Arial"/>
                <w:b/>
              </w:rPr>
            </w:pPr>
            <w:r w:rsidRPr="002356D8">
              <w:rPr>
                <w:rFonts w:cs="Arial"/>
                <w:b/>
              </w:rPr>
              <w:t>Total value of land</w:t>
            </w:r>
          </w:p>
        </w:tc>
        <w:tc>
          <w:tcPr>
            <w:tcW w:w="1701" w:type="dxa"/>
            <w:tcBorders>
              <w:top w:val="single" w:sz="4" w:space="0" w:color="auto"/>
              <w:left w:val="nil"/>
              <w:bottom w:val="single" w:sz="4" w:space="0" w:color="auto"/>
              <w:right w:val="nil"/>
            </w:tcBorders>
            <w:shd w:val="clear" w:color="auto" w:fill="auto"/>
            <w:vAlign w:val="center"/>
            <w:hideMark/>
          </w:tcPr>
          <w:p w14:paraId="14AF1B96" w14:textId="77777777" w:rsidR="000D70D4" w:rsidRPr="002356D8" w:rsidRDefault="000D70D4" w:rsidP="003134F2">
            <w:pPr>
              <w:spacing w:before="60" w:after="60"/>
              <w:ind w:left="-96"/>
              <w:jc w:val="right"/>
              <w:rPr>
                <w:rFonts w:cs="Arial"/>
                <w:b/>
              </w:rPr>
            </w:pPr>
            <w:r w:rsidRPr="002356D8">
              <w:rPr>
                <w:rFonts w:cs="Arial"/>
                <w:b/>
              </w:rPr>
              <w:t>3,</w:t>
            </w:r>
            <w:r w:rsidR="00542F31">
              <w:rPr>
                <w:rFonts w:cs="Arial"/>
                <w:b/>
              </w:rPr>
              <w:t>030,281,550</w:t>
            </w:r>
          </w:p>
        </w:tc>
        <w:tc>
          <w:tcPr>
            <w:tcW w:w="1701" w:type="dxa"/>
            <w:tcBorders>
              <w:top w:val="single" w:sz="4" w:space="0" w:color="auto"/>
              <w:left w:val="nil"/>
              <w:bottom w:val="single" w:sz="4" w:space="0" w:color="auto"/>
              <w:right w:val="nil"/>
            </w:tcBorders>
            <w:shd w:val="clear" w:color="auto" w:fill="DDD9C3" w:themeFill="background2" w:themeFillShade="E6"/>
            <w:vAlign w:val="center"/>
          </w:tcPr>
          <w:p w14:paraId="1CC20477" w14:textId="77777777" w:rsidR="000D70D4" w:rsidRPr="002356D8" w:rsidRDefault="002356D8" w:rsidP="003134F2">
            <w:pPr>
              <w:spacing w:before="60" w:after="60"/>
              <w:jc w:val="right"/>
              <w:rPr>
                <w:rFonts w:cs="Arial"/>
                <w:b/>
              </w:rPr>
            </w:pPr>
            <w:r w:rsidRPr="002356D8">
              <w:rPr>
                <w:rFonts w:cs="Arial"/>
                <w:b/>
              </w:rPr>
              <w:t>3,052,760,700</w:t>
            </w:r>
          </w:p>
        </w:tc>
        <w:tc>
          <w:tcPr>
            <w:tcW w:w="1701" w:type="dxa"/>
            <w:tcBorders>
              <w:top w:val="single" w:sz="4" w:space="0" w:color="auto"/>
              <w:left w:val="nil"/>
              <w:bottom w:val="single" w:sz="4" w:space="0" w:color="auto"/>
              <w:right w:val="nil"/>
            </w:tcBorders>
            <w:shd w:val="clear" w:color="auto" w:fill="auto"/>
            <w:vAlign w:val="center"/>
            <w:hideMark/>
          </w:tcPr>
          <w:p w14:paraId="5A31FAD5" w14:textId="77777777" w:rsidR="000D70D4" w:rsidRPr="002356D8" w:rsidRDefault="002356D8" w:rsidP="003134F2">
            <w:pPr>
              <w:spacing w:before="60" w:after="60"/>
              <w:jc w:val="right"/>
              <w:rPr>
                <w:rFonts w:cs="Arial"/>
                <w:b/>
              </w:rPr>
            </w:pPr>
            <w:r w:rsidRPr="002356D8">
              <w:rPr>
                <w:rFonts w:cs="Arial"/>
                <w:b/>
              </w:rPr>
              <w:t>0.74</w:t>
            </w:r>
            <w:r w:rsidR="000D70D4" w:rsidRPr="002356D8">
              <w:rPr>
                <w:rFonts w:cs="Arial"/>
                <w:b/>
              </w:rPr>
              <w:t>%</w:t>
            </w:r>
          </w:p>
        </w:tc>
      </w:tr>
    </w:tbl>
    <w:p w14:paraId="5DD040B8" w14:textId="77777777" w:rsidR="00982D25" w:rsidRPr="00614B55" w:rsidRDefault="00982D25" w:rsidP="00C85706">
      <w:pPr>
        <w:keepNext/>
        <w:spacing w:before="240"/>
        <w:rPr>
          <w:b/>
        </w:rPr>
      </w:pPr>
      <w:r w:rsidRPr="00614B55">
        <w:rPr>
          <w:b/>
        </w:rPr>
        <w:t>The municipal charge under section 159 of the Act compared with the previous financial year</w:t>
      </w:r>
    </w:p>
    <w:tbl>
      <w:tblPr>
        <w:tblW w:w="12585" w:type="dxa"/>
        <w:tblLook w:val="04A0" w:firstRow="1" w:lastRow="0" w:firstColumn="1" w:lastColumn="0" w:noHBand="0" w:noVBand="1"/>
      </w:tblPr>
      <w:tblGrid>
        <w:gridCol w:w="7482"/>
        <w:gridCol w:w="1701"/>
        <w:gridCol w:w="1701"/>
        <w:gridCol w:w="1701"/>
      </w:tblGrid>
      <w:tr w:rsidR="00EA2E21" w:rsidRPr="00C53B4C" w14:paraId="2FFDE02D" w14:textId="77777777" w:rsidTr="00810185">
        <w:tc>
          <w:tcPr>
            <w:tcW w:w="7482" w:type="dxa"/>
            <w:tcBorders>
              <w:top w:val="nil"/>
              <w:left w:val="nil"/>
              <w:right w:val="nil"/>
            </w:tcBorders>
            <w:shd w:val="clear" w:color="auto" w:fill="008080"/>
            <w:vAlign w:val="center"/>
            <w:hideMark/>
          </w:tcPr>
          <w:p w14:paraId="194FBE12" w14:textId="77777777" w:rsidR="00EA2E21" w:rsidRPr="00C53B4C" w:rsidRDefault="00EA2E21" w:rsidP="00EA2E21">
            <w:pPr>
              <w:spacing w:before="60" w:after="60"/>
              <w:rPr>
                <w:rFonts w:cs="Arial"/>
                <w:color w:val="FFFFFF" w:themeColor="background1"/>
              </w:rPr>
            </w:pPr>
            <w:r w:rsidRPr="00C53B4C">
              <w:rPr>
                <w:rFonts w:cs="Arial"/>
                <w:color w:val="FFFFFF" w:themeColor="background1"/>
              </w:rPr>
              <w:t>Type of Charge</w:t>
            </w:r>
          </w:p>
        </w:tc>
        <w:tc>
          <w:tcPr>
            <w:tcW w:w="1701" w:type="dxa"/>
            <w:tcBorders>
              <w:top w:val="nil"/>
              <w:left w:val="nil"/>
              <w:right w:val="nil"/>
            </w:tcBorders>
            <w:shd w:val="clear" w:color="auto" w:fill="008080"/>
            <w:vAlign w:val="center"/>
            <w:hideMark/>
          </w:tcPr>
          <w:p w14:paraId="233B693F" w14:textId="77777777" w:rsidR="00EA2E21" w:rsidRPr="00C53B4C" w:rsidRDefault="00EA2E21" w:rsidP="00E46759">
            <w:pPr>
              <w:spacing w:before="60" w:after="60"/>
              <w:jc w:val="right"/>
              <w:rPr>
                <w:rFonts w:cs="Arial"/>
                <w:color w:val="FFFFFF" w:themeColor="background1"/>
              </w:rPr>
            </w:pPr>
            <w:r w:rsidRPr="00C53B4C">
              <w:rPr>
                <w:rFonts w:cs="Arial"/>
                <w:color w:val="FFFFFF" w:themeColor="background1"/>
              </w:rPr>
              <w:t>Per Rateable Property</w:t>
            </w:r>
            <w:r>
              <w:rPr>
                <w:rFonts w:cs="Arial"/>
                <w:color w:val="FFFFFF" w:themeColor="background1"/>
              </w:rPr>
              <w:br/>
            </w:r>
            <w:r w:rsidRPr="00C53B4C">
              <w:rPr>
                <w:rFonts w:cs="Arial"/>
                <w:color w:val="FFFFFF" w:themeColor="background1"/>
              </w:rPr>
              <w:t>2016/17</w:t>
            </w:r>
            <w:r>
              <w:rPr>
                <w:rFonts w:cs="Arial"/>
                <w:color w:val="FFFFFF" w:themeColor="background1"/>
              </w:rPr>
              <w:t xml:space="preserve"> ($)</w:t>
            </w:r>
          </w:p>
        </w:tc>
        <w:tc>
          <w:tcPr>
            <w:tcW w:w="1701" w:type="dxa"/>
            <w:tcBorders>
              <w:top w:val="nil"/>
              <w:left w:val="nil"/>
              <w:right w:val="nil"/>
            </w:tcBorders>
            <w:shd w:val="clear" w:color="auto" w:fill="008080"/>
            <w:vAlign w:val="center"/>
            <w:hideMark/>
          </w:tcPr>
          <w:p w14:paraId="39414BE9" w14:textId="77777777" w:rsidR="00EA2E21" w:rsidRPr="00C53B4C" w:rsidRDefault="00EA2E21" w:rsidP="00E46759">
            <w:pPr>
              <w:spacing w:before="60" w:after="60"/>
              <w:jc w:val="right"/>
              <w:rPr>
                <w:rFonts w:cs="Arial"/>
                <w:color w:val="FFFFFF" w:themeColor="background1"/>
              </w:rPr>
            </w:pPr>
            <w:r w:rsidRPr="00C53B4C">
              <w:rPr>
                <w:rFonts w:cs="Arial"/>
                <w:color w:val="FFFFFF" w:themeColor="background1"/>
              </w:rPr>
              <w:t>Per Rateable Property</w:t>
            </w:r>
            <w:r>
              <w:rPr>
                <w:rFonts w:cs="Arial"/>
                <w:color w:val="FFFFFF" w:themeColor="background1"/>
              </w:rPr>
              <w:br/>
            </w:r>
            <w:r w:rsidRPr="00C53B4C">
              <w:rPr>
                <w:rFonts w:cs="Arial"/>
                <w:color w:val="FFFFFF" w:themeColor="background1"/>
              </w:rPr>
              <w:t>2017/18</w:t>
            </w:r>
            <w:r>
              <w:rPr>
                <w:rFonts w:cs="Arial"/>
                <w:color w:val="FFFFFF" w:themeColor="background1"/>
              </w:rPr>
              <w:t xml:space="preserve">  ($)</w:t>
            </w:r>
          </w:p>
        </w:tc>
        <w:tc>
          <w:tcPr>
            <w:tcW w:w="1701" w:type="dxa"/>
            <w:tcBorders>
              <w:top w:val="nil"/>
              <w:left w:val="nil"/>
              <w:right w:val="nil"/>
            </w:tcBorders>
            <w:shd w:val="clear" w:color="auto" w:fill="008080"/>
            <w:vAlign w:val="center"/>
            <w:hideMark/>
          </w:tcPr>
          <w:p w14:paraId="190A0210" w14:textId="77777777" w:rsidR="00EA2E21" w:rsidRPr="00C53B4C" w:rsidRDefault="00EA2E21" w:rsidP="00E46759">
            <w:pPr>
              <w:spacing w:before="60" w:after="60"/>
              <w:jc w:val="right"/>
              <w:rPr>
                <w:rFonts w:cs="Arial"/>
                <w:color w:val="FFFFFF" w:themeColor="background1"/>
              </w:rPr>
            </w:pPr>
            <w:r w:rsidRPr="00C53B4C">
              <w:rPr>
                <w:rFonts w:cs="Arial"/>
                <w:color w:val="FFFFFF" w:themeColor="background1"/>
              </w:rPr>
              <w:t>Change</w:t>
            </w:r>
          </w:p>
        </w:tc>
      </w:tr>
      <w:tr w:rsidR="00CF03DA" w:rsidRPr="00C53B4C" w14:paraId="3D83DC6C" w14:textId="77777777" w:rsidTr="00810185">
        <w:tc>
          <w:tcPr>
            <w:tcW w:w="7482" w:type="dxa"/>
            <w:tcBorders>
              <w:top w:val="nil"/>
              <w:left w:val="nil"/>
              <w:bottom w:val="single" w:sz="4" w:space="0" w:color="auto"/>
              <w:right w:val="nil"/>
            </w:tcBorders>
            <w:shd w:val="clear" w:color="auto" w:fill="auto"/>
            <w:vAlign w:val="center"/>
            <w:hideMark/>
          </w:tcPr>
          <w:p w14:paraId="398DF950" w14:textId="77777777" w:rsidR="00CF03DA" w:rsidRPr="00C53B4C" w:rsidRDefault="00CF03DA" w:rsidP="00DE5B35">
            <w:pPr>
              <w:spacing w:before="60" w:after="60"/>
              <w:rPr>
                <w:rFonts w:cs="Arial"/>
              </w:rPr>
            </w:pPr>
            <w:r w:rsidRPr="00C53B4C">
              <w:rPr>
                <w:rFonts w:cs="Arial"/>
              </w:rPr>
              <w:t xml:space="preserve">Municipal </w:t>
            </w:r>
          </w:p>
        </w:tc>
        <w:tc>
          <w:tcPr>
            <w:tcW w:w="1701" w:type="dxa"/>
            <w:tcBorders>
              <w:top w:val="nil"/>
              <w:left w:val="nil"/>
              <w:bottom w:val="single" w:sz="4" w:space="0" w:color="auto"/>
              <w:right w:val="nil"/>
            </w:tcBorders>
            <w:shd w:val="clear" w:color="auto" w:fill="auto"/>
            <w:vAlign w:val="center"/>
            <w:hideMark/>
          </w:tcPr>
          <w:p w14:paraId="16A2392C" w14:textId="77777777" w:rsidR="00CF03DA" w:rsidRPr="00C53B4C" w:rsidRDefault="00CF03DA" w:rsidP="00E46759">
            <w:pPr>
              <w:spacing w:before="60" w:after="60"/>
              <w:jc w:val="right"/>
              <w:rPr>
                <w:rFonts w:cs="Arial"/>
              </w:rPr>
            </w:pPr>
            <w:r w:rsidRPr="00C53B4C">
              <w:rPr>
                <w:rFonts w:cs="Arial"/>
              </w:rPr>
              <w:t>0</w:t>
            </w:r>
          </w:p>
        </w:tc>
        <w:tc>
          <w:tcPr>
            <w:tcW w:w="1701" w:type="dxa"/>
            <w:tcBorders>
              <w:top w:val="nil"/>
              <w:left w:val="nil"/>
              <w:bottom w:val="single" w:sz="4" w:space="0" w:color="auto"/>
              <w:right w:val="nil"/>
            </w:tcBorders>
            <w:shd w:val="clear" w:color="auto" w:fill="DDD9C3" w:themeFill="background2" w:themeFillShade="E6"/>
            <w:vAlign w:val="center"/>
            <w:hideMark/>
          </w:tcPr>
          <w:p w14:paraId="68780EEB" w14:textId="77777777" w:rsidR="00CF03DA" w:rsidRPr="00C53B4C" w:rsidRDefault="00CF03DA" w:rsidP="00E46759">
            <w:pPr>
              <w:spacing w:before="60" w:after="60"/>
              <w:jc w:val="right"/>
              <w:rPr>
                <w:rFonts w:cs="Arial"/>
              </w:rPr>
            </w:pPr>
            <w:r w:rsidRPr="00C53B4C">
              <w:rPr>
                <w:rFonts w:cs="Arial"/>
              </w:rPr>
              <w:t>0</w:t>
            </w:r>
          </w:p>
        </w:tc>
        <w:tc>
          <w:tcPr>
            <w:tcW w:w="1701" w:type="dxa"/>
            <w:tcBorders>
              <w:top w:val="nil"/>
              <w:left w:val="nil"/>
              <w:bottom w:val="single" w:sz="4" w:space="0" w:color="auto"/>
              <w:right w:val="nil"/>
            </w:tcBorders>
            <w:shd w:val="clear" w:color="auto" w:fill="auto"/>
            <w:vAlign w:val="center"/>
            <w:hideMark/>
          </w:tcPr>
          <w:p w14:paraId="60E14794" w14:textId="77777777" w:rsidR="00CF03DA" w:rsidRPr="00C53B4C" w:rsidRDefault="00CF03DA" w:rsidP="00E46759">
            <w:pPr>
              <w:spacing w:before="60" w:after="60"/>
              <w:jc w:val="right"/>
              <w:rPr>
                <w:rFonts w:cs="Arial"/>
              </w:rPr>
            </w:pPr>
            <w:r w:rsidRPr="00C53B4C">
              <w:rPr>
                <w:rFonts w:cs="Arial"/>
              </w:rPr>
              <w:t>0.00%</w:t>
            </w:r>
          </w:p>
        </w:tc>
      </w:tr>
    </w:tbl>
    <w:p w14:paraId="06ABE50B" w14:textId="77777777" w:rsidR="00982D25" w:rsidRPr="00614B55" w:rsidRDefault="00982D25" w:rsidP="00C85706">
      <w:pPr>
        <w:keepNext/>
        <w:spacing w:before="240"/>
        <w:rPr>
          <w:b/>
        </w:rPr>
      </w:pPr>
      <w:r w:rsidRPr="00614B55">
        <w:rPr>
          <w:b/>
        </w:rPr>
        <w:t>The estimated total amount to be raised by municipal charges compared with the previous financial year</w:t>
      </w:r>
    </w:p>
    <w:tbl>
      <w:tblPr>
        <w:tblW w:w="12585" w:type="dxa"/>
        <w:tblLook w:val="04A0" w:firstRow="1" w:lastRow="0" w:firstColumn="1" w:lastColumn="0" w:noHBand="0" w:noVBand="1"/>
      </w:tblPr>
      <w:tblGrid>
        <w:gridCol w:w="7482"/>
        <w:gridCol w:w="1701"/>
        <w:gridCol w:w="1701"/>
        <w:gridCol w:w="1701"/>
      </w:tblGrid>
      <w:tr w:rsidR="001559CA" w:rsidRPr="00C53B4C" w14:paraId="32F5DDB1" w14:textId="77777777" w:rsidTr="00E46759">
        <w:trPr>
          <w:trHeight w:val="337"/>
        </w:trPr>
        <w:tc>
          <w:tcPr>
            <w:tcW w:w="7482" w:type="dxa"/>
            <w:tcBorders>
              <w:top w:val="nil"/>
              <w:left w:val="nil"/>
              <w:bottom w:val="nil"/>
              <w:right w:val="nil"/>
            </w:tcBorders>
            <w:shd w:val="clear" w:color="auto" w:fill="008080"/>
            <w:vAlign w:val="center"/>
            <w:hideMark/>
          </w:tcPr>
          <w:p w14:paraId="0B7E8741" w14:textId="77777777" w:rsidR="00CF03DA" w:rsidRPr="00C53B4C" w:rsidRDefault="00CF03DA" w:rsidP="00DE5B35">
            <w:pPr>
              <w:spacing w:before="60" w:after="60"/>
              <w:rPr>
                <w:rFonts w:cs="Arial"/>
                <w:color w:val="FFFFFF" w:themeColor="background1"/>
              </w:rPr>
            </w:pPr>
            <w:r w:rsidRPr="00C53B4C">
              <w:rPr>
                <w:rFonts w:cs="Arial"/>
                <w:color w:val="FFFFFF" w:themeColor="background1"/>
              </w:rPr>
              <w:t>Type of Charge</w:t>
            </w:r>
          </w:p>
        </w:tc>
        <w:tc>
          <w:tcPr>
            <w:tcW w:w="1701" w:type="dxa"/>
            <w:tcBorders>
              <w:top w:val="nil"/>
              <w:left w:val="nil"/>
              <w:bottom w:val="nil"/>
              <w:right w:val="nil"/>
            </w:tcBorders>
            <w:shd w:val="clear" w:color="auto" w:fill="008080"/>
            <w:vAlign w:val="center"/>
            <w:hideMark/>
          </w:tcPr>
          <w:p w14:paraId="10177B31" w14:textId="77777777" w:rsidR="00CF03DA" w:rsidRPr="00C53B4C" w:rsidRDefault="000D70D4" w:rsidP="00E46759">
            <w:pPr>
              <w:spacing w:before="60" w:after="60"/>
              <w:jc w:val="right"/>
              <w:rPr>
                <w:rFonts w:cs="Arial"/>
                <w:color w:val="FFFFFF" w:themeColor="background1"/>
              </w:rPr>
            </w:pPr>
            <w:r w:rsidRPr="00C53B4C">
              <w:rPr>
                <w:rFonts w:cs="Arial"/>
                <w:color w:val="FFFFFF" w:themeColor="background1"/>
              </w:rPr>
              <w:t>2016/17</w:t>
            </w:r>
            <w:r w:rsidR="00EA2E21">
              <w:rPr>
                <w:rFonts w:cs="Arial"/>
                <w:color w:val="FFFFFF" w:themeColor="background1"/>
              </w:rPr>
              <w:t xml:space="preserve"> ($)</w:t>
            </w:r>
          </w:p>
        </w:tc>
        <w:tc>
          <w:tcPr>
            <w:tcW w:w="1701" w:type="dxa"/>
            <w:tcBorders>
              <w:top w:val="nil"/>
              <w:left w:val="nil"/>
              <w:bottom w:val="nil"/>
              <w:right w:val="nil"/>
            </w:tcBorders>
            <w:shd w:val="clear" w:color="auto" w:fill="008080"/>
            <w:vAlign w:val="center"/>
            <w:hideMark/>
          </w:tcPr>
          <w:p w14:paraId="6FDDD194" w14:textId="77777777" w:rsidR="00CF03DA" w:rsidRPr="00C53B4C" w:rsidRDefault="000D70D4" w:rsidP="00E46759">
            <w:pPr>
              <w:spacing w:before="60" w:after="60"/>
              <w:jc w:val="right"/>
              <w:rPr>
                <w:rFonts w:cs="Arial"/>
                <w:color w:val="FFFFFF" w:themeColor="background1"/>
              </w:rPr>
            </w:pPr>
            <w:r w:rsidRPr="00C53B4C">
              <w:rPr>
                <w:rFonts w:cs="Arial"/>
                <w:color w:val="FFFFFF" w:themeColor="background1"/>
              </w:rPr>
              <w:t>2017</w:t>
            </w:r>
            <w:r w:rsidR="00CF03DA" w:rsidRPr="00C53B4C">
              <w:rPr>
                <w:rFonts w:cs="Arial"/>
                <w:color w:val="FFFFFF" w:themeColor="background1"/>
              </w:rPr>
              <w:t>/1</w:t>
            </w:r>
            <w:r w:rsidRPr="00C53B4C">
              <w:rPr>
                <w:rFonts w:cs="Arial"/>
                <w:color w:val="FFFFFF" w:themeColor="background1"/>
              </w:rPr>
              <w:t>8</w:t>
            </w:r>
            <w:r w:rsidR="00EA2E21">
              <w:rPr>
                <w:rFonts w:cs="Arial"/>
                <w:color w:val="FFFFFF" w:themeColor="background1"/>
              </w:rPr>
              <w:t xml:space="preserve"> ($)</w:t>
            </w:r>
          </w:p>
        </w:tc>
        <w:tc>
          <w:tcPr>
            <w:tcW w:w="1701" w:type="dxa"/>
            <w:tcBorders>
              <w:top w:val="nil"/>
              <w:left w:val="nil"/>
              <w:bottom w:val="nil"/>
              <w:right w:val="nil"/>
            </w:tcBorders>
            <w:shd w:val="clear" w:color="auto" w:fill="008080"/>
            <w:vAlign w:val="center"/>
            <w:hideMark/>
          </w:tcPr>
          <w:p w14:paraId="2BBDFF3F" w14:textId="77777777" w:rsidR="00CF03DA" w:rsidRPr="00C53B4C" w:rsidRDefault="00CF03DA" w:rsidP="00E46759">
            <w:pPr>
              <w:spacing w:before="60" w:after="60"/>
              <w:jc w:val="right"/>
              <w:rPr>
                <w:rFonts w:cs="Arial"/>
                <w:color w:val="FFFFFF" w:themeColor="background1"/>
              </w:rPr>
            </w:pPr>
            <w:r w:rsidRPr="00C53B4C">
              <w:rPr>
                <w:rFonts w:cs="Arial"/>
                <w:color w:val="FFFFFF" w:themeColor="background1"/>
              </w:rPr>
              <w:t>Change</w:t>
            </w:r>
          </w:p>
        </w:tc>
      </w:tr>
      <w:tr w:rsidR="00CF03DA" w:rsidRPr="00C53B4C" w14:paraId="6E8DB438" w14:textId="77777777" w:rsidTr="00E46759">
        <w:trPr>
          <w:trHeight w:val="293"/>
        </w:trPr>
        <w:tc>
          <w:tcPr>
            <w:tcW w:w="7482" w:type="dxa"/>
            <w:tcBorders>
              <w:top w:val="nil"/>
              <w:left w:val="nil"/>
              <w:bottom w:val="single" w:sz="4" w:space="0" w:color="auto"/>
              <w:right w:val="nil"/>
            </w:tcBorders>
            <w:shd w:val="clear" w:color="auto" w:fill="auto"/>
            <w:vAlign w:val="center"/>
            <w:hideMark/>
          </w:tcPr>
          <w:p w14:paraId="1D46A5EC" w14:textId="77777777" w:rsidR="00CF03DA" w:rsidRPr="00C53B4C" w:rsidRDefault="00CF03DA" w:rsidP="00DE5B35">
            <w:pPr>
              <w:spacing w:before="60" w:after="60"/>
              <w:rPr>
                <w:rFonts w:cs="Arial"/>
              </w:rPr>
            </w:pPr>
            <w:r w:rsidRPr="00C53B4C">
              <w:rPr>
                <w:rFonts w:cs="Arial"/>
              </w:rPr>
              <w:t xml:space="preserve">Municipal </w:t>
            </w:r>
          </w:p>
        </w:tc>
        <w:tc>
          <w:tcPr>
            <w:tcW w:w="1701" w:type="dxa"/>
            <w:tcBorders>
              <w:top w:val="nil"/>
              <w:left w:val="nil"/>
              <w:bottom w:val="single" w:sz="4" w:space="0" w:color="auto"/>
              <w:right w:val="nil"/>
            </w:tcBorders>
            <w:shd w:val="clear" w:color="auto" w:fill="auto"/>
            <w:vAlign w:val="center"/>
            <w:hideMark/>
          </w:tcPr>
          <w:p w14:paraId="3A580150" w14:textId="77777777" w:rsidR="00CF03DA" w:rsidRPr="00C53B4C" w:rsidRDefault="00CF03DA" w:rsidP="00E46759">
            <w:pPr>
              <w:spacing w:before="60" w:after="60"/>
              <w:jc w:val="right"/>
              <w:rPr>
                <w:rFonts w:cs="Arial"/>
              </w:rPr>
            </w:pPr>
            <w:r w:rsidRPr="00C53B4C">
              <w:rPr>
                <w:rFonts w:cs="Arial"/>
              </w:rPr>
              <w:t>0</w:t>
            </w:r>
          </w:p>
        </w:tc>
        <w:tc>
          <w:tcPr>
            <w:tcW w:w="1701" w:type="dxa"/>
            <w:tcBorders>
              <w:top w:val="nil"/>
              <w:left w:val="nil"/>
              <w:bottom w:val="single" w:sz="4" w:space="0" w:color="auto"/>
              <w:right w:val="nil"/>
            </w:tcBorders>
            <w:shd w:val="clear" w:color="auto" w:fill="DDD9C3" w:themeFill="background2" w:themeFillShade="E6"/>
            <w:vAlign w:val="center"/>
            <w:hideMark/>
          </w:tcPr>
          <w:p w14:paraId="5D3724D7" w14:textId="77777777" w:rsidR="00CF03DA" w:rsidRPr="00C53B4C" w:rsidRDefault="00CF03DA" w:rsidP="00E46759">
            <w:pPr>
              <w:spacing w:before="60" w:after="60"/>
              <w:jc w:val="right"/>
              <w:rPr>
                <w:rFonts w:cs="Arial"/>
              </w:rPr>
            </w:pPr>
            <w:r w:rsidRPr="00C53B4C">
              <w:rPr>
                <w:rFonts w:cs="Arial"/>
              </w:rPr>
              <w:t>0</w:t>
            </w:r>
          </w:p>
        </w:tc>
        <w:tc>
          <w:tcPr>
            <w:tcW w:w="1701" w:type="dxa"/>
            <w:tcBorders>
              <w:top w:val="nil"/>
              <w:left w:val="nil"/>
              <w:bottom w:val="single" w:sz="4" w:space="0" w:color="auto"/>
              <w:right w:val="nil"/>
            </w:tcBorders>
            <w:shd w:val="clear" w:color="auto" w:fill="auto"/>
            <w:vAlign w:val="center"/>
            <w:hideMark/>
          </w:tcPr>
          <w:p w14:paraId="278D3096" w14:textId="77777777" w:rsidR="00CF03DA" w:rsidRPr="00C53B4C" w:rsidRDefault="00CF03DA" w:rsidP="00E46759">
            <w:pPr>
              <w:spacing w:before="60" w:after="60"/>
              <w:jc w:val="right"/>
              <w:rPr>
                <w:rFonts w:cs="Arial"/>
              </w:rPr>
            </w:pPr>
            <w:r w:rsidRPr="00C53B4C">
              <w:rPr>
                <w:rFonts w:cs="Arial"/>
              </w:rPr>
              <w:t>0.00%</w:t>
            </w:r>
          </w:p>
        </w:tc>
      </w:tr>
    </w:tbl>
    <w:p w14:paraId="4D47BE5B" w14:textId="77777777" w:rsidR="00982D25" w:rsidRPr="00614B55" w:rsidRDefault="00982D25" w:rsidP="00C85706">
      <w:pPr>
        <w:keepNext/>
        <w:spacing w:before="240"/>
        <w:rPr>
          <w:b/>
        </w:rPr>
      </w:pPr>
      <w:r w:rsidRPr="00614B55">
        <w:rPr>
          <w:b/>
        </w:rPr>
        <w:t>The rate or unit amount to be levied for each type of service rate or charge under section 162 of the Act compared with the previous financial year</w:t>
      </w:r>
    </w:p>
    <w:tbl>
      <w:tblPr>
        <w:tblW w:w="12609" w:type="dxa"/>
        <w:tblLook w:val="04A0" w:firstRow="1" w:lastRow="0" w:firstColumn="1" w:lastColumn="0" w:noHBand="0" w:noVBand="1"/>
      </w:tblPr>
      <w:tblGrid>
        <w:gridCol w:w="7506"/>
        <w:gridCol w:w="1701"/>
        <w:gridCol w:w="1701"/>
        <w:gridCol w:w="1701"/>
      </w:tblGrid>
      <w:tr w:rsidR="00EA2E21" w:rsidRPr="00C53B4C" w14:paraId="0B8CBAB6" w14:textId="77777777" w:rsidTr="00E46759">
        <w:trPr>
          <w:trHeight w:val="757"/>
        </w:trPr>
        <w:tc>
          <w:tcPr>
            <w:tcW w:w="7506" w:type="dxa"/>
            <w:tcBorders>
              <w:top w:val="nil"/>
              <w:left w:val="nil"/>
              <w:right w:val="nil"/>
            </w:tcBorders>
            <w:shd w:val="clear" w:color="auto" w:fill="008080"/>
            <w:vAlign w:val="center"/>
            <w:hideMark/>
          </w:tcPr>
          <w:p w14:paraId="545E8632" w14:textId="77777777" w:rsidR="00EA2E21" w:rsidRPr="00C53B4C" w:rsidRDefault="00EA2E21" w:rsidP="000E2DCA">
            <w:pPr>
              <w:spacing w:before="60" w:after="60"/>
              <w:rPr>
                <w:rFonts w:cs="Arial"/>
                <w:color w:val="FFFFFF" w:themeColor="background1"/>
              </w:rPr>
            </w:pPr>
            <w:r w:rsidRPr="00C53B4C">
              <w:rPr>
                <w:rFonts w:cs="Arial"/>
                <w:color w:val="FFFFFF" w:themeColor="background1"/>
              </w:rPr>
              <w:t>Type of Charge</w:t>
            </w:r>
          </w:p>
        </w:tc>
        <w:tc>
          <w:tcPr>
            <w:tcW w:w="1701" w:type="dxa"/>
            <w:tcBorders>
              <w:top w:val="nil"/>
              <w:left w:val="nil"/>
              <w:right w:val="nil"/>
            </w:tcBorders>
            <w:shd w:val="clear" w:color="auto" w:fill="008080"/>
            <w:vAlign w:val="center"/>
            <w:hideMark/>
          </w:tcPr>
          <w:p w14:paraId="494EFD89" w14:textId="77777777" w:rsidR="00EA2E21" w:rsidRPr="00C53B4C" w:rsidRDefault="00EA2E21" w:rsidP="00E46759">
            <w:pPr>
              <w:spacing w:before="60" w:after="60"/>
              <w:jc w:val="right"/>
              <w:rPr>
                <w:rFonts w:cs="Arial"/>
                <w:color w:val="FFFFFF" w:themeColor="background1"/>
              </w:rPr>
            </w:pPr>
            <w:r w:rsidRPr="00C53B4C">
              <w:rPr>
                <w:rFonts w:cs="Arial"/>
                <w:color w:val="FFFFFF" w:themeColor="background1"/>
              </w:rPr>
              <w:t>Per Rateable Property</w:t>
            </w:r>
            <w:r>
              <w:rPr>
                <w:rFonts w:cs="Arial"/>
                <w:color w:val="FFFFFF" w:themeColor="background1"/>
              </w:rPr>
              <w:br/>
            </w:r>
            <w:r w:rsidRPr="00C53B4C">
              <w:rPr>
                <w:rFonts w:cs="Arial"/>
                <w:color w:val="FFFFFF" w:themeColor="background1"/>
              </w:rPr>
              <w:t>2016/17</w:t>
            </w:r>
            <w:r>
              <w:rPr>
                <w:rFonts w:cs="Arial"/>
                <w:color w:val="FFFFFF" w:themeColor="background1"/>
              </w:rPr>
              <w:t xml:space="preserve"> ($)</w:t>
            </w:r>
          </w:p>
        </w:tc>
        <w:tc>
          <w:tcPr>
            <w:tcW w:w="1701" w:type="dxa"/>
            <w:tcBorders>
              <w:top w:val="nil"/>
              <w:left w:val="nil"/>
              <w:right w:val="nil"/>
            </w:tcBorders>
            <w:shd w:val="clear" w:color="auto" w:fill="008080"/>
            <w:vAlign w:val="center"/>
            <w:hideMark/>
          </w:tcPr>
          <w:p w14:paraId="766154A5" w14:textId="77777777" w:rsidR="00EA2E21" w:rsidRPr="00C53B4C" w:rsidRDefault="00EA2E21" w:rsidP="00E46759">
            <w:pPr>
              <w:spacing w:before="60" w:after="60"/>
              <w:jc w:val="right"/>
              <w:rPr>
                <w:rFonts w:cs="Arial"/>
                <w:color w:val="FFFFFF" w:themeColor="background1"/>
              </w:rPr>
            </w:pPr>
            <w:r w:rsidRPr="00C53B4C">
              <w:rPr>
                <w:rFonts w:cs="Arial"/>
                <w:color w:val="FFFFFF" w:themeColor="background1"/>
              </w:rPr>
              <w:t>Per Rateable Property</w:t>
            </w:r>
            <w:r>
              <w:rPr>
                <w:rFonts w:cs="Arial"/>
                <w:color w:val="FFFFFF" w:themeColor="background1"/>
              </w:rPr>
              <w:br/>
            </w:r>
            <w:r w:rsidRPr="00C53B4C">
              <w:rPr>
                <w:rFonts w:cs="Arial"/>
                <w:color w:val="FFFFFF" w:themeColor="background1"/>
              </w:rPr>
              <w:t>2017/18</w:t>
            </w:r>
            <w:r>
              <w:rPr>
                <w:rFonts w:cs="Arial"/>
                <w:color w:val="FFFFFF" w:themeColor="background1"/>
              </w:rPr>
              <w:t xml:space="preserve">  ($)</w:t>
            </w:r>
          </w:p>
        </w:tc>
        <w:tc>
          <w:tcPr>
            <w:tcW w:w="1701" w:type="dxa"/>
            <w:tcBorders>
              <w:top w:val="nil"/>
              <w:left w:val="nil"/>
              <w:right w:val="nil"/>
            </w:tcBorders>
            <w:shd w:val="clear" w:color="auto" w:fill="008080"/>
            <w:vAlign w:val="center"/>
            <w:hideMark/>
          </w:tcPr>
          <w:p w14:paraId="0EF94304" w14:textId="77777777" w:rsidR="00EA2E21" w:rsidRPr="00C53B4C" w:rsidRDefault="00EA2E21" w:rsidP="00E46759">
            <w:pPr>
              <w:spacing w:before="60" w:after="60"/>
              <w:jc w:val="right"/>
              <w:rPr>
                <w:rFonts w:cs="Arial"/>
                <w:color w:val="FFFFFF" w:themeColor="background1"/>
              </w:rPr>
            </w:pPr>
            <w:r w:rsidRPr="00C53B4C">
              <w:rPr>
                <w:rFonts w:cs="Arial"/>
                <w:color w:val="FFFFFF" w:themeColor="background1"/>
              </w:rPr>
              <w:t>Change</w:t>
            </w:r>
          </w:p>
        </w:tc>
      </w:tr>
      <w:tr w:rsidR="00CF03DA" w:rsidRPr="00C53B4C" w14:paraId="2A25F3E6" w14:textId="77777777" w:rsidTr="00E46759">
        <w:trPr>
          <w:trHeight w:val="280"/>
        </w:trPr>
        <w:tc>
          <w:tcPr>
            <w:tcW w:w="7506" w:type="dxa"/>
            <w:tcBorders>
              <w:top w:val="nil"/>
              <w:left w:val="nil"/>
              <w:right w:val="nil"/>
            </w:tcBorders>
            <w:shd w:val="clear" w:color="auto" w:fill="auto"/>
            <w:vAlign w:val="center"/>
            <w:hideMark/>
          </w:tcPr>
          <w:p w14:paraId="30E38BD2" w14:textId="77777777" w:rsidR="00CF03DA" w:rsidRPr="00C53B4C" w:rsidRDefault="00CF03DA" w:rsidP="00DE5B35">
            <w:pPr>
              <w:spacing w:before="60" w:after="60"/>
              <w:rPr>
                <w:rFonts w:cs="Arial"/>
              </w:rPr>
            </w:pPr>
            <w:r w:rsidRPr="00C53B4C">
              <w:rPr>
                <w:rFonts w:cs="Arial"/>
              </w:rPr>
              <w:t>Annual Garbage Charge for non-rateable tenements</w:t>
            </w:r>
          </w:p>
        </w:tc>
        <w:tc>
          <w:tcPr>
            <w:tcW w:w="1701" w:type="dxa"/>
            <w:tcBorders>
              <w:top w:val="nil"/>
              <w:left w:val="nil"/>
              <w:right w:val="nil"/>
            </w:tcBorders>
            <w:shd w:val="clear" w:color="auto" w:fill="auto"/>
            <w:vAlign w:val="center"/>
            <w:hideMark/>
          </w:tcPr>
          <w:p w14:paraId="2477B781" w14:textId="77777777" w:rsidR="00CF03DA" w:rsidRPr="00C53B4C" w:rsidRDefault="00CF03DA" w:rsidP="00E46759">
            <w:pPr>
              <w:spacing w:before="60" w:after="60"/>
              <w:jc w:val="right"/>
              <w:rPr>
                <w:rFonts w:cs="Arial"/>
              </w:rPr>
            </w:pPr>
            <w:r w:rsidRPr="00C53B4C">
              <w:rPr>
                <w:rFonts w:cs="Arial"/>
              </w:rPr>
              <w:t>260</w:t>
            </w:r>
          </w:p>
        </w:tc>
        <w:tc>
          <w:tcPr>
            <w:tcW w:w="1701" w:type="dxa"/>
            <w:tcBorders>
              <w:top w:val="nil"/>
              <w:left w:val="nil"/>
              <w:right w:val="nil"/>
            </w:tcBorders>
            <w:shd w:val="clear" w:color="auto" w:fill="DDD9C3" w:themeFill="background2" w:themeFillShade="E6"/>
            <w:vAlign w:val="center"/>
            <w:hideMark/>
          </w:tcPr>
          <w:p w14:paraId="1FC79CE4" w14:textId="77777777" w:rsidR="00CF03DA" w:rsidRPr="00C53B4C" w:rsidRDefault="00CF03DA" w:rsidP="00E46759">
            <w:pPr>
              <w:spacing w:before="60" w:after="60"/>
              <w:jc w:val="right"/>
              <w:rPr>
                <w:rFonts w:cs="Arial"/>
              </w:rPr>
            </w:pPr>
            <w:r w:rsidRPr="00C53B4C">
              <w:rPr>
                <w:rFonts w:cs="Arial"/>
              </w:rPr>
              <w:t>260</w:t>
            </w:r>
          </w:p>
        </w:tc>
        <w:tc>
          <w:tcPr>
            <w:tcW w:w="1701" w:type="dxa"/>
            <w:tcBorders>
              <w:top w:val="nil"/>
              <w:left w:val="nil"/>
              <w:right w:val="nil"/>
            </w:tcBorders>
            <w:shd w:val="clear" w:color="auto" w:fill="auto"/>
            <w:vAlign w:val="center"/>
            <w:hideMark/>
          </w:tcPr>
          <w:p w14:paraId="47DAA62D" w14:textId="77777777" w:rsidR="00CF03DA" w:rsidRPr="00C53B4C" w:rsidRDefault="00CF03DA" w:rsidP="00E46759">
            <w:pPr>
              <w:spacing w:before="60" w:after="60"/>
              <w:jc w:val="right"/>
              <w:rPr>
                <w:rFonts w:cs="Arial"/>
              </w:rPr>
            </w:pPr>
            <w:r w:rsidRPr="00C53B4C">
              <w:rPr>
                <w:rFonts w:cs="Arial"/>
              </w:rPr>
              <w:t>0.00%</w:t>
            </w:r>
          </w:p>
        </w:tc>
      </w:tr>
      <w:tr w:rsidR="00CF03DA" w:rsidRPr="00C53B4C" w14:paraId="1D372353" w14:textId="77777777" w:rsidTr="00E46759">
        <w:trPr>
          <w:trHeight w:val="280"/>
        </w:trPr>
        <w:tc>
          <w:tcPr>
            <w:tcW w:w="7506" w:type="dxa"/>
            <w:tcBorders>
              <w:top w:val="nil"/>
              <w:left w:val="nil"/>
              <w:right w:val="nil"/>
            </w:tcBorders>
            <w:shd w:val="clear" w:color="auto" w:fill="auto"/>
            <w:vAlign w:val="center"/>
            <w:hideMark/>
          </w:tcPr>
          <w:p w14:paraId="0D0A9972" w14:textId="77777777" w:rsidR="00CF03DA" w:rsidRPr="00C53B4C" w:rsidRDefault="00CF03DA" w:rsidP="00DE5B35">
            <w:pPr>
              <w:spacing w:before="60" w:after="60"/>
              <w:rPr>
                <w:rFonts w:cs="Arial"/>
              </w:rPr>
            </w:pPr>
            <w:r w:rsidRPr="00C53B4C">
              <w:rPr>
                <w:rFonts w:cs="Arial"/>
              </w:rPr>
              <w:t>240 Litre Bin - Annual Service Charge</w:t>
            </w:r>
          </w:p>
        </w:tc>
        <w:tc>
          <w:tcPr>
            <w:tcW w:w="1701" w:type="dxa"/>
            <w:tcBorders>
              <w:top w:val="nil"/>
              <w:left w:val="nil"/>
              <w:right w:val="nil"/>
            </w:tcBorders>
            <w:shd w:val="clear" w:color="auto" w:fill="auto"/>
            <w:vAlign w:val="center"/>
            <w:hideMark/>
          </w:tcPr>
          <w:p w14:paraId="6AAD6A8D" w14:textId="77777777" w:rsidR="00CF03DA" w:rsidRPr="00C53B4C" w:rsidRDefault="00CF03DA" w:rsidP="00E46759">
            <w:pPr>
              <w:spacing w:before="60" w:after="60"/>
              <w:jc w:val="right"/>
              <w:rPr>
                <w:rFonts w:cs="Arial"/>
              </w:rPr>
            </w:pPr>
            <w:r w:rsidRPr="00C53B4C">
              <w:rPr>
                <w:rFonts w:cs="Arial"/>
              </w:rPr>
              <w:t>120</w:t>
            </w:r>
          </w:p>
        </w:tc>
        <w:tc>
          <w:tcPr>
            <w:tcW w:w="1701" w:type="dxa"/>
            <w:tcBorders>
              <w:top w:val="nil"/>
              <w:left w:val="nil"/>
              <w:right w:val="nil"/>
            </w:tcBorders>
            <w:shd w:val="clear" w:color="auto" w:fill="DDD9C3" w:themeFill="background2" w:themeFillShade="E6"/>
            <w:vAlign w:val="center"/>
            <w:hideMark/>
          </w:tcPr>
          <w:p w14:paraId="19DD8FA6" w14:textId="77777777" w:rsidR="00CF03DA" w:rsidRPr="00C53B4C" w:rsidRDefault="00CF03DA" w:rsidP="00E46759">
            <w:pPr>
              <w:spacing w:before="60" w:after="60"/>
              <w:jc w:val="right"/>
              <w:rPr>
                <w:rFonts w:cs="Arial"/>
              </w:rPr>
            </w:pPr>
            <w:r w:rsidRPr="00C53B4C">
              <w:rPr>
                <w:rFonts w:cs="Arial"/>
              </w:rPr>
              <w:t>120</w:t>
            </w:r>
          </w:p>
        </w:tc>
        <w:tc>
          <w:tcPr>
            <w:tcW w:w="1701" w:type="dxa"/>
            <w:tcBorders>
              <w:top w:val="nil"/>
              <w:left w:val="nil"/>
              <w:right w:val="nil"/>
            </w:tcBorders>
            <w:shd w:val="clear" w:color="auto" w:fill="auto"/>
            <w:vAlign w:val="center"/>
            <w:hideMark/>
          </w:tcPr>
          <w:p w14:paraId="63DC8069" w14:textId="77777777" w:rsidR="00CF03DA" w:rsidRPr="00C53B4C" w:rsidRDefault="00CF03DA" w:rsidP="00E46759">
            <w:pPr>
              <w:spacing w:before="60" w:after="60"/>
              <w:jc w:val="right"/>
              <w:rPr>
                <w:rFonts w:cs="Arial"/>
              </w:rPr>
            </w:pPr>
            <w:r w:rsidRPr="00C53B4C">
              <w:rPr>
                <w:rFonts w:cs="Arial"/>
              </w:rPr>
              <w:t>0.00%</w:t>
            </w:r>
          </w:p>
        </w:tc>
      </w:tr>
      <w:tr w:rsidR="002356D8" w:rsidRPr="00C53B4C" w14:paraId="21E8A464" w14:textId="77777777" w:rsidTr="00E46759">
        <w:trPr>
          <w:trHeight w:val="280"/>
        </w:trPr>
        <w:tc>
          <w:tcPr>
            <w:tcW w:w="7506" w:type="dxa"/>
            <w:tcBorders>
              <w:left w:val="nil"/>
              <w:bottom w:val="single" w:sz="4" w:space="0" w:color="auto"/>
              <w:right w:val="nil"/>
            </w:tcBorders>
            <w:shd w:val="clear" w:color="auto" w:fill="auto"/>
            <w:vAlign w:val="center"/>
          </w:tcPr>
          <w:p w14:paraId="6752DF32" w14:textId="77777777" w:rsidR="002356D8" w:rsidRPr="00C53B4C" w:rsidRDefault="002356D8" w:rsidP="00DE5B35">
            <w:pPr>
              <w:spacing w:before="60" w:after="60"/>
              <w:rPr>
                <w:rFonts w:cs="Arial"/>
              </w:rPr>
            </w:pPr>
            <w:r>
              <w:rPr>
                <w:rFonts w:cs="Arial"/>
              </w:rPr>
              <w:t>80 Litre Bin – Annual Rebate</w:t>
            </w:r>
          </w:p>
        </w:tc>
        <w:tc>
          <w:tcPr>
            <w:tcW w:w="1701" w:type="dxa"/>
            <w:tcBorders>
              <w:left w:val="nil"/>
              <w:bottom w:val="single" w:sz="4" w:space="0" w:color="auto"/>
              <w:right w:val="nil"/>
            </w:tcBorders>
            <w:shd w:val="clear" w:color="auto" w:fill="auto"/>
            <w:vAlign w:val="center"/>
          </w:tcPr>
          <w:p w14:paraId="71497C45" w14:textId="77777777" w:rsidR="002356D8" w:rsidRPr="00C53B4C" w:rsidRDefault="002356D8" w:rsidP="00E46759">
            <w:pPr>
              <w:spacing w:before="60" w:after="60"/>
              <w:jc w:val="right"/>
              <w:rPr>
                <w:rFonts w:cs="Arial"/>
              </w:rPr>
            </w:pPr>
            <w:r>
              <w:rPr>
                <w:rFonts w:cs="Arial"/>
              </w:rPr>
              <w:t>(30)</w:t>
            </w:r>
          </w:p>
        </w:tc>
        <w:tc>
          <w:tcPr>
            <w:tcW w:w="1701" w:type="dxa"/>
            <w:tcBorders>
              <w:left w:val="nil"/>
              <w:bottom w:val="single" w:sz="4" w:space="0" w:color="auto"/>
              <w:right w:val="nil"/>
            </w:tcBorders>
            <w:shd w:val="clear" w:color="auto" w:fill="DDD9C3" w:themeFill="background2" w:themeFillShade="E6"/>
            <w:vAlign w:val="center"/>
          </w:tcPr>
          <w:p w14:paraId="2B314D9E" w14:textId="77777777" w:rsidR="002356D8" w:rsidRPr="00C53B4C" w:rsidRDefault="002356D8" w:rsidP="00E46759">
            <w:pPr>
              <w:spacing w:before="60" w:after="60"/>
              <w:jc w:val="right"/>
              <w:rPr>
                <w:rFonts w:cs="Arial"/>
              </w:rPr>
            </w:pPr>
            <w:r>
              <w:rPr>
                <w:rFonts w:cs="Arial"/>
              </w:rPr>
              <w:t>(30)</w:t>
            </w:r>
          </w:p>
        </w:tc>
        <w:tc>
          <w:tcPr>
            <w:tcW w:w="1701" w:type="dxa"/>
            <w:tcBorders>
              <w:left w:val="nil"/>
              <w:bottom w:val="single" w:sz="4" w:space="0" w:color="auto"/>
              <w:right w:val="nil"/>
            </w:tcBorders>
            <w:shd w:val="clear" w:color="auto" w:fill="auto"/>
            <w:vAlign w:val="center"/>
          </w:tcPr>
          <w:p w14:paraId="1D7B6544" w14:textId="77777777" w:rsidR="002356D8" w:rsidRPr="00C53B4C" w:rsidRDefault="002356D8" w:rsidP="00E46759">
            <w:pPr>
              <w:spacing w:before="60" w:after="60"/>
              <w:jc w:val="right"/>
              <w:rPr>
                <w:rFonts w:cs="Arial"/>
              </w:rPr>
            </w:pPr>
            <w:r>
              <w:rPr>
                <w:rFonts w:cs="Arial"/>
              </w:rPr>
              <w:t>0.00%</w:t>
            </w:r>
          </w:p>
        </w:tc>
      </w:tr>
    </w:tbl>
    <w:p w14:paraId="74F75D20" w14:textId="77777777" w:rsidR="00982D25" w:rsidRPr="00614B55" w:rsidRDefault="00982D25" w:rsidP="00C85706">
      <w:pPr>
        <w:keepNext/>
        <w:spacing w:before="240"/>
        <w:rPr>
          <w:b/>
        </w:rPr>
      </w:pPr>
      <w:r w:rsidRPr="00614B55">
        <w:rPr>
          <w:b/>
        </w:rPr>
        <w:t>The estimated total amount to be raised by each type of service rate or charge, and the estimated total amount to be raised by service rates and charges, compared with the previous financial year</w:t>
      </w:r>
    </w:p>
    <w:tbl>
      <w:tblPr>
        <w:tblW w:w="12642" w:type="dxa"/>
        <w:tblLook w:val="04A0" w:firstRow="1" w:lastRow="0" w:firstColumn="1" w:lastColumn="0" w:noHBand="0" w:noVBand="1"/>
      </w:tblPr>
      <w:tblGrid>
        <w:gridCol w:w="7539"/>
        <w:gridCol w:w="1701"/>
        <w:gridCol w:w="1701"/>
        <w:gridCol w:w="1701"/>
      </w:tblGrid>
      <w:tr w:rsidR="00674DBF" w:rsidRPr="00C53B4C" w14:paraId="371F18D6" w14:textId="77777777" w:rsidTr="00E46759">
        <w:trPr>
          <w:trHeight w:val="342"/>
        </w:trPr>
        <w:tc>
          <w:tcPr>
            <w:tcW w:w="7539" w:type="dxa"/>
            <w:tcBorders>
              <w:top w:val="nil"/>
              <w:left w:val="nil"/>
              <w:bottom w:val="nil"/>
              <w:right w:val="nil"/>
            </w:tcBorders>
            <w:shd w:val="clear" w:color="auto" w:fill="008080"/>
            <w:vAlign w:val="center"/>
            <w:hideMark/>
          </w:tcPr>
          <w:p w14:paraId="50BC9BCC" w14:textId="77777777" w:rsidR="00674DBF" w:rsidRPr="00C53B4C" w:rsidRDefault="00674DBF" w:rsidP="000E2DCA">
            <w:pPr>
              <w:spacing w:before="60" w:after="60"/>
              <w:rPr>
                <w:rFonts w:cs="Arial"/>
                <w:color w:val="FFFFFF" w:themeColor="background1"/>
              </w:rPr>
            </w:pPr>
            <w:r w:rsidRPr="00C53B4C">
              <w:rPr>
                <w:rFonts w:cs="Arial"/>
                <w:color w:val="FFFFFF" w:themeColor="background1"/>
              </w:rPr>
              <w:t>Type of Charge</w:t>
            </w:r>
          </w:p>
        </w:tc>
        <w:tc>
          <w:tcPr>
            <w:tcW w:w="1701" w:type="dxa"/>
            <w:tcBorders>
              <w:top w:val="nil"/>
              <w:left w:val="nil"/>
              <w:bottom w:val="nil"/>
              <w:right w:val="nil"/>
            </w:tcBorders>
            <w:shd w:val="clear" w:color="auto" w:fill="008080"/>
            <w:vAlign w:val="center"/>
            <w:hideMark/>
          </w:tcPr>
          <w:p w14:paraId="6EB1AEA8" w14:textId="77777777" w:rsidR="00674DBF" w:rsidRPr="00C53B4C" w:rsidRDefault="00674DBF" w:rsidP="00E46759">
            <w:pPr>
              <w:spacing w:before="60" w:after="60"/>
              <w:jc w:val="right"/>
              <w:rPr>
                <w:rFonts w:cs="Arial"/>
                <w:color w:val="FFFFFF" w:themeColor="background1"/>
              </w:rPr>
            </w:pPr>
            <w:r w:rsidRPr="00C53B4C">
              <w:rPr>
                <w:rFonts w:cs="Arial"/>
                <w:color w:val="FFFFFF" w:themeColor="background1"/>
              </w:rPr>
              <w:t>2016/17</w:t>
            </w:r>
            <w:r>
              <w:rPr>
                <w:rFonts w:cs="Arial"/>
                <w:color w:val="FFFFFF" w:themeColor="background1"/>
              </w:rPr>
              <w:t xml:space="preserve"> ($)</w:t>
            </w:r>
          </w:p>
        </w:tc>
        <w:tc>
          <w:tcPr>
            <w:tcW w:w="1701" w:type="dxa"/>
            <w:tcBorders>
              <w:top w:val="nil"/>
              <w:left w:val="nil"/>
              <w:bottom w:val="nil"/>
              <w:right w:val="nil"/>
            </w:tcBorders>
            <w:shd w:val="clear" w:color="auto" w:fill="008080"/>
            <w:vAlign w:val="center"/>
            <w:hideMark/>
          </w:tcPr>
          <w:p w14:paraId="31866329" w14:textId="77777777" w:rsidR="00674DBF" w:rsidRPr="00C53B4C" w:rsidRDefault="00674DBF" w:rsidP="00E46759">
            <w:pPr>
              <w:spacing w:before="60" w:after="60"/>
              <w:jc w:val="right"/>
              <w:rPr>
                <w:rFonts w:cs="Arial"/>
                <w:color w:val="FFFFFF" w:themeColor="background1"/>
              </w:rPr>
            </w:pPr>
            <w:r w:rsidRPr="00C53B4C">
              <w:rPr>
                <w:rFonts w:cs="Arial"/>
                <w:color w:val="FFFFFF" w:themeColor="background1"/>
              </w:rPr>
              <w:t>2017/18</w:t>
            </w:r>
            <w:r>
              <w:rPr>
                <w:rFonts w:cs="Arial"/>
                <w:color w:val="FFFFFF" w:themeColor="background1"/>
              </w:rPr>
              <w:t xml:space="preserve"> ($)</w:t>
            </w:r>
          </w:p>
        </w:tc>
        <w:tc>
          <w:tcPr>
            <w:tcW w:w="1701" w:type="dxa"/>
            <w:tcBorders>
              <w:top w:val="nil"/>
              <w:left w:val="nil"/>
              <w:bottom w:val="nil"/>
              <w:right w:val="nil"/>
            </w:tcBorders>
            <w:shd w:val="clear" w:color="auto" w:fill="008080"/>
            <w:vAlign w:val="center"/>
            <w:hideMark/>
          </w:tcPr>
          <w:p w14:paraId="0B96E6C0" w14:textId="77777777" w:rsidR="00674DBF" w:rsidRPr="00C53B4C" w:rsidRDefault="00674DBF" w:rsidP="00E46759">
            <w:pPr>
              <w:spacing w:before="60" w:after="60"/>
              <w:jc w:val="right"/>
              <w:rPr>
                <w:rFonts w:cs="Arial"/>
                <w:color w:val="FFFFFF" w:themeColor="background1"/>
              </w:rPr>
            </w:pPr>
            <w:r w:rsidRPr="00C53B4C">
              <w:rPr>
                <w:rFonts w:cs="Arial"/>
                <w:color w:val="FFFFFF" w:themeColor="background1"/>
              </w:rPr>
              <w:t>Change</w:t>
            </w:r>
          </w:p>
        </w:tc>
      </w:tr>
      <w:tr w:rsidR="000D70D4" w:rsidRPr="00C53B4C" w14:paraId="47AFA8B7" w14:textId="77777777" w:rsidTr="00E46759">
        <w:trPr>
          <w:trHeight w:val="297"/>
        </w:trPr>
        <w:tc>
          <w:tcPr>
            <w:tcW w:w="7539" w:type="dxa"/>
            <w:tcBorders>
              <w:top w:val="nil"/>
              <w:left w:val="nil"/>
              <w:right w:val="nil"/>
            </w:tcBorders>
            <w:shd w:val="clear" w:color="auto" w:fill="auto"/>
            <w:vAlign w:val="center"/>
            <w:hideMark/>
          </w:tcPr>
          <w:p w14:paraId="3F088F5A" w14:textId="77777777" w:rsidR="000D70D4" w:rsidRPr="00C53B4C" w:rsidRDefault="000D70D4" w:rsidP="00DE5B35">
            <w:pPr>
              <w:spacing w:before="60" w:after="60"/>
              <w:rPr>
                <w:rFonts w:cs="Arial"/>
              </w:rPr>
            </w:pPr>
            <w:r w:rsidRPr="00C53B4C">
              <w:rPr>
                <w:rFonts w:cs="Arial"/>
              </w:rPr>
              <w:t>Annual Garbage Charge for non-rateable tenements</w:t>
            </w:r>
          </w:p>
        </w:tc>
        <w:tc>
          <w:tcPr>
            <w:tcW w:w="1701" w:type="dxa"/>
            <w:tcBorders>
              <w:top w:val="nil"/>
              <w:left w:val="nil"/>
              <w:right w:val="nil"/>
            </w:tcBorders>
            <w:shd w:val="clear" w:color="auto" w:fill="auto"/>
            <w:vAlign w:val="center"/>
            <w:hideMark/>
          </w:tcPr>
          <w:p w14:paraId="46703FB8" w14:textId="77777777" w:rsidR="000D70D4" w:rsidRPr="00C53B4C" w:rsidRDefault="000D70D4" w:rsidP="00E46759">
            <w:pPr>
              <w:spacing w:before="60" w:after="60"/>
              <w:jc w:val="right"/>
              <w:rPr>
                <w:rFonts w:cs="Arial"/>
              </w:rPr>
            </w:pPr>
            <w:r w:rsidRPr="00C53B4C">
              <w:rPr>
                <w:rFonts w:cs="Arial"/>
              </w:rPr>
              <w:t>22,880</w:t>
            </w:r>
          </w:p>
        </w:tc>
        <w:tc>
          <w:tcPr>
            <w:tcW w:w="1701" w:type="dxa"/>
            <w:tcBorders>
              <w:top w:val="nil"/>
              <w:left w:val="nil"/>
              <w:right w:val="nil"/>
            </w:tcBorders>
            <w:shd w:val="clear" w:color="auto" w:fill="DDD9C3" w:themeFill="background2" w:themeFillShade="E6"/>
            <w:vAlign w:val="center"/>
          </w:tcPr>
          <w:p w14:paraId="5B494F62" w14:textId="77777777" w:rsidR="000D70D4" w:rsidRPr="00C53B4C" w:rsidRDefault="002356D8" w:rsidP="00E46759">
            <w:pPr>
              <w:spacing w:before="60" w:after="60"/>
              <w:jc w:val="right"/>
              <w:rPr>
                <w:rFonts w:cs="Arial"/>
              </w:rPr>
            </w:pPr>
            <w:r>
              <w:rPr>
                <w:rFonts w:cs="Arial"/>
              </w:rPr>
              <w:t>22,880</w:t>
            </w:r>
          </w:p>
        </w:tc>
        <w:tc>
          <w:tcPr>
            <w:tcW w:w="1701" w:type="dxa"/>
            <w:tcBorders>
              <w:top w:val="nil"/>
              <w:left w:val="nil"/>
              <w:right w:val="nil"/>
            </w:tcBorders>
            <w:shd w:val="clear" w:color="auto" w:fill="auto"/>
            <w:vAlign w:val="center"/>
          </w:tcPr>
          <w:p w14:paraId="26773EC4" w14:textId="77777777" w:rsidR="000D70D4" w:rsidRPr="00C53B4C" w:rsidRDefault="002356D8" w:rsidP="00E46759">
            <w:pPr>
              <w:spacing w:before="60" w:after="60"/>
              <w:jc w:val="right"/>
              <w:rPr>
                <w:rFonts w:cs="Arial"/>
              </w:rPr>
            </w:pPr>
            <w:r>
              <w:rPr>
                <w:rFonts w:cs="Arial"/>
              </w:rPr>
              <w:t>0.00%</w:t>
            </w:r>
          </w:p>
        </w:tc>
      </w:tr>
      <w:tr w:rsidR="000D70D4" w:rsidRPr="00C53B4C" w14:paraId="28CC0412" w14:textId="77777777" w:rsidTr="00E46759">
        <w:trPr>
          <w:trHeight w:val="297"/>
        </w:trPr>
        <w:tc>
          <w:tcPr>
            <w:tcW w:w="7539" w:type="dxa"/>
            <w:tcBorders>
              <w:top w:val="nil"/>
              <w:left w:val="nil"/>
              <w:right w:val="nil"/>
            </w:tcBorders>
            <w:shd w:val="clear" w:color="auto" w:fill="auto"/>
            <w:vAlign w:val="center"/>
            <w:hideMark/>
          </w:tcPr>
          <w:p w14:paraId="38E84135" w14:textId="77777777" w:rsidR="000D70D4" w:rsidRPr="00C53B4C" w:rsidRDefault="000D70D4" w:rsidP="00DE5B35">
            <w:pPr>
              <w:spacing w:before="60" w:after="60"/>
              <w:rPr>
                <w:rFonts w:cs="Arial"/>
              </w:rPr>
            </w:pPr>
            <w:r w:rsidRPr="00C53B4C">
              <w:rPr>
                <w:rFonts w:cs="Arial"/>
              </w:rPr>
              <w:t>240 Litre Bin - Annual Service Charge</w:t>
            </w:r>
          </w:p>
        </w:tc>
        <w:tc>
          <w:tcPr>
            <w:tcW w:w="1701" w:type="dxa"/>
            <w:tcBorders>
              <w:top w:val="nil"/>
              <w:left w:val="nil"/>
              <w:bottom w:val="single" w:sz="4" w:space="0" w:color="auto"/>
              <w:right w:val="nil"/>
            </w:tcBorders>
            <w:shd w:val="clear" w:color="auto" w:fill="auto"/>
            <w:vAlign w:val="center"/>
            <w:hideMark/>
          </w:tcPr>
          <w:p w14:paraId="411A6818" w14:textId="77777777" w:rsidR="000D70D4" w:rsidRPr="00C53B4C" w:rsidRDefault="000D70D4" w:rsidP="00E46759">
            <w:pPr>
              <w:spacing w:before="60" w:after="60"/>
              <w:jc w:val="right"/>
              <w:rPr>
                <w:rFonts w:cs="Arial"/>
              </w:rPr>
            </w:pPr>
            <w:r w:rsidRPr="00C53B4C">
              <w:rPr>
                <w:rFonts w:cs="Arial"/>
              </w:rPr>
              <w:t>238,330</w:t>
            </w:r>
          </w:p>
        </w:tc>
        <w:tc>
          <w:tcPr>
            <w:tcW w:w="1701" w:type="dxa"/>
            <w:tcBorders>
              <w:top w:val="nil"/>
              <w:left w:val="nil"/>
              <w:bottom w:val="single" w:sz="4" w:space="0" w:color="auto"/>
              <w:right w:val="nil"/>
            </w:tcBorders>
            <w:shd w:val="clear" w:color="auto" w:fill="DDD9C3" w:themeFill="background2" w:themeFillShade="E6"/>
            <w:vAlign w:val="center"/>
          </w:tcPr>
          <w:p w14:paraId="2D183264" w14:textId="77777777" w:rsidR="000D70D4" w:rsidRPr="00C53B4C" w:rsidRDefault="002356D8" w:rsidP="00E46759">
            <w:pPr>
              <w:spacing w:before="60" w:after="60"/>
              <w:jc w:val="right"/>
              <w:rPr>
                <w:rFonts w:cs="Arial"/>
              </w:rPr>
            </w:pPr>
            <w:r>
              <w:rPr>
                <w:rFonts w:cs="Arial"/>
              </w:rPr>
              <w:t>241,320</w:t>
            </w:r>
          </w:p>
        </w:tc>
        <w:tc>
          <w:tcPr>
            <w:tcW w:w="1701" w:type="dxa"/>
            <w:tcBorders>
              <w:top w:val="nil"/>
              <w:left w:val="nil"/>
              <w:bottom w:val="single" w:sz="4" w:space="0" w:color="auto"/>
              <w:right w:val="nil"/>
            </w:tcBorders>
            <w:shd w:val="clear" w:color="auto" w:fill="auto"/>
            <w:vAlign w:val="center"/>
          </w:tcPr>
          <w:p w14:paraId="1451FFB8" w14:textId="77777777" w:rsidR="000D70D4" w:rsidRPr="00C53B4C" w:rsidRDefault="002356D8" w:rsidP="00E46759">
            <w:pPr>
              <w:spacing w:before="60" w:after="60"/>
              <w:jc w:val="right"/>
              <w:rPr>
                <w:rFonts w:cs="Arial"/>
              </w:rPr>
            </w:pPr>
            <w:r>
              <w:rPr>
                <w:rFonts w:cs="Arial"/>
              </w:rPr>
              <w:t>1.25%</w:t>
            </w:r>
          </w:p>
        </w:tc>
      </w:tr>
      <w:tr w:rsidR="00FF2393" w:rsidRPr="00C53B4C" w14:paraId="3FD27B85" w14:textId="77777777" w:rsidTr="00E46759">
        <w:trPr>
          <w:trHeight w:val="297"/>
        </w:trPr>
        <w:tc>
          <w:tcPr>
            <w:tcW w:w="7539" w:type="dxa"/>
            <w:tcBorders>
              <w:top w:val="nil"/>
              <w:left w:val="nil"/>
              <w:right w:val="nil"/>
            </w:tcBorders>
            <w:shd w:val="clear" w:color="auto" w:fill="auto"/>
            <w:vAlign w:val="center"/>
          </w:tcPr>
          <w:p w14:paraId="35C4F24B" w14:textId="77777777" w:rsidR="00FF2393" w:rsidRPr="00FF2393" w:rsidRDefault="00FF2393" w:rsidP="00DE5B35">
            <w:pPr>
              <w:spacing w:before="60" w:after="60"/>
              <w:rPr>
                <w:rFonts w:cs="Arial"/>
                <w:b/>
              </w:rPr>
            </w:pPr>
            <w:r w:rsidRPr="00FF2393">
              <w:rPr>
                <w:rFonts w:cs="Arial"/>
                <w:b/>
              </w:rPr>
              <w:t>Total Service charge</w:t>
            </w:r>
            <w:r w:rsidR="00A91720">
              <w:rPr>
                <w:rFonts w:cs="Arial"/>
                <w:b/>
              </w:rPr>
              <w:t xml:space="preserve"> excluding rebates</w:t>
            </w:r>
          </w:p>
        </w:tc>
        <w:tc>
          <w:tcPr>
            <w:tcW w:w="1701" w:type="dxa"/>
            <w:tcBorders>
              <w:top w:val="single" w:sz="4" w:space="0" w:color="auto"/>
              <w:left w:val="nil"/>
              <w:right w:val="nil"/>
            </w:tcBorders>
            <w:shd w:val="clear" w:color="auto" w:fill="auto"/>
            <w:vAlign w:val="center"/>
          </w:tcPr>
          <w:p w14:paraId="5F8FF339" w14:textId="77777777" w:rsidR="00FF2393" w:rsidRPr="00FF2393" w:rsidRDefault="003844A7" w:rsidP="00E46759">
            <w:pPr>
              <w:spacing w:before="60" w:after="60"/>
              <w:jc w:val="right"/>
              <w:rPr>
                <w:rFonts w:cs="Arial"/>
                <w:b/>
              </w:rPr>
            </w:pPr>
            <w:r>
              <w:rPr>
                <w:rFonts w:cs="Arial"/>
                <w:b/>
              </w:rPr>
              <w:t>261,210</w:t>
            </w:r>
          </w:p>
        </w:tc>
        <w:tc>
          <w:tcPr>
            <w:tcW w:w="1701" w:type="dxa"/>
            <w:tcBorders>
              <w:top w:val="single" w:sz="4" w:space="0" w:color="auto"/>
              <w:left w:val="nil"/>
              <w:right w:val="nil"/>
            </w:tcBorders>
            <w:shd w:val="clear" w:color="auto" w:fill="DDD9C3" w:themeFill="background2" w:themeFillShade="E6"/>
            <w:vAlign w:val="center"/>
          </w:tcPr>
          <w:p w14:paraId="3072B297" w14:textId="77777777" w:rsidR="00FF2393" w:rsidRPr="00FF2393" w:rsidRDefault="003844A7" w:rsidP="00E46759">
            <w:pPr>
              <w:spacing w:before="60" w:after="60"/>
              <w:jc w:val="right"/>
              <w:rPr>
                <w:rFonts w:cs="Arial"/>
                <w:b/>
              </w:rPr>
            </w:pPr>
            <w:r>
              <w:rPr>
                <w:rFonts w:cs="Arial"/>
                <w:b/>
              </w:rPr>
              <w:t>264,200</w:t>
            </w:r>
          </w:p>
        </w:tc>
        <w:tc>
          <w:tcPr>
            <w:tcW w:w="1701" w:type="dxa"/>
            <w:tcBorders>
              <w:top w:val="single" w:sz="4" w:space="0" w:color="auto"/>
              <w:left w:val="nil"/>
              <w:right w:val="nil"/>
            </w:tcBorders>
            <w:shd w:val="clear" w:color="auto" w:fill="auto"/>
            <w:vAlign w:val="center"/>
          </w:tcPr>
          <w:p w14:paraId="3B3A1F60" w14:textId="77777777" w:rsidR="00FF2393" w:rsidRPr="00FF2393" w:rsidRDefault="003844A7" w:rsidP="00E46759">
            <w:pPr>
              <w:spacing w:before="60" w:after="60"/>
              <w:jc w:val="right"/>
              <w:rPr>
                <w:rFonts w:cs="Arial"/>
                <w:b/>
              </w:rPr>
            </w:pPr>
            <w:r>
              <w:rPr>
                <w:rFonts w:cs="Arial"/>
                <w:b/>
              </w:rPr>
              <w:t>1.14%</w:t>
            </w:r>
          </w:p>
        </w:tc>
      </w:tr>
      <w:tr w:rsidR="000D70D4" w:rsidRPr="00C53B4C" w14:paraId="7809F2A9" w14:textId="77777777" w:rsidTr="00E46759">
        <w:trPr>
          <w:trHeight w:val="297"/>
        </w:trPr>
        <w:tc>
          <w:tcPr>
            <w:tcW w:w="7539" w:type="dxa"/>
            <w:tcBorders>
              <w:left w:val="nil"/>
              <w:bottom w:val="nil"/>
              <w:right w:val="nil"/>
            </w:tcBorders>
            <w:shd w:val="clear" w:color="auto" w:fill="auto"/>
            <w:vAlign w:val="center"/>
          </w:tcPr>
          <w:p w14:paraId="08D96866" w14:textId="77777777" w:rsidR="000D70D4" w:rsidRPr="00C53B4C" w:rsidRDefault="002356D8" w:rsidP="00DE5B35">
            <w:pPr>
              <w:spacing w:before="60" w:after="60"/>
              <w:rPr>
                <w:rFonts w:cs="Arial"/>
              </w:rPr>
            </w:pPr>
            <w:r>
              <w:rPr>
                <w:rFonts w:cs="Arial"/>
              </w:rPr>
              <w:t>80 Litre Bin – Annual Rebate</w:t>
            </w:r>
          </w:p>
        </w:tc>
        <w:tc>
          <w:tcPr>
            <w:tcW w:w="1701" w:type="dxa"/>
            <w:tcBorders>
              <w:left w:val="nil"/>
              <w:bottom w:val="single" w:sz="4" w:space="0" w:color="auto"/>
              <w:right w:val="nil"/>
            </w:tcBorders>
            <w:shd w:val="clear" w:color="auto" w:fill="auto"/>
            <w:vAlign w:val="center"/>
          </w:tcPr>
          <w:p w14:paraId="1786C4AF" w14:textId="77777777" w:rsidR="000D70D4" w:rsidRPr="00C53B4C" w:rsidRDefault="002356D8" w:rsidP="00E46759">
            <w:pPr>
              <w:spacing w:before="60" w:after="60"/>
              <w:jc w:val="right"/>
              <w:rPr>
                <w:rFonts w:cs="Arial"/>
              </w:rPr>
            </w:pPr>
            <w:r>
              <w:rPr>
                <w:rFonts w:cs="Arial"/>
              </w:rPr>
              <w:t>(74,880)</w:t>
            </w:r>
          </w:p>
        </w:tc>
        <w:tc>
          <w:tcPr>
            <w:tcW w:w="1701" w:type="dxa"/>
            <w:tcBorders>
              <w:left w:val="nil"/>
              <w:bottom w:val="single" w:sz="4" w:space="0" w:color="auto"/>
              <w:right w:val="nil"/>
            </w:tcBorders>
            <w:shd w:val="clear" w:color="auto" w:fill="DDD9C3" w:themeFill="background2" w:themeFillShade="E6"/>
            <w:vAlign w:val="center"/>
          </w:tcPr>
          <w:p w14:paraId="283426D2" w14:textId="77777777" w:rsidR="000D70D4" w:rsidRPr="00C53B4C" w:rsidRDefault="002356D8" w:rsidP="00E46759">
            <w:pPr>
              <w:spacing w:before="60" w:after="60"/>
              <w:jc w:val="right"/>
              <w:rPr>
                <w:rFonts w:cs="Arial"/>
              </w:rPr>
            </w:pPr>
            <w:r>
              <w:rPr>
                <w:rFonts w:cs="Arial"/>
              </w:rPr>
              <w:t>(74,880)</w:t>
            </w:r>
          </w:p>
        </w:tc>
        <w:tc>
          <w:tcPr>
            <w:tcW w:w="1701" w:type="dxa"/>
            <w:tcBorders>
              <w:left w:val="nil"/>
              <w:bottom w:val="single" w:sz="4" w:space="0" w:color="auto"/>
              <w:right w:val="nil"/>
            </w:tcBorders>
            <w:shd w:val="clear" w:color="auto" w:fill="auto"/>
            <w:vAlign w:val="center"/>
          </w:tcPr>
          <w:p w14:paraId="73C2176F" w14:textId="77777777" w:rsidR="000D70D4" w:rsidRPr="00C53B4C" w:rsidRDefault="002356D8" w:rsidP="00E46759">
            <w:pPr>
              <w:spacing w:before="60" w:after="60"/>
              <w:jc w:val="right"/>
              <w:rPr>
                <w:rFonts w:cs="Arial"/>
              </w:rPr>
            </w:pPr>
            <w:r>
              <w:rPr>
                <w:rFonts w:cs="Arial"/>
              </w:rPr>
              <w:t>0.00%</w:t>
            </w:r>
          </w:p>
        </w:tc>
      </w:tr>
      <w:tr w:rsidR="00CF03DA" w:rsidRPr="002356D8" w14:paraId="7C2EE87D" w14:textId="77777777" w:rsidTr="00E46759">
        <w:trPr>
          <w:trHeight w:val="297"/>
        </w:trPr>
        <w:tc>
          <w:tcPr>
            <w:tcW w:w="7539" w:type="dxa"/>
            <w:tcBorders>
              <w:top w:val="nil"/>
              <w:left w:val="nil"/>
              <w:bottom w:val="single" w:sz="4" w:space="0" w:color="auto"/>
              <w:right w:val="nil"/>
            </w:tcBorders>
            <w:shd w:val="clear" w:color="auto" w:fill="auto"/>
            <w:vAlign w:val="center"/>
            <w:hideMark/>
          </w:tcPr>
          <w:p w14:paraId="30AF289E" w14:textId="77777777" w:rsidR="00CF03DA" w:rsidRPr="002356D8" w:rsidRDefault="00CF03DA" w:rsidP="00DE5B35">
            <w:pPr>
              <w:spacing w:before="60" w:after="60"/>
              <w:rPr>
                <w:rFonts w:cs="Arial"/>
                <w:b/>
              </w:rPr>
            </w:pPr>
            <w:r w:rsidRPr="002356D8">
              <w:rPr>
                <w:rFonts w:cs="Arial"/>
                <w:b/>
              </w:rPr>
              <w:t>Total</w:t>
            </w:r>
            <w:r w:rsidR="00A91720">
              <w:rPr>
                <w:rFonts w:cs="Arial"/>
                <w:b/>
              </w:rPr>
              <w:t xml:space="preserve"> additional service charges (waste collection)</w:t>
            </w:r>
          </w:p>
        </w:tc>
        <w:tc>
          <w:tcPr>
            <w:tcW w:w="1701" w:type="dxa"/>
            <w:tcBorders>
              <w:top w:val="nil"/>
              <w:left w:val="nil"/>
              <w:bottom w:val="single" w:sz="4" w:space="0" w:color="auto"/>
              <w:right w:val="nil"/>
            </w:tcBorders>
            <w:shd w:val="clear" w:color="auto" w:fill="auto"/>
            <w:vAlign w:val="center"/>
            <w:hideMark/>
          </w:tcPr>
          <w:p w14:paraId="4AB60C8A" w14:textId="77777777" w:rsidR="00CF03DA" w:rsidRPr="002356D8" w:rsidRDefault="002356D8" w:rsidP="00E46759">
            <w:pPr>
              <w:spacing w:before="60" w:after="60"/>
              <w:jc w:val="right"/>
              <w:rPr>
                <w:rFonts w:cs="Arial"/>
                <w:b/>
              </w:rPr>
            </w:pPr>
            <w:r w:rsidRPr="002356D8">
              <w:rPr>
                <w:rFonts w:cs="Arial"/>
                <w:b/>
              </w:rPr>
              <w:t>186,330</w:t>
            </w:r>
          </w:p>
        </w:tc>
        <w:tc>
          <w:tcPr>
            <w:tcW w:w="1701" w:type="dxa"/>
            <w:tcBorders>
              <w:top w:val="nil"/>
              <w:left w:val="nil"/>
              <w:bottom w:val="single" w:sz="4" w:space="0" w:color="auto"/>
              <w:right w:val="nil"/>
            </w:tcBorders>
            <w:shd w:val="clear" w:color="auto" w:fill="DDD9C3" w:themeFill="background2" w:themeFillShade="E6"/>
            <w:vAlign w:val="center"/>
          </w:tcPr>
          <w:p w14:paraId="450BED7D" w14:textId="77777777" w:rsidR="00CF03DA" w:rsidRPr="002356D8" w:rsidRDefault="002356D8" w:rsidP="00E46759">
            <w:pPr>
              <w:spacing w:before="60" w:after="60"/>
              <w:jc w:val="right"/>
              <w:rPr>
                <w:rFonts w:cs="Arial"/>
                <w:b/>
              </w:rPr>
            </w:pPr>
            <w:r w:rsidRPr="002356D8">
              <w:rPr>
                <w:rFonts w:cs="Arial"/>
                <w:b/>
              </w:rPr>
              <w:t>189,320</w:t>
            </w:r>
          </w:p>
        </w:tc>
        <w:tc>
          <w:tcPr>
            <w:tcW w:w="1701" w:type="dxa"/>
            <w:tcBorders>
              <w:top w:val="nil"/>
              <w:left w:val="nil"/>
              <w:bottom w:val="single" w:sz="4" w:space="0" w:color="auto"/>
              <w:right w:val="nil"/>
            </w:tcBorders>
            <w:shd w:val="clear" w:color="auto" w:fill="auto"/>
            <w:vAlign w:val="center"/>
          </w:tcPr>
          <w:p w14:paraId="75A2A8B4" w14:textId="77777777" w:rsidR="00CF03DA" w:rsidRPr="002356D8" w:rsidRDefault="002356D8" w:rsidP="00E46759">
            <w:pPr>
              <w:spacing w:before="60" w:after="60"/>
              <w:jc w:val="right"/>
              <w:rPr>
                <w:rFonts w:cs="Arial"/>
                <w:b/>
              </w:rPr>
            </w:pPr>
            <w:r>
              <w:rPr>
                <w:rFonts w:cs="Arial"/>
                <w:b/>
              </w:rPr>
              <w:t>1.60%</w:t>
            </w:r>
          </w:p>
        </w:tc>
      </w:tr>
    </w:tbl>
    <w:p w14:paraId="2E9A0137" w14:textId="77777777" w:rsidR="00982D25" w:rsidRPr="00614B55" w:rsidRDefault="00982D25" w:rsidP="00C85706">
      <w:pPr>
        <w:keepNext/>
        <w:spacing w:before="240"/>
        <w:rPr>
          <w:b/>
        </w:rPr>
      </w:pPr>
      <w:r w:rsidRPr="00614B55">
        <w:rPr>
          <w:b/>
        </w:rPr>
        <w:t>The estimated total amount to be raised by all rates and charges compared with the previous financial year</w:t>
      </w:r>
    </w:p>
    <w:tbl>
      <w:tblPr>
        <w:tblW w:w="0" w:type="auto"/>
        <w:tblLook w:val="04A0" w:firstRow="1" w:lastRow="0" w:firstColumn="1" w:lastColumn="0" w:noHBand="0" w:noVBand="1"/>
      </w:tblPr>
      <w:tblGrid>
        <w:gridCol w:w="7432"/>
        <w:gridCol w:w="1701"/>
        <w:gridCol w:w="1701"/>
        <w:gridCol w:w="1701"/>
      </w:tblGrid>
      <w:tr w:rsidR="00674DBF" w:rsidRPr="00C53B4C" w14:paraId="682713B7" w14:textId="77777777" w:rsidTr="00C85706">
        <w:trPr>
          <w:trHeight w:val="326"/>
          <w:tblHeader/>
        </w:trPr>
        <w:tc>
          <w:tcPr>
            <w:tcW w:w="7432" w:type="dxa"/>
            <w:tcBorders>
              <w:top w:val="nil"/>
              <w:left w:val="nil"/>
              <w:bottom w:val="nil"/>
              <w:right w:val="nil"/>
            </w:tcBorders>
            <w:shd w:val="clear" w:color="auto" w:fill="008080"/>
            <w:vAlign w:val="center"/>
            <w:hideMark/>
          </w:tcPr>
          <w:p w14:paraId="652D73EB" w14:textId="77777777" w:rsidR="00674DBF" w:rsidRPr="00C53B4C" w:rsidRDefault="00674DBF" w:rsidP="000E2DCA">
            <w:pPr>
              <w:spacing w:before="60" w:after="60"/>
              <w:rPr>
                <w:rFonts w:cs="Arial"/>
                <w:color w:val="FFFFFF" w:themeColor="background1"/>
              </w:rPr>
            </w:pPr>
            <w:r w:rsidRPr="00C53B4C">
              <w:rPr>
                <w:rFonts w:cs="Arial"/>
                <w:color w:val="FFFFFF" w:themeColor="background1"/>
              </w:rPr>
              <w:t>Type of Charge</w:t>
            </w:r>
          </w:p>
        </w:tc>
        <w:tc>
          <w:tcPr>
            <w:tcW w:w="1701" w:type="dxa"/>
            <w:tcBorders>
              <w:top w:val="nil"/>
              <w:left w:val="nil"/>
              <w:bottom w:val="nil"/>
              <w:right w:val="nil"/>
            </w:tcBorders>
            <w:shd w:val="clear" w:color="auto" w:fill="008080"/>
            <w:vAlign w:val="center"/>
            <w:hideMark/>
          </w:tcPr>
          <w:p w14:paraId="1BC4EF84" w14:textId="77777777" w:rsidR="00674DBF" w:rsidRPr="00C53B4C" w:rsidRDefault="00674DBF" w:rsidP="003134F2">
            <w:pPr>
              <w:spacing w:before="60" w:after="60"/>
              <w:jc w:val="right"/>
              <w:rPr>
                <w:rFonts w:cs="Arial"/>
                <w:color w:val="FFFFFF" w:themeColor="background1"/>
              </w:rPr>
            </w:pPr>
            <w:r w:rsidRPr="00C53B4C">
              <w:rPr>
                <w:rFonts w:cs="Arial"/>
                <w:color w:val="FFFFFF" w:themeColor="background1"/>
              </w:rPr>
              <w:t>2016/17</w:t>
            </w:r>
            <w:r>
              <w:rPr>
                <w:rFonts w:cs="Arial"/>
                <w:color w:val="FFFFFF" w:themeColor="background1"/>
              </w:rPr>
              <w:t xml:space="preserve"> ($)</w:t>
            </w:r>
          </w:p>
        </w:tc>
        <w:tc>
          <w:tcPr>
            <w:tcW w:w="1701" w:type="dxa"/>
            <w:tcBorders>
              <w:top w:val="nil"/>
              <w:left w:val="nil"/>
              <w:bottom w:val="nil"/>
              <w:right w:val="nil"/>
            </w:tcBorders>
            <w:shd w:val="clear" w:color="auto" w:fill="008080"/>
            <w:vAlign w:val="center"/>
            <w:hideMark/>
          </w:tcPr>
          <w:p w14:paraId="6D255911" w14:textId="77777777" w:rsidR="00674DBF" w:rsidRPr="00C53B4C" w:rsidRDefault="00674DBF" w:rsidP="003134F2">
            <w:pPr>
              <w:spacing w:before="60" w:after="60"/>
              <w:jc w:val="right"/>
              <w:rPr>
                <w:rFonts w:cs="Arial"/>
                <w:color w:val="FFFFFF" w:themeColor="background1"/>
              </w:rPr>
            </w:pPr>
            <w:r w:rsidRPr="00C53B4C">
              <w:rPr>
                <w:rFonts w:cs="Arial"/>
                <w:color w:val="FFFFFF" w:themeColor="background1"/>
              </w:rPr>
              <w:t>2017/18</w:t>
            </w:r>
            <w:r>
              <w:rPr>
                <w:rFonts w:cs="Arial"/>
                <w:color w:val="FFFFFF" w:themeColor="background1"/>
              </w:rPr>
              <w:t xml:space="preserve"> ($)</w:t>
            </w:r>
          </w:p>
        </w:tc>
        <w:tc>
          <w:tcPr>
            <w:tcW w:w="1701" w:type="dxa"/>
            <w:tcBorders>
              <w:top w:val="nil"/>
              <w:left w:val="nil"/>
              <w:bottom w:val="nil"/>
              <w:right w:val="nil"/>
            </w:tcBorders>
            <w:shd w:val="clear" w:color="auto" w:fill="008080"/>
            <w:vAlign w:val="center"/>
            <w:hideMark/>
          </w:tcPr>
          <w:p w14:paraId="4CD6D145" w14:textId="77777777" w:rsidR="00674DBF" w:rsidRPr="00C53B4C" w:rsidRDefault="00674DBF" w:rsidP="003134F2">
            <w:pPr>
              <w:spacing w:before="60" w:after="60"/>
              <w:jc w:val="right"/>
              <w:rPr>
                <w:rFonts w:cs="Arial"/>
                <w:color w:val="FFFFFF" w:themeColor="background1"/>
              </w:rPr>
            </w:pPr>
            <w:r w:rsidRPr="00C53B4C">
              <w:rPr>
                <w:rFonts w:cs="Arial"/>
                <w:color w:val="FFFFFF" w:themeColor="background1"/>
              </w:rPr>
              <w:t>Change</w:t>
            </w:r>
          </w:p>
        </w:tc>
      </w:tr>
      <w:tr w:rsidR="000D70D4" w:rsidRPr="00C53B4C" w14:paraId="48E57982" w14:textId="77777777" w:rsidTr="003134F2">
        <w:trPr>
          <w:trHeight w:val="283"/>
        </w:trPr>
        <w:tc>
          <w:tcPr>
            <w:tcW w:w="7432" w:type="dxa"/>
            <w:tcBorders>
              <w:top w:val="nil"/>
              <w:left w:val="nil"/>
              <w:bottom w:val="nil"/>
              <w:right w:val="nil"/>
            </w:tcBorders>
            <w:shd w:val="clear" w:color="auto" w:fill="auto"/>
            <w:vAlign w:val="center"/>
            <w:hideMark/>
          </w:tcPr>
          <w:p w14:paraId="3E2C308B" w14:textId="77777777" w:rsidR="000D70D4" w:rsidRPr="00C53B4C" w:rsidRDefault="000D70D4" w:rsidP="00DE5B35">
            <w:pPr>
              <w:spacing w:before="60" w:after="60"/>
              <w:rPr>
                <w:rFonts w:cs="Arial"/>
              </w:rPr>
            </w:pPr>
            <w:r w:rsidRPr="00C53B4C">
              <w:rPr>
                <w:rFonts w:cs="Arial"/>
              </w:rPr>
              <w:t>General Rates</w:t>
            </w:r>
          </w:p>
        </w:tc>
        <w:tc>
          <w:tcPr>
            <w:tcW w:w="1701" w:type="dxa"/>
            <w:tcBorders>
              <w:top w:val="nil"/>
              <w:left w:val="nil"/>
              <w:bottom w:val="nil"/>
              <w:right w:val="nil"/>
            </w:tcBorders>
            <w:shd w:val="clear" w:color="auto" w:fill="auto"/>
            <w:vAlign w:val="center"/>
            <w:hideMark/>
          </w:tcPr>
          <w:p w14:paraId="404F0EE6" w14:textId="77777777" w:rsidR="000D70D4" w:rsidRPr="00C53B4C" w:rsidRDefault="000D70D4" w:rsidP="003134F2">
            <w:pPr>
              <w:spacing w:before="60" w:after="60"/>
              <w:ind w:left="40" w:hanging="94"/>
              <w:jc w:val="right"/>
              <w:rPr>
                <w:rFonts w:cs="Arial"/>
              </w:rPr>
            </w:pPr>
            <w:r w:rsidRPr="00C53B4C">
              <w:rPr>
                <w:rFonts w:cs="Arial"/>
              </w:rPr>
              <w:t>116,</w:t>
            </w:r>
            <w:r w:rsidR="00763034">
              <w:rPr>
                <w:rFonts w:cs="Arial"/>
              </w:rPr>
              <w:t>717</w:t>
            </w:r>
            <w:r w:rsidRPr="00C53B4C">
              <w:rPr>
                <w:rFonts w:cs="Arial"/>
              </w:rPr>
              <w:t>,</w:t>
            </w:r>
            <w:r w:rsidR="00763034">
              <w:rPr>
                <w:rFonts w:cs="Arial"/>
              </w:rPr>
              <w:t>355</w:t>
            </w:r>
          </w:p>
        </w:tc>
        <w:tc>
          <w:tcPr>
            <w:tcW w:w="1701" w:type="dxa"/>
            <w:tcBorders>
              <w:top w:val="nil"/>
              <w:left w:val="nil"/>
              <w:bottom w:val="nil"/>
              <w:right w:val="nil"/>
            </w:tcBorders>
            <w:shd w:val="clear" w:color="auto" w:fill="DDD9C3" w:themeFill="background2" w:themeFillShade="E6"/>
            <w:vAlign w:val="center"/>
          </w:tcPr>
          <w:p w14:paraId="33FB758E" w14:textId="77777777" w:rsidR="000D70D4" w:rsidRPr="00C53B4C" w:rsidRDefault="002356D8" w:rsidP="003134F2">
            <w:pPr>
              <w:spacing w:before="60" w:after="60"/>
              <w:jc w:val="right"/>
              <w:rPr>
                <w:rFonts w:cs="Arial"/>
              </w:rPr>
            </w:pPr>
            <w:r>
              <w:rPr>
                <w:rFonts w:cs="Arial"/>
              </w:rPr>
              <w:t>119,933,810</w:t>
            </w:r>
          </w:p>
        </w:tc>
        <w:tc>
          <w:tcPr>
            <w:tcW w:w="1701" w:type="dxa"/>
            <w:tcBorders>
              <w:top w:val="nil"/>
              <w:left w:val="nil"/>
              <w:bottom w:val="nil"/>
              <w:right w:val="nil"/>
            </w:tcBorders>
            <w:shd w:val="clear" w:color="auto" w:fill="auto"/>
            <w:vAlign w:val="center"/>
          </w:tcPr>
          <w:p w14:paraId="50D9A6EC" w14:textId="77777777" w:rsidR="000D70D4" w:rsidRPr="00C53B4C" w:rsidRDefault="002356D8" w:rsidP="003134F2">
            <w:pPr>
              <w:spacing w:before="60" w:after="60"/>
              <w:jc w:val="right"/>
              <w:rPr>
                <w:rFonts w:cs="Arial"/>
              </w:rPr>
            </w:pPr>
            <w:r>
              <w:rPr>
                <w:rFonts w:cs="Arial"/>
              </w:rPr>
              <w:t>2.76%</w:t>
            </w:r>
          </w:p>
        </w:tc>
      </w:tr>
      <w:tr w:rsidR="002356D8" w:rsidRPr="00C53B4C" w14:paraId="7C8A7E4E" w14:textId="77777777" w:rsidTr="003134F2">
        <w:trPr>
          <w:trHeight w:val="283"/>
        </w:trPr>
        <w:tc>
          <w:tcPr>
            <w:tcW w:w="7432" w:type="dxa"/>
            <w:tcBorders>
              <w:top w:val="nil"/>
              <w:left w:val="nil"/>
              <w:bottom w:val="nil"/>
              <w:right w:val="nil"/>
            </w:tcBorders>
            <w:shd w:val="clear" w:color="auto" w:fill="auto"/>
            <w:vAlign w:val="center"/>
          </w:tcPr>
          <w:p w14:paraId="26735EE6" w14:textId="77777777" w:rsidR="002356D8" w:rsidRPr="00C53B4C" w:rsidRDefault="002356D8" w:rsidP="00DE5B35">
            <w:pPr>
              <w:spacing w:before="60" w:after="60"/>
              <w:rPr>
                <w:rFonts w:cs="Arial"/>
              </w:rPr>
            </w:pPr>
            <w:r>
              <w:rPr>
                <w:rFonts w:cs="Arial"/>
              </w:rPr>
              <w:t>Municipal Charge</w:t>
            </w:r>
          </w:p>
        </w:tc>
        <w:tc>
          <w:tcPr>
            <w:tcW w:w="1701" w:type="dxa"/>
            <w:tcBorders>
              <w:top w:val="nil"/>
              <w:left w:val="nil"/>
              <w:bottom w:val="nil"/>
              <w:right w:val="nil"/>
            </w:tcBorders>
            <w:shd w:val="clear" w:color="auto" w:fill="auto"/>
            <w:vAlign w:val="center"/>
          </w:tcPr>
          <w:p w14:paraId="330C5BE5" w14:textId="77777777" w:rsidR="002356D8" w:rsidRPr="00C53B4C" w:rsidRDefault="002356D8" w:rsidP="003134F2">
            <w:pPr>
              <w:spacing w:before="60" w:after="60"/>
              <w:jc w:val="right"/>
              <w:rPr>
                <w:rFonts w:cs="Arial"/>
              </w:rPr>
            </w:pPr>
            <w:r>
              <w:rPr>
                <w:rFonts w:cs="Arial"/>
              </w:rPr>
              <w:t>0</w:t>
            </w:r>
          </w:p>
        </w:tc>
        <w:tc>
          <w:tcPr>
            <w:tcW w:w="1701" w:type="dxa"/>
            <w:tcBorders>
              <w:top w:val="nil"/>
              <w:left w:val="nil"/>
              <w:bottom w:val="nil"/>
              <w:right w:val="nil"/>
            </w:tcBorders>
            <w:shd w:val="clear" w:color="auto" w:fill="DDD9C3" w:themeFill="background2" w:themeFillShade="E6"/>
            <w:vAlign w:val="center"/>
          </w:tcPr>
          <w:p w14:paraId="7C2E3ED3" w14:textId="77777777" w:rsidR="002356D8" w:rsidRPr="00C53B4C" w:rsidRDefault="002356D8" w:rsidP="003134F2">
            <w:pPr>
              <w:spacing w:before="60" w:after="60"/>
              <w:jc w:val="right"/>
              <w:rPr>
                <w:rFonts w:cs="Arial"/>
              </w:rPr>
            </w:pPr>
            <w:r>
              <w:rPr>
                <w:rFonts w:cs="Arial"/>
              </w:rPr>
              <w:t>0</w:t>
            </w:r>
          </w:p>
        </w:tc>
        <w:tc>
          <w:tcPr>
            <w:tcW w:w="1701" w:type="dxa"/>
            <w:tcBorders>
              <w:top w:val="nil"/>
              <w:left w:val="nil"/>
              <w:bottom w:val="nil"/>
              <w:right w:val="nil"/>
            </w:tcBorders>
            <w:shd w:val="clear" w:color="auto" w:fill="auto"/>
            <w:vAlign w:val="center"/>
          </w:tcPr>
          <w:p w14:paraId="152D0E4E" w14:textId="77777777" w:rsidR="002356D8" w:rsidRPr="00C53B4C" w:rsidRDefault="002356D8" w:rsidP="003134F2">
            <w:pPr>
              <w:spacing w:before="60" w:after="60"/>
              <w:jc w:val="right"/>
              <w:rPr>
                <w:rFonts w:cs="Arial"/>
              </w:rPr>
            </w:pPr>
            <w:r>
              <w:rPr>
                <w:rFonts w:cs="Arial"/>
              </w:rPr>
              <w:t>0.00%</w:t>
            </w:r>
          </w:p>
        </w:tc>
      </w:tr>
      <w:tr w:rsidR="000D70D4" w:rsidRPr="00C53B4C" w14:paraId="74F3C95B" w14:textId="77777777" w:rsidTr="003134F2">
        <w:trPr>
          <w:trHeight w:val="283"/>
        </w:trPr>
        <w:tc>
          <w:tcPr>
            <w:tcW w:w="7432" w:type="dxa"/>
            <w:tcBorders>
              <w:top w:val="nil"/>
              <w:left w:val="nil"/>
              <w:bottom w:val="nil"/>
              <w:right w:val="nil"/>
            </w:tcBorders>
            <w:shd w:val="clear" w:color="auto" w:fill="auto"/>
            <w:vAlign w:val="center"/>
            <w:hideMark/>
          </w:tcPr>
          <w:p w14:paraId="681C6A79" w14:textId="77777777" w:rsidR="000D70D4" w:rsidRPr="00C53B4C" w:rsidRDefault="000D70D4" w:rsidP="00DE5B35">
            <w:pPr>
              <w:spacing w:before="60" w:after="60"/>
              <w:rPr>
                <w:rFonts w:cs="Arial"/>
              </w:rPr>
            </w:pPr>
            <w:r w:rsidRPr="00C53B4C">
              <w:rPr>
                <w:rFonts w:cs="Arial"/>
              </w:rPr>
              <w:t>Supplementary Rates</w:t>
            </w:r>
            <w:r w:rsidR="00763034">
              <w:rPr>
                <w:rFonts w:cs="Arial"/>
              </w:rPr>
              <w:t xml:space="preserve"> and Charges</w:t>
            </w:r>
          </w:p>
        </w:tc>
        <w:tc>
          <w:tcPr>
            <w:tcW w:w="1701" w:type="dxa"/>
            <w:tcBorders>
              <w:top w:val="nil"/>
              <w:left w:val="nil"/>
              <w:bottom w:val="nil"/>
              <w:right w:val="nil"/>
            </w:tcBorders>
            <w:shd w:val="clear" w:color="auto" w:fill="auto"/>
            <w:vAlign w:val="center"/>
            <w:hideMark/>
          </w:tcPr>
          <w:p w14:paraId="252D92C7" w14:textId="2BE3D58A" w:rsidR="000D70D4" w:rsidRPr="00C53B4C" w:rsidRDefault="00020927" w:rsidP="003134F2">
            <w:pPr>
              <w:spacing w:before="60" w:after="60"/>
              <w:jc w:val="right"/>
              <w:rPr>
                <w:rFonts w:cs="Arial"/>
              </w:rPr>
            </w:pPr>
            <w:r>
              <w:rPr>
                <w:rFonts w:cs="Arial"/>
              </w:rPr>
              <w:t>591</w:t>
            </w:r>
            <w:r w:rsidR="000D70D4" w:rsidRPr="00C53B4C">
              <w:rPr>
                <w:rFonts w:cs="Arial"/>
              </w:rPr>
              <w:t>,000</w:t>
            </w:r>
          </w:p>
        </w:tc>
        <w:tc>
          <w:tcPr>
            <w:tcW w:w="1701" w:type="dxa"/>
            <w:tcBorders>
              <w:top w:val="nil"/>
              <w:left w:val="nil"/>
              <w:bottom w:val="nil"/>
              <w:right w:val="nil"/>
            </w:tcBorders>
            <w:shd w:val="clear" w:color="auto" w:fill="DDD9C3" w:themeFill="background2" w:themeFillShade="E6"/>
            <w:vAlign w:val="center"/>
          </w:tcPr>
          <w:p w14:paraId="6064A891" w14:textId="77777777" w:rsidR="000D70D4" w:rsidRPr="00C53B4C" w:rsidRDefault="002356D8" w:rsidP="003134F2">
            <w:pPr>
              <w:spacing w:before="60" w:after="60"/>
              <w:jc w:val="right"/>
              <w:rPr>
                <w:rFonts w:cs="Arial"/>
              </w:rPr>
            </w:pPr>
            <w:r>
              <w:rPr>
                <w:rFonts w:cs="Arial"/>
              </w:rPr>
              <w:t>935,900</w:t>
            </w:r>
          </w:p>
        </w:tc>
        <w:tc>
          <w:tcPr>
            <w:tcW w:w="1701" w:type="dxa"/>
            <w:tcBorders>
              <w:top w:val="nil"/>
              <w:left w:val="nil"/>
              <w:bottom w:val="nil"/>
              <w:right w:val="nil"/>
            </w:tcBorders>
            <w:shd w:val="clear" w:color="auto" w:fill="auto"/>
            <w:vAlign w:val="center"/>
          </w:tcPr>
          <w:p w14:paraId="10A3BF6F" w14:textId="43EE2C8A" w:rsidR="000D70D4" w:rsidRPr="00C53B4C" w:rsidRDefault="00020927" w:rsidP="00020927">
            <w:pPr>
              <w:spacing w:before="60" w:after="60"/>
              <w:jc w:val="right"/>
              <w:rPr>
                <w:rFonts w:cs="Arial"/>
              </w:rPr>
            </w:pPr>
            <w:r>
              <w:rPr>
                <w:rFonts w:cs="Arial"/>
              </w:rPr>
              <w:t>58</w:t>
            </w:r>
            <w:r w:rsidR="002356D8">
              <w:rPr>
                <w:rFonts w:cs="Arial"/>
              </w:rPr>
              <w:t>.</w:t>
            </w:r>
            <w:r>
              <w:rPr>
                <w:rFonts w:cs="Arial"/>
              </w:rPr>
              <w:t>36</w:t>
            </w:r>
            <w:r w:rsidR="002356D8">
              <w:rPr>
                <w:rFonts w:cs="Arial"/>
              </w:rPr>
              <w:t>%</w:t>
            </w:r>
          </w:p>
        </w:tc>
      </w:tr>
      <w:tr w:rsidR="000D70D4" w:rsidRPr="00C53B4C" w14:paraId="4A9EA951" w14:textId="77777777" w:rsidTr="003134F2">
        <w:trPr>
          <w:trHeight w:val="283"/>
        </w:trPr>
        <w:tc>
          <w:tcPr>
            <w:tcW w:w="7432" w:type="dxa"/>
            <w:tcBorders>
              <w:top w:val="nil"/>
              <w:left w:val="nil"/>
              <w:bottom w:val="nil"/>
              <w:right w:val="nil"/>
            </w:tcBorders>
            <w:shd w:val="clear" w:color="auto" w:fill="auto"/>
            <w:vAlign w:val="center"/>
            <w:hideMark/>
          </w:tcPr>
          <w:p w14:paraId="4780A590" w14:textId="77777777" w:rsidR="000D70D4" w:rsidRPr="00C53B4C" w:rsidRDefault="000D70D4" w:rsidP="00DE5B35">
            <w:pPr>
              <w:spacing w:before="60" w:after="60"/>
              <w:rPr>
                <w:rFonts w:cs="Arial"/>
              </w:rPr>
            </w:pPr>
            <w:r w:rsidRPr="00C53B4C">
              <w:rPr>
                <w:rFonts w:cs="Arial"/>
              </w:rPr>
              <w:t>Rate rebates and adjustments (including penalty interest)</w:t>
            </w:r>
          </w:p>
        </w:tc>
        <w:tc>
          <w:tcPr>
            <w:tcW w:w="1701" w:type="dxa"/>
            <w:tcBorders>
              <w:top w:val="nil"/>
              <w:left w:val="nil"/>
              <w:bottom w:val="nil"/>
              <w:right w:val="nil"/>
            </w:tcBorders>
            <w:shd w:val="clear" w:color="auto" w:fill="auto"/>
            <w:vAlign w:val="center"/>
            <w:hideMark/>
          </w:tcPr>
          <w:p w14:paraId="2D5C68BE" w14:textId="77777777" w:rsidR="000D70D4" w:rsidRPr="00C53B4C" w:rsidRDefault="000D70D4" w:rsidP="003134F2">
            <w:pPr>
              <w:spacing w:before="60" w:after="60"/>
              <w:jc w:val="right"/>
              <w:rPr>
                <w:rFonts w:cs="Arial"/>
              </w:rPr>
            </w:pPr>
            <w:r w:rsidRPr="00C53B4C">
              <w:rPr>
                <w:rFonts w:cs="Arial"/>
              </w:rPr>
              <w:t>(</w:t>
            </w:r>
            <w:r w:rsidR="000D1BDC">
              <w:rPr>
                <w:rFonts w:cs="Arial"/>
              </w:rPr>
              <w:t>340</w:t>
            </w:r>
            <w:r w:rsidRPr="00C53B4C">
              <w:rPr>
                <w:rFonts w:cs="Arial"/>
              </w:rPr>
              <w:t>,000)</w:t>
            </w:r>
          </w:p>
        </w:tc>
        <w:tc>
          <w:tcPr>
            <w:tcW w:w="1701" w:type="dxa"/>
            <w:tcBorders>
              <w:top w:val="nil"/>
              <w:left w:val="nil"/>
              <w:bottom w:val="nil"/>
              <w:right w:val="nil"/>
            </w:tcBorders>
            <w:shd w:val="clear" w:color="auto" w:fill="DDD9C3" w:themeFill="background2" w:themeFillShade="E6"/>
            <w:vAlign w:val="center"/>
          </w:tcPr>
          <w:p w14:paraId="4D2B1C49" w14:textId="77777777" w:rsidR="000D70D4" w:rsidRPr="00C53B4C" w:rsidRDefault="002356D8" w:rsidP="003134F2">
            <w:pPr>
              <w:spacing w:before="60" w:after="60"/>
              <w:jc w:val="right"/>
              <w:rPr>
                <w:rFonts w:cs="Arial"/>
              </w:rPr>
            </w:pPr>
            <w:r>
              <w:rPr>
                <w:rFonts w:cs="Arial"/>
              </w:rPr>
              <w:t>(</w:t>
            </w:r>
            <w:r w:rsidR="000D1BDC">
              <w:rPr>
                <w:rFonts w:cs="Arial"/>
              </w:rPr>
              <w:t>329</w:t>
            </w:r>
            <w:r>
              <w:rPr>
                <w:rFonts w:cs="Arial"/>
              </w:rPr>
              <w:t>,</w:t>
            </w:r>
            <w:r w:rsidR="000D1BDC">
              <w:rPr>
                <w:rFonts w:cs="Arial"/>
              </w:rPr>
              <w:t>662</w:t>
            </w:r>
            <w:r>
              <w:rPr>
                <w:rFonts w:cs="Arial"/>
              </w:rPr>
              <w:t>)</w:t>
            </w:r>
          </w:p>
        </w:tc>
        <w:tc>
          <w:tcPr>
            <w:tcW w:w="1701" w:type="dxa"/>
            <w:tcBorders>
              <w:top w:val="nil"/>
              <w:left w:val="nil"/>
              <w:bottom w:val="nil"/>
              <w:right w:val="nil"/>
            </w:tcBorders>
            <w:shd w:val="clear" w:color="auto" w:fill="auto"/>
            <w:vAlign w:val="center"/>
          </w:tcPr>
          <w:p w14:paraId="09E8FF81" w14:textId="77777777" w:rsidR="000D70D4" w:rsidRPr="00C53B4C" w:rsidRDefault="002356D8" w:rsidP="003134F2">
            <w:pPr>
              <w:spacing w:before="60" w:after="60"/>
              <w:jc w:val="right"/>
              <w:rPr>
                <w:rFonts w:cs="Arial"/>
              </w:rPr>
            </w:pPr>
            <w:r>
              <w:rPr>
                <w:rFonts w:cs="Arial"/>
              </w:rPr>
              <w:t>(</w:t>
            </w:r>
            <w:r w:rsidR="00083139">
              <w:rPr>
                <w:rFonts w:cs="Arial"/>
              </w:rPr>
              <w:t>3.04</w:t>
            </w:r>
            <w:r>
              <w:rPr>
                <w:rFonts w:cs="Arial"/>
              </w:rPr>
              <w:t>%)</w:t>
            </w:r>
          </w:p>
        </w:tc>
      </w:tr>
      <w:tr w:rsidR="002356D8" w:rsidRPr="00C53B4C" w14:paraId="617049F1" w14:textId="77777777" w:rsidTr="003134F2">
        <w:trPr>
          <w:trHeight w:val="283"/>
        </w:trPr>
        <w:tc>
          <w:tcPr>
            <w:tcW w:w="7432" w:type="dxa"/>
            <w:tcBorders>
              <w:top w:val="nil"/>
              <w:left w:val="nil"/>
              <w:bottom w:val="nil"/>
              <w:right w:val="nil"/>
            </w:tcBorders>
            <w:shd w:val="clear" w:color="auto" w:fill="auto"/>
            <w:vAlign w:val="center"/>
          </w:tcPr>
          <w:p w14:paraId="43D25DC5" w14:textId="77777777" w:rsidR="002356D8" w:rsidRPr="00C53B4C" w:rsidRDefault="002356D8">
            <w:pPr>
              <w:spacing w:before="60" w:after="60"/>
              <w:rPr>
                <w:rFonts w:cs="Arial"/>
              </w:rPr>
            </w:pPr>
            <w:r>
              <w:rPr>
                <w:rFonts w:cs="Arial"/>
              </w:rPr>
              <w:t xml:space="preserve">Cultural and Recreational Charges </w:t>
            </w:r>
          </w:p>
        </w:tc>
        <w:tc>
          <w:tcPr>
            <w:tcW w:w="1701" w:type="dxa"/>
            <w:tcBorders>
              <w:top w:val="nil"/>
              <w:left w:val="nil"/>
              <w:bottom w:val="nil"/>
              <w:right w:val="nil"/>
            </w:tcBorders>
            <w:shd w:val="clear" w:color="auto" w:fill="auto"/>
            <w:vAlign w:val="center"/>
          </w:tcPr>
          <w:p w14:paraId="78642422" w14:textId="77777777" w:rsidR="002356D8" w:rsidRPr="00C53B4C" w:rsidRDefault="000D1BDC" w:rsidP="003134F2">
            <w:pPr>
              <w:spacing w:before="60" w:after="60"/>
              <w:jc w:val="right"/>
              <w:rPr>
                <w:rFonts w:cs="Arial"/>
              </w:rPr>
            </w:pPr>
            <w:r>
              <w:rPr>
                <w:rFonts w:cs="Arial"/>
              </w:rPr>
              <w:t>46,672</w:t>
            </w:r>
          </w:p>
        </w:tc>
        <w:tc>
          <w:tcPr>
            <w:tcW w:w="1701" w:type="dxa"/>
            <w:tcBorders>
              <w:top w:val="nil"/>
              <w:left w:val="nil"/>
              <w:bottom w:val="nil"/>
              <w:right w:val="nil"/>
            </w:tcBorders>
            <w:shd w:val="clear" w:color="auto" w:fill="DDD9C3" w:themeFill="background2" w:themeFillShade="E6"/>
            <w:vAlign w:val="center"/>
          </w:tcPr>
          <w:p w14:paraId="34CB16D3" w14:textId="77777777" w:rsidR="002356D8" w:rsidRDefault="000D1BDC" w:rsidP="003134F2">
            <w:pPr>
              <w:spacing w:before="60" w:after="60"/>
              <w:jc w:val="right"/>
              <w:rPr>
                <w:rFonts w:cs="Arial"/>
              </w:rPr>
            </w:pPr>
            <w:r>
              <w:rPr>
                <w:rFonts w:cs="Arial"/>
              </w:rPr>
              <w:t>39,863</w:t>
            </w:r>
          </w:p>
        </w:tc>
        <w:tc>
          <w:tcPr>
            <w:tcW w:w="1701" w:type="dxa"/>
            <w:tcBorders>
              <w:top w:val="nil"/>
              <w:left w:val="nil"/>
              <w:bottom w:val="nil"/>
              <w:right w:val="nil"/>
            </w:tcBorders>
            <w:shd w:val="clear" w:color="auto" w:fill="auto"/>
            <w:vAlign w:val="center"/>
          </w:tcPr>
          <w:p w14:paraId="6E377AD6" w14:textId="77777777" w:rsidR="002356D8" w:rsidRDefault="002356D8" w:rsidP="003134F2">
            <w:pPr>
              <w:spacing w:before="60" w:after="60"/>
              <w:jc w:val="right"/>
              <w:rPr>
                <w:rFonts w:cs="Arial"/>
              </w:rPr>
            </w:pPr>
            <w:r>
              <w:rPr>
                <w:rFonts w:cs="Arial"/>
              </w:rPr>
              <w:t>(</w:t>
            </w:r>
            <w:r w:rsidR="00763034">
              <w:rPr>
                <w:rFonts w:cs="Arial"/>
              </w:rPr>
              <w:t>14</w:t>
            </w:r>
            <w:r w:rsidR="00D70A85">
              <w:rPr>
                <w:rFonts w:cs="Arial"/>
              </w:rPr>
              <w:t>.</w:t>
            </w:r>
            <w:r w:rsidR="00763034">
              <w:rPr>
                <w:rFonts w:cs="Arial"/>
              </w:rPr>
              <w:t>59</w:t>
            </w:r>
            <w:r>
              <w:rPr>
                <w:rFonts w:cs="Arial"/>
              </w:rPr>
              <w:t>%)</w:t>
            </w:r>
          </w:p>
        </w:tc>
      </w:tr>
      <w:tr w:rsidR="000D70D4" w:rsidRPr="00C53B4C" w14:paraId="59AD8382" w14:textId="77777777" w:rsidTr="003134F2">
        <w:trPr>
          <w:trHeight w:val="283"/>
        </w:trPr>
        <w:tc>
          <w:tcPr>
            <w:tcW w:w="7432" w:type="dxa"/>
            <w:tcBorders>
              <w:top w:val="nil"/>
              <w:left w:val="nil"/>
              <w:bottom w:val="nil"/>
              <w:right w:val="nil"/>
            </w:tcBorders>
            <w:shd w:val="clear" w:color="auto" w:fill="auto"/>
            <w:vAlign w:val="center"/>
            <w:hideMark/>
          </w:tcPr>
          <w:p w14:paraId="2BD19977" w14:textId="77777777" w:rsidR="000D70D4" w:rsidRPr="00C53B4C" w:rsidRDefault="00A91720" w:rsidP="00A91720">
            <w:pPr>
              <w:spacing w:before="60" w:after="60"/>
              <w:rPr>
                <w:rFonts w:cs="Arial"/>
              </w:rPr>
            </w:pPr>
            <w:r>
              <w:rPr>
                <w:rFonts w:cs="Arial"/>
              </w:rPr>
              <w:t>Additional service charges (</w:t>
            </w:r>
            <w:r w:rsidR="000D70D4" w:rsidRPr="00C53B4C">
              <w:rPr>
                <w:rFonts w:cs="Arial"/>
              </w:rPr>
              <w:t>Waste collection</w:t>
            </w:r>
            <w:r>
              <w:rPr>
                <w:rFonts w:cs="Arial"/>
              </w:rPr>
              <w:t>)</w:t>
            </w:r>
          </w:p>
        </w:tc>
        <w:tc>
          <w:tcPr>
            <w:tcW w:w="1701" w:type="dxa"/>
            <w:tcBorders>
              <w:top w:val="nil"/>
              <w:left w:val="nil"/>
              <w:bottom w:val="nil"/>
              <w:right w:val="nil"/>
            </w:tcBorders>
            <w:shd w:val="clear" w:color="auto" w:fill="auto"/>
            <w:vAlign w:val="center"/>
            <w:hideMark/>
          </w:tcPr>
          <w:p w14:paraId="22F927D3" w14:textId="77777777" w:rsidR="000D70D4" w:rsidRPr="00C53B4C" w:rsidRDefault="002356D8" w:rsidP="003134F2">
            <w:pPr>
              <w:spacing w:before="60" w:after="60"/>
              <w:jc w:val="right"/>
              <w:rPr>
                <w:rFonts w:cs="Arial"/>
              </w:rPr>
            </w:pPr>
            <w:r>
              <w:rPr>
                <w:rFonts w:cs="Arial"/>
              </w:rPr>
              <w:t>186,330</w:t>
            </w:r>
          </w:p>
        </w:tc>
        <w:tc>
          <w:tcPr>
            <w:tcW w:w="1701" w:type="dxa"/>
            <w:tcBorders>
              <w:top w:val="nil"/>
              <w:left w:val="nil"/>
              <w:bottom w:val="nil"/>
              <w:right w:val="nil"/>
            </w:tcBorders>
            <w:shd w:val="clear" w:color="auto" w:fill="DDD9C3" w:themeFill="background2" w:themeFillShade="E6"/>
            <w:vAlign w:val="center"/>
          </w:tcPr>
          <w:p w14:paraId="4B7988F7" w14:textId="77777777" w:rsidR="000D70D4" w:rsidRPr="00C53B4C" w:rsidRDefault="002356D8" w:rsidP="003134F2">
            <w:pPr>
              <w:spacing w:before="60" w:after="60"/>
              <w:jc w:val="right"/>
              <w:rPr>
                <w:rFonts w:cs="Arial"/>
              </w:rPr>
            </w:pPr>
            <w:r>
              <w:rPr>
                <w:rFonts w:cs="Arial"/>
              </w:rPr>
              <w:t>189,320</w:t>
            </w:r>
          </w:p>
        </w:tc>
        <w:tc>
          <w:tcPr>
            <w:tcW w:w="1701" w:type="dxa"/>
            <w:tcBorders>
              <w:top w:val="nil"/>
              <w:left w:val="nil"/>
              <w:bottom w:val="nil"/>
              <w:right w:val="nil"/>
            </w:tcBorders>
            <w:shd w:val="clear" w:color="auto" w:fill="auto"/>
            <w:vAlign w:val="center"/>
          </w:tcPr>
          <w:p w14:paraId="1088583B" w14:textId="77777777" w:rsidR="000D70D4" w:rsidRPr="00C53B4C" w:rsidRDefault="002356D8" w:rsidP="003134F2">
            <w:pPr>
              <w:spacing w:before="60" w:after="60"/>
              <w:jc w:val="right"/>
              <w:rPr>
                <w:rFonts w:cs="Arial"/>
              </w:rPr>
            </w:pPr>
            <w:r>
              <w:rPr>
                <w:rFonts w:cs="Arial"/>
              </w:rPr>
              <w:t>1.60%</w:t>
            </w:r>
          </w:p>
        </w:tc>
      </w:tr>
      <w:tr w:rsidR="000D70D4" w:rsidRPr="002356D8" w14:paraId="23F7C3DB" w14:textId="77777777" w:rsidTr="003134F2">
        <w:trPr>
          <w:trHeight w:val="283"/>
        </w:trPr>
        <w:tc>
          <w:tcPr>
            <w:tcW w:w="7432" w:type="dxa"/>
            <w:tcBorders>
              <w:top w:val="nil"/>
              <w:left w:val="nil"/>
              <w:bottom w:val="single" w:sz="4" w:space="0" w:color="auto"/>
              <w:right w:val="nil"/>
            </w:tcBorders>
            <w:shd w:val="clear" w:color="auto" w:fill="auto"/>
            <w:vAlign w:val="center"/>
            <w:hideMark/>
          </w:tcPr>
          <w:p w14:paraId="709AF547" w14:textId="77777777" w:rsidR="000D70D4" w:rsidRPr="002356D8" w:rsidRDefault="000D70D4" w:rsidP="00DE5B35">
            <w:pPr>
              <w:spacing w:before="60" w:after="60"/>
              <w:rPr>
                <w:rFonts w:cs="Arial"/>
                <w:b/>
              </w:rPr>
            </w:pPr>
            <w:r w:rsidRPr="002356D8">
              <w:rPr>
                <w:rFonts w:cs="Arial"/>
                <w:b/>
              </w:rPr>
              <w:t>Total</w:t>
            </w:r>
            <w:r w:rsidR="00FF2393">
              <w:rPr>
                <w:rFonts w:cs="Arial"/>
                <w:b/>
              </w:rPr>
              <w:t xml:space="preserve"> Rates and Charges</w:t>
            </w:r>
          </w:p>
        </w:tc>
        <w:tc>
          <w:tcPr>
            <w:tcW w:w="1701" w:type="dxa"/>
            <w:tcBorders>
              <w:top w:val="single" w:sz="4" w:space="0" w:color="auto"/>
              <w:left w:val="nil"/>
              <w:bottom w:val="single" w:sz="4" w:space="0" w:color="auto"/>
              <w:right w:val="nil"/>
            </w:tcBorders>
            <w:shd w:val="clear" w:color="auto" w:fill="auto"/>
            <w:vAlign w:val="center"/>
            <w:hideMark/>
          </w:tcPr>
          <w:p w14:paraId="03C0A9F2" w14:textId="1A77F427" w:rsidR="000D70D4" w:rsidRPr="002356D8" w:rsidRDefault="000D70D4" w:rsidP="00020927">
            <w:pPr>
              <w:spacing w:before="60" w:after="60"/>
              <w:jc w:val="right"/>
              <w:rPr>
                <w:rFonts w:cs="Arial"/>
                <w:b/>
              </w:rPr>
            </w:pPr>
            <w:r w:rsidRPr="002356D8">
              <w:rPr>
                <w:rFonts w:cs="Arial"/>
                <w:b/>
              </w:rPr>
              <w:t>117,</w:t>
            </w:r>
            <w:r w:rsidR="00020927">
              <w:rPr>
                <w:rFonts w:cs="Arial"/>
                <w:b/>
              </w:rPr>
              <w:t>201</w:t>
            </w:r>
            <w:r w:rsidRPr="002356D8">
              <w:rPr>
                <w:rFonts w:cs="Arial"/>
                <w:b/>
              </w:rPr>
              <w:t>,</w:t>
            </w:r>
            <w:r w:rsidR="00D70A85">
              <w:rPr>
                <w:rFonts w:cs="Arial"/>
                <w:b/>
              </w:rPr>
              <w:t>357</w:t>
            </w:r>
          </w:p>
        </w:tc>
        <w:tc>
          <w:tcPr>
            <w:tcW w:w="1701" w:type="dxa"/>
            <w:tcBorders>
              <w:top w:val="single" w:sz="4" w:space="0" w:color="auto"/>
              <w:left w:val="nil"/>
              <w:bottom w:val="single" w:sz="4" w:space="0" w:color="auto"/>
              <w:right w:val="nil"/>
            </w:tcBorders>
            <w:shd w:val="clear" w:color="auto" w:fill="DDD9C3" w:themeFill="background2" w:themeFillShade="E6"/>
            <w:vAlign w:val="center"/>
          </w:tcPr>
          <w:p w14:paraId="114453DA" w14:textId="77777777" w:rsidR="000D70D4" w:rsidRPr="002356D8" w:rsidRDefault="002356D8" w:rsidP="003134F2">
            <w:pPr>
              <w:spacing w:before="60" w:after="60"/>
              <w:jc w:val="right"/>
              <w:rPr>
                <w:rFonts w:cs="Arial"/>
                <w:b/>
              </w:rPr>
            </w:pPr>
            <w:r>
              <w:rPr>
                <w:rFonts w:cs="Arial"/>
                <w:b/>
              </w:rPr>
              <w:t>120,769,231</w:t>
            </w:r>
          </w:p>
        </w:tc>
        <w:tc>
          <w:tcPr>
            <w:tcW w:w="1701" w:type="dxa"/>
            <w:tcBorders>
              <w:top w:val="single" w:sz="4" w:space="0" w:color="auto"/>
              <w:left w:val="nil"/>
              <w:bottom w:val="single" w:sz="4" w:space="0" w:color="auto"/>
              <w:right w:val="nil"/>
            </w:tcBorders>
            <w:shd w:val="clear" w:color="auto" w:fill="auto"/>
            <w:vAlign w:val="center"/>
          </w:tcPr>
          <w:p w14:paraId="055188BF" w14:textId="4D9E4976" w:rsidR="000D70D4" w:rsidRPr="002356D8" w:rsidRDefault="00020927" w:rsidP="00020927">
            <w:pPr>
              <w:spacing w:before="60" w:after="60"/>
              <w:jc w:val="right"/>
              <w:rPr>
                <w:rFonts w:cs="Arial"/>
                <w:b/>
              </w:rPr>
            </w:pPr>
            <w:r>
              <w:rPr>
                <w:rFonts w:cs="Arial"/>
                <w:b/>
              </w:rPr>
              <w:t>3</w:t>
            </w:r>
            <w:r w:rsidR="002356D8">
              <w:rPr>
                <w:rFonts w:cs="Arial"/>
                <w:b/>
              </w:rPr>
              <w:t>.</w:t>
            </w:r>
            <w:r>
              <w:rPr>
                <w:rFonts w:cs="Arial"/>
                <w:b/>
              </w:rPr>
              <w:t>04</w:t>
            </w:r>
            <w:r w:rsidR="002356D8">
              <w:rPr>
                <w:rFonts w:cs="Arial"/>
                <w:b/>
              </w:rPr>
              <w:t>%</w:t>
            </w:r>
          </w:p>
        </w:tc>
      </w:tr>
    </w:tbl>
    <w:p w14:paraId="7321726F" w14:textId="77777777" w:rsidR="00982D25" w:rsidRPr="00614B55" w:rsidRDefault="00982D25" w:rsidP="00C85706">
      <w:pPr>
        <w:keepNext/>
        <w:spacing w:before="240"/>
        <w:rPr>
          <w:b/>
        </w:rPr>
      </w:pPr>
      <w:r w:rsidRPr="00614B55">
        <w:rPr>
          <w:b/>
        </w:rPr>
        <w:t>Any significant changes that may affect the estimated amounts to be raised by rates and charges</w:t>
      </w:r>
    </w:p>
    <w:p w14:paraId="65301045" w14:textId="77777777" w:rsidR="00674DBF" w:rsidRPr="00C53B4C" w:rsidRDefault="00674DBF" w:rsidP="00DE5B35">
      <w:pPr>
        <w:spacing w:before="60" w:after="60"/>
        <w:rPr>
          <w:rFonts w:cs="Arial"/>
        </w:rPr>
      </w:pPr>
      <w:r w:rsidRPr="00C53B4C">
        <w:rPr>
          <w:rFonts w:cs="Arial"/>
        </w:rPr>
        <w:t>There are no known significant changes which may affect the estimated amounts to be raised by rates and charges. However, the total amount to be raised by rates and charges may be affected by:</w:t>
      </w:r>
    </w:p>
    <w:p w14:paraId="7FED2252" w14:textId="77777777" w:rsidR="00674DBF" w:rsidRPr="00C53B4C" w:rsidRDefault="00674DBF" w:rsidP="00AC0156">
      <w:pPr>
        <w:pStyle w:val="StyleBulleted"/>
      </w:pPr>
      <w:r w:rsidRPr="00C53B4C">
        <w:t xml:space="preserve">The making of supplementary valuations (2017/18: </w:t>
      </w:r>
      <w:r w:rsidR="00534A36">
        <w:t>budgeted</w:t>
      </w:r>
      <w:r w:rsidR="00534A36" w:rsidRPr="00C53B4C">
        <w:t xml:space="preserve"> </w:t>
      </w:r>
      <w:r w:rsidRPr="00C53B4C">
        <w:t>$</w:t>
      </w:r>
      <w:r>
        <w:t>935</w:t>
      </w:r>
      <w:r w:rsidRPr="00C53B4C">
        <w:t>,</w:t>
      </w:r>
      <w:r>
        <w:t>9</w:t>
      </w:r>
      <w:r w:rsidRPr="00C53B4C">
        <w:t xml:space="preserve">00 </w:t>
      </w:r>
      <w:r>
        <w:t xml:space="preserve">and </w:t>
      </w:r>
      <w:r w:rsidRPr="00C53B4C">
        <w:t>2016/17: estimated $700,000)</w:t>
      </w:r>
    </w:p>
    <w:p w14:paraId="474A9C46" w14:textId="77777777" w:rsidR="00674DBF" w:rsidRDefault="00674DBF" w:rsidP="00AC0156">
      <w:pPr>
        <w:pStyle w:val="StyleBulleted"/>
      </w:pPr>
      <w:r>
        <w:t>The variation of returned levels of value (e.g. valuation appeals)</w:t>
      </w:r>
    </w:p>
    <w:p w14:paraId="145A0645" w14:textId="77777777" w:rsidR="00674DBF" w:rsidRPr="00C53B4C" w:rsidRDefault="00674DBF" w:rsidP="00AC0156">
      <w:pPr>
        <w:pStyle w:val="StyleBulleted"/>
      </w:pPr>
      <w:r w:rsidRPr="00C53B4C">
        <w:t>Changes of use of land such that rateable land becomes non-rateable land and vice versa; and</w:t>
      </w:r>
    </w:p>
    <w:p w14:paraId="5CAF3A90" w14:textId="77777777" w:rsidR="00674DBF" w:rsidRPr="00C53B4C" w:rsidRDefault="00674DBF" w:rsidP="00AC0156">
      <w:pPr>
        <w:pStyle w:val="StyleBulleted"/>
      </w:pPr>
      <w:r w:rsidRPr="00C53B4C">
        <w:t>Changes of use of land such that residential land becomes business land and vice versa.</w:t>
      </w:r>
    </w:p>
    <w:p w14:paraId="49669AAD" w14:textId="77777777" w:rsidR="00B646FC" w:rsidRDefault="00B646FC" w:rsidP="00676FEA">
      <w:pPr>
        <w:pStyle w:val="Heading3"/>
      </w:pPr>
      <w:r w:rsidRPr="00C53B4C">
        <w:t>Fair Go Rates System Compliance</w:t>
      </w:r>
    </w:p>
    <w:p w14:paraId="0048BC10" w14:textId="77777777" w:rsidR="00674DBF" w:rsidRPr="00C53B4C" w:rsidRDefault="00674DBF" w:rsidP="00674DBF">
      <w:pPr>
        <w:spacing w:before="60" w:after="60"/>
        <w:rPr>
          <w:rFonts w:cs="Arial"/>
        </w:rPr>
      </w:pPr>
      <w:r w:rsidRPr="00C53B4C">
        <w:rPr>
          <w:rFonts w:cs="Arial"/>
        </w:rPr>
        <w:t>City of Port Phillip is fully compliant with the State Government’s Fair Go Rates System.</w:t>
      </w:r>
    </w:p>
    <w:p w14:paraId="016363CB" w14:textId="77777777" w:rsidR="00E831FF" w:rsidRPr="00C53B4C" w:rsidRDefault="00E831FF" w:rsidP="00E831FF">
      <w:pPr>
        <w:tabs>
          <w:tab w:val="left" w:pos="9072"/>
        </w:tabs>
        <w:spacing w:before="60" w:after="60"/>
        <w:rPr>
          <w:rFonts w:cs="Arial"/>
        </w:rPr>
      </w:pPr>
      <w:r w:rsidRPr="00C53B4C">
        <w:rPr>
          <w:rFonts w:cs="Arial"/>
        </w:rPr>
        <w:t>Base Average Rates (2016/17)</w:t>
      </w:r>
      <w:r>
        <w:rPr>
          <w:rFonts w:cs="Arial"/>
        </w:rPr>
        <w:tab/>
        <w:t>$1,668.25</w:t>
      </w:r>
    </w:p>
    <w:p w14:paraId="5CF81C24" w14:textId="77777777" w:rsidR="00E831FF" w:rsidRPr="00C53B4C" w:rsidRDefault="00E831FF" w:rsidP="00E831FF">
      <w:pPr>
        <w:tabs>
          <w:tab w:val="left" w:pos="9072"/>
        </w:tabs>
        <w:spacing w:before="60" w:after="60"/>
        <w:rPr>
          <w:rFonts w:cs="Arial"/>
        </w:rPr>
      </w:pPr>
      <w:r w:rsidRPr="00C53B4C">
        <w:rPr>
          <w:rFonts w:cs="Arial"/>
        </w:rPr>
        <w:t>Maximum Rate Increase (set by the State Government)</w:t>
      </w:r>
      <w:r>
        <w:rPr>
          <w:rFonts w:cs="Arial"/>
        </w:rPr>
        <w:tab/>
        <w:t>2.00%</w:t>
      </w:r>
    </w:p>
    <w:p w14:paraId="355C7E89" w14:textId="77777777" w:rsidR="00E831FF" w:rsidRPr="00C53B4C" w:rsidRDefault="00E831FF" w:rsidP="00E831FF">
      <w:pPr>
        <w:tabs>
          <w:tab w:val="left" w:pos="9072"/>
        </w:tabs>
        <w:spacing w:before="60" w:after="60"/>
        <w:rPr>
          <w:rFonts w:cs="Arial"/>
        </w:rPr>
      </w:pPr>
      <w:r w:rsidRPr="00C53B4C">
        <w:rPr>
          <w:rFonts w:cs="Arial"/>
        </w:rPr>
        <w:t>Capped Average Rate</w:t>
      </w:r>
      <w:r>
        <w:rPr>
          <w:rFonts w:cs="Arial"/>
        </w:rPr>
        <w:t>s</w:t>
      </w:r>
      <w:r w:rsidRPr="00C53B4C">
        <w:rPr>
          <w:rFonts w:cs="Arial"/>
        </w:rPr>
        <w:t xml:space="preserve"> (2017/18)</w:t>
      </w:r>
      <w:r>
        <w:rPr>
          <w:rFonts w:cs="Arial"/>
        </w:rPr>
        <w:tab/>
        <w:t>$1,701.62</w:t>
      </w:r>
    </w:p>
    <w:p w14:paraId="386F2AAE" w14:textId="77777777" w:rsidR="00E831FF" w:rsidRPr="00C53B4C" w:rsidRDefault="00E831FF" w:rsidP="00E831FF">
      <w:pPr>
        <w:tabs>
          <w:tab w:val="left" w:pos="9072"/>
        </w:tabs>
        <w:spacing w:before="60" w:after="60"/>
        <w:rPr>
          <w:rFonts w:cs="Arial"/>
        </w:rPr>
      </w:pPr>
      <w:r w:rsidRPr="00C53B4C">
        <w:rPr>
          <w:rFonts w:cs="Arial"/>
        </w:rPr>
        <w:t>Maximum General Rates and Municipal Charges Revenue</w:t>
      </w:r>
      <w:r>
        <w:rPr>
          <w:rFonts w:cs="Arial"/>
        </w:rPr>
        <w:tab/>
        <w:t>$119,935,282</w:t>
      </w:r>
    </w:p>
    <w:p w14:paraId="1BC5380B" w14:textId="77777777" w:rsidR="00E831FF" w:rsidRPr="00C53B4C" w:rsidRDefault="00E831FF" w:rsidP="00E831FF">
      <w:pPr>
        <w:tabs>
          <w:tab w:val="left" w:pos="9072"/>
        </w:tabs>
        <w:spacing w:before="60" w:after="60"/>
        <w:rPr>
          <w:rFonts w:cs="Arial"/>
        </w:rPr>
      </w:pPr>
      <w:r w:rsidRPr="00C53B4C">
        <w:rPr>
          <w:rFonts w:cs="Arial"/>
        </w:rPr>
        <w:t>Budgeted General Rates and Municipal Charges Revenue</w:t>
      </w:r>
      <w:r>
        <w:rPr>
          <w:rFonts w:cs="Arial"/>
        </w:rPr>
        <w:tab/>
        <w:t>$119,933,810</w:t>
      </w:r>
    </w:p>
    <w:p w14:paraId="7803C7DF" w14:textId="77777777" w:rsidR="008D6C5D" w:rsidRPr="00C53B4C" w:rsidRDefault="00097383" w:rsidP="00FC6EDD">
      <w:pPr>
        <w:pStyle w:val="Heading2"/>
        <w:pageBreakBefore/>
      </w:pPr>
      <w:bookmarkStart w:id="64" w:name="_Toc480375539"/>
      <w:bookmarkStart w:id="65" w:name="_Toc485994831"/>
      <w:r w:rsidRPr="00C53B4C">
        <w:t>Fees and charges</w:t>
      </w:r>
      <w:bookmarkEnd w:id="64"/>
      <w:bookmarkEnd w:id="65"/>
    </w:p>
    <w:p w14:paraId="4417B9F6" w14:textId="77777777" w:rsidR="00842956" w:rsidRPr="00C53B4C" w:rsidRDefault="00842956" w:rsidP="00676FEA">
      <w:pPr>
        <w:pStyle w:val="Heading3"/>
      </w:pPr>
      <w:r w:rsidRPr="00C53B4C">
        <w:t>Ensuring we recover costs through fair and appropriate user charges</w:t>
      </w:r>
    </w:p>
    <w:p w14:paraId="5D45E742" w14:textId="10F1657B" w:rsidR="00842956" w:rsidRPr="00C53B4C" w:rsidRDefault="00D55876" w:rsidP="005C0043">
      <w:pPr>
        <w:rPr>
          <w:rFonts w:cs="Arial"/>
        </w:rPr>
      </w:pPr>
      <w:r w:rsidRPr="00D55876">
        <w:rPr>
          <w:rFonts w:cs="Arial"/>
        </w:rPr>
        <w:t xml:space="preserve">In most cases, our fees and charges for 2017/18 </w:t>
      </w:r>
      <w:r w:rsidR="003B111E">
        <w:rPr>
          <w:rFonts w:cs="Arial"/>
        </w:rPr>
        <w:t>will</w:t>
      </w:r>
      <w:r w:rsidRPr="00D55876">
        <w:rPr>
          <w:rFonts w:cs="Arial"/>
        </w:rPr>
        <w:t xml:space="preserve"> increase by 2.5 per cent. There will be variances when minor rounding equates to a larger percentage.  There is one exception where we believe a larger increase is fair and reasonable:</w:t>
      </w:r>
    </w:p>
    <w:p w14:paraId="5DC5C776" w14:textId="77777777" w:rsidR="000B2254" w:rsidRPr="00C53B4C" w:rsidRDefault="00D55876" w:rsidP="00AC0156">
      <w:pPr>
        <w:pStyle w:val="StyleBulleted"/>
      </w:pPr>
      <w:r w:rsidRPr="00D55876">
        <w:t>an increase of 3.7</w:t>
      </w:r>
      <w:r w:rsidR="0092602F">
        <w:t>3</w:t>
      </w:r>
      <w:r w:rsidRPr="00D55876">
        <w:t xml:space="preserve"> per cent to long day care fees (an increase from $120.50 to $125 per day) and a $134.80 per day fee to apply to non- residents of City of Port Phillip who intend to use the facilities at the Ferrars Street Early Learning Centre (opens in 2018).</w:t>
      </w:r>
    </w:p>
    <w:p w14:paraId="0781D6B5" w14:textId="77777777" w:rsidR="00842956" w:rsidRPr="00C53B4C" w:rsidRDefault="00D55876" w:rsidP="00AC0156">
      <w:pPr>
        <w:pStyle w:val="StyleBulleted"/>
      </w:pPr>
      <w:r w:rsidRPr="00D55876">
        <w:t>The general increase in long day care fees maintains Council’s contribution to the service at current levels and is in accordance with the rising costs of direct care in regulated services.  Council’s fees for long day care aligns midway with other service providers in the municipality and neighbouring councils.</w:t>
      </w:r>
    </w:p>
    <w:p w14:paraId="353ABD96" w14:textId="1861BA14" w:rsidR="0072525F" w:rsidRDefault="0072525F" w:rsidP="005C0043">
      <w:pPr>
        <w:rPr>
          <w:rFonts w:cs="Arial"/>
        </w:rPr>
      </w:pPr>
      <w:r>
        <w:rPr>
          <w:rFonts w:cs="Arial"/>
        </w:rPr>
        <w:t xml:space="preserve">Following a review of </w:t>
      </w:r>
      <w:r w:rsidR="000B2254" w:rsidRPr="00C53B4C">
        <w:rPr>
          <w:rFonts w:cs="Arial"/>
        </w:rPr>
        <w:t xml:space="preserve">parking machine charges for </w:t>
      </w:r>
      <w:r w:rsidR="00951AF6">
        <w:rPr>
          <w:rFonts w:cs="Arial"/>
        </w:rPr>
        <w:t xml:space="preserve">the </w:t>
      </w:r>
      <w:r w:rsidR="000B2254" w:rsidRPr="00C53B4C">
        <w:rPr>
          <w:rFonts w:cs="Arial"/>
        </w:rPr>
        <w:t xml:space="preserve">Fitzroy Street </w:t>
      </w:r>
      <w:r w:rsidR="00F94C0B">
        <w:rPr>
          <w:rFonts w:cs="Arial"/>
        </w:rPr>
        <w:t>area</w:t>
      </w:r>
      <w:r w:rsidR="00951AF6">
        <w:rPr>
          <w:rFonts w:cs="Arial"/>
        </w:rPr>
        <w:t xml:space="preserve"> </w:t>
      </w:r>
      <w:r w:rsidR="000B2254" w:rsidRPr="00C53B4C">
        <w:rPr>
          <w:rFonts w:cs="Arial"/>
        </w:rPr>
        <w:t>and Waterfront Place</w:t>
      </w:r>
      <w:r>
        <w:rPr>
          <w:rFonts w:cs="Arial"/>
        </w:rPr>
        <w:t xml:space="preserve">, Council has agreed to reduce the hourly and </w:t>
      </w:r>
      <w:r w:rsidR="00951AF6">
        <w:rPr>
          <w:rFonts w:cs="Arial"/>
        </w:rPr>
        <w:t>maximum/</w:t>
      </w:r>
      <w:r>
        <w:rPr>
          <w:rFonts w:cs="Arial"/>
        </w:rPr>
        <w:t>all day charges</w:t>
      </w:r>
      <w:r w:rsidR="00951AF6">
        <w:rPr>
          <w:rFonts w:cs="Arial"/>
        </w:rPr>
        <w:t xml:space="preserve"> </w:t>
      </w:r>
      <w:r>
        <w:rPr>
          <w:rFonts w:cs="Arial"/>
        </w:rPr>
        <w:t>to:</w:t>
      </w:r>
    </w:p>
    <w:tbl>
      <w:tblPr>
        <w:tblStyle w:val="TableGrid"/>
        <w:tblW w:w="0" w:type="auto"/>
        <w:jc w:val="center"/>
        <w:tblLook w:val="04A0" w:firstRow="1" w:lastRow="0" w:firstColumn="1" w:lastColumn="0" w:noHBand="0" w:noVBand="1"/>
        <w:tblCaption w:val="Parking machine charges for Fitzroy Street area and Waterfront Place"/>
        <w:tblDescription w:val="This table presents the parking machine charges to apply from 1 July 2017 to 30 June 2019 at Waterfront Place, Station Pier and in the Fitzroy Street area."/>
      </w:tblPr>
      <w:tblGrid>
        <w:gridCol w:w="5665"/>
        <w:gridCol w:w="2410"/>
        <w:gridCol w:w="2263"/>
      </w:tblGrid>
      <w:tr w:rsidR="00951AF6" w:rsidRPr="00951AF6" w14:paraId="72A60DA5" w14:textId="77777777" w:rsidTr="003D1C9C">
        <w:trPr>
          <w:trHeight w:val="841"/>
          <w:tblHeader/>
          <w:jc w:val="center"/>
        </w:trPr>
        <w:tc>
          <w:tcPr>
            <w:tcW w:w="5665" w:type="dxa"/>
            <w:shd w:val="clear" w:color="auto" w:fill="008080"/>
          </w:tcPr>
          <w:p w14:paraId="52EAB3AC" w14:textId="29D3FC92" w:rsidR="00951AF6" w:rsidRPr="00A04750" w:rsidRDefault="00951AF6" w:rsidP="00951AF6">
            <w:pPr>
              <w:rPr>
                <w:rFonts w:cs="Arial"/>
                <w:b/>
                <w:color w:val="FFFFFF" w:themeColor="background1"/>
              </w:rPr>
            </w:pPr>
            <w:r w:rsidRPr="00A04750">
              <w:rPr>
                <w:rFonts w:cs="Arial"/>
                <w:b/>
                <w:color w:val="FFFFFF" w:themeColor="background1"/>
              </w:rPr>
              <w:t>Fees from 1 July 2017 to 30 June 2019</w:t>
            </w:r>
          </w:p>
        </w:tc>
        <w:tc>
          <w:tcPr>
            <w:tcW w:w="2410" w:type="dxa"/>
            <w:shd w:val="clear" w:color="auto" w:fill="008080"/>
          </w:tcPr>
          <w:p w14:paraId="10FBAB39" w14:textId="77777777" w:rsidR="00951AF6" w:rsidRPr="00A04750" w:rsidRDefault="00951AF6" w:rsidP="00951AF6">
            <w:pPr>
              <w:rPr>
                <w:rFonts w:cs="Arial"/>
                <w:b/>
                <w:color w:val="FFFFFF" w:themeColor="background1"/>
              </w:rPr>
            </w:pPr>
            <w:r w:rsidRPr="00A04750">
              <w:rPr>
                <w:rFonts w:cs="Arial"/>
                <w:b/>
                <w:color w:val="FFFFFF" w:themeColor="background1"/>
              </w:rPr>
              <w:t xml:space="preserve">1 April  to 30 Sept </w:t>
            </w:r>
          </w:p>
          <w:p w14:paraId="21E4661A" w14:textId="77777777" w:rsidR="00951AF6" w:rsidRPr="00A04750" w:rsidRDefault="00951AF6" w:rsidP="00951AF6">
            <w:pPr>
              <w:rPr>
                <w:rFonts w:cs="Arial"/>
                <w:b/>
                <w:color w:val="FFFFFF" w:themeColor="background1"/>
              </w:rPr>
            </w:pPr>
            <w:r w:rsidRPr="00A04750">
              <w:rPr>
                <w:rFonts w:cs="Arial"/>
                <w:b/>
                <w:color w:val="FFFFFF" w:themeColor="background1"/>
              </w:rPr>
              <w:t>Fee Incl. GST</w:t>
            </w:r>
          </w:p>
        </w:tc>
        <w:tc>
          <w:tcPr>
            <w:tcW w:w="2263" w:type="dxa"/>
            <w:shd w:val="clear" w:color="auto" w:fill="008080"/>
          </w:tcPr>
          <w:p w14:paraId="522DB65B" w14:textId="77777777" w:rsidR="00951AF6" w:rsidRPr="00A04750" w:rsidRDefault="00951AF6" w:rsidP="00951AF6">
            <w:pPr>
              <w:rPr>
                <w:rFonts w:cs="Arial"/>
                <w:b/>
                <w:color w:val="FFFFFF" w:themeColor="background1"/>
              </w:rPr>
            </w:pPr>
            <w:r w:rsidRPr="00A04750">
              <w:rPr>
                <w:rFonts w:cs="Arial"/>
                <w:b/>
                <w:color w:val="FFFFFF" w:themeColor="background1"/>
              </w:rPr>
              <w:t>1 Oct to 31 March</w:t>
            </w:r>
          </w:p>
          <w:p w14:paraId="3EB9A2C4" w14:textId="77777777" w:rsidR="00951AF6" w:rsidRPr="00A04750" w:rsidRDefault="00951AF6" w:rsidP="00951AF6">
            <w:pPr>
              <w:rPr>
                <w:rFonts w:cs="Arial"/>
                <w:b/>
                <w:color w:val="FFFFFF" w:themeColor="background1"/>
              </w:rPr>
            </w:pPr>
            <w:r w:rsidRPr="00A04750">
              <w:rPr>
                <w:rFonts w:cs="Arial"/>
                <w:b/>
                <w:color w:val="FFFFFF" w:themeColor="background1"/>
              </w:rPr>
              <w:t>Fee Incl. GST</w:t>
            </w:r>
          </w:p>
        </w:tc>
      </w:tr>
      <w:tr w:rsidR="00951AF6" w:rsidRPr="00951AF6" w14:paraId="79C388E4" w14:textId="77777777" w:rsidTr="00D81D48">
        <w:trPr>
          <w:trHeight w:val="413"/>
          <w:jc w:val="center"/>
        </w:trPr>
        <w:tc>
          <w:tcPr>
            <w:tcW w:w="5665" w:type="dxa"/>
          </w:tcPr>
          <w:p w14:paraId="676667FA" w14:textId="77777777" w:rsidR="00951AF6" w:rsidRPr="00951AF6" w:rsidRDefault="00951AF6" w:rsidP="00951AF6">
            <w:pPr>
              <w:rPr>
                <w:rFonts w:cs="Arial"/>
              </w:rPr>
            </w:pPr>
            <w:r w:rsidRPr="00951AF6">
              <w:rPr>
                <w:rFonts w:cs="Arial"/>
              </w:rPr>
              <w:t>Station Pier &amp; Waterfront Place – per hour</w:t>
            </w:r>
          </w:p>
        </w:tc>
        <w:tc>
          <w:tcPr>
            <w:tcW w:w="2410" w:type="dxa"/>
          </w:tcPr>
          <w:p w14:paraId="5EAFD788" w14:textId="77777777" w:rsidR="00951AF6" w:rsidRPr="00951AF6" w:rsidRDefault="00951AF6" w:rsidP="00951AF6">
            <w:pPr>
              <w:rPr>
                <w:rFonts w:cs="Arial"/>
              </w:rPr>
            </w:pPr>
            <w:r w:rsidRPr="00951AF6">
              <w:rPr>
                <w:rFonts w:cs="Arial"/>
              </w:rPr>
              <w:t>$1.80</w:t>
            </w:r>
          </w:p>
        </w:tc>
        <w:tc>
          <w:tcPr>
            <w:tcW w:w="2263" w:type="dxa"/>
          </w:tcPr>
          <w:p w14:paraId="1AEC63F6" w14:textId="77777777" w:rsidR="00951AF6" w:rsidRPr="00951AF6" w:rsidRDefault="00951AF6" w:rsidP="00951AF6">
            <w:pPr>
              <w:rPr>
                <w:rFonts w:cs="Arial"/>
              </w:rPr>
            </w:pPr>
            <w:r w:rsidRPr="00951AF6">
              <w:rPr>
                <w:rFonts w:cs="Arial"/>
              </w:rPr>
              <w:t>$3.80</w:t>
            </w:r>
          </w:p>
        </w:tc>
      </w:tr>
      <w:tr w:rsidR="00951AF6" w:rsidRPr="00951AF6" w14:paraId="3869E535" w14:textId="77777777" w:rsidTr="00D81D48">
        <w:trPr>
          <w:trHeight w:val="419"/>
          <w:jc w:val="center"/>
        </w:trPr>
        <w:tc>
          <w:tcPr>
            <w:tcW w:w="5665" w:type="dxa"/>
          </w:tcPr>
          <w:p w14:paraId="5D677954" w14:textId="77777777" w:rsidR="00951AF6" w:rsidRPr="00951AF6" w:rsidRDefault="00951AF6" w:rsidP="00951AF6">
            <w:pPr>
              <w:rPr>
                <w:rFonts w:cs="Arial"/>
              </w:rPr>
            </w:pPr>
            <w:r w:rsidRPr="00951AF6">
              <w:rPr>
                <w:rFonts w:cs="Arial"/>
              </w:rPr>
              <w:t>Station Pier &amp; Waterfront Place – max. / per day</w:t>
            </w:r>
          </w:p>
        </w:tc>
        <w:tc>
          <w:tcPr>
            <w:tcW w:w="2410" w:type="dxa"/>
          </w:tcPr>
          <w:p w14:paraId="65A677EF" w14:textId="77777777" w:rsidR="00951AF6" w:rsidRPr="00951AF6" w:rsidRDefault="00951AF6" w:rsidP="00951AF6">
            <w:pPr>
              <w:rPr>
                <w:rFonts w:cs="Arial"/>
              </w:rPr>
            </w:pPr>
            <w:r w:rsidRPr="00951AF6">
              <w:rPr>
                <w:rFonts w:cs="Arial"/>
              </w:rPr>
              <w:t>$8.50</w:t>
            </w:r>
          </w:p>
        </w:tc>
        <w:tc>
          <w:tcPr>
            <w:tcW w:w="2263" w:type="dxa"/>
          </w:tcPr>
          <w:p w14:paraId="3E5405A8" w14:textId="41EE2B32" w:rsidR="00951AF6" w:rsidRPr="00951AF6" w:rsidRDefault="006F6003" w:rsidP="00951AF6">
            <w:pPr>
              <w:rPr>
                <w:rFonts w:cs="Arial"/>
              </w:rPr>
            </w:pPr>
            <w:r>
              <w:rPr>
                <w:rFonts w:cs="Arial"/>
              </w:rPr>
              <w:t>$</w:t>
            </w:r>
            <w:r w:rsidR="00951AF6" w:rsidRPr="00951AF6">
              <w:rPr>
                <w:rFonts w:cs="Arial"/>
              </w:rPr>
              <w:t>12.60</w:t>
            </w:r>
          </w:p>
        </w:tc>
      </w:tr>
      <w:tr w:rsidR="00951AF6" w:rsidRPr="00951AF6" w14:paraId="33CE0470" w14:textId="77777777" w:rsidTr="00D81D48">
        <w:trPr>
          <w:trHeight w:val="694"/>
          <w:jc w:val="center"/>
        </w:trPr>
        <w:tc>
          <w:tcPr>
            <w:tcW w:w="5665" w:type="dxa"/>
          </w:tcPr>
          <w:p w14:paraId="518B00AA" w14:textId="77777777" w:rsidR="00951AF6" w:rsidRPr="00951AF6" w:rsidRDefault="00951AF6" w:rsidP="00951AF6">
            <w:pPr>
              <w:rPr>
                <w:rFonts w:cs="Arial"/>
              </w:rPr>
            </w:pPr>
            <w:r w:rsidRPr="00951AF6">
              <w:rPr>
                <w:rFonts w:cs="Arial"/>
              </w:rPr>
              <w:t>Fitzroy Street, Pattison Street &amp; St Kilda West (excluding Beaconsfield Parade) – per hour</w:t>
            </w:r>
          </w:p>
        </w:tc>
        <w:tc>
          <w:tcPr>
            <w:tcW w:w="2410" w:type="dxa"/>
          </w:tcPr>
          <w:p w14:paraId="5CA54E80" w14:textId="77777777" w:rsidR="00951AF6" w:rsidRPr="00951AF6" w:rsidRDefault="00951AF6" w:rsidP="00951AF6">
            <w:pPr>
              <w:rPr>
                <w:rFonts w:cs="Arial"/>
              </w:rPr>
            </w:pPr>
            <w:r w:rsidRPr="00951AF6">
              <w:rPr>
                <w:rFonts w:cs="Arial"/>
              </w:rPr>
              <w:t>$1.80</w:t>
            </w:r>
          </w:p>
        </w:tc>
        <w:tc>
          <w:tcPr>
            <w:tcW w:w="2263" w:type="dxa"/>
          </w:tcPr>
          <w:p w14:paraId="4CC16F0C" w14:textId="77777777" w:rsidR="00951AF6" w:rsidRPr="00951AF6" w:rsidRDefault="00951AF6" w:rsidP="00951AF6">
            <w:pPr>
              <w:rPr>
                <w:rFonts w:cs="Arial"/>
              </w:rPr>
            </w:pPr>
            <w:r w:rsidRPr="00951AF6">
              <w:rPr>
                <w:rFonts w:cs="Arial"/>
              </w:rPr>
              <w:t>$3.80</w:t>
            </w:r>
          </w:p>
        </w:tc>
      </w:tr>
      <w:tr w:rsidR="00951AF6" w:rsidRPr="00951AF6" w14:paraId="34DE8330" w14:textId="77777777" w:rsidTr="00D81D48">
        <w:trPr>
          <w:trHeight w:val="704"/>
          <w:jc w:val="center"/>
        </w:trPr>
        <w:tc>
          <w:tcPr>
            <w:tcW w:w="5665" w:type="dxa"/>
          </w:tcPr>
          <w:p w14:paraId="018D17CE" w14:textId="77777777" w:rsidR="00951AF6" w:rsidRPr="00951AF6" w:rsidRDefault="00951AF6" w:rsidP="00951AF6">
            <w:pPr>
              <w:rPr>
                <w:rFonts w:cs="Arial"/>
              </w:rPr>
            </w:pPr>
            <w:r w:rsidRPr="00951AF6">
              <w:rPr>
                <w:rFonts w:cs="Arial"/>
              </w:rPr>
              <w:t>Fitzroy Street, Pattison Street &amp; St Kilda West (excluding Beaconsfield Parade) – max. / per day</w:t>
            </w:r>
          </w:p>
        </w:tc>
        <w:tc>
          <w:tcPr>
            <w:tcW w:w="2410" w:type="dxa"/>
          </w:tcPr>
          <w:p w14:paraId="1CD6E885" w14:textId="77777777" w:rsidR="00951AF6" w:rsidRPr="00951AF6" w:rsidRDefault="00951AF6" w:rsidP="00951AF6">
            <w:pPr>
              <w:rPr>
                <w:rFonts w:cs="Arial"/>
              </w:rPr>
            </w:pPr>
            <w:r w:rsidRPr="00951AF6">
              <w:rPr>
                <w:rFonts w:cs="Arial"/>
              </w:rPr>
              <w:t>$8.50</w:t>
            </w:r>
          </w:p>
        </w:tc>
        <w:tc>
          <w:tcPr>
            <w:tcW w:w="2263" w:type="dxa"/>
          </w:tcPr>
          <w:p w14:paraId="7BA2F002" w14:textId="68FC01CA" w:rsidR="00951AF6" w:rsidRPr="00951AF6" w:rsidRDefault="006F6003" w:rsidP="00951AF6">
            <w:pPr>
              <w:rPr>
                <w:rFonts w:cs="Arial"/>
              </w:rPr>
            </w:pPr>
            <w:r>
              <w:rPr>
                <w:rFonts w:cs="Arial"/>
              </w:rPr>
              <w:t>$</w:t>
            </w:r>
            <w:r w:rsidR="00951AF6" w:rsidRPr="00951AF6">
              <w:rPr>
                <w:rFonts w:cs="Arial"/>
              </w:rPr>
              <w:t>12.60</w:t>
            </w:r>
          </w:p>
        </w:tc>
      </w:tr>
    </w:tbl>
    <w:p w14:paraId="54B10D85" w14:textId="77777777" w:rsidR="00951AF6" w:rsidRDefault="00951AF6" w:rsidP="005C0043">
      <w:pPr>
        <w:rPr>
          <w:rFonts w:cs="Arial"/>
        </w:rPr>
      </w:pPr>
    </w:p>
    <w:p w14:paraId="75C9FDCE" w14:textId="611AB3E1" w:rsidR="000F29D1" w:rsidRDefault="000F29D1" w:rsidP="005C0043">
      <w:pPr>
        <w:rPr>
          <w:rFonts w:cs="Arial"/>
        </w:rPr>
      </w:pPr>
      <w:r>
        <w:rPr>
          <w:rFonts w:cs="Arial"/>
        </w:rPr>
        <w:t>Discounted kerbside trading permits will continue in 2017/18 for Acland and Fitzroy streets.</w:t>
      </w:r>
    </w:p>
    <w:p w14:paraId="4C1BF29D" w14:textId="77777777" w:rsidR="00842956" w:rsidRPr="00C53B4C" w:rsidRDefault="00842956" w:rsidP="005C0043">
      <w:pPr>
        <w:rPr>
          <w:rFonts w:cs="Arial"/>
        </w:rPr>
      </w:pPr>
      <w:r w:rsidRPr="00C53B4C">
        <w:rPr>
          <w:rFonts w:cs="Arial"/>
        </w:rPr>
        <w:t>There will be some new fees in 2017/18 to help manage demand and prevent cross-subsidisation of services by ratepayers. This approach is consistent with community feedback, which supported increasing user charges for some services:</w:t>
      </w:r>
    </w:p>
    <w:p w14:paraId="67374E3E" w14:textId="77777777" w:rsidR="00842956" w:rsidRPr="00C53B4C" w:rsidRDefault="00842956" w:rsidP="00AC0156">
      <w:pPr>
        <w:pStyle w:val="StyleBulleted"/>
      </w:pPr>
      <w:r w:rsidRPr="00C53B4C">
        <w:t>varying fees based on a sliding scale for a “refundable noise bond” for Open Space and Recreation events</w:t>
      </w:r>
    </w:p>
    <w:p w14:paraId="4FC19F3A" w14:textId="572B2A3D" w:rsidR="00226996" w:rsidRPr="00C53B4C" w:rsidRDefault="00842956" w:rsidP="00AC0156">
      <w:pPr>
        <w:pStyle w:val="StyleBulleted"/>
      </w:pPr>
      <w:r w:rsidRPr="00C53B4C">
        <w:t>event related parking on reserve fee of $95</w:t>
      </w:r>
      <w:r w:rsidR="00F21C1A">
        <w:t>.</w:t>
      </w:r>
    </w:p>
    <w:p w14:paraId="520653D4" w14:textId="1B5FFE95" w:rsidR="00763034" w:rsidRDefault="00740967" w:rsidP="005C0043">
      <w:pPr>
        <w:rPr>
          <w:rFonts w:cs="Arial"/>
        </w:rPr>
      </w:pPr>
      <w:r w:rsidRPr="00C53B4C">
        <w:rPr>
          <w:rFonts w:cs="Arial"/>
        </w:rPr>
        <w:t xml:space="preserve">This </w:t>
      </w:r>
      <w:r w:rsidR="00EA65B8" w:rsidRPr="00C53B4C">
        <w:rPr>
          <w:rFonts w:cs="Arial"/>
        </w:rPr>
        <w:t xml:space="preserve">following </w:t>
      </w:r>
      <w:r w:rsidRPr="00C53B4C">
        <w:rPr>
          <w:rFonts w:cs="Arial"/>
        </w:rPr>
        <w:t>section</w:t>
      </w:r>
      <w:r w:rsidR="00EA65B8" w:rsidRPr="00C53B4C">
        <w:rPr>
          <w:rFonts w:cs="Arial"/>
        </w:rPr>
        <w:t>s</w:t>
      </w:r>
      <w:r w:rsidRPr="00C53B4C">
        <w:rPr>
          <w:rFonts w:cs="Arial"/>
        </w:rPr>
        <w:t xml:space="preserve"> present the fees and charges of a statutory and non-statutory nature which </w:t>
      </w:r>
      <w:r w:rsidR="000B2254" w:rsidRPr="00C53B4C">
        <w:rPr>
          <w:rFonts w:cs="Arial"/>
        </w:rPr>
        <w:t xml:space="preserve">are proposed to be </w:t>
      </w:r>
      <w:r w:rsidRPr="00C53B4C">
        <w:rPr>
          <w:rFonts w:cs="Arial"/>
        </w:rPr>
        <w:t>charged in respect to various goods and services during 201</w:t>
      </w:r>
      <w:r w:rsidR="001A6EC6" w:rsidRPr="00C53B4C">
        <w:rPr>
          <w:rFonts w:cs="Arial"/>
        </w:rPr>
        <w:t>7</w:t>
      </w:r>
      <w:r w:rsidRPr="00C53B4C">
        <w:rPr>
          <w:rFonts w:cs="Arial"/>
        </w:rPr>
        <w:t>/1</w:t>
      </w:r>
      <w:r w:rsidR="001A6EC6" w:rsidRPr="00C53B4C">
        <w:rPr>
          <w:rFonts w:cs="Arial"/>
        </w:rPr>
        <w:t>8</w:t>
      </w:r>
      <w:r w:rsidRPr="00C53B4C">
        <w:rPr>
          <w:rFonts w:cs="Arial"/>
        </w:rPr>
        <w:t>.</w:t>
      </w:r>
      <w:r w:rsidR="00C12768">
        <w:rPr>
          <w:rFonts w:cs="Arial"/>
        </w:rPr>
        <w:t xml:space="preserve">  </w:t>
      </w:r>
    </w:p>
    <w:p w14:paraId="57CACB19" w14:textId="0A97F04B" w:rsidR="00740967" w:rsidRPr="00C53B4C" w:rsidRDefault="00C12768" w:rsidP="005C0043">
      <w:pPr>
        <w:rPr>
          <w:rFonts w:cs="Arial"/>
        </w:rPr>
      </w:pPr>
      <w:r>
        <w:rPr>
          <w:rFonts w:cs="Arial"/>
        </w:rPr>
        <w:t xml:space="preserve">Statutory fees </w:t>
      </w:r>
      <w:r w:rsidR="00763034">
        <w:rPr>
          <w:rFonts w:cs="Arial"/>
        </w:rPr>
        <w:t>may change during the financial</w:t>
      </w:r>
      <w:r w:rsidR="003A2298">
        <w:rPr>
          <w:rFonts w:cs="Arial"/>
        </w:rPr>
        <w:t xml:space="preserve"> year</w:t>
      </w:r>
      <w:r w:rsidR="00763034">
        <w:rPr>
          <w:rFonts w:cs="Arial"/>
        </w:rPr>
        <w:t xml:space="preserve"> in accordance with </w:t>
      </w:r>
      <w:r w:rsidR="00083139">
        <w:rPr>
          <w:rFonts w:cs="Arial"/>
        </w:rPr>
        <w:t xml:space="preserve">updated </w:t>
      </w:r>
      <w:r>
        <w:rPr>
          <w:rFonts w:cs="Arial"/>
        </w:rPr>
        <w:t>State Government legislation and regulation.</w:t>
      </w:r>
    </w:p>
    <w:p w14:paraId="19DE6B2E" w14:textId="77777777" w:rsidR="00021FAB" w:rsidRPr="00C53B4C" w:rsidRDefault="0087631C" w:rsidP="00676FEA">
      <w:pPr>
        <w:pStyle w:val="Heading3"/>
      </w:pPr>
      <w:bookmarkStart w:id="66" w:name="_Toc478710608"/>
      <w:r>
        <w:t xml:space="preserve">Strategic direction: </w:t>
      </w:r>
      <w:r w:rsidR="00021FAB" w:rsidRPr="00C53B4C">
        <w:t>We embrace difference, and people belong</w:t>
      </w:r>
      <w:bookmarkEnd w:id="66"/>
    </w:p>
    <w:p w14:paraId="04C2892C" w14:textId="77777777" w:rsidR="00021FAB" w:rsidRPr="00C53B4C" w:rsidRDefault="00021FAB" w:rsidP="00676FEA">
      <w:pPr>
        <w:pStyle w:val="Heading4"/>
      </w:pPr>
      <w:r w:rsidRPr="00C53B4C">
        <w:t>Ageing and accessibility</w:t>
      </w:r>
    </w:p>
    <w:tbl>
      <w:tblPr>
        <w:tblStyle w:val="TableGrid"/>
        <w:tblW w:w="0" w:type="auto"/>
        <w:tblLook w:val="04A0" w:firstRow="1" w:lastRow="0" w:firstColumn="1" w:lastColumn="0" w:noHBand="0" w:noVBand="1"/>
        <w:tblCaption w:val="Fees and charges - ageing and accessibility"/>
        <w:tblDescription w:val="This table list the proposed fees and charge for 2017/18 for the activities that support this service category."/>
      </w:tblPr>
      <w:tblGrid>
        <w:gridCol w:w="9133"/>
        <w:gridCol w:w="1701"/>
        <w:gridCol w:w="1701"/>
      </w:tblGrid>
      <w:tr w:rsidR="00021FAB" w:rsidRPr="00C53B4C" w14:paraId="75D5D571" w14:textId="77777777" w:rsidTr="0087631C">
        <w:trPr>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36151F12"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6355D752" w14:textId="77777777" w:rsidR="00021FAB" w:rsidRPr="00C53B4C" w:rsidRDefault="00021FAB" w:rsidP="003134F2">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6F324033" w14:textId="77777777" w:rsidR="00021FAB" w:rsidRPr="00C53B4C" w:rsidRDefault="00021FAB" w:rsidP="003134F2">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330EB0F3" w14:textId="77777777" w:rsidTr="0087631C">
        <w:trPr>
          <w:gridAfter w:val="2"/>
          <w:wAfter w:w="3402"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6A4611" w14:textId="77777777" w:rsidR="00021FAB" w:rsidRPr="00C53B4C" w:rsidRDefault="00021FAB" w:rsidP="0087631C">
            <w:pPr>
              <w:spacing w:before="60" w:after="60"/>
              <w:rPr>
                <w:rFonts w:cs="Arial"/>
              </w:rPr>
            </w:pPr>
            <w:r w:rsidRPr="00C53B4C">
              <w:rPr>
                <w:rFonts w:cs="Arial"/>
              </w:rPr>
              <w:t>Planned activity groups</w:t>
            </w:r>
          </w:p>
        </w:tc>
      </w:tr>
      <w:tr w:rsidR="00021FAB" w:rsidRPr="00C53B4C" w14:paraId="0B334947" w14:textId="77777777" w:rsidTr="0087631C">
        <w:tc>
          <w:tcPr>
            <w:tcW w:w="9133" w:type="dxa"/>
            <w:tcBorders>
              <w:top w:val="single" w:sz="4" w:space="0" w:color="auto"/>
              <w:left w:val="single" w:sz="4" w:space="0" w:color="auto"/>
              <w:bottom w:val="single" w:sz="4" w:space="0" w:color="auto"/>
              <w:right w:val="single" w:sz="4" w:space="0" w:color="auto"/>
            </w:tcBorders>
          </w:tcPr>
          <w:p w14:paraId="55A72BA6" w14:textId="77777777" w:rsidR="00021FAB" w:rsidRPr="00C53B4C" w:rsidRDefault="00021FAB" w:rsidP="00E6674D">
            <w:pPr>
              <w:spacing w:before="60" w:after="60"/>
              <w:rPr>
                <w:rFonts w:cs="Arial"/>
              </w:rPr>
            </w:pPr>
            <w:r w:rsidRPr="00C53B4C">
              <w:rPr>
                <w:rFonts w:cs="Arial"/>
              </w:rPr>
              <w:t>Planned activity group - quarter day activities for older people and people with disabilities</w:t>
            </w:r>
          </w:p>
        </w:tc>
        <w:tc>
          <w:tcPr>
            <w:tcW w:w="1701" w:type="dxa"/>
            <w:tcBorders>
              <w:top w:val="single" w:sz="4" w:space="0" w:color="auto"/>
              <w:left w:val="single" w:sz="4" w:space="0" w:color="auto"/>
              <w:bottom w:val="single" w:sz="4" w:space="0" w:color="auto"/>
              <w:right w:val="single" w:sz="4" w:space="0" w:color="auto"/>
            </w:tcBorders>
            <w:vAlign w:val="center"/>
          </w:tcPr>
          <w:p w14:paraId="09426330" w14:textId="77777777" w:rsidR="00021FAB" w:rsidRPr="00C53B4C" w:rsidRDefault="00021FAB" w:rsidP="003134F2">
            <w:pPr>
              <w:spacing w:before="60" w:after="60"/>
              <w:jc w:val="right"/>
              <w:rPr>
                <w:rFonts w:cs="Arial"/>
              </w:rPr>
            </w:pPr>
            <w:r w:rsidRPr="00C53B4C">
              <w:rPr>
                <w:rFonts w:cs="Arial"/>
              </w:rPr>
              <w:t>$5.35</w:t>
            </w:r>
          </w:p>
        </w:tc>
        <w:tc>
          <w:tcPr>
            <w:tcW w:w="1701" w:type="dxa"/>
            <w:tcBorders>
              <w:top w:val="single" w:sz="4" w:space="0" w:color="auto"/>
              <w:left w:val="single" w:sz="4" w:space="0" w:color="auto"/>
              <w:bottom w:val="single" w:sz="4" w:space="0" w:color="auto"/>
              <w:right w:val="single" w:sz="4" w:space="0" w:color="auto"/>
            </w:tcBorders>
            <w:vAlign w:val="center"/>
          </w:tcPr>
          <w:p w14:paraId="52E3E0C8" w14:textId="77777777" w:rsidR="00021FAB" w:rsidRPr="00C53B4C" w:rsidRDefault="00021FAB" w:rsidP="003134F2">
            <w:pPr>
              <w:spacing w:before="60" w:after="60"/>
              <w:jc w:val="right"/>
              <w:rPr>
                <w:rFonts w:cs="Arial"/>
              </w:rPr>
            </w:pPr>
            <w:r w:rsidRPr="00C53B4C">
              <w:rPr>
                <w:rFonts w:cs="Arial"/>
              </w:rPr>
              <w:t>$5.60</w:t>
            </w:r>
          </w:p>
        </w:tc>
      </w:tr>
      <w:tr w:rsidR="00021FAB" w:rsidRPr="00C53B4C" w14:paraId="34D1618F" w14:textId="77777777" w:rsidTr="0087631C">
        <w:tc>
          <w:tcPr>
            <w:tcW w:w="9133" w:type="dxa"/>
            <w:tcBorders>
              <w:top w:val="single" w:sz="4" w:space="0" w:color="auto"/>
              <w:left w:val="single" w:sz="4" w:space="0" w:color="auto"/>
              <w:bottom w:val="single" w:sz="4" w:space="0" w:color="auto"/>
              <w:right w:val="single" w:sz="4" w:space="0" w:color="auto"/>
            </w:tcBorders>
          </w:tcPr>
          <w:p w14:paraId="498EDC7E" w14:textId="77777777" w:rsidR="00021FAB" w:rsidRPr="00C53B4C" w:rsidRDefault="00021FAB" w:rsidP="00E6674D">
            <w:pPr>
              <w:spacing w:before="60" w:after="60"/>
              <w:rPr>
                <w:rFonts w:cs="Arial"/>
              </w:rPr>
            </w:pPr>
            <w:r w:rsidRPr="00C53B4C">
              <w:rPr>
                <w:rFonts w:cs="Arial"/>
              </w:rPr>
              <w:t>Planned activity group - half day activities for older people and people with disabilities - this includes water leisure activities</w:t>
            </w:r>
          </w:p>
        </w:tc>
        <w:tc>
          <w:tcPr>
            <w:tcW w:w="1701" w:type="dxa"/>
            <w:tcBorders>
              <w:top w:val="single" w:sz="4" w:space="0" w:color="auto"/>
              <w:left w:val="single" w:sz="4" w:space="0" w:color="auto"/>
              <w:bottom w:val="single" w:sz="4" w:space="0" w:color="auto"/>
              <w:right w:val="single" w:sz="4" w:space="0" w:color="auto"/>
            </w:tcBorders>
            <w:vAlign w:val="center"/>
          </w:tcPr>
          <w:p w14:paraId="08ADB45B" w14:textId="77777777" w:rsidR="00021FAB" w:rsidRPr="00C53B4C" w:rsidRDefault="00021FAB" w:rsidP="003134F2">
            <w:pPr>
              <w:spacing w:before="60" w:after="60"/>
              <w:jc w:val="right"/>
              <w:rPr>
                <w:rFonts w:cs="Arial"/>
              </w:rPr>
            </w:pPr>
            <w:r w:rsidRPr="00C53B4C">
              <w:rPr>
                <w:rFonts w:cs="Arial"/>
              </w:rPr>
              <w:t>$9.30</w:t>
            </w:r>
          </w:p>
        </w:tc>
        <w:tc>
          <w:tcPr>
            <w:tcW w:w="1701" w:type="dxa"/>
            <w:tcBorders>
              <w:top w:val="single" w:sz="4" w:space="0" w:color="auto"/>
              <w:left w:val="single" w:sz="4" w:space="0" w:color="auto"/>
              <w:bottom w:val="single" w:sz="4" w:space="0" w:color="auto"/>
              <w:right w:val="single" w:sz="4" w:space="0" w:color="auto"/>
            </w:tcBorders>
            <w:vAlign w:val="center"/>
          </w:tcPr>
          <w:p w14:paraId="0AECADBA" w14:textId="77777777" w:rsidR="00021FAB" w:rsidRPr="00C53B4C" w:rsidRDefault="00021FAB" w:rsidP="003134F2">
            <w:pPr>
              <w:spacing w:before="60" w:after="60"/>
              <w:jc w:val="right"/>
              <w:rPr>
                <w:rFonts w:cs="Arial"/>
              </w:rPr>
            </w:pPr>
            <w:r w:rsidRPr="00C53B4C">
              <w:rPr>
                <w:rFonts w:cs="Arial"/>
              </w:rPr>
              <w:t>$9.60</w:t>
            </w:r>
          </w:p>
        </w:tc>
      </w:tr>
      <w:tr w:rsidR="00021FAB" w:rsidRPr="00C53B4C" w14:paraId="095090D7" w14:textId="77777777" w:rsidTr="0087631C">
        <w:tc>
          <w:tcPr>
            <w:tcW w:w="9133" w:type="dxa"/>
            <w:tcBorders>
              <w:top w:val="single" w:sz="4" w:space="0" w:color="auto"/>
              <w:left w:val="single" w:sz="4" w:space="0" w:color="auto"/>
              <w:bottom w:val="single" w:sz="4" w:space="0" w:color="auto"/>
              <w:right w:val="single" w:sz="4" w:space="0" w:color="auto"/>
            </w:tcBorders>
          </w:tcPr>
          <w:p w14:paraId="5F986C23" w14:textId="77777777" w:rsidR="00021FAB" w:rsidRPr="00C53B4C" w:rsidRDefault="00021FAB" w:rsidP="00E6674D">
            <w:pPr>
              <w:spacing w:before="60" w:after="60"/>
              <w:rPr>
                <w:rFonts w:cs="Arial"/>
              </w:rPr>
            </w:pPr>
            <w:r w:rsidRPr="00C53B4C">
              <w:rPr>
                <w:rFonts w:cs="Arial"/>
              </w:rPr>
              <w:t>Planned activity group - full day activities for older people and people with disabilities</w:t>
            </w:r>
          </w:p>
        </w:tc>
        <w:tc>
          <w:tcPr>
            <w:tcW w:w="1701" w:type="dxa"/>
            <w:tcBorders>
              <w:top w:val="single" w:sz="4" w:space="0" w:color="auto"/>
              <w:left w:val="single" w:sz="4" w:space="0" w:color="auto"/>
              <w:bottom w:val="single" w:sz="4" w:space="0" w:color="auto"/>
              <w:right w:val="single" w:sz="4" w:space="0" w:color="auto"/>
            </w:tcBorders>
            <w:vAlign w:val="center"/>
          </w:tcPr>
          <w:p w14:paraId="7579559A" w14:textId="77777777" w:rsidR="00021FAB" w:rsidRPr="00C53B4C" w:rsidRDefault="00021FAB" w:rsidP="003134F2">
            <w:pPr>
              <w:spacing w:before="60" w:after="60"/>
              <w:jc w:val="right"/>
              <w:rPr>
                <w:rFonts w:cs="Arial"/>
              </w:rPr>
            </w:pPr>
            <w:r w:rsidRPr="00C53B4C">
              <w:rPr>
                <w:rFonts w:cs="Arial"/>
              </w:rPr>
              <w:t>$14.65</w:t>
            </w:r>
          </w:p>
        </w:tc>
        <w:tc>
          <w:tcPr>
            <w:tcW w:w="1701" w:type="dxa"/>
            <w:tcBorders>
              <w:top w:val="single" w:sz="4" w:space="0" w:color="auto"/>
              <w:left w:val="single" w:sz="4" w:space="0" w:color="auto"/>
              <w:bottom w:val="single" w:sz="4" w:space="0" w:color="auto"/>
              <w:right w:val="single" w:sz="4" w:space="0" w:color="auto"/>
            </w:tcBorders>
            <w:vAlign w:val="center"/>
          </w:tcPr>
          <w:p w14:paraId="4AD5DB72" w14:textId="77777777" w:rsidR="00021FAB" w:rsidRPr="00C53B4C" w:rsidRDefault="00021FAB" w:rsidP="003134F2">
            <w:pPr>
              <w:spacing w:before="60" w:after="60"/>
              <w:jc w:val="right"/>
              <w:rPr>
                <w:rFonts w:cs="Arial"/>
              </w:rPr>
            </w:pPr>
            <w:r w:rsidRPr="00C53B4C">
              <w:rPr>
                <w:rFonts w:cs="Arial"/>
              </w:rPr>
              <w:t>$15.00</w:t>
            </w:r>
          </w:p>
        </w:tc>
      </w:tr>
      <w:tr w:rsidR="00021FAB" w:rsidRPr="00C53B4C" w14:paraId="0A4B0C26" w14:textId="77777777" w:rsidTr="0087631C">
        <w:tc>
          <w:tcPr>
            <w:tcW w:w="9133" w:type="dxa"/>
            <w:tcBorders>
              <w:top w:val="single" w:sz="4" w:space="0" w:color="auto"/>
              <w:left w:val="single" w:sz="4" w:space="0" w:color="auto"/>
              <w:bottom w:val="single" w:sz="4" w:space="0" w:color="auto"/>
              <w:right w:val="single" w:sz="4" w:space="0" w:color="auto"/>
            </w:tcBorders>
          </w:tcPr>
          <w:p w14:paraId="72D13536" w14:textId="77777777" w:rsidR="00021FAB" w:rsidRPr="00C53B4C" w:rsidRDefault="00021FAB" w:rsidP="00E6674D">
            <w:pPr>
              <w:spacing w:before="60" w:after="60"/>
              <w:rPr>
                <w:rFonts w:cs="Arial"/>
              </w:rPr>
            </w:pPr>
            <w:r w:rsidRPr="00C53B4C">
              <w:rPr>
                <w:rFonts w:cs="Arial"/>
              </w:rPr>
              <w:t>Planned activity group - package</w:t>
            </w:r>
          </w:p>
        </w:tc>
        <w:tc>
          <w:tcPr>
            <w:tcW w:w="1701" w:type="dxa"/>
            <w:tcBorders>
              <w:top w:val="single" w:sz="4" w:space="0" w:color="auto"/>
              <w:left w:val="single" w:sz="4" w:space="0" w:color="auto"/>
              <w:bottom w:val="single" w:sz="4" w:space="0" w:color="auto"/>
              <w:right w:val="single" w:sz="4" w:space="0" w:color="auto"/>
            </w:tcBorders>
            <w:vAlign w:val="center"/>
          </w:tcPr>
          <w:p w14:paraId="5EF33FCB" w14:textId="77777777" w:rsidR="00021FAB" w:rsidRPr="00C53B4C" w:rsidRDefault="00021FAB" w:rsidP="003134F2">
            <w:pPr>
              <w:spacing w:before="60" w:after="60"/>
              <w:jc w:val="right"/>
              <w:rPr>
                <w:rFonts w:cs="Arial"/>
              </w:rPr>
            </w:pPr>
            <w:r w:rsidRPr="00C53B4C">
              <w:rPr>
                <w:rFonts w:cs="Arial"/>
              </w:rPr>
              <w:t>$84.50</w:t>
            </w:r>
          </w:p>
        </w:tc>
        <w:tc>
          <w:tcPr>
            <w:tcW w:w="1701" w:type="dxa"/>
            <w:tcBorders>
              <w:top w:val="single" w:sz="4" w:space="0" w:color="auto"/>
              <w:left w:val="single" w:sz="4" w:space="0" w:color="auto"/>
              <w:bottom w:val="single" w:sz="4" w:space="0" w:color="auto"/>
              <w:right w:val="single" w:sz="4" w:space="0" w:color="auto"/>
            </w:tcBorders>
            <w:vAlign w:val="center"/>
          </w:tcPr>
          <w:p w14:paraId="34E32D3B" w14:textId="77777777" w:rsidR="00021FAB" w:rsidRPr="00C53B4C" w:rsidRDefault="00021FAB" w:rsidP="003134F2">
            <w:pPr>
              <w:spacing w:before="60" w:after="60"/>
              <w:jc w:val="right"/>
              <w:rPr>
                <w:rFonts w:cs="Arial"/>
              </w:rPr>
            </w:pPr>
            <w:r w:rsidRPr="00C53B4C">
              <w:rPr>
                <w:rFonts w:cs="Arial"/>
              </w:rPr>
              <w:t>$86.60</w:t>
            </w:r>
          </w:p>
        </w:tc>
      </w:tr>
      <w:tr w:rsidR="00021FAB" w:rsidRPr="00C53B4C" w14:paraId="5A34A3D0" w14:textId="77777777" w:rsidTr="0087631C">
        <w:tc>
          <w:tcPr>
            <w:tcW w:w="9133" w:type="dxa"/>
            <w:tcBorders>
              <w:top w:val="single" w:sz="4" w:space="0" w:color="auto"/>
              <w:left w:val="single" w:sz="4" w:space="0" w:color="auto"/>
              <w:bottom w:val="single" w:sz="4" w:space="0" w:color="auto"/>
              <w:right w:val="single" w:sz="4" w:space="0" w:color="auto"/>
            </w:tcBorders>
          </w:tcPr>
          <w:p w14:paraId="7C1DCDDD" w14:textId="77777777" w:rsidR="00021FAB" w:rsidRPr="00C53B4C" w:rsidRDefault="00021FAB" w:rsidP="00E6674D">
            <w:pPr>
              <w:spacing w:before="60" w:after="60"/>
              <w:rPr>
                <w:rFonts w:cs="Arial"/>
              </w:rPr>
            </w:pPr>
            <w:r w:rsidRPr="00C53B4C">
              <w:rPr>
                <w:rFonts w:cs="Arial"/>
              </w:rPr>
              <w:t>Shopping Group (July-December)</w:t>
            </w:r>
          </w:p>
        </w:tc>
        <w:tc>
          <w:tcPr>
            <w:tcW w:w="1701" w:type="dxa"/>
            <w:tcBorders>
              <w:top w:val="single" w:sz="4" w:space="0" w:color="auto"/>
              <w:left w:val="single" w:sz="4" w:space="0" w:color="auto"/>
              <w:bottom w:val="single" w:sz="4" w:space="0" w:color="auto"/>
              <w:right w:val="single" w:sz="4" w:space="0" w:color="auto"/>
            </w:tcBorders>
            <w:vAlign w:val="center"/>
          </w:tcPr>
          <w:p w14:paraId="1E6FA31B" w14:textId="77777777" w:rsidR="00021FAB" w:rsidRPr="00C53B4C" w:rsidRDefault="00021FAB" w:rsidP="003134F2">
            <w:pPr>
              <w:spacing w:before="60" w:after="60"/>
              <w:jc w:val="right"/>
              <w:rPr>
                <w:rFonts w:cs="Arial"/>
              </w:rPr>
            </w:pPr>
            <w:r w:rsidRPr="00C53B4C">
              <w:rPr>
                <w:rFonts w:cs="Arial"/>
              </w:rPr>
              <w:t>$2.00</w:t>
            </w:r>
          </w:p>
        </w:tc>
        <w:tc>
          <w:tcPr>
            <w:tcW w:w="1701" w:type="dxa"/>
            <w:tcBorders>
              <w:top w:val="single" w:sz="4" w:space="0" w:color="auto"/>
              <w:left w:val="single" w:sz="4" w:space="0" w:color="auto"/>
              <w:bottom w:val="single" w:sz="4" w:space="0" w:color="auto"/>
              <w:right w:val="single" w:sz="4" w:space="0" w:color="auto"/>
            </w:tcBorders>
            <w:vAlign w:val="center"/>
          </w:tcPr>
          <w:p w14:paraId="3BD0F430" w14:textId="77777777" w:rsidR="00021FAB" w:rsidRPr="00C53B4C" w:rsidRDefault="00021FAB" w:rsidP="003134F2">
            <w:pPr>
              <w:spacing w:before="60" w:after="60"/>
              <w:jc w:val="right"/>
              <w:rPr>
                <w:rFonts w:cs="Arial"/>
              </w:rPr>
            </w:pPr>
            <w:r w:rsidRPr="00C53B4C">
              <w:rPr>
                <w:rFonts w:cs="Arial"/>
              </w:rPr>
              <w:t>$3.80</w:t>
            </w:r>
          </w:p>
        </w:tc>
      </w:tr>
      <w:tr w:rsidR="00021FAB" w:rsidRPr="00C53B4C" w14:paraId="361C4135" w14:textId="77777777" w:rsidTr="0087631C">
        <w:tc>
          <w:tcPr>
            <w:tcW w:w="9133" w:type="dxa"/>
            <w:tcBorders>
              <w:top w:val="single" w:sz="4" w:space="0" w:color="auto"/>
              <w:left w:val="single" w:sz="4" w:space="0" w:color="auto"/>
              <w:bottom w:val="single" w:sz="4" w:space="0" w:color="auto"/>
              <w:right w:val="single" w:sz="4" w:space="0" w:color="auto"/>
            </w:tcBorders>
          </w:tcPr>
          <w:p w14:paraId="307D3C41" w14:textId="77777777" w:rsidR="00021FAB" w:rsidRPr="00C53B4C" w:rsidRDefault="00021FAB" w:rsidP="00E6674D">
            <w:pPr>
              <w:spacing w:before="60" w:after="60"/>
              <w:rPr>
                <w:rFonts w:cs="Arial"/>
              </w:rPr>
            </w:pPr>
            <w:r w:rsidRPr="00C53B4C">
              <w:rPr>
                <w:rFonts w:cs="Arial"/>
              </w:rPr>
              <w:t>Shopping Group (January-June)</w:t>
            </w:r>
          </w:p>
        </w:tc>
        <w:tc>
          <w:tcPr>
            <w:tcW w:w="1701" w:type="dxa"/>
            <w:tcBorders>
              <w:top w:val="single" w:sz="4" w:space="0" w:color="auto"/>
              <w:left w:val="single" w:sz="4" w:space="0" w:color="auto"/>
              <w:bottom w:val="single" w:sz="4" w:space="0" w:color="auto"/>
              <w:right w:val="single" w:sz="4" w:space="0" w:color="auto"/>
            </w:tcBorders>
            <w:vAlign w:val="center"/>
          </w:tcPr>
          <w:p w14:paraId="4F7D4D59" w14:textId="77777777" w:rsidR="00021FAB" w:rsidRPr="00C53B4C" w:rsidRDefault="00021FAB" w:rsidP="003134F2">
            <w:pPr>
              <w:spacing w:before="60" w:after="60"/>
              <w:jc w:val="right"/>
              <w:rPr>
                <w:rFonts w:cs="Arial"/>
              </w:rPr>
            </w:pPr>
            <w:r w:rsidRPr="00C53B4C">
              <w:rPr>
                <w:rFonts w:cs="Arial"/>
              </w:rPr>
              <w:t>$3.80</w:t>
            </w:r>
          </w:p>
        </w:tc>
        <w:tc>
          <w:tcPr>
            <w:tcW w:w="1701" w:type="dxa"/>
            <w:tcBorders>
              <w:top w:val="single" w:sz="4" w:space="0" w:color="auto"/>
              <w:left w:val="single" w:sz="4" w:space="0" w:color="auto"/>
              <w:bottom w:val="single" w:sz="4" w:space="0" w:color="auto"/>
              <w:right w:val="single" w:sz="4" w:space="0" w:color="auto"/>
            </w:tcBorders>
            <w:vAlign w:val="center"/>
          </w:tcPr>
          <w:p w14:paraId="150D30F7" w14:textId="77777777" w:rsidR="00021FAB" w:rsidRPr="00C53B4C" w:rsidRDefault="00021FAB" w:rsidP="003134F2">
            <w:pPr>
              <w:spacing w:before="60" w:after="60"/>
              <w:jc w:val="right"/>
              <w:rPr>
                <w:rFonts w:cs="Arial"/>
              </w:rPr>
            </w:pPr>
            <w:r w:rsidRPr="00C53B4C">
              <w:rPr>
                <w:rFonts w:cs="Arial"/>
              </w:rPr>
              <w:t>$5.60</w:t>
            </w:r>
          </w:p>
        </w:tc>
      </w:tr>
      <w:tr w:rsidR="00021FAB" w:rsidRPr="00C53B4C" w14:paraId="163A9103" w14:textId="77777777" w:rsidTr="0087631C">
        <w:tc>
          <w:tcPr>
            <w:tcW w:w="9133" w:type="dxa"/>
            <w:tcBorders>
              <w:top w:val="single" w:sz="4" w:space="0" w:color="auto"/>
              <w:left w:val="single" w:sz="4" w:space="0" w:color="auto"/>
              <w:bottom w:val="single" w:sz="4" w:space="0" w:color="auto"/>
              <w:right w:val="single" w:sz="4" w:space="0" w:color="auto"/>
            </w:tcBorders>
          </w:tcPr>
          <w:p w14:paraId="74FE610C" w14:textId="77777777" w:rsidR="00021FAB" w:rsidRPr="00C53B4C" w:rsidRDefault="00021FAB" w:rsidP="00E6674D">
            <w:pPr>
              <w:spacing w:before="60" w:after="60"/>
              <w:rPr>
                <w:rFonts w:cs="Arial"/>
              </w:rPr>
            </w:pPr>
            <w:r w:rsidRPr="00C53B4C">
              <w:rPr>
                <w:rFonts w:cs="Arial"/>
              </w:rPr>
              <w:t>Cooking Group (July-December)</w:t>
            </w:r>
          </w:p>
        </w:tc>
        <w:tc>
          <w:tcPr>
            <w:tcW w:w="1701" w:type="dxa"/>
            <w:tcBorders>
              <w:top w:val="single" w:sz="4" w:space="0" w:color="auto"/>
              <w:left w:val="single" w:sz="4" w:space="0" w:color="auto"/>
              <w:bottom w:val="single" w:sz="4" w:space="0" w:color="auto"/>
              <w:right w:val="single" w:sz="4" w:space="0" w:color="auto"/>
            </w:tcBorders>
            <w:vAlign w:val="center"/>
          </w:tcPr>
          <w:p w14:paraId="5DDDFE8C" w14:textId="77777777" w:rsidR="00021FAB" w:rsidRPr="00C53B4C" w:rsidRDefault="00021FAB" w:rsidP="003134F2">
            <w:pPr>
              <w:spacing w:before="60" w:after="60"/>
              <w:jc w:val="right"/>
              <w:rPr>
                <w:rFonts w:cs="Arial"/>
              </w:rPr>
            </w:pPr>
            <w:r w:rsidRPr="00C53B4C">
              <w:rPr>
                <w:rFonts w:cs="Arial"/>
              </w:rPr>
              <w:t>$1.50</w:t>
            </w:r>
          </w:p>
        </w:tc>
        <w:tc>
          <w:tcPr>
            <w:tcW w:w="1701" w:type="dxa"/>
            <w:tcBorders>
              <w:top w:val="single" w:sz="4" w:space="0" w:color="auto"/>
              <w:left w:val="single" w:sz="4" w:space="0" w:color="auto"/>
              <w:bottom w:val="single" w:sz="4" w:space="0" w:color="auto"/>
              <w:right w:val="single" w:sz="4" w:space="0" w:color="auto"/>
            </w:tcBorders>
            <w:vAlign w:val="center"/>
          </w:tcPr>
          <w:p w14:paraId="287B1DFF" w14:textId="77777777" w:rsidR="00021FAB" w:rsidRPr="00C53B4C" w:rsidRDefault="00021FAB" w:rsidP="003134F2">
            <w:pPr>
              <w:spacing w:before="60" w:after="60"/>
              <w:jc w:val="right"/>
              <w:rPr>
                <w:rFonts w:cs="Arial"/>
              </w:rPr>
            </w:pPr>
            <w:r w:rsidRPr="00C53B4C">
              <w:rPr>
                <w:rFonts w:cs="Arial"/>
              </w:rPr>
              <w:t>$3.80</w:t>
            </w:r>
          </w:p>
        </w:tc>
      </w:tr>
      <w:tr w:rsidR="00021FAB" w:rsidRPr="00C53B4C" w14:paraId="492CA09A" w14:textId="77777777" w:rsidTr="0087631C">
        <w:tc>
          <w:tcPr>
            <w:tcW w:w="9133" w:type="dxa"/>
            <w:tcBorders>
              <w:top w:val="single" w:sz="4" w:space="0" w:color="auto"/>
              <w:left w:val="single" w:sz="4" w:space="0" w:color="auto"/>
              <w:bottom w:val="single" w:sz="4" w:space="0" w:color="auto"/>
              <w:right w:val="single" w:sz="4" w:space="0" w:color="auto"/>
            </w:tcBorders>
          </w:tcPr>
          <w:p w14:paraId="5FD9DD9B" w14:textId="77777777" w:rsidR="00021FAB" w:rsidRPr="00C53B4C" w:rsidRDefault="00021FAB" w:rsidP="00E6674D">
            <w:pPr>
              <w:spacing w:before="60" w:after="60"/>
              <w:rPr>
                <w:rFonts w:cs="Arial"/>
              </w:rPr>
            </w:pPr>
            <w:r w:rsidRPr="00C53B4C">
              <w:rPr>
                <w:rFonts w:cs="Arial"/>
              </w:rPr>
              <w:t>Cooking Group (January-June)</w:t>
            </w:r>
          </w:p>
        </w:tc>
        <w:tc>
          <w:tcPr>
            <w:tcW w:w="1701" w:type="dxa"/>
            <w:tcBorders>
              <w:top w:val="single" w:sz="4" w:space="0" w:color="auto"/>
              <w:left w:val="single" w:sz="4" w:space="0" w:color="auto"/>
              <w:bottom w:val="single" w:sz="4" w:space="0" w:color="auto"/>
              <w:right w:val="single" w:sz="4" w:space="0" w:color="auto"/>
            </w:tcBorders>
            <w:vAlign w:val="center"/>
          </w:tcPr>
          <w:p w14:paraId="44176205" w14:textId="77777777" w:rsidR="00021FAB" w:rsidRPr="00C53B4C" w:rsidRDefault="00021FAB" w:rsidP="003134F2">
            <w:pPr>
              <w:spacing w:before="60" w:after="60"/>
              <w:jc w:val="right"/>
              <w:rPr>
                <w:rFonts w:cs="Arial"/>
              </w:rPr>
            </w:pPr>
            <w:r w:rsidRPr="00C53B4C">
              <w:rPr>
                <w:rFonts w:cs="Arial"/>
              </w:rPr>
              <w:t>$3.80</w:t>
            </w:r>
          </w:p>
        </w:tc>
        <w:tc>
          <w:tcPr>
            <w:tcW w:w="1701" w:type="dxa"/>
            <w:tcBorders>
              <w:top w:val="single" w:sz="4" w:space="0" w:color="auto"/>
              <w:left w:val="single" w:sz="4" w:space="0" w:color="auto"/>
              <w:bottom w:val="single" w:sz="4" w:space="0" w:color="auto"/>
              <w:right w:val="single" w:sz="4" w:space="0" w:color="auto"/>
            </w:tcBorders>
            <w:vAlign w:val="center"/>
          </w:tcPr>
          <w:p w14:paraId="50182412" w14:textId="77777777" w:rsidR="00021FAB" w:rsidRPr="00C53B4C" w:rsidRDefault="00021FAB" w:rsidP="003134F2">
            <w:pPr>
              <w:spacing w:before="60" w:after="60"/>
              <w:jc w:val="right"/>
              <w:rPr>
                <w:rFonts w:cs="Arial"/>
              </w:rPr>
            </w:pPr>
            <w:r w:rsidRPr="00C53B4C">
              <w:rPr>
                <w:rFonts w:cs="Arial"/>
              </w:rPr>
              <w:t>$5.60</w:t>
            </w:r>
          </w:p>
        </w:tc>
      </w:tr>
      <w:tr w:rsidR="00021FAB" w:rsidRPr="00C53B4C" w14:paraId="147853B5" w14:textId="77777777" w:rsidTr="0087631C">
        <w:trPr>
          <w:gridAfter w:val="2"/>
          <w:wAfter w:w="3402" w:type="dxa"/>
        </w:trPr>
        <w:tc>
          <w:tcPr>
            <w:tcW w:w="9133" w:type="dxa"/>
            <w:shd w:val="clear" w:color="auto" w:fill="D9D9D9" w:themeFill="background1" w:themeFillShade="D9"/>
            <w:vAlign w:val="center"/>
            <w:hideMark/>
          </w:tcPr>
          <w:p w14:paraId="501A1A86" w14:textId="77777777" w:rsidR="00021FAB" w:rsidRPr="00C53B4C" w:rsidRDefault="00021FAB" w:rsidP="0087631C">
            <w:pPr>
              <w:spacing w:before="60" w:after="60"/>
              <w:rPr>
                <w:rFonts w:cs="Arial"/>
              </w:rPr>
            </w:pPr>
            <w:r w:rsidRPr="00C53B4C">
              <w:rPr>
                <w:rFonts w:cs="Arial"/>
              </w:rPr>
              <w:t>Personal, respite and home care</w:t>
            </w:r>
          </w:p>
        </w:tc>
      </w:tr>
      <w:tr w:rsidR="00021FAB" w:rsidRPr="00C53B4C" w14:paraId="2320C22F" w14:textId="77777777" w:rsidTr="0087631C">
        <w:tc>
          <w:tcPr>
            <w:tcW w:w="9133" w:type="dxa"/>
          </w:tcPr>
          <w:p w14:paraId="6730161A" w14:textId="77777777" w:rsidR="00021FAB" w:rsidRPr="00C53B4C" w:rsidRDefault="00021FAB" w:rsidP="00E6674D">
            <w:pPr>
              <w:spacing w:before="60" w:after="60"/>
              <w:rPr>
                <w:rFonts w:cs="Arial"/>
              </w:rPr>
            </w:pPr>
            <w:r w:rsidRPr="00C53B4C">
              <w:rPr>
                <w:rFonts w:cs="Arial"/>
              </w:rPr>
              <w:t>Personal Care - Base</w:t>
            </w:r>
          </w:p>
        </w:tc>
        <w:tc>
          <w:tcPr>
            <w:tcW w:w="1701" w:type="dxa"/>
            <w:vAlign w:val="center"/>
          </w:tcPr>
          <w:p w14:paraId="3ACCCAFF" w14:textId="77777777" w:rsidR="00021FAB" w:rsidRPr="00C53B4C" w:rsidRDefault="00021FAB" w:rsidP="003134F2">
            <w:pPr>
              <w:spacing w:before="60" w:after="60"/>
              <w:jc w:val="right"/>
              <w:rPr>
                <w:rFonts w:cs="Arial"/>
              </w:rPr>
            </w:pPr>
            <w:r w:rsidRPr="00C53B4C">
              <w:rPr>
                <w:rFonts w:cs="Arial"/>
              </w:rPr>
              <w:t>$6.00</w:t>
            </w:r>
          </w:p>
        </w:tc>
        <w:tc>
          <w:tcPr>
            <w:tcW w:w="1701" w:type="dxa"/>
            <w:vAlign w:val="center"/>
          </w:tcPr>
          <w:p w14:paraId="5D947386" w14:textId="77777777" w:rsidR="00021FAB" w:rsidRPr="00C53B4C" w:rsidRDefault="00021FAB" w:rsidP="003134F2">
            <w:pPr>
              <w:spacing w:before="60" w:after="60"/>
              <w:jc w:val="right"/>
              <w:rPr>
                <w:rFonts w:cs="Arial"/>
              </w:rPr>
            </w:pPr>
            <w:r w:rsidRPr="00C53B4C">
              <w:rPr>
                <w:rFonts w:cs="Arial"/>
              </w:rPr>
              <w:t>$6.20</w:t>
            </w:r>
          </w:p>
        </w:tc>
      </w:tr>
      <w:tr w:rsidR="00021FAB" w:rsidRPr="00C53B4C" w14:paraId="425F30A4" w14:textId="77777777" w:rsidTr="0087631C">
        <w:tc>
          <w:tcPr>
            <w:tcW w:w="9133" w:type="dxa"/>
          </w:tcPr>
          <w:p w14:paraId="3AC64B22" w14:textId="77777777" w:rsidR="00021FAB" w:rsidRPr="00C53B4C" w:rsidRDefault="00021FAB" w:rsidP="00E6674D">
            <w:pPr>
              <w:spacing w:before="60" w:after="60"/>
              <w:rPr>
                <w:rFonts w:cs="Arial"/>
              </w:rPr>
            </w:pPr>
            <w:r w:rsidRPr="00C53B4C">
              <w:rPr>
                <w:rFonts w:cs="Arial"/>
              </w:rPr>
              <w:t>Personal Care - Medium</w:t>
            </w:r>
          </w:p>
        </w:tc>
        <w:tc>
          <w:tcPr>
            <w:tcW w:w="1701" w:type="dxa"/>
            <w:vAlign w:val="center"/>
          </w:tcPr>
          <w:p w14:paraId="643D2AD2" w14:textId="77777777" w:rsidR="00021FAB" w:rsidRPr="00C53B4C" w:rsidRDefault="00021FAB" w:rsidP="003134F2">
            <w:pPr>
              <w:spacing w:before="60" w:after="60"/>
              <w:jc w:val="right"/>
              <w:rPr>
                <w:rFonts w:cs="Arial"/>
              </w:rPr>
            </w:pPr>
            <w:r w:rsidRPr="00C53B4C">
              <w:rPr>
                <w:rFonts w:cs="Arial"/>
              </w:rPr>
              <w:t>$14.25</w:t>
            </w:r>
          </w:p>
        </w:tc>
        <w:tc>
          <w:tcPr>
            <w:tcW w:w="1701" w:type="dxa"/>
            <w:vAlign w:val="center"/>
          </w:tcPr>
          <w:p w14:paraId="19A0A178" w14:textId="77777777" w:rsidR="00021FAB" w:rsidRPr="00C53B4C" w:rsidRDefault="00021FAB" w:rsidP="003134F2">
            <w:pPr>
              <w:spacing w:before="60" w:after="60"/>
              <w:jc w:val="right"/>
              <w:rPr>
                <w:rFonts w:cs="Arial"/>
              </w:rPr>
            </w:pPr>
            <w:r w:rsidRPr="00C53B4C">
              <w:rPr>
                <w:rFonts w:cs="Arial"/>
              </w:rPr>
              <w:t>$14.60</w:t>
            </w:r>
          </w:p>
        </w:tc>
      </w:tr>
      <w:tr w:rsidR="00021FAB" w:rsidRPr="00C53B4C" w14:paraId="6A55D8E6" w14:textId="77777777" w:rsidTr="0087631C">
        <w:tc>
          <w:tcPr>
            <w:tcW w:w="9133" w:type="dxa"/>
          </w:tcPr>
          <w:p w14:paraId="58D9D852" w14:textId="77777777" w:rsidR="00021FAB" w:rsidRPr="00C53B4C" w:rsidRDefault="00021FAB" w:rsidP="00E6674D">
            <w:pPr>
              <w:spacing w:before="60" w:after="60"/>
              <w:rPr>
                <w:rFonts w:cs="Arial"/>
              </w:rPr>
            </w:pPr>
            <w:r w:rsidRPr="00C53B4C">
              <w:rPr>
                <w:rFonts w:cs="Arial"/>
              </w:rPr>
              <w:t>Personal Care - Max</w:t>
            </w:r>
          </w:p>
        </w:tc>
        <w:tc>
          <w:tcPr>
            <w:tcW w:w="1701" w:type="dxa"/>
            <w:vAlign w:val="center"/>
          </w:tcPr>
          <w:p w14:paraId="384CAC56" w14:textId="77777777" w:rsidR="00021FAB" w:rsidRPr="00C53B4C" w:rsidRDefault="00021FAB" w:rsidP="003134F2">
            <w:pPr>
              <w:spacing w:before="60" w:after="60"/>
              <w:jc w:val="right"/>
              <w:rPr>
                <w:rFonts w:cs="Arial"/>
              </w:rPr>
            </w:pPr>
            <w:r w:rsidRPr="00C53B4C">
              <w:rPr>
                <w:rFonts w:cs="Arial"/>
              </w:rPr>
              <w:t>$38.85</w:t>
            </w:r>
          </w:p>
        </w:tc>
        <w:tc>
          <w:tcPr>
            <w:tcW w:w="1701" w:type="dxa"/>
            <w:vAlign w:val="center"/>
          </w:tcPr>
          <w:p w14:paraId="707C4451" w14:textId="77777777" w:rsidR="00021FAB" w:rsidRPr="00C53B4C" w:rsidRDefault="00021FAB" w:rsidP="003134F2">
            <w:pPr>
              <w:spacing w:before="60" w:after="60"/>
              <w:jc w:val="right"/>
              <w:rPr>
                <w:rFonts w:cs="Arial"/>
              </w:rPr>
            </w:pPr>
            <w:r w:rsidRPr="00C53B4C">
              <w:rPr>
                <w:rFonts w:cs="Arial"/>
              </w:rPr>
              <w:t>$39.80</w:t>
            </w:r>
          </w:p>
        </w:tc>
      </w:tr>
      <w:tr w:rsidR="00021FAB" w:rsidRPr="00C53B4C" w14:paraId="477F2D27" w14:textId="77777777" w:rsidTr="0087631C">
        <w:tc>
          <w:tcPr>
            <w:tcW w:w="9133" w:type="dxa"/>
          </w:tcPr>
          <w:p w14:paraId="7A6EEAF5" w14:textId="77777777" w:rsidR="00021FAB" w:rsidRPr="00C53B4C" w:rsidRDefault="00021FAB" w:rsidP="00E6674D">
            <w:pPr>
              <w:spacing w:before="60" w:after="60"/>
              <w:rPr>
                <w:rFonts w:cs="Arial"/>
              </w:rPr>
            </w:pPr>
            <w:r w:rsidRPr="00C53B4C">
              <w:rPr>
                <w:rFonts w:cs="Arial"/>
              </w:rPr>
              <w:t>Personal Care - Package</w:t>
            </w:r>
          </w:p>
        </w:tc>
        <w:tc>
          <w:tcPr>
            <w:tcW w:w="1701" w:type="dxa"/>
            <w:vAlign w:val="center"/>
          </w:tcPr>
          <w:p w14:paraId="0C38BF6E" w14:textId="77777777" w:rsidR="00021FAB" w:rsidRPr="00C53B4C" w:rsidRDefault="00021FAB" w:rsidP="003134F2">
            <w:pPr>
              <w:spacing w:before="60" w:after="60"/>
              <w:jc w:val="right"/>
              <w:rPr>
                <w:rFonts w:cs="Arial"/>
              </w:rPr>
            </w:pPr>
            <w:r w:rsidRPr="00C53B4C">
              <w:rPr>
                <w:rFonts w:cs="Arial"/>
              </w:rPr>
              <w:t>$50.80</w:t>
            </w:r>
          </w:p>
        </w:tc>
        <w:tc>
          <w:tcPr>
            <w:tcW w:w="1701" w:type="dxa"/>
            <w:vAlign w:val="center"/>
          </w:tcPr>
          <w:p w14:paraId="78148D57" w14:textId="77777777" w:rsidR="00021FAB" w:rsidRPr="00C53B4C" w:rsidRDefault="00021FAB" w:rsidP="003134F2">
            <w:pPr>
              <w:spacing w:before="60" w:after="60"/>
              <w:jc w:val="right"/>
              <w:rPr>
                <w:rFonts w:cs="Arial"/>
              </w:rPr>
            </w:pPr>
            <w:r w:rsidRPr="00C53B4C">
              <w:rPr>
                <w:rFonts w:cs="Arial"/>
              </w:rPr>
              <w:t>$52.20</w:t>
            </w:r>
          </w:p>
        </w:tc>
      </w:tr>
      <w:tr w:rsidR="00021FAB" w:rsidRPr="00C53B4C" w14:paraId="67866133" w14:textId="77777777" w:rsidTr="0087631C">
        <w:tc>
          <w:tcPr>
            <w:tcW w:w="9133" w:type="dxa"/>
          </w:tcPr>
          <w:p w14:paraId="74F41665" w14:textId="77777777" w:rsidR="00021FAB" w:rsidRPr="00C53B4C" w:rsidRDefault="00021FAB" w:rsidP="00E6674D">
            <w:pPr>
              <w:spacing w:before="60" w:after="60"/>
              <w:rPr>
                <w:rFonts w:cs="Arial"/>
              </w:rPr>
            </w:pPr>
            <w:r w:rsidRPr="00C53B4C">
              <w:rPr>
                <w:rFonts w:cs="Arial"/>
              </w:rPr>
              <w:t>Respite Care - Base Fee</w:t>
            </w:r>
          </w:p>
        </w:tc>
        <w:tc>
          <w:tcPr>
            <w:tcW w:w="1701" w:type="dxa"/>
            <w:vAlign w:val="center"/>
          </w:tcPr>
          <w:p w14:paraId="530C09BD" w14:textId="77777777" w:rsidR="00021FAB" w:rsidRPr="00C53B4C" w:rsidRDefault="00021FAB" w:rsidP="003134F2">
            <w:pPr>
              <w:spacing w:before="60" w:after="60"/>
              <w:jc w:val="right"/>
              <w:rPr>
                <w:rFonts w:cs="Arial"/>
              </w:rPr>
            </w:pPr>
            <w:r w:rsidRPr="00C53B4C">
              <w:rPr>
                <w:rFonts w:cs="Arial"/>
              </w:rPr>
              <w:t>$4.25</w:t>
            </w:r>
          </w:p>
        </w:tc>
        <w:tc>
          <w:tcPr>
            <w:tcW w:w="1701" w:type="dxa"/>
            <w:vAlign w:val="center"/>
          </w:tcPr>
          <w:p w14:paraId="0FDE8AFA" w14:textId="77777777" w:rsidR="00021FAB" w:rsidRPr="00C53B4C" w:rsidRDefault="00021FAB" w:rsidP="003134F2">
            <w:pPr>
              <w:spacing w:before="60" w:after="60"/>
              <w:jc w:val="right"/>
              <w:rPr>
                <w:rFonts w:cs="Arial"/>
              </w:rPr>
            </w:pPr>
            <w:r w:rsidRPr="00C53B4C">
              <w:rPr>
                <w:rFonts w:cs="Arial"/>
              </w:rPr>
              <w:t>$4.40</w:t>
            </w:r>
          </w:p>
        </w:tc>
      </w:tr>
      <w:tr w:rsidR="00021FAB" w:rsidRPr="00C53B4C" w14:paraId="3675E4B2" w14:textId="77777777" w:rsidTr="0087631C">
        <w:tc>
          <w:tcPr>
            <w:tcW w:w="9133" w:type="dxa"/>
          </w:tcPr>
          <w:p w14:paraId="294BCD33" w14:textId="77777777" w:rsidR="00021FAB" w:rsidRPr="00C53B4C" w:rsidRDefault="00021FAB" w:rsidP="00E6674D">
            <w:pPr>
              <w:spacing w:before="60" w:after="60"/>
              <w:rPr>
                <w:rFonts w:cs="Arial"/>
              </w:rPr>
            </w:pPr>
            <w:r w:rsidRPr="00C53B4C">
              <w:rPr>
                <w:rFonts w:cs="Arial"/>
              </w:rPr>
              <w:t>Respite Care - Medium Fee</w:t>
            </w:r>
          </w:p>
        </w:tc>
        <w:tc>
          <w:tcPr>
            <w:tcW w:w="1701" w:type="dxa"/>
            <w:vAlign w:val="center"/>
          </w:tcPr>
          <w:p w14:paraId="5C0BF80A" w14:textId="77777777" w:rsidR="00021FAB" w:rsidRPr="00C53B4C" w:rsidRDefault="00021FAB" w:rsidP="003134F2">
            <w:pPr>
              <w:spacing w:before="60" w:after="60"/>
              <w:jc w:val="right"/>
              <w:rPr>
                <w:rFonts w:cs="Arial"/>
              </w:rPr>
            </w:pPr>
            <w:r w:rsidRPr="00C53B4C">
              <w:rPr>
                <w:rFonts w:cs="Arial"/>
              </w:rPr>
              <w:t>$7.25</w:t>
            </w:r>
          </w:p>
        </w:tc>
        <w:tc>
          <w:tcPr>
            <w:tcW w:w="1701" w:type="dxa"/>
            <w:vAlign w:val="center"/>
          </w:tcPr>
          <w:p w14:paraId="523781A8" w14:textId="77777777" w:rsidR="00021FAB" w:rsidRPr="00C53B4C" w:rsidRDefault="00021FAB" w:rsidP="003134F2">
            <w:pPr>
              <w:spacing w:before="60" w:after="60"/>
              <w:jc w:val="right"/>
              <w:rPr>
                <w:rFonts w:cs="Arial"/>
              </w:rPr>
            </w:pPr>
            <w:r w:rsidRPr="00C53B4C">
              <w:rPr>
                <w:rFonts w:cs="Arial"/>
              </w:rPr>
              <w:t>$7.40</w:t>
            </w:r>
          </w:p>
        </w:tc>
      </w:tr>
      <w:tr w:rsidR="00021FAB" w:rsidRPr="00C53B4C" w14:paraId="218B51D1" w14:textId="77777777" w:rsidTr="0087631C">
        <w:tc>
          <w:tcPr>
            <w:tcW w:w="9133" w:type="dxa"/>
          </w:tcPr>
          <w:p w14:paraId="63D35242" w14:textId="77777777" w:rsidR="00021FAB" w:rsidRPr="00C53B4C" w:rsidRDefault="00021FAB" w:rsidP="00E6674D">
            <w:pPr>
              <w:spacing w:before="60" w:after="60"/>
              <w:rPr>
                <w:rFonts w:cs="Arial"/>
              </w:rPr>
            </w:pPr>
            <w:r w:rsidRPr="00C53B4C">
              <w:rPr>
                <w:rFonts w:cs="Arial"/>
              </w:rPr>
              <w:t>Respite Care - Max Fee</w:t>
            </w:r>
          </w:p>
        </w:tc>
        <w:tc>
          <w:tcPr>
            <w:tcW w:w="1701" w:type="dxa"/>
            <w:vAlign w:val="center"/>
          </w:tcPr>
          <w:p w14:paraId="3D07A6C3" w14:textId="77777777" w:rsidR="00021FAB" w:rsidRPr="00C53B4C" w:rsidRDefault="00021FAB" w:rsidP="003134F2">
            <w:pPr>
              <w:spacing w:before="60" w:after="60"/>
              <w:jc w:val="right"/>
              <w:rPr>
                <w:rFonts w:cs="Arial"/>
              </w:rPr>
            </w:pPr>
            <w:r w:rsidRPr="00C53B4C">
              <w:rPr>
                <w:rFonts w:cs="Arial"/>
              </w:rPr>
              <w:t>$35.80</w:t>
            </w:r>
          </w:p>
        </w:tc>
        <w:tc>
          <w:tcPr>
            <w:tcW w:w="1701" w:type="dxa"/>
            <w:vAlign w:val="center"/>
          </w:tcPr>
          <w:p w14:paraId="6995592F" w14:textId="77777777" w:rsidR="00021FAB" w:rsidRPr="00C53B4C" w:rsidRDefault="00021FAB" w:rsidP="003134F2">
            <w:pPr>
              <w:spacing w:before="60" w:after="60"/>
              <w:jc w:val="right"/>
              <w:rPr>
                <w:rFonts w:cs="Arial"/>
              </w:rPr>
            </w:pPr>
            <w:r w:rsidRPr="00C53B4C">
              <w:rPr>
                <w:rFonts w:cs="Arial"/>
              </w:rPr>
              <w:t>$36.60</w:t>
            </w:r>
          </w:p>
        </w:tc>
      </w:tr>
      <w:tr w:rsidR="00021FAB" w:rsidRPr="00C53B4C" w14:paraId="6BF81B72" w14:textId="77777777" w:rsidTr="0087631C">
        <w:tc>
          <w:tcPr>
            <w:tcW w:w="9133" w:type="dxa"/>
          </w:tcPr>
          <w:p w14:paraId="78CE8E6C" w14:textId="77777777" w:rsidR="00021FAB" w:rsidRPr="00C53B4C" w:rsidRDefault="00021FAB" w:rsidP="00E6674D">
            <w:pPr>
              <w:spacing w:before="60" w:after="60"/>
              <w:rPr>
                <w:rFonts w:cs="Arial"/>
              </w:rPr>
            </w:pPr>
            <w:r w:rsidRPr="00C53B4C">
              <w:rPr>
                <w:rFonts w:cs="Arial"/>
              </w:rPr>
              <w:t>Respite Care - Package</w:t>
            </w:r>
          </w:p>
        </w:tc>
        <w:tc>
          <w:tcPr>
            <w:tcW w:w="1701" w:type="dxa"/>
            <w:vAlign w:val="center"/>
          </w:tcPr>
          <w:p w14:paraId="273ABAB9" w14:textId="77777777" w:rsidR="00021FAB" w:rsidRPr="00C53B4C" w:rsidRDefault="00021FAB" w:rsidP="003134F2">
            <w:pPr>
              <w:spacing w:before="60" w:after="60"/>
              <w:jc w:val="right"/>
              <w:rPr>
                <w:rFonts w:cs="Arial"/>
              </w:rPr>
            </w:pPr>
            <w:r w:rsidRPr="00C53B4C">
              <w:rPr>
                <w:rFonts w:cs="Arial"/>
              </w:rPr>
              <w:t>$50.80</w:t>
            </w:r>
          </w:p>
        </w:tc>
        <w:tc>
          <w:tcPr>
            <w:tcW w:w="1701" w:type="dxa"/>
            <w:vAlign w:val="center"/>
          </w:tcPr>
          <w:p w14:paraId="131A1DDB" w14:textId="77777777" w:rsidR="00021FAB" w:rsidRPr="00C53B4C" w:rsidRDefault="00021FAB" w:rsidP="003134F2">
            <w:pPr>
              <w:spacing w:before="60" w:after="60"/>
              <w:jc w:val="right"/>
              <w:rPr>
                <w:rFonts w:cs="Arial"/>
              </w:rPr>
            </w:pPr>
            <w:r w:rsidRPr="00C53B4C">
              <w:rPr>
                <w:rFonts w:cs="Arial"/>
              </w:rPr>
              <w:t>$52.20</w:t>
            </w:r>
          </w:p>
        </w:tc>
      </w:tr>
      <w:tr w:rsidR="00021FAB" w:rsidRPr="00C53B4C" w14:paraId="41DA63FD" w14:textId="77777777" w:rsidTr="0087631C">
        <w:tc>
          <w:tcPr>
            <w:tcW w:w="9133" w:type="dxa"/>
          </w:tcPr>
          <w:p w14:paraId="2841C9CB" w14:textId="77777777" w:rsidR="00021FAB" w:rsidRPr="00C53B4C" w:rsidRDefault="00021FAB" w:rsidP="00E6674D">
            <w:pPr>
              <w:spacing w:before="60" w:after="60"/>
              <w:rPr>
                <w:rFonts w:cs="Arial"/>
              </w:rPr>
            </w:pPr>
            <w:r w:rsidRPr="00C53B4C">
              <w:rPr>
                <w:rFonts w:cs="Arial"/>
              </w:rPr>
              <w:t>Home Care - Base Fee</w:t>
            </w:r>
          </w:p>
        </w:tc>
        <w:tc>
          <w:tcPr>
            <w:tcW w:w="1701" w:type="dxa"/>
            <w:vAlign w:val="center"/>
          </w:tcPr>
          <w:p w14:paraId="7EE74171" w14:textId="77777777" w:rsidR="00021FAB" w:rsidRPr="00C53B4C" w:rsidRDefault="00021FAB" w:rsidP="003134F2">
            <w:pPr>
              <w:spacing w:before="60" w:after="60"/>
              <w:jc w:val="right"/>
              <w:rPr>
                <w:rFonts w:cs="Arial"/>
              </w:rPr>
            </w:pPr>
            <w:r w:rsidRPr="00C53B4C">
              <w:rPr>
                <w:rFonts w:cs="Arial"/>
              </w:rPr>
              <w:t>$7.85</w:t>
            </w:r>
          </w:p>
        </w:tc>
        <w:tc>
          <w:tcPr>
            <w:tcW w:w="1701" w:type="dxa"/>
            <w:vAlign w:val="center"/>
          </w:tcPr>
          <w:p w14:paraId="08C67DF2" w14:textId="77777777" w:rsidR="00021FAB" w:rsidRPr="00C53B4C" w:rsidRDefault="00021FAB" w:rsidP="003134F2">
            <w:pPr>
              <w:spacing w:before="60" w:after="60"/>
              <w:jc w:val="right"/>
              <w:rPr>
                <w:rFonts w:cs="Arial"/>
              </w:rPr>
            </w:pPr>
            <w:r w:rsidRPr="00C53B4C">
              <w:rPr>
                <w:rFonts w:cs="Arial"/>
              </w:rPr>
              <w:t>$8.00</w:t>
            </w:r>
          </w:p>
        </w:tc>
      </w:tr>
      <w:tr w:rsidR="00021FAB" w:rsidRPr="00C53B4C" w14:paraId="1D107DEC" w14:textId="77777777" w:rsidTr="0087631C">
        <w:tc>
          <w:tcPr>
            <w:tcW w:w="9133" w:type="dxa"/>
          </w:tcPr>
          <w:p w14:paraId="723AA7CA" w14:textId="77777777" w:rsidR="00021FAB" w:rsidRPr="00C53B4C" w:rsidRDefault="00021FAB" w:rsidP="00E6674D">
            <w:pPr>
              <w:spacing w:before="60" w:after="60"/>
              <w:rPr>
                <w:rFonts w:cs="Arial"/>
              </w:rPr>
            </w:pPr>
            <w:r w:rsidRPr="00C53B4C">
              <w:rPr>
                <w:rFonts w:cs="Arial"/>
              </w:rPr>
              <w:t>Home Care - Med Fee</w:t>
            </w:r>
          </w:p>
        </w:tc>
        <w:tc>
          <w:tcPr>
            <w:tcW w:w="1701" w:type="dxa"/>
            <w:vAlign w:val="center"/>
          </w:tcPr>
          <w:p w14:paraId="4F43EA24" w14:textId="77777777" w:rsidR="00021FAB" w:rsidRPr="00C53B4C" w:rsidRDefault="00021FAB" w:rsidP="003134F2">
            <w:pPr>
              <w:spacing w:before="60" w:after="60"/>
              <w:jc w:val="right"/>
              <w:rPr>
                <w:rFonts w:cs="Arial"/>
              </w:rPr>
            </w:pPr>
            <w:r w:rsidRPr="00C53B4C">
              <w:rPr>
                <w:rFonts w:cs="Arial"/>
              </w:rPr>
              <w:t>$18.55</w:t>
            </w:r>
          </w:p>
        </w:tc>
        <w:tc>
          <w:tcPr>
            <w:tcW w:w="1701" w:type="dxa"/>
            <w:vAlign w:val="center"/>
          </w:tcPr>
          <w:p w14:paraId="7B7A475C" w14:textId="77777777" w:rsidR="00021FAB" w:rsidRPr="00C53B4C" w:rsidRDefault="00021FAB" w:rsidP="003134F2">
            <w:pPr>
              <w:spacing w:before="60" w:after="60"/>
              <w:jc w:val="right"/>
              <w:rPr>
                <w:rFonts w:cs="Arial"/>
              </w:rPr>
            </w:pPr>
            <w:r w:rsidRPr="00C53B4C">
              <w:rPr>
                <w:rFonts w:cs="Arial"/>
              </w:rPr>
              <w:t>$19.00</w:t>
            </w:r>
          </w:p>
        </w:tc>
      </w:tr>
      <w:tr w:rsidR="00021FAB" w:rsidRPr="00C53B4C" w14:paraId="124B1C85" w14:textId="77777777" w:rsidTr="0087631C">
        <w:tc>
          <w:tcPr>
            <w:tcW w:w="9133" w:type="dxa"/>
          </w:tcPr>
          <w:p w14:paraId="1CBB96FC" w14:textId="77777777" w:rsidR="00021FAB" w:rsidRPr="00C53B4C" w:rsidRDefault="00021FAB" w:rsidP="00E6674D">
            <w:pPr>
              <w:spacing w:before="60" w:after="60"/>
              <w:rPr>
                <w:rFonts w:cs="Arial"/>
              </w:rPr>
            </w:pPr>
            <w:r w:rsidRPr="00C53B4C">
              <w:rPr>
                <w:rFonts w:cs="Arial"/>
              </w:rPr>
              <w:t>Home Care - Max Fee</w:t>
            </w:r>
          </w:p>
        </w:tc>
        <w:tc>
          <w:tcPr>
            <w:tcW w:w="1701" w:type="dxa"/>
            <w:vAlign w:val="center"/>
          </w:tcPr>
          <w:p w14:paraId="639C09A0" w14:textId="77777777" w:rsidR="00021FAB" w:rsidRPr="00C53B4C" w:rsidRDefault="00021FAB" w:rsidP="003134F2">
            <w:pPr>
              <w:spacing w:before="60" w:after="60"/>
              <w:jc w:val="right"/>
              <w:rPr>
                <w:rFonts w:cs="Arial"/>
              </w:rPr>
            </w:pPr>
            <w:r w:rsidRPr="00C53B4C">
              <w:rPr>
                <w:rFonts w:cs="Arial"/>
              </w:rPr>
              <w:t>$34.35</w:t>
            </w:r>
          </w:p>
        </w:tc>
        <w:tc>
          <w:tcPr>
            <w:tcW w:w="1701" w:type="dxa"/>
            <w:vAlign w:val="center"/>
          </w:tcPr>
          <w:p w14:paraId="742A3549" w14:textId="77777777" w:rsidR="00021FAB" w:rsidRPr="00C53B4C" w:rsidRDefault="00021FAB" w:rsidP="003134F2">
            <w:pPr>
              <w:spacing w:before="60" w:after="60"/>
              <w:jc w:val="right"/>
              <w:rPr>
                <w:rFonts w:cs="Arial"/>
              </w:rPr>
            </w:pPr>
            <w:r w:rsidRPr="00C53B4C">
              <w:rPr>
                <w:rFonts w:cs="Arial"/>
              </w:rPr>
              <w:t>$35.20</w:t>
            </w:r>
          </w:p>
        </w:tc>
      </w:tr>
      <w:tr w:rsidR="00021FAB" w:rsidRPr="00C53B4C" w14:paraId="688B404E" w14:textId="77777777" w:rsidTr="0087631C">
        <w:tc>
          <w:tcPr>
            <w:tcW w:w="9133" w:type="dxa"/>
          </w:tcPr>
          <w:p w14:paraId="6691DC7A" w14:textId="77777777" w:rsidR="00021FAB" w:rsidRPr="00C53B4C" w:rsidRDefault="00021FAB" w:rsidP="00E6674D">
            <w:pPr>
              <w:spacing w:before="60" w:after="60"/>
              <w:rPr>
                <w:rFonts w:cs="Arial"/>
              </w:rPr>
            </w:pPr>
            <w:r w:rsidRPr="00C53B4C">
              <w:rPr>
                <w:rFonts w:cs="Arial"/>
              </w:rPr>
              <w:t>Home Care - Package</w:t>
            </w:r>
          </w:p>
        </w:tc>
        <w:tc>
          <w:tcPr>
            <w:tcW w:w="1701" w:type="dxa"/>
            <w:vAlign w:val="center"/>
          </w:tcPr>
          <w:p w14:paraId="04C41D13" w14:textId="77777777" w:rsidR="00021FAB" w:rsidRPr="00C53B4C" w:rsidRDefault="00021FAB" w:rsidP="003134F2">
            <w:pPr>
              <w:spacing w:before="60" w:after="60"/>
              <w:jc w:val="right"/>
              <w:rPr>
                <w:rFonts w:cs="Arial"/>
              </w:rPr>
            </w:pPr>
            <w:r w:rsidRPr="00C53B4C">
              <w:rPr>
                <w:rFonts w:cs="Arial"/>
              </w:rPr>
              <w:t>$50.80</w:t>
            </w:r>
          </w:p>
        </w:tc>
        <w:tc>
          <w:tcPr>
            <w:tcW w:w="1701" w:type="dxa"/>
            <w:vAlign w:val="center"/>
          </w:tcPr>
          <w:p w14:paraId="729C12D4" w14:textId="77777777" w:rsidR="00021FAB" w:rsidRPr="00C53B4C" w:rsidRDefault="00021FAB" w:rsidP="003134F2">
            <w:pPr>
              <w:spacing w:before="60" w:after="60"/>
              <w:jc w:val="right"/>
              <w:rPr>
                <w:rFonts w:cs="Arial"/>
              </w:rPr>
            </w:pPr>
            <w:r w:rsidRPr="00C53B4C">
              <w:rPr>
                <w:rFonts w:cs="Arial"/>
              </w:rPr>
              <w:t>$52.20</w:t>
            </w:r>
          </w:p>
        </w:tc>
      </w:tr>
      <w:tr w:rsidR="00021FAB" w:rsidRPr="00C53B4C" w14:paraId="22E818FD" w14:textId="77777777" w:rsidTr="0087631C">
        <w:tc>
          <w:tcPr>
            <w:tcW w:w="9133" w:type="dxa"/>
          </w:tcPr>
          <w:p w14:paraId="412EE2C0" w14:textId="77777777" w:rsidR="00021FAB" w:rsidRPr="00C53B4C" w:rsidRDefault="00021FAB" w:rsidP="00E6674D">
            <w:pPr>
              <w:spacing w:before="60" w:after="60"/>
              <w:rPr>
                <w:rFonts w:cs="Arial"/>
              </w:rPr>
            </w:pPr>
            <w:r w:rsidRPr="00C53B4C">
              <w:rPr>
                <w:rFonts w:cs="Arial"/>
              </w:rPr>
              <w:t>Property Maintenance - Base Fee</w:t>
            </w:r>
          </w:p>
        </w:tc>
        <w:tc>
          <w:tcPr>
            <w:tcW w:w="1701" w:type="dxa"/>
            <w:vAlign w:val="center"/>
          </w:tcPr>
          <w:p w14:paraId="3EBDC79A" w14:textId="77777777" w:rsidR="00021FAB" w:rsidRPr="00C53B4C" w:rsidRDefault="00021FAB" w:rsidP="003134F2">
            <w:pPr>
              <w:spacing w:before="60" w:after="60"/>
              <w:jc w:val="right"/>
              <w:rPr>
                <w:rFonts w:cs="Arial"/>
              </w:rPr>
            </w:pPr>
            <w:r w:rsidRPr="00C53B4C">
              <w:rPr>
                <w:rFonts w:cs="Arial"/>
              </w:rPr>
              <w:t>$11.50</w:t>
            </w:r>
          </w:p>
        </w:tc>
        <w:tc>
          <w:tcPr>
            <w:tcW w:w="1701" w:type="dxa"/>
            <w:vAlign w:val="center"/>
          </w:tcPr>
          <w:p w14:paraId="119F2F59" w14:textId="77777777" w:rsidR="00021FAB" w:rsidRPr="00C53B4C" w:rsidRDefault="00021FAB" w:rsidP="003134F2">
            <w:pPr>
              <w:spacing w:before="60" w:after="60"/>
              <w:jc w:val="right"/>
              <w:rPr>
                <w:rFonts w:cs="Arial"/>
              </w:rPr>
            </w:pPr>
            <w:r w:rsidRPr="00C53B4C">
              <w:rPr>
                <w:rFonts w:cs="Arial"/>
              </w:rPr>
              <w:t>$11.80</w:t>
            </w:r>
          </w:p>
        </w:tc>
      </w:tr>
      <w:tr w:rsidR="00021FAB" w:rsidRPr="00C53B4C" w14:paraId="1AC034E1" w14:textId="77777777" w:rsidTr="0087631C">
        <w:tc>
          <w:tcPr>
            <w:tcW w:w="9133" w:type="dxa"/>
          </w:tcPr>
          <w:p w14:paraId="3D136978" w14:textId="77777777" w:rsidR="00021FAB" w:rsidRPr="00C53B4C" w:rsidRDefault="00021FAB" w:rsidP="00E6674D">
            <w:pPr>
              <w:spacing w:before="60" w:after="60"/>
              <w:rPr>
                <w:rFonts w:cs="Arial"/>
              </w:rPr>
            </w:pPr>
            <w:r w:rsidRPr="00C53B4C">
              <w:rPr>
                <w:rFonts w:cs="Arial"/>
              </w:rPr>
              <w:t>Property Maintenance - Med Fee</w:t>
            </w:r>
          </w:p>
        </w:tc>
        <w:tc>
          <w:tcPr>
            <w:tcW w:w="1701" w:type="dxa"/>
            <w:vAlign w:val="center"/>
          </w:tcPr>
          <w:p w14:paraId="2CC1E5FB" w14:textId="77777777" w:rsidR="00021FAB" w:rsidRPr="00C53B4C" w:rsidRDefault="00021FAB" w:rsidP="003134F2">
            <w:pPr>
              <w:spacing w:before="60" w:after="60"/>
              <w:jc w:val="right"/>
              <w:rPr>
                <w:rFonts w:cs="Arial"/>
              </w:rPr>
            </w:pPr>
            <w:r w:rsidRPr="00C53B4C">
              <w:rPr>
                <w:rFonts w:cs="Arial"/>
              </w:rPr>
              <w:t>$18.10</w:t>
            </w:r>
          </w:p>
        </w:tc>
        <w:tc>
          <w:tcPr>
            <w:tcW w:w="1701" w:type="dxa"/>
            <w:vAlign w:val="center"/>
          </w:tcPr>
          <w:p w14:paraId="25A0894E" w14:textId="77777777" w:rsidR="00021FAB" w:rsidRPr="00C53B4C" w:rsidRDefault="00021FAB" w:rsidP="003134F2">
            <w:pPr>
              <w:spacing w:before="60" w:after="60"/>
              <w:jc w:val="right"/>
              <w:rPr>
                <w:rFonts w:cs="Arial"/>
              </w:rPr>
            </w:pPr>
            <w:r w:rsidRPr="00C53B4C">
              <w:rPr>
                <w:rFonts w:cs="Arial"/>
              </w:rPr>
              <w:t>$18.60</w:t>
            </w:r>
          </w:p>
        </w:tc>
      </w:tr>
      <w:tr w:rsidR="00021FAB" w:rsidRPr="00C53B4C" w14:paraId="74C8C2EA" w14:textId="77777777" w:rsidTr="0087631C">
        <w:tc>
          <w:tcPr>
            <w:tcW w:w="9133" w:type="dxa"/>
          </w:tcPr>
          <w:p w14:paraId="5AB95069" w14:textId="77777777" w:rsidR="00021FAB" w:rsidRPr="00C53B4C" w:rsidRDefault="00021FAB" w:rsidP="00E6674D">
            <w:pPr>
              <w:spacing w:before="60" w:after="60"/>
              <w:rPr>
                <w:rFonts w:cs="Arial"/>
              </w:rPr>
            </w:pPr>
            <w:r w:rsidRPr="00C53B4C">
              <w:rPr>
                <w:rFonts w:cs="Arial"/>
              </w:rPr>
              <w:t>Property Maintenance - Max Fee</w:t>
            </w:r>
          </w:p>
        </w:tc>
        <w:tc>
          <w:tcPr>
            <w:tcW w:w="1701" w:type="dxa"/>
            <w:vAlign w:val="center"/>
          </w:tcPr>
          <w:p w14:paraId="124EC096" w14:textId="77777777" w:rsidR="00021FAB" w:rsidRPr="00C53B4C" w:rsidRDefault="00021FAB" w:rsidP="003134F2">
            <w:pPr>
              <w:spacing w:before="60" w:after="60"/>
              <w:jc w:val="right"/>
              <w:rPr>
                <w:rFonts w:cs="Arial"/>
              </w:rPr>
            </w:pPr>
            <w:r w:rsidRPr="00C53B4C">
              <w:rPr>
                <w:rFonts w:cs="Arial"/>
              </w:rPr>
              <w:t>$48.25</w:t>
            </w:r>
          </w:p>
        </w:tc>
        <w:tc>
          <w:tcPr>
            <w:tcW w:w="1701" w:type="dxa"/>
            <w:vAlign w:val="center"/>
          </w:tcPr>
          <w:p w14:paraId="723EF84E" w14:textId="77777777" w:rsidR="00021FAB" w:rsidRPr="00C53B4C" w:rsidRDefault="00021FAB" w:rsidP="003134F2">
            <w:pPr>
              <w:spacing w:before="60" w:after="60"/>
              <w:jc w:val="right"/>
              <w:rPr>
                <w:rFonts w:cs="Arial"/>
              </w:rPr>
            </w:pPr>
            <w:r w:rsidRPr="00C53B4C">
              <w:rPr>
                <w:rFonts w:cs="Arial"/>
              </w:rPr>
              <w:t>$49.40</w:t>
            </w:r>
          </w:p>
        </w:tc>
      </w:tr>
      <w:tr w:rsidR="00021FAB" w:rsidRPr="00C53B4C" w14:paraId="0456DE95" w14:textId="77777777" w:rsidTr="0087631C">
        <w:tc>
          <w:tcPr>
            <w:tcW w:w="9133" w:type="dxa"/>
          </w:tcPr>
          <w:p w14:paraId="54EA9181" w14:textId="77777777" w:rsidR="00021FAB" w:rsidRPr="00C53B4C" w:rsidRDefault="00021FAB" w:rsidP="00E6674D">
            <w:pPr>
              <w:spacing w:before="60" w:after="60"/>
              <w:rPr>
                <w:rFonts w:cs="Arial"/>
              </w:rPr>
            </w:pPr>
            <w:r w:rsidRPr="00C53B4C">
              <w:rPr>
                <w:rFonts w:cs="Arial"/>
              </w:rPr>
              <w:t>Property Maintenance - Package</w:t>
            </w:r>
          </w:p>
        </w:tc>
        <w:tc>
          <w:tcPr>
            <w:tcW w:w="1701" w:type="dxa"/>
            <w:vAlign w:val="center"/>
          </w:tcPr>
          <w:p w14:paraId="45DCDD80" w14:textId="77777777" w:rsidR="00021FAB" w:rsidRPr="00C53B4C" w:rsidRDefault="00021FAB" w:rsidP="003134F2">
            <w:pPr>
              <w:spacing w:before="60" w:after="60"/>
              <w:jc w:val="right"/>
              <w:rPr>
                <w:rFonts w:cs="Arial"/>
              </w:rPr>
            </w:pPr>
            <w:r w:rsidRPr="00C53B4C">
              <w:rPr>
                <w:rFonts w:cs="Arial"/>
              </w:rPr>
              <w:t>$68.40</w:t>
            </w:r>
          </w:p>
        </w:tc>
        <w:tc>
          <w:tcPr>
            <w:tcW w:w="1701" w:type="dxa"/>
            <w:vAlign w:val="center"/>
          </w:tcPr>
          <w:p w14:paraId="452A56F5" w14:textId="77777777" w:rsidR="00021FAB" w:rsidRPr="00C53B4C" w:rsidRDefault="00021FAB" w:rsidP="003134F2">
            <w:pPr>
              <w:spacing w:before="60" w:after="60"/>
              <w:jc w:val="right"/>
              <w:rPr>
                <w:rFonts w:cs="Arial"/>
              </w:rPr>
            </w:pPr>
            <w:r w:rsidRPr="00C53B4C">
              <w:rPr>
                <w:rFonts w:cs="Arial"/>
              </w:rPr>
              <w:t>$70.20</w:t>
            </w:r>
          </w:p>
        </w:tc>
      </w:tr>
      <w:tr w:rsidR="00021FAB" w:rsidRPr="00C53B4C" w14:paraId="559D4981" w14:textId="77777777" w:rsidTr="0087631C">
        <w:trPr>
          <w:gridAfter w:val="2"/>
          <w:wAfter w:w="3402" w:type="dxa"/>
        </w:trPr>
        <w:tc>
          <w:tcPr>
            <w:tcW w:w="9133" w:type="dxa"/>
            <w:shd w:val="clear" w:color="auto" w:fill="D9D9D9" w:themeFill="background1" w:themeFillShade="D9"/>
            <w:vAlign w:val="center"/>
            <w:hideMark/>
          </w:tcPr>
          <w:p w14:paraId="13A5AAFC" w14:textId="77777777" w:rsidR="00021FAB" w:rsidRPr="00C53B4C" w:rsidRDefault="00021FAB" w:rsidP="0087631C">
            <w:pPr>
              <w:spacing w:before="60" w:after="60"/>
              <w:rPr>
                <w:rFonts w:cs="Arial"/>
              </w:rPr>
            </w:pPr>
            <w:r w:rsidRPr="00C53B4C">
              <w:rPr>
                <w:rFonts w:cs="Arial"/>
              </w:rPr>
              <w:t>Food services</w:t>
            </w:r>
          </w:p>
        </w:tc>
      </w:tr>
      <w:tr w:rsidR="00021FAB" w:rsidRPr="00C53B4C" w14:paraId="2D9A5BC7" w14:textId="77777777" w:rsidTr="0087631C">
        <w:tc>
          <w:tcPr>
            <w:tcW w:w="9133" w:type="dxa"/>
          </w:tcPr>
          <w:p w14:paraId="0E19D067" w14:textId="77777777" w:rsidR="00021FAB" w:rsidRPr="00C53B4C" w:rsidRDefault="00021FAB" w:rsidP="00E6674D">
            <w:pPr>
              <w:spacing w:before="60" w:after="60"/>
              <w:rPr>
                <w:rFonts w:cs="Arial"/>
              </w:rPr>
            </w:pPr>
            <w:r w:rsidRPr="00C53B4C">
              <w:rPr>
                <w:rFonts w:cs="Arial"/>
              </w:rPr>
              <w:t xml:space="preserve">Food Services </w:t>
            </w:r>
          </w:p>
        </w:tc>
        <w:tc>
          <w:tcPr>
            <w:tcW w:w="1701" w:type="dxa"/>
            <w:vAlign w:val="center"/>
          </w:tcPr>
          <w:p w14:paraId="0F5CC089" w14:textId="77777777" w:rsidR="00021FAB" w:rsidRPr="00C53B4C" w:rsidRDefault="00021FAB" w:rsidP="003134F2">
            <w:pPr>
              <w:spacing w:before="60" w:after="60"/>
              <w:jc w:val="right"/>
              <w:rPr>
                <w:rFonts w:cs="Arial"/>
              </w:rPr>
            </w:pPr>
            <w:r w:rsidRPr="00C53B4C">
              <w:rPr>
                <w:rFonts w:cs="Arial"/>
              </w:rPr>
              <w:t>$8.80</w:t>
            </w:r>
          </w:p>
        </w:tc>
        <w:tc>
          <w:tcPr>
            <w:tcW w:w="1701" w:type="dxa"/>
            <w:vAlign w:val="center"/>
          </w:tcPr>
          <w:p w14:paraId="7452F553" w14:textId="77777777" w:rsidR="00021FAB" w:rsidRPr="00C53B4C" w:rsidRDefault="00021FAB" w:rsidP="003134F2">
            <w:pPr>
              <w:spacing w:before="60" w:after="60"/>
              <w:jc w:val="right"/>
              <w:rPr>
                <w:rFonts w:cs="Arial"/>
              </w:rPr>
            </w:pPr>
            <w:r w:rsidRPr="00C53B4C">
              <w:rPr>
                <w:rFonts w:cs="Arial"/>
              </w:rPr>
              <w:t>$9.00</w:t>
            </w:r>
          </w:p>
        </w:tc>
      </w:tr>
      <w:tr w:rsidR="00021FAB" w:rsidRPr="00C53B4C" w14:paraId="6E407CFF" w14:textId="77777777" w:rsidTr="0087631C">
        <w:tc>
          <w:tcPr>
            <w:tcW w:w="9133" w:type="dxa"/>
          </w:tcPr>
          <w:p w14:paraId="15BFA70E" w14:textId="77777777" w:rsidR="00021FAB" w:rsidRPr="00C53B4C" w:rsidRDefault="00021FAB" w:rsidP="00E6674D">
            <w:pPr>
              <w:spacing w:before="60" w:after="60"/>
              <w:rPr>
                <w:rFonts w:cs="Arial"/>
              </w:rPr>
            </w:pPr>
            <w:r w:rsidRPr="00C53B4C">
              <w:rPr>
                <w:rFonts w:cs="Arial"/>
              </w:rPr>
              <w:t>Food Services - Package</w:t>
            </w:r>
          </w:p>
        </w:tc>
        <w:tc>
          <w:tcPr>
            <w:tcW w:w="1701" w:type="dxa"/>
            <w:vAlign w:val="center"/>
          </w:tcPr>
          <w:p w14:paraId="74787BAE" w14:textId="77777777" w:rsidR="00021FAB" w:rsidRPr="00C53B4C" w:rsidRDefault="00021FAB" w:rsidP="003134F2">
            <w:pPr>
              <w:spacing w:before="60" w:after="60"/>
              <w:jc w:val="right"/>
              <w:rPr>
                <w:rFonts w:cs="Arial"/>
              </w:rPr>
            </w:pPr>
            <w:r w:rsidRPr="00C53B4C">
              <w:rPr>
                <w:rFonts w:cs="Arial"/>
              </w:rPr>
              <w:t>$10.20</w:t>
            </w:r>
          </w:p>
        </w:tc>
        <w:tc>
          <w:tcPr>
            <w:tcW w:w="1701" w:type="dxa"/>
            <w:vAlign w:val="center"/>
          </w:tcPr>
          <w:p w14:paraId="4D2DB9DF" w14:textId="77777777" w:rsidR="00021FAB" w:rsidRPr="00C53B4C" w:rsidRDefault="00021FAB" w:rsidP="003134F2">
            <w:pPr>
              <w:spacing w:before="60" w:after="60"/>
              <w:jc w:val="right"/>
              <w:rPr>
                <w:rFonts w:cs="Arial"/>
              </w:rPr>
            </w:pPr>
            <w:r w:rsidRPr="00C53B4C">
              <w:rPr>
                <w:rFonts w:cs="Arial"/>
              </w:rPr>
              <w:t>$10.40</w:t>
            </w:r>
          </w:p>
        </w:tc>
      </w:tr>
      <w:tr w:rsidR="00021FAB" w:rsidRPr="00C53B4C" w14:paraId="42A1D52C" w14:textId="77777777" w:rsidTr="0087631C">
        <w:tc>
          <w:tcPr>
            <w:tcW w:w="9133" w:type="dxa"/>
          </w:tcPr>
          <w:p w14:paraId="3B082C70" w14:textId="77777777" w:rsidR="00021FAB" w:rsidRPr="00C53B4C" w:rsidRDefault="00021FAB" w:rsidP="00E6674D">
            <w:pPr>
              <w:spacing w:before="60" w:after="60"/>
              <w:rPr>
                <w:rFonts w:cs="Arial"/>
              </w:rPr>
            </w:pPr>
            <w:r w:rsidRPr="00C53B4C">
              <w:rPr>
                <w:rFonts w:cs="Arial"/>
              </w:rPr>
              <w:t>Food Services - Package - Meal only (itemised fees)</w:t>
            </w:r>
          </w:p>
        </w:tc>
        <w:tc>
          <w:tcPr>
            <w:tcW w:w="1701" w:type="dxa"/>
            <w:vAlign w:val="center"/>
          </w:tcPr>
          <w:p w14:paraId="439D8A72" w14:textId="77777777" w:rsidR="00021FAB" w:rsidRPr="00C53B4C" w:rsidRDefault="00021FAB" w:rsidP="003134F2">
            <w:pPr>
              <w:spacing w:before="60" w:after="60"/>
              <w:jc w:val="right"/>
              <w:rPr>
                <w:rFonts w:cs="Arial"/>
              </w:rPr>
            </w:pPr>
            <w:r w:rsidRPr="00C53B4C">
              <w:rPr>
                <w:rFonts w:cs="Arial"/>
              </w:rPr>
              <w:t>n</w:t>
            </w:r>
            <w:r w:rsidR="00C12768">
              <w:rPr>
                <w:rFonts w:cs="Arial"/>
              </w:rPr>
              <w:t>/</w:t>
            </w:r>
            <w:r w:rsidRPr="00C53B4C">
              <w:rPr>
                <w:rFonts w:cs="Arial"/>
              </w:rPr>
              <w:t>a</w:t>
            </w:r>
          </w:p>
        </w:tc>
        <w:tc>
          <w:tcPr>
            <w:tcW w:w="1701" w:type="dxa"/>
            <w:vAlign w:val="center"/>
          </w:tcPr>
          <w:p w14:paraId="0DD51561" w14:textId="77777777" w:rsidR="00021FAB" w:rsidRPr="00C53B4C" w:rsidRDefault="00021FAB" w:rsidP="003134F2">
            <w:pPr>
              <w:spacing w:before="60" w:after="60"/>
              <w:jc w:val="right"/>
              <w:rPr>
                <w:rFonts w:cs="Arial"/>
              </w:rPr>
            </w:pPr>
            <w:r w:rsidRPr="00C53B4C">
              <w:rPr>
                <w:rFonts w:cs="Arial"/>
              </w:rPr>
              <w:t>$7.20</w:t>
            </w:r>
          </w:p>
        </w:tc>
      </w:tr>
      <w:tr w:rsidR="00021FAB" w:rsidRPr="00C53B4C" w14:paraId="6D6F0A08" w14:textId="77777777" w:rsidTr="0087631C">
        <w:tc>
          <w:tcPr>
            <w:tcW w:w="9133" w:type="dxa"/>
          </w:tcPr>
          <w:p w14:paraId="557BD5E5" w14:textId="77777777" w:rsidR="00021FAB" w:rsidRPr="00C53B4C" w:rsidRDefault="00021FAB" w:rsidP="00E6674D">
            <w:pPr>
              <w:spacing w:before="60" w:after="60"/>
              <w:rPr>
                <w:rFonts w:cs="Arial"/>
              </w:rPr>
            </w:pPr>
            <w:r w:rsidRPr="00C53B4C">
              <w:rPr>
                <w:rFonts w:cs="Arial"/>
              </w:rPr>
              <w:t>Centre-based meal - 3 courses</w:t>
            </w:r>
          </w:p>
        </w:tc>
        <w:tc>
          <w:tcPr>
            <w:tcW w:w="1701" w:type="dxa"/>
            <w:vAlign w:val="center"/>
          </w:tcPr>
          <w:p w14:paraId="0AC99507" w14:textId="77777777" w:rsidR="00021FAB" w:rsidRPr="00C53B4C" w:rsidRDefault="00021FAB" w:rsidP="003134F2">
            <w:pPr>
              <w:spacing w:before="60" w:after="60"/>
              <w:jc w:val="right"/>
              <w:rPr>
                <w:rFonts w:cs="Arial"/>
              </w:rPr>
            </w:pPr>
            <w:r w:rsidRPr="00C53B4C">
              <w:rPr>
                <w:rFonts w:cs="Arial"/>
              </w:rPr>
              <w:t>$6.00</w:t>
            </w:r>
          </w:p>
        </w:tc>
        <w:tc>
          <w:tcPr>
            <w:tcW w:w="1701" w:type="dxa"/>
            <w:vAlign w:val="center"/>
          </w:tcPr>
          <w:p w14:paraId="7266D10E" w14:textId="77777777" w:rsidR="00021FAB" w:rsidRPr="00C53B4C" w:rsidRDefault="00021FAB" w:rsidP="003134F2">
            <w:pPr>
              <w:spacing w:before="60" w:after="60"/>
              <w:jc w:val="right"/>
              <w:rPr>
                <w:rFonts w:cs="Arial"/>
              </w:rPr>
            </w:pPr>
            <w:r w:rsidRPr="00C53B4C">
              <w:rPr>
                <w:rFonts w:cs="Arial"/>
              </w:rPr>
              <w:t>$6.20</w:t>
            </w:r>
          </w:p>
        </w:tc>
      </w:tr>
      <w:tr w:rsidR="00960A93" w:rsidRPr="00C53B4C" w14:paraId="1201D35C" w14:textId="77777777" w:rsidTr="0087631C">
        <w:tc>
          <w:tcPr>
            <w:tcW w:w="9133" w:type="dxa"/>
          </w:tcPr>
          <w:p w14:paraId="172ABF93" w14:textId="7D16E0E9" w:rsidR="00960A93" w:rsidRPr="00C53B4C" w:rsidRDefault="00960A93" w:rsidP="00960A93">
            <w:pPr>
              <w:spacing w:before="60" w:after="60"/>
              <w:rPr>
                <w:rFonts w:cs="Arial"/>
              </w:rPr>
            </w:pPr>
            <w:r w:rsidRPr="00C53B4C">
              <w:rPr>
                <w:rFonts w:cs="Arial"/>
              </w:rPr>
              <w:t xml:space="preserve">Centre-based meal - </w:t>
            </w:r>
            <w:r>
              <w:rPr>
                <w:rFonts w:cs="Arial"/>
              </w:rPr>
              <w:t>2</w:t>
            </w:r>
            <w:r w:rsidRPr="00C53B4C">
              <w:rPr>
                <w:rFonts w:cs="Arial"/>
              </w:rPr>
              <w:t xml:space="preserve"> courses</w:t>
            </w:r>
          </w:p>
        </w:tc>
        <w:tc>
          <w:tcPr>
            <w:tcW w:w="1701" w:type="dxa"/>
            <w:vAlign w:val="center"/>
          </w:tcPr>
          <w:p w14:paraId="5E042DEA" w14:textId="234F2145" w:rsidR="00960A93" w:rsidRPr="00C53B4C" w:rsidRDefault="00960A93" w:rsidP="00960A93">
            <w:pPr>
              <w:spacing w:before="60" w:after="60"/>
              <w:jc w:val="right"/>
              <w:rPr>
                <w:rFonts w:cs="Arial"/>
              </w:rPr>
            </w:pPr>
            <w:r w:rsidRPr="00C53B4C">
              <w:rPr>
                <w:rFonts w:cs="Arial"/>
              </w:rPr>
              <w:t>$</w:t>
            </w:r>
            <w:r>
              <w:rPr>
                <w:rFonts w:cs="Arial"/>
              </w:rPr>
              <w:t>4</w:t>
            </w:r>
            <w:r w:rsidRPr="00C53B4C">
              <w:rPr>
                <w:rFonts w:cs="Arial"/>
              </w:rPr>
              <w:t>.</w:t>
            </w:r>
            <w:r>
              <w:rPr>
                <w:rFonts w:cs="Arial"/>
              </w:rPr>
              <w:t>5</w:t>
            </w:r>
            <w:r w:rsidRPr="00C53B4C">
              <w:rPr>
                <w:rFonts w:cs="Arial"/>
              </w:rPr>
              <w:t>0</w:t>
            </w:r>
          </w:p>
        </w:tc>
        <w:tc>
          <w:tcPr>
            <w:tcW w:w="1701" w:type="dxa"/>
            <w:vAlign w:val="center"/>
          </w:tcPr>
          <w:p w14:paraId="6162451A" w14:textId="2DCC2527" w:rsidR="00960A93" w:rsidRPr="00C53B4C" w:rsidRDefault="00960A93" w:rsidP="00960A93">
            <w:pPr>
              <w:spacing w:before="60" w:after="60"/>
              <w:jc w:val="right"/>
              <w:rPr>
                <w:rFonts w:cs="Arial"/>
              </w:rPr>
            </w:pPr>
            <w:r w:rsidRPr="00C53B4C">
              <w:rPr>
                <w:rFonts w:cs="Arial"/>
              </w:rPr>
              <w:t>$</w:t>
            </w:r>
            <w:r>
              <w:rPr>
                <w:rFonts w:cs="Arial"/>
              </w:rPr>
              <w:t>4</w:t>
            </w:r>
            <w:r w:rsidRPr="00C53B4C">
              <w:rPr>
                <w:rFonts w:cs="Arial"/>
              </w:rPr>
              <w:t>.</w:t>
            </w:r>
            <w:r>
              <w:rPr>
                <w:rFonts w:cs="Arial"/>
              </w:rPr>
              <w:t>6</w:t>
            </w:r>
            <w:r w:rsidRPr="00C53B4C">
              <w:rPr>
                <w:rFonts w:cs="Arial"/>
              </w:rPr>
              <w:t>0</w:t>
            </w:r>
          </w:p>
        </w:tc>
      </w:tr>
    </w:tbl>
    <w:p w14:paraId="57E0D02A" w14:textId="77777777" w:rsidR="00021FAB" w:rsidRPr="00C53B4C" w:rsidRDefault="00021FAB" w:rsidP="00676FEA">
      <w:pPr>
        <w:pStyle w:val="Heading4"/>
      </w:pPr>
      <w:r w:rsidRPr="00C53B4C">
        <w:t>Children</w:t>
      </w:r>
    </w:p>
    <w:tbl>
      <w:tblPr>
        <w:tblStyle w:val="TableGrid"/>
        <w:tblW w:w="0" w:type="auto"/>
        <w:tblLook w:val="04A0" w:firstRow="1" w:lastRow="0" w:firstColumn="1" w:lastColumn="0" w:noHBand="0" w:noVBand="1"/>
        <w:tblCaption w:val="Fees and charges - Children"/>
        <w:tblDescription w:val="This table list the proposed fees and charge for 2017/18 for the activities that support this service category."/>
      </w:tblPr>
      <w:tblGrid>
        <w:gridCol w:w="9133"/>
        <w:gridCol w:w="1701"/>
        <w:gridCol w:w="1701"/>
      </w:tblGrid>
      <w:tr w:rsidR="00021FAB" w:rsidRPr="00C53B4C" w14:paraId="73F5587A" w14:textId="77777777" w:rsidTr="00A15CA5">
        <w:trPr>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669EAD74"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70711EF1" w14:textId="77777777" w:rsidR="00021FAB" w:rsidRPr="00C53B4C" w:rsidRDefault="00021FAB" w:rsidP="0087631C">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3EBD01A8" w14:textId="77777777" w:rsidR="00021FAB" w:rsidRPr="00C53B4C" w:rsidRDefault="00021FAB" w:rsidP="0087631C">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70CDBABB" w14:textId="77777777" w:rsidTr="00A15CA5">
        <w:trPr>
          <w:gridAfter w:val="2"/>
          <w:wAfter w:w="3402" w:type="dxa"/>
          <w:tblHeader/>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504758" w14:textId="77777777" w:rsidR="00021FAB" w:rsidRPr="00C53B4C" w:rsidRDefault="00021FAB" w:rsidP="0087631C">
            <w:pPr>
              <w:spacing w:before="60" w:after="60"/>
              <w:jc w:val="right"/>
              <w:rPr>
                <w:rFonts w:cs="Arial"/>
              </w:rPr>
            </w:pPr>
            <w:r w:rsidRPr="00C53B4C">
              <w:rPr>
                <w:rFonts w:cs="Arial"/>
              </w:rPr>
              <w:t>Long day care</w:t>
            </w:r>
          </w:p>
        </w:tc>
      </w:tr>
      <w:tr w:rsidR="00021FAB" w:rsidRPr="00C53B4C" w14:paraId="4C466410" w14:textId="77777777" w:rsidTr="00A15CA5">
        <w:trPr>
          <w:tblHeader/>
        </w:trPr>
        <w:tc>
          <w:tcPr>
            <w:tcW w:w="9133" w:type="dxa"/>
            <w:tcBorders>
              <w:top w:val="single" w:sz="4" w:space="0" w:color="auto"/>
              <w:left w:val="single" w:sz="4" w:space="0" w:color="auto"/>
              <w:bottom w:val="single" w:sz="4" w:space="0" w:color="auto"/>
              <w:right w:val="single" w:sz="4" w:space="0" w:color="auto"/>
            </w:tcBorders>
          </w:tcPr>
          <w:p w14:paraId="1F8187E1" w14:textId="77777777" w:rsidR="00021FAB" w:rsidRPr="00C53B4C" w:rsidRDefault="00021FAB" w:rsidP="00E6674D">
            <w:pPr>
              <w:spacing w:before="60" w:after="60"/>
              <w:rPr>
                <w:rFonts w:cs="Arial"/>
              </w:rPr>
            </w:pPr>
            <w:r w:rsidRPr="00C53B4C">
              <w:rPr>
                <w:rFonts w:cs="Arial"/>
              </w:rPr>
              <w:t>Long Day Care daily fee</w:t>
            </w:r>
          </w:p>
        </w:tc>
        <w:tc>
          <w:tcPr>
            <w:tcW w:w="1701" w:type="dxa"/>
            <w:tcBorders>
              <w:top w:val="single" w:sz="4" w:space="0" w:color="auto"/>
              <w:left w:val="single" w:sz="4" w:space="0" w:color="auto"/>
              <w:bottom w:val="single" w:sz="4" w:space="0" w:color="auto"/>
              <w:right w:val="single" w:sz="4" w:space="0" w:color="auto"/>
            </w:tcBorders>
            <w:vAlign w:val="center"/>
          </w:tcPr>
          <w:p w14:paraId="4746849A" w14:textId="77777777" w:rsidR="00021FAB" w:rsidRPr="00C53B4C" w:rsidRDefault="00021FAB" w:rsidP="0087631C">
            <w:pPr>
              <w:spacing w:before="60" w:after="60"/>
              <w:jc w:val="right"/>
              <w:rPr>
                <w:rFonts w:cs="Arial"/>
              </w:rPr>
            </w:pPr>
            <w:r w:rsidRPr="00C53B4C">
              <w:rPr>
                <w:rFonts w:cs="Arial"/>
              </w:rPr>
              <w:t>$120.50</w:t>
            </w:r>
          </w:p>
        </w:tc>
        <w:tc>
          <w:tcPr>
            <w:tcW w:w="1701" w:type="dxa"/>
            <w:tcBorders>
              <w:top w:val="single" w:sz="4" w:space="0" w:color="auto"/>
              <w:left w:val="single" w:sz="4" w:space="0" w:color="auto"/>
              <w:bottom w:val="single" w:sz="4" w:space="0" w:color="auto"/>
              <w:right w:val="single" w:sz="4" w:space="0" w:color="auto"/>
            </w:tcBorders>
            <w:vAlign w:val="center"/>
          </w:tcPr>
          <w:p w14:paraId="7759D4D2" w14:textId="77777777" w:rsidR="00021FAB" w:rsidRPr="00C53B4C" w:rsidRDefault="00021FAB" w:rsidP="0087631C">
            <w:pPr>
              <w:spacing w:before="60" w:after="60"/>
              <w:jc w:val="right"/>
              <w:rPr>
                <w:rFonts w:cs="Arial"/>
              </w:rPr>
            </w:pPr>
            <w:r w:rsidRPr="00C53B4C">
              <w:rPr>
                <w:rFonts w:cs="Arial"/>
              </w:rPr>
              <w:t>$125.00</w:t>
            </w:r>
          </w:p>
        </w:tc>
      </w:tr>
      <w:tr w:rsidR="00021FAB" w:rsidRPr="00C53B4C" w14:paraId="7330B179" w14:textId="77777777" w:rsidTr="00A15CA5">
        <w:trPr>
          <w:tblHeader/>
        </w:trPr>
        <w:tc>
          <w:tcPr>
            <w:tcW w:w="9133" w:type="dxa"/>
            <w:tcBorders>
              <w:top w:val="single" w:sz="4" w:space="0" w:color="auto"/>
              <w:left w:val="single" w:sz="4" w:space="0" w:color="auto"/>
              <w:bottom w:val="single" w:sz="4" w:space="0" w:color="auto"/>
              <w:right w:val="single" w:sz="4" w:space="0" w:color="auto"/>
            </w:tcBorders>
          </w:tcPr>
          <w:p w14:paraId="4379A9AE" w14:textId="77777777" w:rsidR="00021FAB" w:rsidRPr="00C53B4C" w:rsidRDefault="00021FAB" w:rsidP="00E6674D">
            <w:pPr>
              <w:spacing w:before="60" w:after="60"/>
              <w:rPr>
                <w:rFonts w:cs="Arial"/>
              </w:rPr>
            </w:pPr>
            <w:r w:rsidRPr="00C53B4C">
              <w:rPr>
                <w:rFonts w:cs="Arial"/>
              </w:rPr>
              <w:t>Long Day Care daily fee – non-resident at Ferrars St Early Learning Centre</w:t>
            </w:r>
          </w:p>
        </w:tc>
        <w:tc>
          <w:tcPr>
            <w:tcW w:w="1701" w:type="dxa"/>
            <w:tcBorders>
              <w:top w:val="single" w:sz="4" w:space="0" w:color="auto"/>
              <w:left w:val="single" w:sz="4" w:space="0" w:color="auto"/>
              <w:bottom w:val="single" w:sz="4" w:space="0" w:color="auto"/>
              <w:right w:val="single" w:sz="4" w:space="0" w:color="auto"/>
            </w:tcBorders>
            <w:vAlign w:val="center"/>
          </w:tcPr>
          <w:p w14:paraId="2D6F5952" w14:textId="77777777" w:rsidR="00021FAB" w:rsidRPr="00C53B4C" w:rsidRDefault="00021FAB" w:rsidP="0087631C">
            <w:pPr>
              <w:spacing w:before="60" w:after="60"/>
              <w:jc w:val="right"/>
              <w:rPr>
                <w:rFonts w:cs="Arial"/>
              </w:rPr>
            </w:pPr>
            <w:r w:rsidRPr="00C53B4C">
              <w:rPr>
                <w:rFonts w:cs="Arial"/>
              </w:rPr>
              <w:t>-</w:t>
            </w:r>
          </w:p>
        </w:tc>
        <w:tc>
          <w:tcPr>
            <w:tcW w:w="1701" w:type="dxa"/>
            <w:tcBorders>
              <w:top w:val="single" w:sz="4" w:space="0" w:color="auto"/>
              <w:left w:val="single" w:sz="4" w:space="0" w:color="auto"/>
              <w:bottom w:val="single" w:sz="4" w:space="0" w:color="auto"/>
              <w:right w:val="single" w:sz="4" w:space="0" w:color="auto"/>
            </w:tcBorders>
            <w:vAlign w:val="center"/>
          </w:tcPr>
          <w:p w14:paraId="23C261DA" w14:textId="77777777" w:rsidR="00021FAB" w:rsidRPr="00C53B4C" w:rsidRDefault="00021FAB" w:rsidP="0087631C">
            <w:pPr>
              <w:spacing w:before="60" w:after="60"/>
              <w:jc w:val="right"/>
              <w:rPr>
                <w:rFonts w:cs="Arial"/>
              </w:rPr>
            </w:pPr>
            <w:r w:rsidRPr="00C53B4C">
              <w:rPr>
                <w:rFonts w:cs="Arial"/>
              </w:rPr>
              <w:t>$134.80</w:t>
            </w:r>
          </w:p>
        </w:tc>
      </w:tr>
    </w:tbl>
    <w:p w14:paraId="2E156186" w14:textId="77777777" w:rsidR="00021FAB" w:rsidRPr="00C53B4C" w:rsidRDefault="00021FAB" w:rsidP="00FC6EDD">
      <w:pPr>
        <w:pStyle w:val="Heading4"/>
      </w:pPr>
      <w:r w:rsidRPr="00C53B4C">
        <w:t>Community programs and facilities</w:t>
      </w:r>
    </w:p>
    <w:tbl>
      <w:tblPr>
        <w:tblStyle w:val="TableGrid"/>
        <w:tblW w:w="0" w:type="auto"/>
        <w:tblLook w:val="04A0" w:firstRow="1" w:lastRow="0" w:firstColumn="1" w:lastColumn="0" w:noHBand="0" w:noVBand="1"/>
        <w:tblCaption w:val="Fees and charges - Community programs and facilities"/>
        <w:tblDescription w:val="This table list the proposed fees and charge for 2017/18 for the activities that support this service category."/>
      </w:tblPr>
      <w:tblGrid>
        <w:gridCol w:w="9133"/>
        <w:gridCol w:w="1701"/>
        <w:gridCol w:w="1701"/>
      </w:tblGrid>
      <w:tr w:rsidR="00021FAB" w:rsidRPr="00C53B4C" w14:paraId="7E20C136" w14:textId="77777777" w:rsidTr="0087631C">
        <w:trPr>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054B212F"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2E44B0D6" w14:textId="77777777" w:rsidR="00021FAB" w:rsidRPr="00C53B4C" w:rsidRDefault="00021FAB" w:rsidP="0087631C">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1C40D464" w14:textId="77777777" w:rsidR="00021FAB" w:rsidRPr="00C53B4C" w:rsidRDefault="00021FAB" w:rsidP="0087631C">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4A2EDA1F" w14:textId="77777777" w:rsidTr="0087631C">
        <w:trPr>
          <w:gridAfter w:val="2"/>
          <w:wAfter w:w="3260" w:type="dxa"/>
          <w:tblHeader/>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A1405C" w14:textId="77777777" w:rsidR="00021FAB" w:rsidRPr="00C53B4C" w:rsidRDefault="00021FAB" w:rsidP="00E6674D">
            <w:pPr>
              <w:spacing w:before="60" w:after="60"/>
              <w:rPr>
                <w:rFonts w:cs="Arial"/>
              </w:rPr>
            </w:pPr>
            <w:r w:rsidRPr="00C53B4C">
              <w:rPr>
                <w:rFonts w:cs="Arial"/>
              </w:rPr>
              <w:t>Community connect-community facilities</w:t>
            </w:r>
          </w:p>
        </w:tc>
      </w:tr>
      <w:tr w:rsidR="00021FAB" w:rsidRPr="00C53B4C" w14:paraId="37454161" w14:textId="77777777" w:rsidTr="0087631C">
        <w:trPr>
          <w:tblHeader/>
        </w:trPr>
        <w:tc>
          <w:tcPr>
            <w:tcW w:w="9133" w:type="dxa"/>
            <w:tcBorders>
              <w:top w:val="single" w:sz="4" w:space="0" w:color="auto"/>
              <w:left w:val="single" w:sz="4" w:space="0" w:color="auto"/>
              <w:bottom w:val="single" w:sz="4" w:space="0" w:color="auto"/>
              <w:right w:val="single" w:sz="4" w:space="0" w:color="auto"/>
            </w:tcBorders>
          </w:tcPr>
          <w:p w14:paraId="0272A2CB" w14:textId="77777777" w:rsidR="00021FAB" w:rsidRPr="00C53B4C" w:rsidRDefault="00021FAB" w:rsidP="00A95ED3">
            <w:pPr>
              <w:spacing w:before="60" w:after="60"/>
              <w:rPr>
                <w:rFonts w:cs="Arial"/>
              </w:rPr>
            </w:pPr>
            <w:r w:rsidRPr="00C53B4C">
              <w:rPr>
                <w:rFonts w:cs="Arial"/>
              </w:rPr>
              <w:t xml:space="preserve">Community groups Type 1 Based within </w:t>
            </w:r>
            <w:r w:rsidR="00A95ED3">
              <w:rPr>
                <w:rFonts w:cs="Arial"/>
              </w:rPr>
              <w:t>Port Phillip</w:t>
            </w:r>
          </w:p>
        </w:tc>
        <w:tc>
          <w:tcPr>
            <w:tcW w:w="1701" w:type="dxa"/>
            <w:tcBorders>
              <w:top w:val="single" w:sz="4" w:space="0" w:color="auto"/>
              <w:left w:val="single" w:sz="4" w:space="0" w:color="auto"/>
              <w:bottom w:val="single" w:sz="4" w:space="0" w:color="auto"/>
              <w:right w:val="single" w:sz="4" w:space="0" w:color="auto"/>
            </w:tcBorders>
          </w:tcPr>
          <w:p w14:paraId="02DBFCD3" w14:textId="77777777" w:rsidR="00021FAB" w:rsidRPr="00C53B4C" w:rsidRDefault="00021FAB" w:rsidP="0087631C">
            <w:pPr>
              <w:spacing w:before="60" w:after="60"/>
              <w:jc w:val="right"/>
              <w:rPr>
                <w:rFonts w:cs="Arial"/>
              </w:rPr>
            </w:pPr>
            <w:r w:rsidRPr="00C53B4C">
              <w:rPr>
                <w:rFonts w:cs="Arial"/>
              </w:rPr>
              <w:t>$12.20</w:t>
            </w:r>
          </w:p>
        </w:tc>
        <w:tc>
          <w:tcPr>
            <w:tcW w:w="1701" w:type="dxa"/>
            <w:tcBorders>
              <w:top w:val="single" w:sz="4" w:space="0" w:color="auto"/>
              <w:left w:val="single" w:sz="4" w:space="0" w:color="auto"/>
              <w:bottom w:val="single" w:sz="4" w:space="0" w:color="auto"/>
              <w:right w:val="single" w:sz="4" w:space="0" w:color="auto"/>
            </w:tcBorders>
          </w:tcPr>
          <w:p w14:paraId="4C7ECB2C" w14:textId="77777777" w:rsidR="00021FAB" w:rsidRPr="00C53B4C" w:rsidRDefault="00021FAB" w:rsidP="0087631C">
            <w:pPr>
              <w:spacing w:before="60" w:after="60"/>
              <w:jc w:val="right"/>
              <w:rPr>
                <w:rFonts w:cs="Arial"/>
              </w:rPr>
            </w:pPr>
            <w:r w:rsidRPr="00C53B4C">
              <w:rPr>
                <w:rFonts w:cs="Arial"/>
              </w:rPr>
              <w:t>$12.50</w:t>
            </w:r>
          </w:p>
        </w:tc>
      </w:tr>
      <w:tr w:rsidR="00021FAB" w:rsidRPr="00C53B4C" w14:paraId="3227A003" w14:textId="77777777" w:rsidTr="0087631C">
        <w:trPr>
          <w:tblHeader/>
        </w:trPr>
        <w:tc>
          <w:tcPr>
            <w:tcW w:w="9133" w:type="dxa"/>
            <w:tcBorders>
              <w:top w:val="single" w:sz="4" w:space="0" w:color="auto"/>
              <w:left w:val="single" w:sz="4" w:space="0" w:color="auto"/>
              <w:bottom w:val="single" w:sz="4" w:space="0" w:color="auto"/>
              <w:right w:val="single" w:sz="4" w:space="0" w:color="auto"/>
            </w:tcBorders>
          </w:tcPr>
          <w:p w14:paraId="76E9F5BC" w14:textId="77777777" w:rsidR="00021FAB" w:rsidRPr="00C53B4C" w:rsidRDefault="00021FAB" w:rsidP="00E6674D">
            <w:pPr>
              <w:spacing w:before="60" w:after="60"/>
              <w:rPr>
                <w:rFonts w:cs="Arial"/>
              </w:rPr>
            </w:pPr>
            <w:r w:rsidRPr="00C53B4C">
              <w:rPr>
                <w:rFonts w:cs="Arial"/>
              </w:rPr>
              <w:t xml:space="preserve">Community groups Type 2 operate from outside </w:t>
            </w:r>
            <w:r w:rsidR="00A95ED3">
              <w:rPr>
                <w:rFonts w:cs="Arial"/>
              </w:rPr>
              <w:t>Port Phillip</w:t>
            </w:r>
          </w:p>
        </w:tc>
        <w:tc>
          <w:tcPr>
            <w:tcW w:w="1701" w:type="dxa"/>
            <w:tcBorders>
              <w:top w:val="single" w:sz="4" w:space="0" w:color="auto"/>
              <w:left w:val="single" w:sz="4" w:space="0" w:color="auto"/>
              <w:bottom w:val="single" w:sz="4" w:space="0" w:color="auto"/>
              <w:right w:val="single" w:sz="4" w:space="0" w:color="auto"/>
            </w:tcBorders>
          </w:tcPr>
          <w:p w14:paraId="088522CA" w14:textId="77777777" w:rsidR="00021FAB" w:rsidRPr="00C53B4C" w:rsidRDefault="00021FAB" w:rsidP="0087631C">
            <w:pPr>
              <w:spacing w:before="60" w:after="60"/>
              <w:jc w:val="right"/>
              <w:rPr>
                <w:rFonts w:cs="Arial"/>
              </w:rPr>
            </w:pPr>
            <w:r w:rsidRPr="00C53B4C">
              <w:rPr>
                <w:rFonts w:cs="Arial"/>
              </w:rPr>
              <w:t>$18.00</w:t>
            </w:r>
          </w:p>
        </w:tc>
        <w:tc>
          <w:tcPr>
            <w:tcW w:w="1701" w:type="dxa"/>
            <w:tcBorders>
              <w:top w:val="single" w:sz="4" w:space="0" w:color="auto"/>
              <w:left w:val="single" w:sz="4" w:space="0" w:color="auto"/>
              <w:bottom w:val="single" w:sz="4" w:space="0" w:color="auto"/>
              <w:right w:val="single" w:sz="4" w:space="0" w:color="auto"/>
            </w:tcBorders>
          </w:tcPr>
          <w:p w14:paraId="76944BAA" w14:textId="77777777" w:rsidR="00021FAB" w:rsidRPr="00C53B4C" w:rsidRDefault="00021FAB" w:rsidP="0087631C">
            <w:pPr>
              <w:spacing w:before="60" w:after="60"/>
              <w:jc w:val="right"/>
              <w:rPr>
                <w:rFonts w:cs="Arial"/>
              </w:rPr>
            </w:pPr>
            <w:r w:rsidRPr="00C53B4C">
              <w:rPr>
                <w:rFonts w:cs="Arial"/>
              </w:rPr>
              <w:t>$18.50</w:t>
            </w:r>
          </w:p>
        </w:tc>
      </w:tr>
      <w:tr w:rsidR="00021FAB" w:rsidRPr="00C53B4C" w14:paraId="1F4DC411" w14:textId="77777777" w:rsidTr="0087631C">
        <w:trPr>
          <w:tblHeader/>
        </w:trPr>
        <w:tc>
          <w:tcPr>
            <w:tcW w:w="9133" w:type="dxa"/>
            <w:tcBorders>
              <w:top w:val="single" w:sz="4" w:space="0" w:color="auto"/>
              <w:left w:val="single" w:sz="4" w:space="0" w:color="auto"/>
              <w:bottom w:val="single" w:sz="4" w:space="0" w:color="auto"/>
              <w:right w:val="single" w:sz="4" w:space="0" w:color="auto"/>
            </w:tcBorders>
          </w:tcPr>
          <w:p w14:paraId="35325241" w14:textId="77777777" w:rsidR="00021FAB" w:rsidRPr="00C53B4C" w:rsidRDefault="00021FAB" w:rsidP="00E6674D">
            <w:pPr>
              <w:spacing w:before="60" w:after="60"/>
              <w:rPr>
                <w:rFonts w:cs="Arial"/>
              </w:rPr>
            </w:pPr>
            <w:r w:rsidRPr="00C53B4C">
              <w:rPr>
                <w:rFonts w:cs="Arial"/>
              </w:rPr>
              <w:t xml:space="preserve">Semi Commercial Hirers </w:t>
            </w:r>
          </w:p>
        </w:tc>
        <w:tc>
          <w:tcPr>
            <w:tcW w:w="1701" w:type="dxa"/>
            <w:tcBorders>
              <w:top w:val="single" w:sz="4" w:space="0" w:color="auto"/>
              <w:left w:val="single" w:sz="4" w:space="0" w:color="auto"/>
              <w:bottom w:val="single" w:sz="4" w:space="0" w:color="auto"/>
              <w:right w:val="single" w:sz="4" w:space="0" w:color="auto"/>
            </w:tcBorders>
          </w:tcPr>
          <w:p w14:paraId="668A662C" w14:textId="77777777" w:rsidR="00021FAB" w:rsidRPr="00C53B4C" w:rsidRDefault="00021FAB" w:rsidP="0087631C">
            <w:pPr>
              <w:spacing w:before="60" w:after="60"/>
              <w:jc w:val="right"/>
              <w:rPr>
                <w:rFonts w:cs="Arial"/>
              </w:rPr>
            </w:pPr>
            <w:r w:rsidRPr="00C53B4C">
              <w:rPr>
                <w:rFonts w:cs="Arial"/>
              </w:rPr>
              <w:t>$42.70</w:t>
            </w:r>
          </w:p>
        </w:tc>
        <w:tc>
          <w:tcPr>
            <w:tcW w:w="1701" w:type="dxa"/>
            <w:tcBorders>
              <w:top w:val="single" w:sz="4" w:space="0" w:color="auto"/>
              <w:left w:val="single" w:sz="4" w:space="0" w:color="auto"/>
              <w:bottom w:val="single" w:sz="4" w:space="0" w:color="auto"/>
              <w:right w:val="single" w:sz="4" w:space="0" w:color="auto"/>
            </w:tcBorders>
          </w:tcPr>
          <w:p w14:paraId="667E88AA" w14:textId="77777777" w:rsidR="00021FAB" w:rsidRPr="00C53B4C" w:rsidRDefault="00021FAB" w:rsidP="0087631C">
            <w:pPr>
              <w:spacing w:before="60" w:after="60"/>
              <w:jc w:val="right"/>
              <w:rPr>
                <w:rFonts w:cs="Arial"/>
              </w:rPr>
            </w:pPr>
            <w:r w:rsidRPr="00C53B4C">
              <w:rPr>
                <w:rFonts w:cs="Arial"/>
              </w:rPr>
              <w:t>$43.70</w:t>
            </w:r>
          </w:p>
        </w:tc>
      </w:tr>
      <w:tr w:rsidR="00021FAB" w:rsidRPr="00C53B4C" w14:paraId="79E41660" w14:textId="77777777" w:rsidTr="0087631C">
        <w:trPr>
          <w:tblHeader/>
        </w:trPr>
        <w:tc>
          <w:tcPr>
            <w:tcW w:w="9133" w:type="dxa"/>
            <w:tcBorders>
              <w:top w:val="single" w:sz="4" w:space="0" w:color="auto"/>
              <w:left w:val="single" w:sz="4" w:space="0" w:color="auto"/>
              <w:bottom w:val="single" w:sz="4" w:space="0" w:color="auto"/>
              <w:right w:val="single" w:sz="4" w:space="0" w:color="auto"/>
            </w:tcBorders>
          </w:tcPr>
          <w:p w14:paraId="05677FA5" w14:textId="77777777" w:rsidR="00021FAB" w:rsidRPr="00C53B4C" w:rsidRDefault="00021FAB" w:rsidP="00E6674D">
            <w:pPr>
              <w:spacing w:before="60" w:after="60"/>
              <w:rPr>
                <w:rFonts w:cs="Arial"/>
              </w:rPr>
            </w:pPr>
            <w:r w:rsidRPr="00C53B4C">
              <w:rPr>
                <w:rFonts w:cs="Arial"/>
              </w:rPr>
              <w:t>Private Hire</w:t>
            </w:r>
          </w:p>
        </w:tc>
        <w:tc>
          <w:tcPr>
            <w:tcW w:w="1701" w:type="dxa"/>
            <w:tcBorders>
              <w:top w:val="single" w:sz="4" w:space="0" w:color="auto"/>
              <w:left w:val="single" w:sz="4" w:space="0" w:color="auto"/>
              <w:bottom w:val="single" w:sz="4" w:space="0" w:color="auto"/>
              <w:right w:val="single" w:sz="4" w:space="0" w:color="auto"/>
            </w:tcBorders>
          </w:tcPr>
          <w:p w14:paraId="6E988AA5" w14:textId="77777777" w:rsidR="00021FAB" w:rsidRPr="00C53B4C" w:rsidRDefault="00021FAB" w:rsidP="0087631C">
            <w:pPr>
              <w:spacing w:before="60" w:after="60"/>
              <w:jc w:val="right"/>
              <w:rPr>
                <w:rFonts w:cs="Arial"/>
              </w:rPr>
            </w:pPr>
            <w:r w:rsidRPr="00C53B4C">
              <w:rPr>
                <w:rFonts w:cs="Arial"/>
              </w:rPr>
              <w:t>$60.60</w:t>
            </w:r>
          </w:p>
        </w:tc>
        <w:tc>
          <w:tcPr>
            <w:tcW w:w="1701" w:type="dxa"/>
            <w:tcBorders>
              <w:top w:val="single" w:sz="4" w:space="0" w:color="auto"/>
              <w:left w:val="single" w:sz="4" w:space="0" w:color="auto"/>
              <w:bottom w:val="single" w:sz="4" w:space="0" w:color="auto"/>
              <w:right w:val="single" w:sz="4" w:space="0" w:color="auto"/>
            </w:tcBorders>
          </w:tcPr>
          <w:p w14:paraId="6D0BD480" w14:textId="77777777" w:rsidR="00021FAB" w:rsidRPr="00C53B4C" w:rsidRDefault="00021FAB" w:rsidP="0087631C">
            <w:pPr>
              <w:spacing w:before="60" w:after="60"/>
              <w:jc w:val="right"/>
              <w:rPr>
                <w:rFonts w:cs="Arial"/>
              </w:rPr>
            </w:pPr>
            <w:r w:rsidRPr="00C53B4C">
              <w:rPr>
                <w:rFonts w:cs="Arial"/>
              </w:rPr>
              <w:t>$62.00</w:t>
            </w:r>
          </w:p>
        </w:tc>
      </w:tr>
      <w:tr w:rsidR="00021FAB" w:rsidRPr="00C53B4C" w14:paraId="2C9CD844" w14:textId="77777777" w:rsidTr="0087631C">
        <w:trPr>
          <w:tblHeader/>
        </w:trPr>
        <w:tc>
          <w:tcPr>
            <w:tcW w:w="9133" w:type="dxa"/>
            <w:tcBorders>
              <w:top w:val="single" w:sz="4" w:space="0" w:color="auto"/>
              <w:left w:val="single" w:sz="4" w:space="0" w:color="auto"/>
              <w:bottom w:val="single" w:sz="4" w:space="0" w:color="auto"/>
              <w:right w:val="single" w:sz="4" w:space="0" w:color="auto"/>
            </w:tcBorders>
          </w:tcPr>
          <w:p w14:paraId="3E3B6606" w14:textId="77777777" w:rsidR="00021FAB" w:rsidRPr="00C53B4C" w:rsidRDefault="00021FAB" w:rsidP="00E6674D">
            <w:pPr>
              <w:spacing w:before="60" w:after="60"/>
              <w:rPr>
                <w:rFonts w:cs="Arial"/>
              </w:rPr>
            </w:pPr>
            <w:r w:rsidRPr="00C53B4C">
              <w:rPr>
                <w:rFonts w:cs="Arial"/>
              </w:rPr>
              <w:t>Public Liability Insurance</w:t>
            </w:r>
          </w:p>
        </w:tc>
        <w:tc>
          <w:tcPr>
            <w:tcW w:w="1701" w:type="dxa"/>
            <w:tcBorders>
              <w:top w:val="single" w:sz="4" w:space="0" w:color="auto"/>
              <w:left w:val="single" w:sz="4" w:space="0" w:color="auto"/>
              <w:bottom w:val="single" w:sz="4" w:space="0" w:color="auto"/>
              <w:right w:val="single" w:sz="4" w:space="0" w:color="auto"/>
            </w:tcBorders>
          </w:tcPr>
          <w:p w14:paraId="07C5C57B" w14:textId="77777777" w:rsidR="00021FAB" w:rsidRPr="00C53B4C" w:rsidRDefault="00021FAB" w:rsidP="0087631C">
            <w:pPr>
              <w:spacing w:before="60" w:after="60"/>
              <w:jc w:val="right"/>
              <w:rPr>
                <w:rFonts w:cs="Arial"/>
              </w:rPr>
            </w:pPr>
            <w:r w:rsidRPr="00C53B4C">
              <w:rPr>
                <w:rFonts w:cs="Arial"/>
              </w:rPr>
              <w:t>$28.50</w:t>
            </w:r>
          </w:p>
        </w:tc>
        <w:tc>
          <w:tcPr>
            <w:tcW w:w="1701" w:type="dxa"/>
            <w:tcBorders>
              <w:top w:val="single" w:sz="4" w:space="0" w:color="auto"/>
              <w:left w:val="single" w:sz="4" w:space="0" w:color="auto"/>
              <w:bottom w:val="single" w:sz="4" w:space="0" w:color="auto"/>
              <w:right w:val="single" w:sz="4" w:space="0" w:color="auto"/>
            </w:tcBorders>
          </w:tcPr>
          <w:p w14:paraId="4935B63B" w14:textId="2CCCE2A0" w:rsidR="00021FAB" w:rsidRPr="00C53B4C" w:rsidRDefault="00021FAB" w:rsidP="00960A93">
            <w:pPr>
              <w:spacing w:before="60" w:after="60"/>
              <w:jc w:val="right"/>
              <w:rPr>
                <w:rFonts w:cs="Arial"/>
              </w:rPr>
            </w:pPr>
            <w:r w:rsidRPr="00C53B4C">
              <w:rPr>
                <w:rFonts w:cs="Arial"/>
              </w:rPr>
              <w:t>$</w:t>
            </w:r>
            <w:r w:rsidR="00960A93">
              <w:rPr>
                <w:rFonts w:cs="Arial"/>
              </w:rPr>
              <w:t>30</w:t>
            </w:r>
            <w:r w:rsidRPr="00C53B4C">
              <w:rPr>
                <w:rFonts w:cs="Arial"/>
              </w:rPr>
              <w:t>.</w:t>
            </w:r>
            <w:r w:rsidR="00960A93">
              <w:rPr>
                <w:rFonts w:cs="Arial"/>
              </w:rPr>
              <w:t>0</w:t>
            </w:r>
            <w:r w:rsidRPr="00C53B4C">
              <w:rPr>
                <w:rFonts w:cs="Arial"/>
              </w:rPr>
              <w:t>0</w:t>
            </w:r>
          </w:p>
        </w:tc>
      </w:tr>
      <w:tr w:rsidR="00021FAB" w:rsidRPr="00C53B4C" w14:paraId="5AE3A520" w14:textId="77777777" w:rsidTr="0087631C">
        <w:trPr>
          <w:tblHeader/>
        </w:trPr>
        <w:tc>
          <w:tcPr>
            <w:tcW w:w="9133" w:type="dxa"/>
            <w:tcBorders>
              <w:top w:val="single" w:sz="4" w:space="0" w:color="auto"/>
              <w:left w:val="single" w:sz="4" w:space="0" w:color="auto"/>
              <w:bottom w:val="single" w:sz="4" w:space="0" w:color="auto"/>
              <w:right w:val="single" w:sz="4" w:space="0" w:color="auto"/>
            </w:tcBorders>
          </w:tcPr>
          <w:p w14:paraId="18217296" w14:textId="77777777" w:rsidR="00021FAB" w:rsidRPr="00C53B4C" w:rsidRDefault="00021FAB" w:rsidP="00E6674D">
            <w:pPr>
              <w:spacing w:before="60" w:after="60"/>
              <w:rPr>
                <w:rFonts w:cs="Arial"/>
              </w:rPr>
            </w:pPr>
            <w:r w:rsidRPr="00C53B4C">
              <w:rPr>
                <w:rFonts w:cs="Arial"/>
              </w:rPr>
              <w:t>Security Deposit - Standard</w:t>
            </w:r>
          </w:p>
        </w:tc>
        <w:tc>
          <w:tcPr>
            <w:tcW w:w="1701" w:type="dxa"/>
            <w:tcBorders>
              <w:top w:val="single" w:sz="4" w:space="0" w:color="auto"/>
              <w:left w:val="single" w:sz="4" w:space="0" w:color="auto"/>
              <w:bottom w:val="single" w:sz="4" w:space="0" w:color="auto"/>
              <w:right w:val="single" w:sz="4" w:space="0" w:color="auto"/>
            </w:tcBorders>
          </w:tcPr>
          <w:p w14:paraId="56359BB7" w14:textId="77777777" w:rsidR="00021FAB" w:rsidRPr="00C53B4C" w:rsidRDefault="00021FAB" w:rsidP="0087631C">
            <w:pPr>
              <w:spacing w:before="60" w:after="60"/>
              <w:jc w:val="right"/>
              <w:rPr>
                <w:rFonts w:cs="Arial"/>
              </w:rPr>
            </w:pPr>
            <w:r w:rsidRPr="00C53B4C">
              <w:rPr>
                <w:rFonts w:cs="Arial"/>
              </w:rPr>
              <w:t>$100.00</w:t>
            </w:r>
          </w:p>
        </w:tc>
        <w:tc>
          <w:tcPr>
            <w:tcW w:w="1701" w:type="dxa"/>
            <w:tcBorders>
              <w:top w:val="single" w:sz="4" w:space="0" w:color="auto"/>
              <w:left w:val="single" w:sz="4" w:space="0" w:color="auto"/>
              <w:bottom w:val="single" w:sz="4" w:space="0" w:color="auto"/>
              <w:right w:val="single" w:sz="4" w:space="0" w:color="auto"/>
            </w:tcBorders>
          </w:tcPr>
          <w:p w14:paraId="61A3904C" w14:textId="77777777" w:rsidR="00021FAB" w:rsidRPr="00C53B4C" w:rsidRDefault="00021FAB" w:rsidP="0087631C">
            <w:pPr>
              <w:spacing w:before="60" w:after="60"/>
              <w:jc w:val="right"/>
              <w:rPr>
                <w:rFonts w:cs="Arial"/>
              </w:rPr>
            </w:pPr>
            <w:r w:rsidRPr="00C53B4C">
              <w:rPr>
                <w:rFonts w:cs="Arial"/>
              </w:rPr>
              <w:t>$100.00</w:t>
            </w:r>
          </w:p>
        </w:tc>
      </w:tr>
      <w:tr w:rsidR="00021FAB" w:rsidRPr="00C53B4C" w14:paraId="406DE730" w14:textId="77777777" w:rsidTr="0087631C">
        <w:trPr>
          <w:tblHeader/>
        </w:trPr>
        <w:tc>
          <w:tcPr>
            <w:tcW w:w="9133" w:type="dxa"/>
            <w:tcBorders>
              <w:top w:val="single" w:sz="4" w:space="0" w:color="auto"/>
              <w:left w:val="single" w:sz="4" w:space="0" w:color="auto"/>
              <w:bottom w:val="single" w:sz="4" w:space="0" w:color="auto"/>
              <w:right w:val="single" w:sz="4" w:space="0" w:color="auto"/>
            </w:tcBorders>
          </w:tcPr>
          <w:p w14:paraId="6A429D94" w14:textId="77777777" w:rsidR="00021FAB" w:rsidRPr="00C53B4C" w:rsidRDefault="00021FAB" w:rsidP="00E6674D">
            <w:pPr>
              <w:spacing w:before="60" w:after="60"/>
              <w:rPr>
                <w:rFonts w:cs="Arial"/>
              </w:rPr>
            </w:pPr>
            <w:r w:rsidRPr="00C53B4C">
              <w:rPr>
                <w:rFonts w:cs="Arial"/>
              </w:rPr>
              <w:t>Security Deposit - Specific</w:t>
            </w:r>
          </w:p>
        </w:tc>
        <w:tc>
          <w:tcPr>
            <w:tcW w:w="1701" w:type="dxa"/>
            <w:tcBorders>
              <w:top w:val="single" w:sz="4" w:space="0" w:color="auto"/>
              <w:left w:val="single" w:sz="4" w:space="0" w:color="auto"/>
              <w:bottom w:val="single" w:sz="4" w:space="0" w:color="auto"/>
              <w:right w:val="single" w:sz="4" w:space="0" w:color="auto"/>
            </w:tcBorders>
          </w:tcPr>
          <w:p w14:paraId="18A4389E" w14:textId="77777777" w:rsidR="00021FAB" w:rsidRPr="00C53B4C" w:rsidRDefault="00021FAB" w:rsidP="0087631C">
            <w:pPr>
              <w:spacing w:before="60" w:after="60"/>
              <w:jc w:val="right"/>
              <w:rPr>
                <w:rFonts w:cs="Arial"/>
              </w:rPr>
            </w:pPr>
            <w:r w:rsidRPr="00C53B4C">
              <w:rPr>
                <w:rFonts w:cs="Arial"/>
              </w:rPr>
              <w:t>$500.00</w:t>
            </w:r>
          </w:p>
        </w:tc>
        <w:tc>
          <w:tcPr>
            <w:tcW w:w="1701" w:type="dxa"/>
            <w:tcBorders>
              <w:top w:val="single" w:sz="4" w:space="0" w:color="auto"/>
              <w:left w:val="single" w:sz="4" w:space="0" w:color="auto"/>
              <w:bottom w:val="single" w:sz="4" w:space="0" w:color="auto"/>
              <w:right w:val="single" w:sz="4" w:space="0" w:color="auto"/>
            </w:tcBorders>
          </w:tcPr>
          <w:p w14:paraId="6F1CD6EB" w14:textId="77777777" w:rsidR="00021FAB" w:rsidRPr="00C53B4C" w:rsidRDefault="00021FAB" w:rsidP="0087631C">
            <w:pPr>
              <w:spacing w:before="60" w:after="60"/>
              <w:jc w:val="right"/>
              <w:rPr>
                <w:rFonts w:cs="Arial"/>
              </w:rPr>
            </w:pPr>
            <w:r w:rsidRPr="00C53B4C">
              <w:rPr>
                <w:rFonts w:cs="Arial"/>
              </w:rPr>
              <w:t>$500.00</w:t>
            </w:r>
          </w:p>
        </w:tc>
      </w:tr>
      <w:tr w:rsidR="00021FAB" w:rsidRPr="00C53B4C" w14:paraId="7D585927" w14:textId="77777777" w:rsidTr="0087631C">
        <w:trPr>
          <w:gridAfter w:val="2"/>
          <w:wAfter w:w="3260" w:type="dxa"/>
        </w:trPr>
        <w:tc>
          <w:tcPr>
            <w:tcW w:w="9133" w:type="dxa"/>
            <w:shd w:val="clear" w:color="auto" w:fill="D9D9D9" w:themeFill="background1" w:themeFillShade="D9"/>
          </w:tcPr>
          <w:p w14:paraId="534AF2FB" w14:textId="77777777" w:rsidR="00021FAB" w:rsidRPr="00C53B4C" w:rsidRDefault="00021FAB" w:rsidP="00E6674D">
            <w:pPr>
              <w:spacing w:before="60" w:after="60"/>
              <w:rPr>
                <w:rFonts w:cs="Arial"/>
              </w:rPr>
            </w:pPr>
            <w:r w:rsidRPr="00C53B4C">
              <w:rPr>
                <w:rFonts w:cs="Arial"/>
              </w:rPr>
              <w:t>Community transport bus hire</w:t>
            </w:r>
          </w:p>
        </w:tc>
      </w:tr>
      <w:tr w:rsidR="00021FAB" w:rsidRPr="00C53B4C" w14:paraId="6E9302BD" w14:textId="77777777" w:rsidTr="0087631C">
        <w:tc>
          <w:tcPr>
            <w:tcW w:w="9133" w:type="dxa"/>
          </w:tcPr>
          <w:p w14:paraId="4161226E" w14:textId="77777777" w:rsidR="00021FAB" w:rsidRPr="00C53B4C" w:rsidRDefault="00021FAB" w:rsidP="00E6674D">
            <w:pPr>
              <w:spacing w:before="60" w:after="60"/>
              <w:rPr>
                <w:rFonts w:cs="Arial"/>
              </w:rPr>
            </w:pPr>
            <w:r w:rsidRPr="00C53B4C">
              <w:rPr>
                <w:rFonts w:cs="Arial"/>
              </w:rPr>
              <w:t>Cleaning charge on hire buses</w:t>
            </w:r>
          </w:p>
        </w:tc>
        <w:tc>
          <w:tcPr>
            <w:tcW w:w="1701" w:type="dxa"/>
          </w:tcPr>
          <w:p w14:paraId="4672BA24" w14:textId="77777777" w:rsidR="00021FAB" w:rsidRPr="00C53B4C" w:rsidRDefault="00021FAB" w:rsidP="0087631C">
            <w:pPr>
              <w:spacing w:before="60" w:after="60"/>
              <w:jc w:val="right"/>
              <w:rPr>
                <w:rFonts w:cs="Arial"/>
              </w:rPr>
            </w:pPr>
            <w:r w:rsidRPr="00C53B4C">
              <w:rPr>
                <w:rFonts w:cs="Arial"/>
              </w:rPr>
              <w:t>$52.50</w:t>
            </w:r>
          </w:p>
        </w:tc>
        <w:tc>
          <w:tcPr>
            <w:tcW w:w="1701" w:type="dxa"/>
          </w:tcPr>
          <w:p w14:paraId="3A5BCB4C" w14:textId="77777777" w:rsidR="00021FAB" w:rsidRPr="00C53B4C" w:rsidRDefault="00021FAB" w:rsidP="0087631C">
            <w:pPr>
              <w:spacing w:before="60" w:after="60"/>
              <w:jc w:val="right"/>
              <w:rPr>
                <w:rFonts w:cs="Arial"/>
              </w:rPr>
            </w:pPr>
            <w:r w:rsidRPr="00C53B4C">
              <w:rPr>
                <w:rFonts w:cs="Arial"/>
              </w:rPr>
              <w:t>$53.80</w:t>
            </w:r>
          </w:p>
        </w:tc>
      </w:tr>
      <w:tr w:rsidR="00021FAB" w:rsidRPr="00C53B4C" w14:paraId="73856921" w14:textId="77777777" w:rsidTr="0087631C">
        <w:trPr>
          <w:gridAfter w:val="2"/>
          <w:wAfter w:w="3260" w:type="dxa"/>
        </w:trPr>
        <w:tc>
          <w:tcPr>
            <w:tcW w:w="9133" w:type="dxa"/>
            <w:shd w:val="clear" w:color="auto" w:fill="D9D9D9" w:themeFill="background1" w:themeFillShade="D9"/>
          </w:tcPr>
          <w:p w14:paraId="18DD0E97" w14:textId="77777777" w:rsidR="00021FAB" w:rsidRPr="00C53B4C" w:rsidRDefault="00021FAB" w:rsidP="00E6674D">
            <w:pPr>
              <w:spacing w:before="60" w:after="60"/>
              <w:rPr>
                <w:rFonts w:cs="Arial"/>
              </w:rPr>
            </w:pPr>
            <w:r w:rsidRPr="00C53B4C">
              <w:rPr>
                <w:rFonts w:cs="Arial"/>
              </w:rPr>
              <w:t>Cora Graves - hall hire</w:t>
            </w:r>
          </w:p>
        </w:tc>
      </w:tr>
      <w:tr w:rsidR="00021FAB" w:rsidRPr="00C53B4C" w14:paraId="7DA7AEF7" w14:textId="77777777" w:rsidTr="0087631C">
        <w:tc>
          <w:tcPr>
            <w:tcW w:w="9133" w:type="dxa"/>
          </w:tcPr>
          <w:p w14:paraId="601F129E" w14:textId="77777777" w:rsidR="00021FAB" w:rsidRPr="00C53B4C" w:rsidRDefault="00021FAB" w:rsidP="00E6674D">
            <w:pPr>
              <w:spacing w:before="60" w:after="60"/>
              <w:rPr>
                <w:rFonts w:cs="Arial"/>
              </w:rPr>
            </w:pPr>
            <w:r w:rsidRPr="00C53B4C">
              <w:rPr>
                <w:rFonts w:cs="Arial"/>
              </w:rPr>
              <w:t>Semi-Commercial Use</w:t>
            </w:r>
          </w:p>
        </w:tc>
        <w:tc>
          <w:tcPr>
            <w:tcW w:w="1701" w:type="dxa"/>
          </w:tcPr>
          <w:p w14:paraId="231A2C83" w14:textId="77777777" w:rsidR="00021FAB" w:rsidRPr="00C53B4C" w:rsidRDefault="00021FAB" w:rsidP="0087631C">
            <w:pPr>
              <w:spacing w:before="60" w:after="60"/>
              <w:jc w:val="right"/>
              <w:rPr>
                <w:rFonts w:cs="Arial"/>
              </w:rPr>
            </w:pPr>
            <w:r w:rsidRPr="00C53B4C">
              <w:rPr>
                <w:rFonts w:cs="Arial"/>
              </w:rPr>
              <w:t>$42.70</w:t>
            </w:r>
          </w:p>
        </w:tc>
        <w:tc>
          <w:tcPr>
            <w:tcW w:w="1701" w:type="dxa"/>
          </w:tcPr>
          <w:p w14:paraId="3E2A73C2" w14:textId="77777777" w:rsidR="00021FAB" w:rsidRPr="00C53B4C" w:rsidRDefault="00021FAB" w:rsidP="0087631C">
            <w:pPr>
              <w:spacing w:before="60" w:after="60"/>
              <w:jc w:val="right"/>
              <w:rPr>
                <w:rFonts w:cs="Arial"/>
              </w:rPr>
            </w:pPr>
            <w:r w:rsidRPr="00C53B4C">
              <w:rPr>
                <w:rFonts w:cs="Arial"/>
              </w:rPr>
              <w:t>$43.70</w:t>
            </w:r>
          </w:p>
        </w:tc>
      </w:tr>
      <w:tr w:rsidR="00021FAB" w:rsidRPr="00C53B4C" w14:paraId="59927F6C" w14:textId="77777777" w:rsidTr="0087631C">
        <w:tc>
          <w:tcPr>
            <w:tcW w:w="9133" w:type="dxa"/>
          </w:tcPr>
          <w:p w14:paraId="24F0439A" w14:textId="77777777" w:rsidR="00021FAB" w:rsidRPr="00C53B4C" w:rsidRDefault="00021FAB" w:rsidP="00E6674D">
            <w:pPr>
              <w:spacing w:before="60" w:after="60"/>
              <w:rPr>
                <w:rFonts w:cs="Arial"/>
              </w:rPr>
            </w:pPr>
            <w:r w:rsidRPr="00C53B4C">
              <w:rPr>
                <w:rFonts w:cs="Arial"/>
              </w:rPr>
              <w:t>Casual Hire</w:t>
            </w:r>
          </w:p>
        </w:tc>
        <w:tc>
          <w:tcPr>
            <w:tcW w:w="1701" w:type="dxa"/>
          </w:tcPr>
          <w:p w14:paraId="305E26D0" w14:textId="77777777" w:rsidR="00021FAB" w:rsidRPr="00C53B4C" w:rsidRDefault="00021FAB" w:rsidP="0087631C">
            <w:pPr>
              <w:spacing w:before="60" w:after="60"/>
              <w:jc w:val="right"/>
              <w:rPr>
                <w:rFonts w:cs="Arial"/>
              </w:rPr>
            </w:pPr>
            <w:r w:rsidRPr="00C53B4C">
              <w:rPr>
                <w:rFonts w:cs="Arial"/>
              </w:rPr>
              <w:t>$60.60</w:t>
            </w:r>
          </w:p>
        </w:tc>
        <w:tc>
          <w:tcPr>
            <w:tcW w:w="1701" w:type="dxa"/>
          </w:tcPr>
          <w:p w14:paraId="2703D86C" w14:textId="77777777" w:rsidR="00021FAB" w:rsidRPr="00C53B4C" w:rsidRDefault="00021FAB" w:rsidP="0087631C">
            <w:pPr>
              <w:spacing w:before="60" w:after="60"/>
              <w:jc w:val="right"/>
              <w:rPr>
                <w:rFonts w:cs="Arial"/>
              </w:rPr>
            </w:pPr>
            <w:r w:rsidRPr="00C53B4C">
              <w:rPr>
                <w:rFonts w:cs="Arial"/>
              </w:rPr>
              <w:t>$62.00</w:t>
            </w:r>
          </w:p>
        </w:tc>
      </w:tr>
      <w:tr w:rsidR="00021FAB" w:rsidRPr="00C53B4C" w14:paraId="14EBD218" w14:textId="77777777" w:rsidTr="0087631C">
        <w:tc>
          <w:tcPr>
            <w:tcW w:w="9133" w:type="dxa"/>
          </w:tcPr>
          <w:p w14:paraId="642F4A6B" w14:textId="77777777" w:rsidR="00021FAB" w:rsidRPr="00C53B4C" w:rsidRDefault="00021FAB" w:rsidP="00E6674D">
            <w:pPr>
              <w:spacing w:before="60" w:after="60"/>
              <w:rPr>
                <w:rFonts w:cs="Arial"/>
              </w:rPr>
            </w:pPr>
            <w:r w:rsidRPr="00C53B4C">
              <w:rPr>
                <w:rFonts w:cs="Arial"/>
              </w:rPr>
              <w:t>Community Groups</w:t>
            </w:r>
          </w:p>
        </w:tc>
        <w:tc>
          <w:tcPr>
            <w:tcW w:w="1701" w:type="dxa"/>
          </w:tcPr>
          <w:p w14:paraId="0546D233" w14:textId="77777777" w:rsidR="00021FAB" w:rsidRPr="00C53B4C" w:rsidRDefault="00021FAB" w:rsidP="0087631C">
            <w:pPr>
              <w:spacing w:before="60" w:after="60"/>
              <w:jc w:val="right"/>
              <w:rPr>
                <w:rFonts w:cs="Arial"/>
              </w:rPr>
            </w:pPr>
            <w:r w:rsidRPr="00C53B4C">
              <w:rPr>
                <w:rFonts w:cs="Arial"/>
              </w:rPr>
              <w:t>$12.20</w:t>
            </w:r>
          </w:p>
        </w:tc>
        <w:tc>
          <w:tcPr>
            <w:tcW w:w="1701" w:type="dxa"/>
          </w:tcPr>
          <w:p w14:paraId="08FAB484" w14:textId="77777777" w:rsidR="00021FAB" w:rsidRPr="00C53B4C" w:rsidRDefault="00021FAB" w:rsidP="0087631C">
            <w:pPr>
              <w:spacing w:before="60" w:after="60"/>
              <w:jc w:val="right"/>
              <w:rPr>
                <w:rFonts w:cs="Arial"/>
              </w:rPr>
            </w:pPr>
            <w:r w:rsidRPr="00C53B4C">
              <w:rPr>
                <w:rFonts w:cs="Arial"/>
              </w:rPr>
              <w:t>$12.50</w:t>
            </w:r>
          </w:p>
        </w:tc>
      </w:tr>
    </w:tbl>
    <w:p w14:paraId="35E7A7A7" w14:textId="77777777" w:rsidR="00021FAB" w:rsidRPr="00C53B4C" w:rsidRDefault="00021FAB" w:rsidP="00676FEA">
      <w:pPr>
        <w:pStyle w:val="Heading4"/>
      </w:pPr>
      <w:r w:rsidRPr="00C53B4C">
        <w:t>Families and young people</w:t>
      </w:r>
    </w:p>
    <w:tbl>
      <w:tblPr>
        <w:tblStyle w:val="TableGrid"/>
        <w:tblW w:w="0" w:type="auto"/>
        <w:tblLook w:val="04A0" w:firstRow="1" w:lastRow="0" w:firstColumn="1" w:lastColumn="0" w:noHBand="0" w:noVBand="1"/>
        <w:tblCaption w:val="Fees and charges - Families and young people"/>
        <w:tblDescription w:val="This table list the proposed fees and charge for 2017/18 for the activities that support this service category."/>
      </w:tblPr>
      <w:tblGrid>
        <w:gridCol w:w="9133"/>
        <w:gridCol w:w="1701"/>
        <w:gridCol w:w="1701"/>
      </w:tblGrid>
      <w:tr w:rsidR="00021FAB" w:rsidRPr="00C53B4C" w14:paraId="6778107E" w14:textId="77777777" w:rsidTr="0087631C">
        <w:trPr>
          <w:trHeight w:val="842"/>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13178FB5" w14:textId="77777777" w:rsidR="00021FAB" w:rsidRPr="00C53B4C" w:rsidRDefault="00021FAB" w:rsidP="00996DFE">
            <w:pPr>
              <w:spacing w:before="60" w:after="60"/>
              <w:rPr>
                <w:rFonts w:cs="Arial"/>
                <w:color w:val="FFFFFF" w:themeColor="background1"/>
              </w:rPr>
            </w:pPr>
            <w:r w:rsidRPr="00C53B4C">
              <w:rPr>
                <w:rFonts w:cs="Arial"/>
                <w:color w:val="FFFFFF" w:themeColor="background1"/>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09F0C4A9" w14:textId="77777777" w:rsidR="00021FAB" w:rsidRPr="00C53B4C" w:rsidRDefault="00021FAB" w:rsidP="00996DFE">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74B539D2" w14:textId="77777777" w:rsidR="00021FAB" w:rsidRPr="00C53B4C" w:rsidRDefault="00021FAB" w:rsidP="00996DFE">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7F56371D" w14:textId="77777777" w:rsidTr="0087631C">
        <w:trPr>
          <w:gridAfter w:val="2"/>
          <w:wAfter w:w="3286" w:type="dxa"/>
          <w:trHeight w:val="359"/>
          <w:tblHeader/>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1D9E80" w14:textId="77777777" w:rsidR="00021FAB" w:rsidRPr="00C53B4C" w:rsidRDefault="00021FAB" w:rsidP="00996DFE">
            <w:pPr>
              <w:spacing w:before="60" w:after="60"/>
              <w:rPr>
                <w:rFonts w:cs="Arial"/>
              </w:rPr>
            </w:pPr>
            <w:r w:rsidRPr="00C53B4C">
              <w:rPr>
                <w:rFonts w:cs="Arial"/>
              </w:rPr>
              <w:t>Hire fees for St Kilda Adventure Playground</w:t>
            </w:r>
          </w:p>
        </w:tc>
      </w:tr>
      <w:tr w:rsidR="00021FAB" w:rsidRPr="00C53B4C" w14:paraId="53E3C7AA" w14:textId="77777777" w:rsidTr="0087631C">
        <w:trPr>
          <w:trHeight w:val="359"/>
          <w:tblHeader/>
        </w:trPr>
        <w:tc>
          <w:tcPr>
            <w:tcW w:w="9133" w:type="dxa"/>
            <w:tcBorders>
              <w:top w:val="single" w:sz="4" w:space="0" w:color="auto"/>
              <w:left w:val="single" w:sz="4" w:space="0" w:color="auto"/>
              <w:bottom w:val="single" w:sz="4" w:space="0" w:color="auto"/>
              <w:right w:val="single" w:sz="4" w:space="0" w:color="auto"/>
            </w:tcBorders>
          </w:tcPr>
          <w:p w14:paraId="298D5098" w14:textId="77777777" w:rsidR="00021FAB" w:rsidRPr="00C53B4C" w:rsidRDefault="00021FAB" w:rsidP="00996DFE">
            <w:pPr>
              <w:spacing w:before="60" w:after="60"/>
              <w:rPr>
                <w:rFonts w:cs="Arial"/>
              </w:rPr>
            </w:pPr>
            <w:r w:rsidRPr="00C53B4C">
              <w:rPr>
                <w:rFonts w:cs="Arial"/>
              </w:rPr>
              <w:t>Party Hire: Non-resident</w:t>
            </w:r>
          </w:p>
        </w:tc>
        <w:tc>
          <w:tcPr>
            <w:tcW w:w="1701" w:type="dxa"/>
            <w:tcBorders>
              <w:top w:val="single" w:sz="4" w:space="0" w:color="auto"/>
              <w:left w:val="single" w:sz="4" w:space="0" w:color="auto"/>
              <w:bottom w:val="single" w:sz="4" w:space="0" w:color="auto"/>
              <w:right w:val="single" w:sz="4" w:space="0" w:color="auto"/>
            </w:tcBorders>
          </w:tcPr>
          <w:p w14:paraId="2D5990D7" w14:textId="77777777" w:rsidR="00021FAB" w:rsidRPr="00C53B4C" w:rsidRDefault="00021FAB" w:rsidP="00996DFE">
            <w:pPr>
              <w:spacing w:before="60" w:after="60"/>
              <w:jc w:val="right"/>
              <w:rPr>
                <w:rFonts w:cs="Arial"/>
              </w:rPr>
            </w:pPr>
            <w:r w:rsidRPr="00C53B4C">
              <w:rPr>
                <w:rFonts w:cs="Arial"/>
              </w:rPr>
              <w:t>$200.00</w:t>
            </w:r>
          </w:p>
        </w:tc>
        <w:tc>
          <w:tcPr>
            <w:tcW w:w="1701" w:type="dxa"/>
            <w:tcBorders>
              <w:top w:val="single" w:sz="4" w:space="0" w:color="auto"/>
              <w:left w:val="single" w:sz="4" w:space="0" w:color="auto"/>
              <w:bottom w:val="single" w:sz="4" w:space="0" w:color="auto"/>
              <w:right w:val="single" w:sz="4" w:space="0" w:color="auto"/>
            </w:tcBorders>
          </w:tcPr>
          <w:p w14:paraId="601655BB" w14:textId="77777777" w:rsidR="00021FAB" w:rsidRPr="00C53B4C" w:rsidRDefault="00021FAB" w:rsidP="00996DFE">
            <w:pPr>
              <w:spacing w:before="60" w:after="60"/>
              <w:jc w:val="right"/>
              <w:rPr>
                <w:rFonts w:cs="Arial"/>
              </w:rPr>
            </w:pPr>
            <w:r w:rsidRPr="00C53B4C">
              <w:rPr>
                <w:rFonts w:cs="Arial"/>
              </w:rPr>
              <w:t>$200.00</w:t>
            </w:r>
          </w:p>
        </w:tc>
      </w:tr>
      <w:tr w:rsidR="00021FAB" w:rsidRPr="00C53B4C" w14:paraId="2D61C04C" w14:textId="77777777" w:rsidTr="0087631C">
        <w:trPr>
          <w:trHeight w:val="359"/>
          <w:tblHeader/>
        </w:trPr>
        <w:tc>
          <w:tcPr>
            <w:tcW w:w="9133" w:type="dxa"/>
            <w:tcBorders>
              <w:top w:val="single" w:sz="4" w:space="0" w:color="auto"/>
              <w:left w:val="single" w:sz="4" w:space="0" w:color="auto"/>
              <w:bottom w:val="single" w:sz="4" w:space="0" w:color="auto"/>
              <w:right w:val="single" w:sz="4" w:space="0" w:color="auto"/>
            </w:tcBorders>
          </w:tcPr>
          <w:p w14:paraId="646FB1B4" w14:textId="77777777" w:rsidR="00021FAB" w:rsidRPr="00C53B4C" w:rsidRDefault="00021FAB" w:rsidP="00996DFE">
            <w:pPr>
              <w:spacing w:before="60" w:after="60"/>
              <w:rPr>
                <w:rFonts w:cs="Arial"/>
              </w:rPr>
            </w:pPr>
            <w:r w:rsidRPr="00C53B4C">
              <w:rPr>
                <w:rFonts w:cs="Arial"/>
              </w:rPr>
              <w:t>Party Hire: Resident</w:t>
            </w:r>
          </w:p>
        </w:tc>
        <w:tc>
          <w:tcPr>
            <w:tcW w:w="1701" w:type="dxa"/>
            <w:tcBorders>
              <w:top w:val="single" w:sz="4" w:space="0" w:color="auto"/>
              <w:left w:val="single" w:sz="4" w:space="0" w:color="auto"/>
              <w:bottom w:val="single" w:sz="4" w:space="0" w:color="auto"/>
              <w:right w:val="single" w:sz="4" w:space="0" w:color="auto"/>
            </w:tcBorders>
          </w:tcPr>
          <w:p w14:paraId="2C012447" w14:textId="77777777" w:rsidR="00021FAB" w:rsidRPr="00C53B4C" w:rsidRDefault="00021FAB" w:rsidP="00996DFE">
            <w:pPr>
              <w:spacing w:before="60" w:after="60"/>
              <w:jc w:val="right"/>
              <w:rPr>
                <w:rFonts w:cs="Arial"/>
              </w:rPr>
            </w:pPr>
            <w:r w:rsidRPr="00C53B4C">
              <w:rPr>
                <w:rFonts w:cs="Arial"/>
              </w:rPr>
              <w:t>$125.00</w:t>
            </w:r>
          </w:p>
        </w:tc>
        <w:tc>
          <w:tcPr>
            <w:tcW w:w="1701" w:type="dxa"/>
            <w:tcBorders>
              <w:top w:val="single" w:sz="4" w:space="0" w:color="auto"/>
              <w:left w:val="single" w:sz="4" w:space="0" w:color="auto"/>
              <w:bottom w:val="single" w:sz="4" w:space="0" w:color="auto"/>
              <w:right w:val="single" w:sz="4" w:space="0" w:color="auto"/>
            </w:tcBorders>
          </w:tcPr>
          <w:p w14:paraId="42D9821F" w14:textId="77777777" w:rsidR="00021FAB" w:rsidRPr="00C53B4C" w:rsidRDefault="00021FAB" w:rsidP="00996DFE">
            <w:pPr>
              <w:spacing w:before="60" w:after="60"/>
              <w:jc w:val="right"/>
              <w:rPr>
                <w:rFonts w:cs="Arial"/>
              </w:rPr>
            </w:pPr>
            <w:r w:rsidRPr="00C53B4C">
              <w:rPr>
                <w:rFonts w:cs="Arial"/>
              </w:rPr>
              <w:t>$135.00</w:t>
            </w:r>
          </w:p>
        </w:tc>
      </w:tr>
      <w:tr w:rsidR="00021FAB" w:rsidRPr="00C53B4C" w14:paraId="1B26A65A" w14:textId="77777777" w:rsidTr="0087631C">
        <w:trPr>
          <w:trHeight w:val="359"/>
          <w:tblHeader/>
        </w:trPr>
        <w:tc>
          <w:tcPr>
            <w:tcW w:w="9133" w:type="dxa"/>
            <w:tcBorders>
              <w:top w:val="single" w:sz="4" w:space="0" w:color="auto"/>
              <w:left w:val="single" w:sz="4" w:space="0" w:color="auto"/>
              <w:bottom w:val="single" w:sz="4" w:space="0" w:color="auto"/>
              <w:right w:val="single" w:sz="4" w:space="0" w:color="auto"/>
            </w:tcBorders>
          </w:tcPr>
          <w:p w14:paraId="1A1ADFB4" w14:textId="77777777" w:rsidR="00021FAB" w:rsidRPr="00C53B4C" w:rsidRDefault="00021FAB" w:rsidP="00996DFE">
            <w:pPr>
              <w:spacing w:before="60" w:after="60"/>
              <w:rPr>
                <w:rFonts w:cs="Arial"/>
              </w:rPr>
            </w:pPr>
            <w:r w:rsidRPr="00C53B4C">
              <w:rPr>
                <w:rFonts w:cs="Arial"/>
              </w:rPr>
              <w:t>Party Hire: Resident Concession</w:t>
            </w:r>
          </w:p>
        </w:tc>
        <w:tc>
          <w:tcPr>
            <w:tcW w:w="1701" w:type="dxa"/>
            <w:tcBorders>
              <w:top w:val="single" w:sz="4" w:space="0" w:color="auto"/>
              <w:left w:val="single" w:sz="4" w:space="0" w:color="auto"/>
              <w:bottom w:val="single" w:sz="4" w:space="0" w:color="auto"/>
              <w:right w:val="single" w:sz="4" w:space="0" w:color="auto"/>
            </w:tcBorders>
          </w:tcPr>
          <w:p w14:paraId="1404C9CB" w14:textId="77777777" w:rsidR="00021FAB" w:rsidRPr="00C53B4C" w:rsidRDefault="00021FAB" w:rsidP="00996DFE">
            <w:pPr>
              <w:spacing w:before="60" w:after="60"/>
              <w:jc w:val="right"/>
              <w:rPr>
                <w:rFonts w:cs="Arial"/>
              </w:rPr>
            </w:pPr>
            <w:r w:rsidRPr="00C53B4C">
              <w:rPr>
                <w:rFonts w:cs="Arial"/>
              </w:rPr>
              <w:t>$50.00</w:t>
            </w:r>
          </w:p>
        </w:tc>
        <w:tc>
          <w:tcPr>
            <w:tcW w:w="1701" w:type="dxa"/>
            <w:tcBorders>
              <w:top w:val="single" w:sz="4" w:space="0" w:color="auto"/>
              <w:left w:val="single" w:sz="4" w:space="0" w:color="auto"/>
              <w:bottom w:val="single" w:sz="4" w:space="0" w:color="auto"/>
              <w:right w:val="single" w:sz="4" w:space="0" w:color="auto"/>
            </w:tcBorders>
          </w:tcPr>
          <w:p w14:paraId="16BE3C94" w14:textId="77777777" w:rsidR="00021FAB" w:rsidRPr="00C53B4C" w:rsidRDefault="00021FAB" w:rsidP="00996DFE">
            <w:pPr>
              <w:spacing w:before="60" w:after="60"/>
              <w:jc w:val="right"/>
              <w:rPr>
                <w:rFonts w:cs="Arial"/>
              </w:rPr>
            </w:pPr>
            <w:r w:rsidRPr="00C53B4C">
              <w:rPr>
                <w:rFonts w:cs="Arial"/>
              </w:rPr>
              <w:t>$50.00</w:t>
            </w:r>
          </w:p>
        </w:tc>
      </w:tr>
      <w:tr w:rsidR="00021FAB" w:rsidRPr="00C53B4C" w14:paraId="0F8E4A5F" w14:textId="77777777" w:rsidTr="0087631C">
        <w:trPr>
          <w:trHeight w:val="359"/>
          <w:tblHeader/>
        </w:trPr>
        <w:tc>
          <w:tcPr>
            <w:tcW w:w="9133" w:type="dxa"/>
            <w:tcBorders>
              <w:top w:val="single" w:sz="4" w:space="0" w:color="auto"/>
              <w:left w:val="single" w:sz="4" w:space="0" w:color="auto"/>
              <w:bottom w:val="single" w:sz="4" w:space="0" w:color="auto"/>
              <w:right w:val="single" w:sz="4" w:space="0" w:color="auto"/>
            </w:tcBorders>
          </w:tcPr>
          <w:p w14:paraId="34C88118" w14:textId="77777777" w:rsidR="00021FAB" w:rsidRPr="00C53B4C" w:rsidRDefault="00021FAB" w:rsidP="00996DFE">
            <w:pPr>
              <w:spacing w:before="60" w:after="60"/>
              <w:rPr>
                <w:rFonts w:cs="Arial"/>
              </w:rPr>
            </w:pPr>
            <w:r w:rsidRPr="00C53B4C">
              <w:rPr>
                <w:rFonts w:cs="Arial"/>
              </w:rPr>
              <w:t>Party Hire: Program member</w:t>
            </w:r>
          </w:p>
        </w:tc>
        <w:tc>
          <w:tcPr>
            <w:tcW w:w="1701" w:type="dxa"/>
            <w:tcBorders>
              <w:top w:val="single" w:sz="4" w:space="0" w:color="auto"/>
              <w:left w:val="single" w:sz="4" w:space="0" w:color="auto"/>
              <w:bottom w:val="single" w:sz="4" w:space="0" w:color="auto"/>
              <w:right w:val="single" w:sz="4" w:space="0" w:color="auto"/>
            </w:tcBorders>
          </w:tcPr>
          <w:p w14:paraId="0B0D4A9E" w14:textId="77777777" w:rsidR="00021FAB" w:rsidRPr="00C53B4C" w:rsidRDefault="00021FAB" w:rsidP="00996DFE">
            <w:pPr>
              <w:spacing w:before="60" w:after="60"/>
              <w:jc w:val="right"/>
              <w:rPr>
                <w:rFonts w:cs="Arial"/>
              </w:rPr>
            </w:pPr>
            <w:r w:rsidRPr="00C53B4C">
              <w:rPr>
                <w:rFonts w:cs="Arial"/>
              </w:rPr>
              <w:t>$0.00</w:t>
            </w:r>
          </w:p>
        </w:tc>
        <w:tc>
          <w:tcPr>
            <w:tcW w:w="1701" w:type="dxa"/>
            <w:tcBorders>
              <w:top w:val="single" w:sz="4" w:space="0" w:color="auto"/>
              <w:left w:val="single" w:sz="4" w:space="0" w:color="auto"/>
              <w:bottom w:val="single" w:sz="4" w:space="0" w:color="auto"/>
              <w:right w:val="single" w:sz="4" w:space="0" w:color="auto"/>
            </w:tcBorders>
          </w:tcPr>
          <w:p w14:paraId="17F43B29" w14:textId="77777777" w:rsidR="00021FAB" w:rsidRPr="00C53B4C" w:rsidRDefault="00021FAB" w:rsidP="00996DFE">
            <w:pPr>
              <w:spacing w:before="60" w:after="60"/>
              <w:jc w:val="right"/>
              <w:rPr>
                <w:rFonts w:cs="Arial"/>
              </w:rPr>
            </w:pPr>
            <w:r w:rsidRPr="00C53B4C">
              <w:rPr>
                <w:rFonts w:cs="Arial"/>
              </w:rPr>
              <w:t>$25.00</w:t>
            </w:r>
          </w:p>
        </w:tc>
      </w:tr>
      <w:tr w:rsidR="00021FAB" w:rsidRPr="00C53B4C" w14:paraId="1EB57305" w14:textId="77777777" w:rsidTr="0087631C">
        <w:trPr>
          <w:trHeight w:val="359"/>
          <w:tblHeader/>
        </w:trPr>
        <w:tc>
          <w:tcPr>
            <w:tcW w:w="9133" w:type="dxa"/>
            <w:tcBorders>
              <w:top w:val="single" w:sz="4" w:space="0" w:color="auto"/>
              <w:left w:val="single" w:sz="4" w:space="0" w:color="auto"/>
              <w:bottom w:val="single" w:sz="4" w:space="0" w:color="auto"/>
              <w:right w:val="single" w:sz="4" w:space="0" w:color="auto"/>
            </w:tcBorders>
          </w:tcPr>
          <w:p w14:paraId="60C7D402" w14:textId="77777777" w:rsidR="00021FAB" w:rsidRPr="00C53B4C" w:rsidRDefault="00021FAB" w:rsidP="00996DFE">
            <w:pPr>
              <w:spacing w:before="60" w:after="60"/>
              <w:rPr>
                <w:rFonts w:cs="Arial"/>
              </w:rPr>
            </w:pPr>
            <w:r w:rsidRPr="00C53B4C">
              <w:rPr>
                <w:rFonts w:cs="Arial"/>
              </w:rPr>
              <w:t>Party Hire: Non-resident Concession</w:t>
            </w:r>
          </w:p>
        </w:tc>
        <w:tc>
          <w:tcPr>
            <w:tcW w:w="1701" w:type="dxa"/>
            <w:tcBorders>
              <w:top w:val="single" w:sz="4" w:space="0" w:color="auto"/>
              <w:left w:val="single" w:sz="4" w:space="0" w:color="auto"/>
              <w:bottom w:val="single" w:sz="4" w:space="0" w:color="auto"/>
              <w:right w:val="single" w:sz="4" w:space="0" w:color="auto"/>
            </w:tcBorders>
          </w:tcPr>
          <w:p w14:paraId="6D1D4516" w14:textId="77777777" w:rsidR="00021FAB" w:rsidRPr="00C53B4C" w:rsidRDefault="00021FAB" w:rsidP="00996DFE">
            <w:pPr>
              <w:spacing w:before="60" w:after="60"/>
              <w:jc w:val="right"/>
              <w:rPr>
                <w:rFonts w:cs="Arial"/>
              </w:rPr>
            </w:pPr>
            <w:r w:rsidRPr="00C53B4C">
              <w:rPr>
                <w:rFonts w:cs="Arial"/>
              </w:rPr>
              <w:t>$110.00</w:t>
            </w:r>
          </w:p>
        </w:tc>
        <w:tc>
          <w:tcPr>
            <w:tcW w:w="1701" w:type="dxa"/>
            <w:tcBorders>
              <w:top w:val="single" w:sz="4" w:space="0" w:color="auto"/>
              <w:left w:val="single" w:sz="4" w:space="0" w:color="auto"/>
              <w:bottom w:val="single" w:sz="4" w:space="0" w:color="auto"/>
              <w:right w:val="single" w:sz="4" w:space="0" w:color="auto"/>
            </w:tcBorders>
          </w:tcPr>
          <w:p w14:paraId="16F06092" w14:textId="77777777" w:rsidR="00021FAB" w:rsidRPr="00C53B4C" w:rsidRDefault="00021FAB" w:rsidP="00996DFE">
            <w:pPr>
              <w:spacing w:before="60" w:after="60"/>
              <w:jc w:val="right"/>
              <w:rPr>
                <w:rFonts w:cs="Arial"/>
              </w:rPr>
            </w:pPr>
            <w:r w:rsidRPr="00C53B4C">
              <w:rPr>
                <w:rFonts w:cs="Arial"/>
              </w:rPr>
              <w:t>$110.00</w:t>
            </w:r>
          </w:p>
        </w:tc>
      </w:tr>
      <w:tr w:rsidR="00021FAB" w:rsidRPr="00C53B4C" w14:paraId="6248B715" w14:textId="77777777" w:rsidTr="0087631C">
        <w:trPr>
          <w:trHeight w:val="359"/>
          <w:tblHeader/>
        </w:trPr>
        <w:tc>
          <w:tcPr>
            <w:tcW w:w="9133" w:type="dxa"/>
            <w:tcBorders>
              <w:top w:val="single" w:sz="4" w:space="0" w:color="auto"/>
              <w:left w:val="single" w:sz="4" w:space="0" w:color="auto"/>
              <w:bottom w:val="single" w:sz="4" w:space="0" w:color="auto"/>
              <w:right w:val="single" w:sz="4" w:space="0" w:color="auto"/>
            </w:tcBorders>
          </w:tcPr>
          <w:p w14:paraId="320A4036" w14:textId="77777777" w:rsidR="00021FAB" w:rsidRPr="00C53B4C" w:rsidRDefault="00021FAB" w:rsidP="00996DFE">
            <w:pPr>
              <w:spacing w:before="60" w:after="60"/>
              <w:rPr>
                <w:rFonts w:cs="Arial"/>
              </w:rPr>
            </w:pPr>
            <w:r w:rsidRPr="00C53B4C">
              <w:rPr>
                <w:rFonts w:cs="Arial"/>
              </w:rPr>
              <w:t xml:space="preserve">Hire: Community groups based within </w:t>
            </w:r>
            <w:r w:rsidR="00A95ED3">
              <w:rPr>
                <w:rFonts w:cs="Arial"/>
              </w:rPr>
              <w:t>Port Phillip</w:t>
            </w:r>
          </w:p>
        </w:tc>
        <w:tc>
          <w:tcPr>
            <w:tcW w:w="1701" w:type="dxa"/>
            <w:tcBorders>
              <w:top w:val="single" w:sz="4" w:space="0" w:color="auto"/>
              <w:left w:val="single" w:sz="4" w:space="0" w:color="auto"/>
              <w:bottom w:val="single" w:sz="4" w:space="0" w:color="auto"/>
              <w:right w:val="single" w:sz="4" w:space="0" w:color="auto"/>
            </w:tcBorders>
          </w:tcPr>
          <w:p w14:paraId="4E4E36B3" w14:textId="77777777" w:rsidR="00021FAB" w:rsidRPr="00C53B4C" w:rsidRDefault="00021FAB" w:rsidP="00996DFE">
            <w:pPr>
              <w:spacing w:before="60" w:after="60"/>
              <w:jc w:val="right"/>
              <w:rPr>
                <w:rFonts w:cs="Arial"/>
              </w:rPr>
            </w:pPr>
            <w:r w:rsidRPr="00C53B4C">
              <w:rPr>
                <w:rFonts w:cs="Arial"/>
              </w:rPr>
              <w:t>$12.20</w:t>
            </w:r>
          </w:p>
        </w:tc>
        <w:tc>
          <w:tcPr>
            <w:tcW w:w="1701" w:type="dxa"/>
            <w:tcBorders>
              <w:top w:val="single" w:sz="4" w:space="0" w:color="auto"/>
              <w:left w:val="single" w:sz="4" w:space="0" w:color="auto"/>
              <w:bottom w:val="single" w:sz="4" w:space="0" w:color="auto"/>
              <w:right w:val="single" w:sz="4" w:space="0" w:color="auto"/>
            </w:tcBorders>
          </w:tcPr>
          <w:p w14:paraId="29955E20" w14:textId="77777777" w:rsidR="00021FAB" w:rsidRPr="00C53B4C" w:rsidRDefault="00021FAB" w:rsidP="00996DFE">
            <w:pPr>
              <w:spacing w:before="60" w:after="60"/>
              <w:jc w:val="right"/>
              <w:rPr>
                <w:rFonts w:cs="Arial"/>
              </w:rPr>
            </w:pPr>
            <w:r w:rsidRPr="00C53B4C">
              <w:rPr>
                <w:rFonts w:cs="Arial"/>
              </w:rPr>
              <w:t>$12.50</w:t>
            </w:r>
          </w:p>
        </w:tc>
      </w:tr>
      <w:tr w:rsidR="00021FAB" w:rsidRPr="00C53B4C" w14:paraId="6F1A777B" w14:textId="77777777" w:rsidTr="0087631C">
        <w:trPr>
          <w:trHeight w:val="359"/>
          <w:tblHeader/>
        </w:trPr>
        <w:tc>
          <w:tcPr>
            <w:tcW w:w="9133" w:type="dxa"/>
            <w:tcBorders>
              <w:top w:val="single" w:sz="4" w:space="0" w:color="auto"/>
              <w:left w:val="single" w:sz="4" w:space="0" w:color="auto"/>
              <w:bottom w:val="single" w:sz="4" w:space="0" w:color="auto"/>
              <w:right w:val="single" w:sz="4" w:space="0" w:color="auto"/>
            </w:tcBorders>
          </w:tcPr>
          <w:p w14:paraId="1AA48915" w14:textId="77777777" w:rsidR="00021FAB" w:rsidRPr="00C53B4C" w:rsidRDefault="00021FAB" w:rsidP="00996DFE">
            <w:pPr>
              <w:spacing w:before="60" w:after="60"/>
              <w:rPr>
                <w:rFonts w:cs="Arial"/>
              </w:rPr>
            </w:pPr>
            <w:r w:rsidRPr="00C53B4C">
              <w:rPr>
                <w:rFonts w:cs="Arial"/>
              </w:rPr>
              <w:t xml:space="preserve">Hire: Community groups operate from outside </w:t>
            </w:r>
            <w:r w:rsidR="00A95ED3">
              <w:rPr>
                <w:rFonts w:cs="Arial"/>
              </w:rPr>
              <w:t>Port Phillip</w:t>
            </w:r>
          </w:p>
        </w:tc>
        <w:tc>
          <w:tcPr>
            <w:tcW w:w="1701" w:type="dxa"/>
            <w:tcBorders>
              <w:top w:val="single" w:sz="4" w:space="0" w:color="auto"/>
              <w:left w:val="single" w:sz="4" w:space="0" w:color="auto"/>
              <w:bottom w:val="single" w:sz="4" w:space="0" w:color="auto"/>
              <w:right w:val="single" w:sz="4" w:space="0" w:color="auto"/>
            </w:tcBorders>
          </w:tcPr>
          <w:p w14:paraId="352BA60C" w14:textId="77777777" w:rsidR="00021FAB" w:rsidRPr="00C53B4C" w:rsidRDefault="00021FAB" w:rsidP="00996DFE">
            <w:pPr>
              <w:spacing w:before="60" w:after="60"/>
              <w:jc w:val="right"/>
              <w:rPr>
                <w:rFonts w:cs="Arial"/>
              </w:rPr>
            </w:pPr>
            <w:r w:rsidRPr="00C53B4C">
              <w:rPr>
                <w:rFonts w:cs="Arial"/>
              </w:rPr>
              <w:t>$18.00</w:t>
            </w:r>
          </w:p>
        </w:tc>
        <w:tc>
          <w:tcPr>
            <w:tcW w:w="1701" w:type="dxa"/>
            <w:tcBorders>
              <w:top w:val="single" w:sz="4" w:space="0" w:color="auto"/>
              <w:left w:val="single" w:sz="4" w:space="0" w:color="auto"/>
              <w:bottom w:val="single" w:sz="4" w:space="0" w:color="auto"/>
              <w:right w:val="single" w:sz="4" w:space="0" w:color="auto"/>
            </w:tcBorders>
          </w:tcPr>
          <w:p w14:paraId="668DF5C5" w14:textId="77777777" w:rsidR="00021FAB" w:rsidRPr="00C53B4C" w:rsidRDefault="00021FAB" w:rsidP="00996DFE">
            <w:pPr>
              <w:spacing w:before="60" w:after="60"/>
              <w:jc w:val="right"/>
              <w:rPr>
                <w:rFonts w:cs="Arial"/>
              </w:rPr>
            </w:pPr>
            <w:r w:rsidRPr="00C53B4C">
              <w:rPr>
                <w:rFonts w:cs="Arial"/>
              </w:rPr>
              <w:t>$18.50</w:t>
            </w:r>
          </w:p>
        </w:tc>
      </w:tr>
      <w:tr w:rsidR="00021FAB" w:rsidRPr="00C53B4C" w14:paraId="48B6CD09" w14:textId="77777777" w:rsidTr="0087631C">
        <w:trPr>
          <w:trHeight w:val="343"/>
          <w:tblHeader/>
        </w:trPr>
        <w:tc>
          <w:tcPr>
            <w:tcW w:w="9133" w:type="dxa"/>
            <w:tcBorders>
              <w:top w:val="single" w:sz="4" w:space="0" w:color="auto"/>
              <w:left w:val="single" w:sz="4" w:space="0" w:color="auto"/>
              <w:bottom w:val="single" w:sz="4" w:space="0" w:color="auto"/>
              <w:right w:val="single" w:sz="4" w:space="0" w:color="auto"/>
            </w:tcBorders>
          </w:tcPr>
          <w:p w14:paraId="65669F9E" w14:textId="77777777" w:rsidR="00021FAB" w:rsidRPr="00C53B4C" w:rsidRDefault="00021FAB" w:rsidP="00996DFE">
            <w:pPr>
              <w:spacing w:before="60" w:after="60"/>
              <w:rPr>
                <w:rFonts w:cs="Arial"/>
              </w:rPr>
            </w:pPr>
            <w:r w:rsidRPr="00C53B4C">
              <w:rPr>
                <w:rFonts w:cs="Arial"/>
              </w:rPr>
              <w:t xml:space="preserve">Hire: Semi Commercial Hirers </w:t>
            </w:r>
          </w:p>
        </w:tc>
        <w:tc>
          <w:tcPr>
            <w:tcW w:w="1701" w:type="dxa"/>
            <w:tcBorders>
              <w:top w:val="single" w:sz="4" w:space="0" w:color="auto"/>
              <w:left w:val="single" w:sz="4" w:space="0" w:color="auto"/>
              <w:bottom w:val="single" w:sz="4" w:space="0" w:color="auto"/>
              <w:right w:val="single" w:sz="4" w:space="0" w:color="auto"/>
            </w:tcBorders>
          </w:tcPr>
          <w:p w14:paraId="2D066D01" w14:textId="77777777" w:rsidR="00021FAB" w:rsidRPr="00C53B4C" w:rsidRDefault="00021FAB" w:rsidP="00996DFE">
            <w:pPr>
              <w:spacing w:before="60" w:after="60"/>
              <w:jc w:val="right"/>
              <w:rPr>
                <w:rFonts w:cs="Arial"/>
              </w:rPr>
            </w:pPr>
            <w:r w:rsidRPr="00C53B4C">
              <w:rPr>
                <w:rFonts w:cs="Arial"/>
              </w:rPr>
              <w:t>$42.70</w:t>
            </w:r>
          </w:p>
        </w:tc>
        <w:tc>
          <w:tcPr>
            <w:tcW w:w="1701" w:type="dxa"/>
            <w:tcBorders>
              <w:top w:val="single" w:sz="4" w:space="0" w:color="auto"/>
              <w:left w:val="single" w:sz="4" w:space="0" w:color="auto"/>
              <w:bottom w:val="single" w:sz="4" w:space="0" w:color="auto"/>
              <w:right w:val="single" w:sz="4" w:space="0" w:color="auto"/>
            </w:tcBorders>
          </w:tcPr>
          <w:p w14:paraId="6A909BD3" w14:textId="77777777" w:rsidR="00021FAB" w:rsidRPr="00C53B4C" w:rsidRDefault="00021FAB" w:rsidP="00996DFE">
            <w:pPr>
              <w:spacing w:before="60" w:after="60"/>
              <w:jc w:val="right"/>
              <w:rPr>
                <w:rFonts w:cs="Arial"/>
              </w:rPr>
            </w:pPr>
            <w:r w:rsidRPr="00C53B4C">
              <w:rPr>
                <w:rFonts w:cs="Arial"/>
              </w:rPr>
              <w:t>$43.70</w:t>
            </w:r>
          </w:p>
        </w:tc>
      </w:tr>
    </w:tbl>
    <w:p w14:paraId="27E4B4E1" w14:textId="77777777" w:rsidR="00021FAB" w:rsidRPr="00C53B4C" w:rsidRDefault="00021FAB" w:rsidP="00676FEA">
      <w:pPr>
        <w:pStyle w:val="Heading4"/>
      </w:pPr>
      <w:r w:rsidRPr="00C53B4C">
        <w:t>Recreation</w:t>
      </w:r>
    </w:p>
    <w:tbl>
      <w:tblPr>
        <w:tblStyle w:val="TableGrid"/>
        <w:tblW w:w="0" w:type="auto"/>
        <w:tblLook w:val="04A0" w:firstRow="1" w:lastRow="0" w:firstColumn="1" w:lastColumn="0" w:noHBand="0" w:noVBand="1"/>
        <w:tblCaption w:val="Fees and charges - Recreation"/>
        <w:tblDescription w:val="This table list the proposed fees and charge for 2017/18 for the activities that support this service category."/>
      </w:tblPr>
      <w:tblGrid>
        <w:gridCol w:w="9133"/>
        <w:gridCol w:w="1701"/>
        <w:gridCol w:w="1701"/>
      </w:tblGrid>
      <w:tr w:rsidR="00021FAB" w:rsidRPr="00C53B4C" w14:paraId="6C4683BA" w14:textId="77777777" w:rsidTr="00A15CA5">
        <w:trPr>
          <w:tblHeader/>
        </w:trPr>
        <w:tc>
          <w:tcPr>
            <w:tcW w:w="9133" w:type="dxa"/>
            <w:shd w:val="clear" w:color="auto" w:fill="008080"/>
            <w:vAlign w:val="center"/>
          </w:tcPr>
          <w:p w14:paraId="0BFBD0B7"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shd w:val="clear" w:color="auto" w:fill="008080"/>
            <w:vAlign w:val="center"/>
          </w:tcPr>
          <w:p w14:paraId="5682C011" w14:textId="77777777" w:rsidR="00021FAB" w:rsidRPr="00C53B4C" w:rsidRDefault="00021FAB" w:rsidP="0087631C">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shd w:val="clear" w:color="auto" w:fill="008080"/>
            <w:vAlign w:val="center"/>
          </w:tcPr>
          <w:p w14:paraId="710F1FDE" w14:textId="77777777" w:rsidR="00021FAB" w:rsidRPr="00C53B4C" w:rsidRDefault="00021FAB" w:rsidP="0087631C">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58066920" w14:textId="77777777" w:rsidTr="00A15CA5">
        <w:trPr>
          <w:gridAfter w:val="2"/>
          <w:wAfter w:w="3215" w:type="dxa"/>
        </w:trPr>
        <w:tc>
          <w:tcPr>
            <w:tcW w:w="9133" w:type="dxa"/>
            <w:shd w:val="clear" w:color="auto" w:fill="D9D9D9" w:themeFill="background1" w:themeFillShade="D9"/>
            <w:vAlign w:val="center"/>
          </w:tcPr>
          <w:p w14:paraId="68386EFA" w14:textId="77777777" w:rsidR="00021FAB" w:rsidRPr="00C53B4C" w:rsidRDefault="00021FAB" w:rsidP="00E6674D">
            <w:pPr>
              <w:spacing w:before="60" w:after="60"/>
              <w:rPr>
                <w:rFonts w:cs="Arial"/>
              </w:rPr>
            </w:pPr>
            <w:r w:rsidRPr="00C53B4C">
              <w:rPr>
                <w:rFonts w:cs="Arial"/>
              </w:rPr>
              <w:t>Commercial Recreation Activities - New Licences &amp; Permits (Statutory Fees)</w:t>
            </w:r>
          </w:p>
        </w:tc>
      </w:tr>
      <w:tr w:rsidR="00021FAB" w:rsidRPr="00C53B4C" w14:paraId="6E84FB68" w14:textId="77777777" w:rsidTr="00A15CA5">
        <w:tc>
          <w:tcPr>
            <w:tcW w:w="9133" w:type="dxa"/>
            <w:vAlign w:val="center"/>
          </w:tcPr>
          <w:p w14:paraId="08FBD795" w14:textId="77777777" w:rsidR="00021FAB" w:rsidRPr="00C53B4C" w:rsidRDefault="00021FAB" w:rsidP="00E6674D">
            <w:pPr>
              <w:spacing w:before="60" w:after="60"/>
              <w:rPr>
                <w:rFonts w:cs="Arial"/>
              </w:rPr>
            </w:pPr>
            <w:r w:rsidRPr="00C53B4C">
              <w:rPr>
                <w:rFonts w:cs="Arial"/>
              </w:rPr>
              <w:t>Commercial Recreation Activity (beach and water activities) - Annual Licence Fee</w:t>
            </w:r>
          </w:p>
        </w:tc>
        <w:tc>
          <w:tcPr>
            <w:tcW w:w="1701" w:type="dxa"/>
            <w:vAlign w:val="center"/>
          </w:tcPr>
          <w:p w14:paraId="408A1245" w14:textId="77777777" w:rsidR="00021FAB" w:rsidRPr="00C53B4C" w:rsidRDefault="00021FAB" w:rsidP="0087631C">
            <w:pPr>
              <w:spacing w:before="60" w:after="60"/>
              <w:jc w:val="right"/>
              <w:rPr>
                <w:rFonts w:cs="Arial"/>
              </w:rPr>
            </w:pPr>
            <w:r w:rsidRPr="00C53B4C">
              <w:rPr>
                <w:rFonts w:cs="Arial"/>
              </w:rPr>
              <w:t>$281.00</w:t>
            </w:r>
          </w:p>
        </w:tc>
        <w:tc>
          <w:tcPr>
            <w:tcW w:w="1701" w:type="dxa"/>
            <w:vAlign w:val="center"/>
          </w:tcPr>
          <w:p w14:paraId="0BEBC22D" w14:textId="77777777" w:rsidR="00021FAB" w:rsidRPr="00C53B4C" w:rsidRDefault="00021FAB" w:rsidP="0087631C">
            <w:pPr>
              <w:spacing w:before="60" w:after="60"/>
              <w:jc w:val="right"/>
              <w:rPr>
                <w:rFonts w:cs="Arial"/>
              </w:rPr>
            </w:pPr>
            <w:r w:rsidRPr="00C53B4C">
              <w:rPr>
                <w:rFonts w:cs="Arial"/>
              </w:rPr>
              <w:t>$297.00</w:t>
            </w:r>
          </w:p>
        </w:tc>
      </w:tr>
      <w:tr w:rsidR="00021FAB" w:rsidRPr="00C53B4C" w14:paraId="40D96B5D" w14:textId="77777777" w:rsidTr="00A15CA5">
        <w:tc>
          <w:tcPr>
            <w:tcW w:w="9133" w:type="dxa"/>
            <w:vAlign w:val="center"/>
          </w:tcPr>
          <w:p w14:paraId="7EADB46C" w14:textId="77777777" w:rsidR="00021FAB" w:rsidRPr="00C53B4C" w:rsidRDefault="00021FAB" w:rsidP="00E6674D">
            <w:pPr>
              <w:spacing w:before="60" w:after="60"/>
              <w:rPr>
                <w:rFonts w:cs="Arial"/>
              </w:rPr>
            </w:pPr>
            <w:r w:rsidRPr="00C53B4C">
              <w:rPr>
                <w:rFonts w:cs="Arial"/>
              </w:rPr>
              <w:t>Commercial Recreation Activity (beach based activities) - Annual Licence Fee</w:t>
            </w:r>
          </w:p>
        </w:tc>
        <w:tc>
          <w:tcPr>
            <w:tcW w:w="1701" w:type="dxa"/>
            <w:vAlign w:val="center"/>
          </w:tcPr>
          <w:p w14:paraId="68EF85F3" w14:textId="77777777" w:rsidR="00021FAB" w:rsidRPr="00C53B4C" w:rsidRDefault="00021FAB" w:rsidP="0087631C">
            <w:pPr>
              <w:spacing w:before="60" w:after="60"/>
              <w:jc w:val="right"/>
              <w:rPr>
                <w:rFonts w:cs="Arial"/>
              </w:rPr>
            </w:pPr>
            <w:r w:rsidRPr="00C53B4C">
              <w:rPr>
                <w:rFonts w:cs="Arial"/>
              </w:rPr>
              <w:t>$281.00</w:t>
            </w:r>
          </w:p>
        </w:tc>
        <w:tc>
          <w:tcPr>
            <w:tcW w:w="1701" w:type="dxa"/>
            <w:vAlign w:val="center"/>
          </w:tcPr>
          <w:p w14:paraId="47F298B6" w14:textId="77777777" w:rsidR="00021FAB" w:rsidRPr="00C53B4C" w:rsidRDefault="00021FAB" w:rsidP="0087631C">
            <w:pPr>
              <w:spacing w:before="60" w:after="60"/>
              <w:jc w:val="right"/>
              <w:rPr>
                <w:rFonts w:cs="Arial"/>
              </w:rPr>
            </w:pPr>
            <w:r w:rsidRPr="00C53B4C">
              <w:rPr>
                <w:rFonts w:cs="Arial"/>
              </w:rPr>
              <w:t>$297.00</w:t>
            </w:r>
          </w:p>
        </w:tc>
      </w:tr>
      <w:tr w:rsidR="00021FAB" w:rsidRPr="00C53B4C" w14:paraId="2A02954A" w14:textId="77777777" w:rsidTr="00A15CA5">
        <w:tc>
          <w:tcPr>
            <w:tcW w:w="9133" w:type="dxa"/>
            <w:vAlign w:val="center"/>
          </w:tcPr>
          <w:p w14:paraId="6FF8A22E" w14:textId="77777777" w:rsidR="00021FAB" w:rsidRPr="00C53B4C" w:rsidRDefault="00021FAB" w:rsidP="00E6674D">
            <w:pPr>
              <w:spacing w:before="60" w:after="60"/>
              <w:rPr>
                <w:rFonts w:cs="Arial"/>
              </w:rPr>
            </w:pPr>
            <w:r w:rsidRPr="00C53B4C">
              <w:rPr>
                <w:rFonts w:cs="Arial"/>
              </w:rPr>
              <w:t>Commercial Recreation Activity (launch of craft only) - Annual Licence Fee</w:t>
            </w:r>
          </w:p>
        </w:tc>
        <w:tc>
          <w:tcPr>
            <w:tcW w:w="1701" w:type="dxa"/>
            <w:vAlign w:val="center"/>
          </w:tcPr>
          <w:p w14:paraId="30729EEC" w14:textId="77777777" w:rsidR="00021FAB" w:rsidRPr="00C53B4C" w:rsidRDefault="00021FAB" w:rsidP="0087631C">
            <w:pPr>
              <w:spacing w:before="60" w:after="60"/>
              <w:jc w:val="right"/>
              <w:rPr>
                <w:rFonts w:cs="Arial"/>
              </w:rPr>
            </w:pPr>
            <w:r w:rsidRPr="00C53B4C">
              <w:rPr>
                <w:rFonts w:cs="Arial"/>
              </w:rPr>
              <w:t>$540.00</w:t>
            </w:r>
          </w:p>
        </w:tc>
        <w:tc>
          <w:tcPr>
            <w:tcW w:w="1701" w:type="dxa"/>
            <w:vAlign w:val="center"/>
          </w:tcPr>
          <w:p w14:paraId="38477FE7" w14:textId="77777777" w:rsidR="00021FAB" w:rsidRPr="00C53B4C" w:rsidRDefault="00021FAB" w:rsidP="0087631C">
            <w:pPr>
              <w:spacing w:before="60" w:after="60"/>
              <w:jc w:val="right"/>
              <w:rPr>
                <w:rFonts w:cs="Arial"/>
              </w:rPr>
            </w:pPr>
            <w:r w:rsidRPr="00C53B4C">
              <w:rPr>
                <w:rFonts w:cs="Arial"/>
              </w:rPr>
              <w:t>$554.00</w:t>
            </w:r>
          </w:p>
        </w:tc>
      </w:tr>
      <w:tr w:rsidR="00021FAB" w:rsidRPr="00C53B4C" w14:paraId="7E1B4B24" w14:textId="77777777" w:rsidTr="00A15CA5">
        <w:tc>
          <w:tcPr>
            <w:tcW w:w="9133" w:type="dxa"/>
            <w:vAlign w:val="center"/>
          </w:tcPr>
          <w:p w14:paraId="4025FF97" w14:textId="77777777" w:rsidR="00021FAB" w:rsidRPr="00C53B4C" w:rsidRDefault="00021FAB" w:rsidP="00E6674D">
            <w:pPr>
              <w:spacing w:before="60" w:after="60"/>
              <w:rPr>
                <w:rFonts w:cs="Arial"/>
              </w:rPr>
            </w:pPr>
            <w:r w:rsidRPr="00C53B4C">
              <w:rPr>
                <w:rFonts w:cs="Arial"/>
              </w:rPr>
              <w:t xml:space="preserve">Commercial Recreational Activity - Kite boarding - Annual Licence Fee </w:t>
            </w:r>
          </w:p>
        </w:tc>
        <w:tc>
          <w:tcPr>
            <w:tcW w:w="1701" w:type="dxa"/>
            <w:vAlign w:val="center"/>
          </w:tcPr>
          <w:p w14:paraId="0CCB172E" w14:textId="77777777" w:rsidR="00021FAB" w:rsidRPr="00C53B4C" w:rsidRDefault="00021FAB" w:rsidP="0087631C">
            <w:pPr>
              <w:spacing w:before="60" w:after="60"/>
              <w:jc w:val="right"/>
              <w:rPr>
                <w:rFonts w:cs="Arial"/>
              </w:rPr>
            </w:pPr>
            <w:r w:rsidRPr="00C53B4C">
              <w:rPr>
                <w:rFonts w:cs="Arial"/>
              </w:rPr>
              <w:t>$1,900.00</w:t>
            </w:r>
          </w:p>
        </w:tc>
        <w:tc>
          <w:tcPr>
            <w:tcW w:w="1701" w:type="dxa"/>
            <w:vAlign w:val="center"/>
          </w:tcPr>
          <w:p w14:paraId="6644F296" w14:textId="77777777" w:rsidR="00021FAB" w:rsidRPr="00C53B4C" w:rsidRDefault="00021FAB" w:rsidP="0087631C">
            <w:pPr>
              <w:spacing w:before="60" w:after="60"/>
              <w:jc w:val="right"/>
              <w:rPr>
                <w:rFonts w:cs="Arial"/>
              </w:rPr>
            </w:pPr>
            <w:r w:rsidRPr="00C53B4C">
              <w:rPr>
                <w:rFonts w:cs="Arial"/>
              </w:rPr>
              <w:t>$1,948.00</w:t>
            </w:r>
          </w:p>
        </w:tc>
      </w:tr>
      <w:tr w:rsidR="00021FAB" w:rsidRPr="00C53B4C" w14:paraId="537F8AF3" w14:textId="77777777" w:rsidTr="00A15CA5">
        <w:tc>
          <w:tcPr>
            <w:tcW w:w="9133" w:type="dxa"/>
            <w:vAlign w:val="center"/>
          </w:tcPr>
          <w:p w14:paraId="781E9E6F" w14:textId="77777777" w:rsidR="00021FAB" w:rsidRPr="00C53B4C" w:rsidRDefault="00021FAB" w:rsidP="00E6674D">
            <w:pPr>
              <w:spacing w:before="60" w:after="60"/>
              <w:rPr>
                <w:rFonts w:cs="Arial"/>
              </w:rPr>
            </w:pPr>
            <w:r w:rsidRPr="00C53B4C">
              <w:rPr>
                <w:rFonts w:cs="Arial"/>
              </w:rPr>
              <w:t xml:space="preserve">Commercial Recreational Activity - Skydiving - Annual Licence Fee </w:t>
            </w:r>
          </w:p>
        </w:tc>
        <w:tc>
          <w:tcPr>
            <w:tcW w:w="1701" w:type="dxa"/>
            <w:vAlign w:val="center"/>
          </w:tcPr>
          <w:p w14:paraId="49B0F9FD" w14:textId="77777777" w:rsidR="00021FAB" w:rsidRPr="00C53B4C" w:rsidRDefault="00021FAB" w:rsidP="0087631C">
            <w:pPr>
              <w:spacing w:before="60" w:after="60"/>
              <w:jc w:val="right"/>
              <w:rPr>
                <w:rFonts w:cs="Arial"/>
              </w:rPr>
            </w:pPr>
            <w:r w:rsidRPr="00C53B4C">
              <w:rPr>
                <w:rFonts w:cs="Arial"/>
              </w:rPr>
              <w:t>$165,000.00</w:t>
            </w:r>
          </w:p>
        </w:tc>
        <w:tc>
          <w:tcPr>
            <w:tcW w:w="1701" w:type="dxa"/>
            <w:vAlign w:val="center"/>
          </w:tcPr>
          <w:p w14:paraId="25734DE2" w14:textId="77777777" w:rsidR="00021FAB" w:rsidRPr="00C53B4C" w:rsidRDefault="00021FAB" w:rsidP="0087631C">
            <w:pPr>
              <w:spacing w:before="60" w:after="60"/>
              <w:jc w:val="right"/>
              <w:rPr>
                <w:rFonts w:cs="Arial"/>
              </w:rPr>
            </w:pPr>
            <w:r w:rsidRPr="00C53B4C">
              <w:rPr>
                <w:rFonts w:cs="Arial"/>
              </w:rPr>
              <w:t>$169,000.00</w:t>
            </w:r>
          </w:p>
        </w:tc>
      </w:tr>
      <w:tr w:rsidR="00021FAB" w:rsidRPr="00C53B4C" w14:paraId="39DA3272" w14:textId="77777777" w:rsidTr="00A15CA5">
        <w:tc>
          <w:tcPr>
            <w:tcW w:w="9133" w:type="dxa"/>
            <w:vAlign w:val="center"/>
          </w:tcPr>
          <w:p w14:paraId="5F0280CA" w14:textId="77777777" w:rsidR="00021FAB" w:rsidRPr="00C53B4C" w:rsidRDefault="00021FAB" w:rsidP="00E6674D">
            <w:pPr>
              <w:spacing w:before="60" w:after="60"/>
              <w:rPr>
                <w:rFonts w:cs="Arial"/>
              </w:rPr>
            </w:pPr>
            <w:r w:rsidRPr="00C53B4C">
              <w:rPr>
                <w:rFonts w:cs="Arial"/>
              </w:rPr>
              <w:t>Commercial Recreation Activity (all activities)  - Participant Fee Adult</w:t>
            </w:r>
          </w:p>
        </w:tc>
        <w:tc>
          <w:tcPr>
            <w:tcW w:w="1701" w:type="dxa"/>
            <w:vAlign w:val="center"/>
          </w:tcPr>
          <w:p w14:paraId="7E13B087" w14:textId="77777777" w:rsidR="00021FAB" w:rsidRPr="00C53B4C" w:rsidRDefault="00021FAB" w:rsidP="0087631C">
            <w:pPr>
              <w:spacing w:before="60" w:after="60"/>
              <w:jc w:val="right"/>
              <w:rPr>
                <w:rFonts w:cs="Arial"/>
              </w:rPr>
            </w:pPr>
            <w:r w:rsidRPr="00C53B4C">
              <w:rPr>
                <w:rFonts w:cs="Arial"/>
              </w:rPr>
              <w:t>$2.70</w:t>
            </w:r>
          </w:p>
        </w:tc>
        <w:tc>
          <w:tcPr>
            <w:tcW w:w="1701" w:type="dxa"/>
            <w:vAlign w:val="center"/>
          </w:tcPr>
          <w:p w14:paraId="54682181" w14:textId="77777777" w:rsidR="00021FAB" w:rsidRPr="00C53B4C" w:rsidRDefault="00021FAB" w:rsidP="0087631C">
            <w:pPr>
              <w:spacing w:before="60" w:after="60"/>
              <w:jc w:val="right"/>
              <w:rPr>
                <w:rFonts w:cs="Arial"/>
              </w:rPr>
            </w:pPr>
            <w:r w:rsidRPr="00C53B4C">
              <w:rPr>
                <w:rFonts w:cs="Arial"/>
              </w:rPr>
              <w:t>$2.40</w:t>
            </w:r>
          </w:p>
        </w:tc>
      </w:tr>
      <w:tr w:rsidR="00021FAB" w:rsidRPr="00C53B4C" w14:paraId="281336DE" w14:textId="77777777" w:rsidTr="00A15CA5">
        <w:tc>
          <w:tcPr>
            <w:tcW w:w="9133" w:type="dxa"/>
            <w:vAlign w:val="center"/>
          </w:tcPr>
          <w:p w14:paraId="02CE1E6D" w14:textId="77777777" w:rsidR="00021FAB" w:rsidRPr="00C53B4C" w:rsidRDefault="00021FAB" w:rsidP="00E6674D">
            <w:pPr>
              <w:spacing w:before="60" w:after="60"/>
              <w:rPr>
                <w:rFonts w:cs="Arial"/>
              </w:rPr>
            </w:pPr>
            <w:r w:rsidRPr="00C53B4C">
              <w:rPr>
                <w:rFonts w:cs="Arial"/>
              </w:rPr>
              <w:t xml:space="preserve">Commercial Recreation Activity (all activities)  - Participant Fee Child </w:t>
            </w:r>
          </w:p>
        </w:tc>
        <w:tc>
          <w:tcPr>
            <w:tcW w:w="1701" w:type="dxa"/>
            <w:vAlign w:val="center"/>
          </w:tcPr>
          <w:p w14:paraId="3871FB5D" w14:textId="77777777" w:rsidR="00021FAB" w:rsidRPr="00C53B4C" w:rsidRDefault="00021FAB" w:rsidP="0087631C">
            <w:pPr>
              <w:spacing w:before="60" w:after="60"/>
              <w:jc w:val="right"/>
              <w:rPr>
                <w:rFonts w:cs="Arial"/>
              </w:rPr>
            </w:pPr>
            <w:r w:rsidRPr="00C53B4C">
              <w:rPr>
                <w:rFonts w:cs="Arial"/>
              </w:rPr>
              <w:t>$1.75</w:t>
            </w:r>
          </w:p>
        </w:tc>
        <w:tc>
          <w:tcPr>
            <w:tcW w:w="1701" w:type="dxa"/>
            <w:vAlign w:val="center"/>
          </w:tcPr>
          <w:p w14:paraId="07C4E85F" w14:textId="77777777" w:rsidR="00021FAB" w:rsidRPr="00C53B4C" w:rsidRDefault="00021FAB" w:rsidP="0087631C">
            <w:pPr>
              <w:spacing w:before="60" w:after="60"/>
              <w:jc w:val="right"/>
              <w:rPr>
                <w:rFonts w:cs="Arial"/>
              </w:rPr>
            </w:pPr>
            <w:r w:rsidRPr="00C53B4C">
              <w:rPr>
                <w:rFonts w:cs="Arial"/>
              </w:rPr>
              <w:t>$1.60</w:t>
            </w:r>
          </w:p>
        </w:tc>
      </w:tr>
      <w:tr w:rsidR="00021FAB" w:rsidRPr="00C53B4C" w14:paraId="663F30B6" w14:textId="77777777" w:rsidTr="00A15CA5">
        <w:tc>
          <w:tcPr>
            <w:tcW w:w="9133" w:type="dxa"/>
            <w:vAlign w:val="center"/>
          </w:tcPr>
          <w:p w14:paraId="042C9887" w14:textId="77777777" w:rsidR="00021FAB" w:rsidRPr="00C53B4C" w:rsidRDefault="00021FAB" w:rsidP="00E6674D">
            <w:pPr>
              <w:spacing w:before="60" w:after="60"/>
              <w:rPr>
                <w:rFonts w:cs="Arial"/>
              </w:rPr>
            </w:pPr>
            <w:r w:rsidRPr="00C53B4C">
              <w:rPr>
                <w:rFonts w:cs="Arial"/>
              </w:rPr>
              <w:t>Personal Training (1 to 15 participants) - Annual Licence Fee</w:t>
            </w:r>
          </w:p>
        </w:tc>
        <w:tc>
          <w:tcPr>
            <w:tcW w:w="1701" w:type="dxa"/>
            <w:vAlign w:val="center"/>
          </w:tcPr>
          <w:p w14:paraId="3DE41729" w14:textId="77777777" w:rsidR="00021FAB" w:rsidRPr="00C53B4C" w:rsidRDefault="00021FAB" w:rsidP="0087631C">
            <w:pPr>
              <w:spacing w:before="60" w:after="60"/>
              <w:jc w:val="right"/>
              <w:rPr>
                <w:rFonts w:cs="Arial"/>
              </w:rPr>
            </w:pPr>
            <w:r w:rsidRPr="00C53B4C">
              <w:rPr>
                <w:rFonts w:cs="Arial"/>
              </w:rPr>
              <w:t>$281.00</w:t>
            </w:r>
          </w:p>
        </w:tc>
        <w:tc>
          <w:tcPr>
            <w:tcW w:w="1701" w:type="dxa"/>
            <w:vAlign w:val="center"/>
          </w:tcPr>
          <w:p w14:paraId="7259487F" w14:textId="77777777" w:rsidR="00021FAB" w:rsidRPr="00C53B4C" w:rsidRDefault="00021FAB" w:rsidP="0087631C">
            <w:pPr>
              <w:spacing w:before="60" w:after="60"/>
              <w:jc w:val="right"/>
              <w:rPr>
                <w:rFonts w:cs="Arial"/>
              </w:rPr>
            </w:pPr>
            <w:r w:rsidRPr="00C53B4C">
              <w:rPr>
                <w:rFonts w:cs="Arial"/>
              </w:rPr>
              <w:t>$297.00</w:t>
            </w:r>
          </w:p>
        </w:tc>
      </w:tr>
      <w:tr w:rsidR="00021FAB" w:rsidRPr="00C53B4C" w14:paraId="2F6ACDA3" w14:textId="77777777" w:rsidTr="00A15CA5">
        <w:trPr>
          <w:gridAfter w:val="2"/>
          <w:wAfter w:w="3215" w:type="dxa"/>
        </w:trPr>
        <w:tc>
          <w:tcPr>
            <w:tcW w:w="9133" w:type="dxa"/>
            <w:shd w:val="clear" w:color="auto" w:fill="D9D9D9" w:themeFill="background1" w:themeFillShade="D9"/>
            <w:vAlign w:val="center"/>
          </w:tcPr>
          <w:p w14:paraId="213CAAA2" w14:textId="77777777" w:rsidR="00021FAB" w:rsidRPr="00C53B4C" w:rsidRDefault="00021FAB" w:rsidP="007323C4">
            <w:pPr>
              <w:keepNext/>
              <w:spacing w:before="60" w:after="60"/>
              <w:jc w:val="center"/>
              <w:rPr>
                <w:rFonts w:cs="Arial"/>
                <w:bCs/>
              </w:rPr>
            </w:pPr>
            <w:r w:rsidRPr="00C53B4C">
              <w:rPr>
                <w:rFonts w:cs="Arial"/>
              </w:rPr>
              <w:t>Sports Ground and Facilities Bookings</w:t>
            </w:r>
          </w:p>
        </w:tc>
      </w:tr>
      <w:tr w:rsidR="00021FAB" w:rsidRPr="00C53B4C" w14:paraId="57E03183" w14:textId="77777777" w:rsidTr="00A15CA5">
        <w:tc>
          <w:tcPr>
            <w:tcW w:w="9133" w:type="dxa"/>
            <w:vAlign w:val="center"/>
          </w:tcPr>
          <w:p w14:paraId="2F5FB651" w14:textId="77777777" w:rsidR="00021FAB" w:rsidRPr="00C53B4C" w:rsidRDefault="00021FAB" w:rsidP="00E6674D">
            <w:pPr>
              <w:spacing w:before="60" w:after="60"/>
              <w:rPr>
                <w:rFonts w:cs="Arial"/>
              </w:rPr>
            </w:pPr>
            <w:r w:rsidRPr="00C53B4C">
              <w:rPr>
                <w:rFonts w:cs="Arial"/>
              </w:rPr>
              <w:t>Sports ground casual booking (community per day)</w:t>
            </w:r>
          </w:p>
        </w:tc>
        <w:tc>
          <w:tcPr>
            <w:tcW w:w="1701" w:type="dxa"/>
            <w:vAlign w:val="center"/>
          </w:tcPr>
          <w:p w14:paraId="05E1FB93" w14:textId="77777777" w:rsidR="00021FAB" w:rsidRPr="00C53B4C" w:rsidRDefault="00021FAB" w:rsidP="0087631C">
            <w:pPr>
              <w:spacing w:before="60" w:after="60"/>
              <w:jc w:val="right"/>
              <w:rPr>
                <w:rFonts w:cs="Arial"/>
              </w:rPr>
            </w:pPr>
            <w:r w:rsidRPr="00C53B4C">
              <w:rPr>
                <w:rFonts w:cs="Arial"/>
              </w:rPr>
              <w:t>$128.00</w:t>
            </w:r>
          </w:p>
        </w:tc>
        <w:tc>
          <w:tcPr>
            <w:tcW w:w="1701" w:type="dxa"/>
            <w:vAlign w:val="center"/>
          </w:tcPr>
          <w:p w14:paraId="497CE814" w14:textId="77777777" w:rsidR="00021FAB" w:rsidRPr="00C53B4C" w:rsidRDefault="00021FAB" w:rsidP="0087631C">
            <w:pPr>
              <w:spacing w:before="60" w:after="60"/>
              <w:jc w:val="right"/>
              <w:rPr>
                <w:rFonts w:cs="Arial"/>
              </w:rPr>
            </w:pPr>
            <w:r w:rsidRPr="00C53B4C">
              <w:rPr>
                <w:rFonts w:cs="Arial"/>
              </w:rPr>
              <w:t>$131.00</w:t>
            </w:r>
          </w:p>
        </w:tc>
      </w:tr>
      <w:tr w:rsidR="00021FAB" w:rsidRPr="00C53B4C" w14:paraId="7019708C" w14:textId="77777777" w:rsidTr="00A15CA5">
        <w:tc>
          <w:tcPr>
            <w:tcW w:w="9133" w:type="dxa"/>
            <w:vAlign w:val="center"/>
          </w:tcPr>
          <w:p w14:paraId="4ED85E28" w14:textId="77777777" w:rsidR="00021FAB" w:rsidRPr="00C53B4C" w:rsidRDefault="00021FAB" w:rsidP="00E6674D">
            <w:pPr>
              <w:spacing w:before="60" w:after="60"/>
              <w:rPr>
                <w:rFonts w:cs="Arial"/>
              </w:rPr>
            </w:pPr>
            <w:r w:rsidRPr="00C53B4C">
              <w:rPr>
                <w:rFonts w:cs="Arial"/>
              </w:rPr>
              <w:t>Sports ground casual booking (corporate per day)</w:t>
            </w:r>
          </w:p>
        </w:tc>
        <w:tc>
          <w:tcPr>
            <w:tcW w:w="1701" w:type="dxa"/>
            <w:vAlign w:val="center"/>
          </w:tcPr>
          <w:p w14:paraId="5DA11020" w14:textId="77777777" w:rsidR="00021FAB" w:rsidRPr="00C53B4C" w:rsidRDefault="00021FAB" w:rsidP="0087631C">
            <w:pPr>
              <w:spacing w:before="60" w:after="60"/>
              <w:jc w:val="right"/>
              <w:rPr>
                <w:rFonts w:cs="Arial"/>
              </w:rPr>
            </w:pPr>
            <w:r w:rsidRPr="00C53B4C">
              <w:rPr>
                <w:rFonts w:cs="Arial"/>
              </w:rPr>
              <w:t>$185.00</w:t>
            </w:r>
          </w:p>
        </w:tc>
        <w:tc>
          <w:tcPr>
            <w:tcW w:w="1701" w:type="dxa"/>
            <w:vAlign w:val="center"/>
          </w:tcPr>
          <w:p w14:paraId="06F4958A" w14:textId="77777777" w:rsidR="00021FAB" w:rsidRPr="00C53B4C" w:rsidRDefault="00021FAB" w:rsidP="0087631C">
            <w:pPr>
              <w:spacing w:before="60" w:after="60"/>
              <w:jc w:val="right"/>
              <w:rPr>
                <w:rFonts w:cs="Arial"/>
              </w:rPr>
            </w:pPr>
            <w:r w:rsidRPr="00C53B4C">
              <w:rPr>
                <w:rFonts w:cs="Arial"/>
              </w:rPr>
              <w:t>$190.00</w:t>
            </w:r>
          </w:p>
        </w:tc>
      </w:tr>
      <w:tr w:rsidR="00021FAB" w:rsidRPr="00C53B4C" w14:paraId="5B105E05" w14:textId="77777777" w:rsidTr="00A15CA5">
        <w:tc>
          <w:tcPr>
            <w:tcW w:w="9133" w:type="dxa"/>
            <w:vAlign w:val="center"/>
          </w:tcPr>
          <w:p w14:paraId="1AFFAB84" w14:textId="77777777" w:rsidR="00021FAB" w:rsidRPr="00C53B4C" w:rsidRDefault="00021FAB" w:rsidP="00E6674D">
            <w:pPr>
              <w:spacing w:before="60" w:after="60"/>
              <w:rPr>
                <w:rFonts w:cs="Arial"/>
              </w:rPr>
            </w:pPr>
            <w:r w:rsidRPr="00C53B4C">
              <w:rPr>
                <w:rFonts w:cs="Arial"/>
              </w:rPr>
              <w:t>Sports ground casual booking (high &amp; private schools per term)</w:t>
            </w:r>
          </w:p>
        </w:tc>
        <w:tc>
          <w:tcPr>
            <w:tcW w:w="1701" w:type="dxa"/>
            <w:vAlign w:val="center"/>
          </w:tcPr>
          <w:p w14:paraId="5D6395C8" w14:textId="77777777" w:rsidR="00021FAB" w:rsidRPr="00C53B4C" w:rsidRDefault="00021FAB" w:rsidP="0087631C">
            <w:pPr>
              <w:spacing w:before="60" w:after="60"/>
              <w:jc w:val="right"/>
              <w:rPr>
                <w:rFonts w:cs="Arial"/>
              </w:rPr>
            </w:pPr>
            <w:r w:rsidRPr="00C53B4C">
              <w:rPr>
                <w:rFonts w:cs="Arial"/>
              </w:rPr>
              <w:t>$60.00</w:t>
            </w:r>
          </w:p>
        </w:tc>
        <w:tc>
          <w:tcPr>
            <w:tcW w:w="1701" w:type="dxa"/>
            <w:vAlign w:val="center"/>
          </w:tcPr>
          <w:p w14:paraId="507607A6" w14:textId="77777777" w:rsidR="00021FAB" w:rsidRPr="00C53B4C" w:rsidRDefault="00021FAB" w:rsidP="0087631C">
            <w:pPr>
              <w:spacing w:before="60" w:after="60"/>
              <w:jc w:val="right"/>
              <w:rPr>
                <w:rFonts w:cs="Arial"/>
              </w:rPr>
            </w:pPr>
            <w:r w:rsidRPr="00C53B4C">
              <w:rPr>
                <w:rFonts w:cs="Arial"/>
              </w:rPr>
              <w:t>$62.00</w:t>
            </w:r>
          </w:p>
        </w:tc>
      </w:tr>
      <w:tr w:rsidR="00021FAB" w:rsidRPr="00C53B4C" w14:paraId="4C25F369" w14:textId="77777777" w:rsidTr="00A15CA5">
        <w:tc>
          <w:tcPr>
            <w:tcW w:w="9133" w:type="dxa"/>
            <w:vAlign w:val="center"/>
          </w:tcPr>
          <w:p w14:paraId="1DF3C32E" w14:textId="77777777" w:rsidR="00021FAB" w:rsidRPr="00C53B4C" w:rsidRDefault="00021FAB" w:rsidP="00E6674D">
            <w:pPr>
              <w:spacing w:before="60" w:after="60"/>
              <w:rPr>
                <w:rFonts w:cs="Arial"/>
              </w:rPr>
            </w:pPr>
            <w:r w:rsidRPr="00C53B4C">
              <w:rPr>
                <w:rFonts w:cs="Arial"/>
              </w:rPr>
              <w:t>Pavilion hire casual (community &amp; school groups)</w:t>
            </w:r>
          </w:p>
        </w:tc>
        <w:tc>
          <w:tcPr>
            <w:tcW w:w="1701" w:type="dxa"/>
            <w:vAlign w:val="center"/>
          </w:tcPr>
          <w:p w14:paraId="2B937BA0" w14:textId="77777777" w:rsidR="00021FAB" w:rsidRPr="00C53B4C" w:rsidRDefault="00021FAB" w:rsidP="0087631C">
            <w:pPr>
              <w:spacing w:before="60" w:after="60"/>
              <w:jc w:val="right"/>
              <w:rPr>
                <w:rFonts w:cs="Arial"/>
              </w:rPr>
            </w:pPr>
            <w:r w:rsidRPr="00C53B4C">
              <w:rPr>
                <w:rFonts w:cs="Arial"/>
              </w:rPr>
              <w:t>$95.00</w:t>
            </w:r>
          </w:p>
        </w:tc>
        <w:tc>
          <w:tcPr>
            <w:tcW w:w="1701" w:type="dxa"/>
            <w:vAlign w:val="center"/>
          </w:tcPr>
          <w:p w14:paraId="53FA80A4" w14:textId="77777777" w:rsidR="00021FAB" w:rsidRPr="00C53B4C" w:rsidRDefault="00021FAB" w:rsidP="0087631C">
            <w:pPr>
              <w:spacing w:before="60" w:after="60"/>
              <w:jc w:val="right"/>
              <w:rPr>
                <w:rFonts w:cs="Arial"/>
              </w:rPr>
            </w:pPr>
            <w:r w:rsidRPr="00C53B4C">
              <w:rPr>
                <w:rFonts w:cs="Arial"/>
              </w:rPr>
              <w:t>$97.00</w:t>
            </w:r>
          </w:p>
        </w:tc>
      </w:tr>
      <w:tr w:rsidR="00021FAB" w:rsidRPr="00C53B4C" w14:paraId="0AF47D94" w14:textId="77777777" w:rsidTr="00A15CA5">
        <w:tc>
          <w:tcPr>
            <w:tcW w:w="9133" w:type="dxa"/>
            <w:vAlign w:val="center"/>
          </w:tcPr>
          <w:p w14:paraId="66F7E932" w14:textId="77777777" w:rsidR="00021FAB" w:rsidRPr="00C53B4C" w:rsidRDefault="00021FAB" w:rsidP="00E6674D">
            <w:pPr>
              <w:spacing w:before="60" w:after="60"/>
              <w:rPr>
                <w:rFonts w:cs="Arial"/>
              </w:rPr>
            </w:pPr>
            <w:r w:rsidRPr="00C53B4C">
              <w:rPr>
                <w:rFonts w:cs="Arial"/>
              </w:rPr>
              <w:t>Pavilion hire casual (corporate groups)</w:t>
            </w:r>
          </w:p>
        </w:tc>
        <w:tc>
          <w:tcPr>
            <w:tcW w:w="1701" w:type="dxa"/>
            <w:vAlign w:val="center"/>
          </w:tcPr>
          <w:p w14:paraId="4FBA0C23" w14:textId="77777777" w:rsidR="00021FAB" w:rsidRPr="00C53B4C" w:rsidRDefault="00021FAB" w:rsidP="0087631C">
            <w:pPr>
              <w:spacing w:before="60" w:after="60"/>
              <w:jc w:val="right"/>
              <w:rPr>
                <w:rFonts w:cs="Arial"/>
              </w:rPr>
            </w:pPr>
            <w:r w:rsidRPr="00C53B4C">
              <w:rPr>
                <w:rFonts w:cs="Arial"/>
              </w:rPr>
              <w:t>$172.00</w:t>
            </w:r>
          </w:p>
        </w:tc>
        <w:tc>
          <w:tcPr>
            <w:tcW w:w="1701" w:type="dxa"/>
            <w:vAlign w:val="center"/>
          </w:tcPr>
          <w:p w14:paraId="2F7086EA" w14:textId="77777777" w:rsidR="00021FAB" w:rsidRPr="00C53B4C" w:rsidRDefault="00021FAB" w:rsidP="0087631C">
            <w:pPr>
              <w:spacing w:before="60" w:after="60"/>
              <w:jc w:val="right"/>
              <w:rPr>
                <w:rFonts w:cs="Arial"/>
              </w:rPr>
            </w:pPr>
            <w:r w:rsidRPr="00C53B4C">
              <w:rPr>
                <w:rFonts w:cs="Arial"/>
              </w:rPr>
              <w:t>$176.00</w:t>
            </w:r>
          </w:p>
        </w:tc>
      </w:tr>
      <w:tr w:rsidR="00021FAB" w:rsidRPr="00C53B4C" w14:paraId="6E722C8B" w14:textId="77777777" w:rsidTr="00A15CA5">
        <w:tc>
          <w:tcPr>
            <w:tcW w:w="9133" w:type="dxa"/>
            <w:vAlign w:val="center"/>
          </w:tcPr>
          <w:p w14:paraId="60823D94" w14:textId="77777777" w:rsidR="00021FAB" w:rsidRPr="00C53B4C" w:rsidRDefault="00021FAB" w:rsidP="00E6674D">
            <w:pPr>
              <w:spacing w:before="60" w:after="60"/>
              <w:rPr>
                <w:rFonts w:cs="Arial"/>
              </w:rPr>
            </w:pPr>
            <w:r w:rsidRPr="00C53B4C">
              <w:rPr>
                <w:rFonts w:cs="Arial"/>
              </w:rPr>
              <w:t xml:space="preserve">Pavilion Hire casual - Elwood Pavilion (corporate groups) </w:t>
            </w:r>
          </w:p>
        </w:tc>
        <w:tc>
          <w:tcPr>
            <w:tcW w:w="1701" w:type="dxa"/>
            <w:vAlign w:val="center"/>
          </w:tcPr>
          <w:p w14:paraId="7F81340C" w14:textId="77777777" w:rsidR="00021FAB" w:rsidRPr="00C53B4C" w:rsidRDefault="00021FAB" w:rsidP="0087631C">
            <w:pPr>
              <w:spacing w:before="60" w:after="60"/>
              <w:jc w:val="right"/>
              <w:rPr>
                <w:rFonts w:cs="Arial"/>
              </w:rPr>
            </w:pPr>
            <w:r w:rsidRPr="00C53B4C">
              <w:rPr>
                <w:rFonts w:cs="Arial"/>
              </w:rPr>
              <w:t>$345.00</w:t>
            </w:r>
          </w:p>
        </w:tc>
        <w:tc>
          <w:tcPr>
            <w:tcW w:w="1701" w:type="dxa"/>
            <w:vAlign w:val="center"/>
          </w:tcPr>
          <w:p w14:paraId="1AB6B609" w14:textId="77777777" w:rsidR="00021FAB" w:rsidRPr="00C53B4C" w:rsidRDefault="00021FAB" w:rsidP="0087631C">
            <w:pPr>
              <w:spacing w:before="60" w:after="60"/>
              <w:jc w:val="right"/>
              <w:rPr>
                <w:rFonts w:cs="Arial"/>
              </w:rPr>
            </w:pPr>
            <w:r w:rsidRPr="00C53B4C">
              <w:rPr>
                <w:rFonts w:cs="Arial"/>
              </w:rPr>
              <w:t>$354.00</w:t>
            </w:r>
          </w:p>
        </w:tc>
      </w:tr>
      <w:tr w:rsidR="00021FAB" w:rsidRPr="00C53B4C" w14:paraId="55BD1245" w14:textId="77777777" w:rsidTr="00A15CA5">
        <w:tc>
          <w:tcPr>
            <w:tcW w:w="9133" w:type="dxa"/>
            <w:vAlign w:val="center"/>
          </w:tcPr>
          <w:p w14:paraId="2D23AFF5" w14:textId="77777777" w:rsidR="00021FAB" w:rsidRPr="00C53B4C" w:rsidRDefault="00021FAB" w:rsidP="00E6674D">
            <w:pPr>
              <w:spacing w:before="60" w:after="60"/>
              <w:rPr>
                <w:rFonts w:cs="Arial"/>
              </w:rPr>
            </w:pPr>
            <w:r w:rsidRPr="00C53B4C">
              <w:rPr>
                <w:rFonts w:cs="Arial"/>
              </w:rPr>
              <w:t>North Port Oval casual hire</w:t>
            </w:r>
          </w:p>
        </w:tc>
        <w:tc>
          <w:tcPr>
            <w:tcW w:w="1701" w:type="dxa"/>
            <w:vAlign w:val="center"/>
          </w:tcPr>
          <w:p w14:paraId="4D220D5D" w14:textId="77777777" w:rsidR="00021FAB" w:rsidRPr="00C53B4C" w:rsidRDefault="00021FAB" w:rsidP="0087631C">
            <w:pPr>
              <w:spacing w:before="60" w:after="60"/>
              <w:jc w:val="right"/>
              <w:rPr>
                <w:rFonts w:cs="Arial"/>
              </w:rPr>
            </w:pPr>
            <w:r w:rsidRPr="00C53B4C">
              <w:rPr>
                <w:rFonts w:cs="Arial"/>
              </w:rPr>
              <w:t>$475.00</w:t>
            </w:r>
          </w:p>
        </w:tc>
        <w:tc>
          <w:tcPr>
            <w:tcW w:w="1701" w:type="dxa"/>
            <w:vAlign w:val="center"/>
          </w:tcPr>
          <w:p w14:paraId="2E678DF1" w14:textId="77777777" w:rsidR="00021FAB" w:rsidRPr="00C53B4C" w:rsidRDefault="00021FAB" w:rsidP="0087631C">
            <w:pPr>
              <w:spacing w:before="60" w:after="60"/>
              <w:jc w:val="right"/>
              <w:rPr>
                <w:rFonts w:cs="Arial"/>
              </w:rPr>
            </w:pPr>
            <w:r w:rsidRPr="00C53B4C">
              <w:rPr>
                <w:rFonts w:cs="Arial"/>
              </w:rPr>
              <w:t>$487.00</w:t>
            </w:r>
          </w:p>
        </w:tc>
      </w:tr>
      <w:tr w:rsidR="00021FAB" w:rsidRPr="00C53B4C" w14:paraId="742EDA00" w14:textId="77777777" w:rsidTr="00A15CA5">
        <w:tc>
          <w:tcPr>
            <w:tcW w:w="9133" w:type="dxa"/>
            <w:vAlign w:val="center"/>
          </w:tcPr>
          <w:p w14:paraId="5172B1FD" w14:textId="77777777" w:rsidR="00021FAB" w:rsidRPr="00C53B4C" w:rsidRDefault="00021FAB" w:rsidP="00E6674D">
            <w:pPr>
              <w:spacing w:before="60" w:after="60"/>
              <w:rPr>
                <w:rFonts w:cs="Arial"/>
              </w:rPr>
            </w:pPr>
            <w:r w:rsidRPr="00C53B4C">
              <w:rPr>
                <w:rFonts w:cs="Arial"/>
              </w:rPr>
              <w:t>Casual use - Refundable Security Deposit</w:t>
            </w:r>
          </w:p>
        </w:tc>
        <w:tc>
          <w:tcPr>
            <w:tcW w:w="1701" w:type="dxa"/>
            <w:vAlign w:val="center"/>
          </w:tcPr>
          <w:p w14:paraId="38231758" w14:textId="77777777" w:rsidR="00021FAB" w:rsidRPr="00C53B4C" w:rsidRDefault="00021FAB" w:rsidP="0087631C">
            <w:pPr>
              <w:spacing w:before="60" w:after="60"/>
              <w:jc w:val="right"/>
              <w:rPr>
                <w:rFonts w:cs="Arial"/>
              </w:rPr>
            </w:pPr>
            <w:r w:rsidRPr="00C53B4C">
              <w:rPr>
                <w:rFonts w:cs="Arial"/>
              </w:rPr>
              <w:t>$500.00</w:t>
            </w:r>
          </w:p>
        </w:tc>
        <w:tc>
          <w:tcPr>
            <w:tcW w:w="1701" w:type="dxa"/>
            <w:vAlign w:val="center"/>
          </w:tcPr>
          <w:p w14:paraId="35435C0B" w14:textId="77777777" w:rsidR="00021FAB" w:rsidRPr="00C53B4C" w:rsidRDefault="00021FAB" w:rsidP="0087631C">
            <w:pPr>
              <w:spacing w:before="60" w:after="60"/>
              <w:jc w:val="right"/>
              <w:rPr>
                <w:rFonts w:cs="Arial"/>
              </w:rPr>
            </w:pPr>
            <w:r w:rsidRPr="00C53B4C">
              <w:rPr>
                <w:rFonts w:cs="Arial"/>
              </w:rPr>
              <w:t>$500.00</w:t>
            </w:r>
          </w:p>
        </w:tc>
      </w:tr>
      <w:tr w:rsidR="00021FAB" w:rsidRPr="00C53B4C" w14:paraId="27BDB897" w14:textId="77777777" w:rsidTr="00A15CA5">
        <w:tc>
          <w:tcPr>
            <w:tcW w:w="9133" w:type="dxa"/>
            <w:vAlign w:val="center"/>
          </w:tcPr>
          <w:p w14:paraId="446E2132" w14:textId="77777777" w:rsidR="00021FAB" w:rsidRPr="00C53B4C" w:rsidRDefault="00021FAB" w:rsidP="00E6674D">
            <w:pPr>
              <w:spacing w:before="60" w:after="60"/>
              <w:rPr>
                <w:rFonts w:cs="Arial"/>
              </w:rPr>
            </w:pPr>
            <w:r w:rsidRPr="00C53B4C">
              <w:rPr>
                <w:rFonts w:cs="Arial"/>
              </w:rPr>
              <w:t>Sports club use - Refundable Security Deposit</w:t>
            </w:r>
          </w:p>
        </w:tc>
        <w:tc>
          <w:tcPr>
            <w:tcW w:w="1701" w:type="dxa"/>
            <w:vAlign w:val="center"/>
          </w:tcPr>
          <w:p w14:paraId="4FFC43EB" w14:textId="77777777" w:rsidR="00021FAB" w:rsidRPr="00C53B4C" w:rsidRDefault="00021FAB" w:rsidP="0087631C">
            <w:pPr>
              <w:spacing w:before="60" w:after="60"/>
              <w:jc w:val="right"/>
              <w:rPr>
                <w:rFonts w:cs="Arial"/>
              </w:rPr>
            </w:pPr>
            <w:r w:rsidRPr="00C53B4C">
              <w:rPr>
                <w:rFonts w:cs="Arial"/>
              </w:rPr>
              <w:t>$500.00</w:t>
            </w:r>
          </w:p>
        </w:tc>
        <w:tc>
          <w:tcPr>
            <w:tcW w:w="1701" w:type="dxa"/>
            <w:vAlign w:val="center"/>
          </w:tcPr>
          <w:p w14:paraId="1BC67686" w14:textId="77777777" w:rsidR="00021FAB" w:rsidRPr="00C53B4C" w:rsidRDefault="00021FAB" w:rsidP="0087631C">
            <w:pPr>
              <w:spacing w:before="60" w:after="60"/>
              <w:jc w:val="right"/>
              <w:rPr>
                <w:rFonts w:cs="Arial"/>
              </w:rPr>
            </w:pPr>
            <w:r w:rsidRPr="00C53B4C">
              <w:rPr>
                <w:rFonts w:cs="Arial"/>
              </w:rPr>
              <w:t>$500.00</w:t>
            </w:r>
          </w:p>
        </w:tc>
      </w:tr>
    </w:tbl>
    <w:p w14:paraId="345F3E64" w14:textId="77777777" w:rsidR="00021FAB" w:rsidRPr="00C53B4C" w:rsidRDefault="008402F6" w:rsidP="00676FEA">
      <w:pPr>
        <w:pStyle w:val="Heading3"/>
      </w:pPr>
      <w:bookmarkStart w:id="67" w:name="_Toc478710609"/>
      <w:r>
        <w:t xml:space="preserve">Strategic direction: </w:t>
      </w:r>
      <w:r w:rsidR="00021FAB" w:rsidRPr="00C53B4C">
        <w:t>We are connected and it’s easy to move around</w:t>
      </w:r>
      <w:bookmarkEnd w:id="67"/>
    </w:p>
    <w:p w14:paraId="44E94B62" w14:textId="7A99629C" w:rsidR="00021FAB" w:rsidRPr="00C53B4C" w:rsidRDefault="00021FAB" w:rsidP="00676FEA">
      <w:pPr>
        <w:pStyle w:val="Heading4"/>
      </w:pPr>
      <w:r w:rsidRPr="00C53B4C">
        <w:t>Transport and parking</w:t>
      </w:r>
      <w:r w:rsidR="0047752A">
        <w:t xml:space="preserve"> management</w:t>
      </w:r>
    </w:p>
    <w:tbl>
      <w:tblPr>
        <w:tblStyle w:val="TableGrid"/>
        <w:tblW w:w="0" w:type="auto"/>
        <w:tblLook w:val="04A0" w:firstRow="1" w:lastRow="0" w:firstColumn="1" w:lastColumn="0" w:noHBand="0" w:noVBand="1"/>
        <w:tblCaption w:val="Fees and charges - Transport and parking"/>
        <w:tblDescription w:val="This table list the proposed fees and charge for 2017/18 for the activities that support this service category."/>
      </w:tblPr>
      <w:tblGrid>
        <w:gridCol w:w="9133"/>
        <w:gridCol w:w="1701"/>
        <w:gridCol w:w="1701"/>
      </w:tblGrid>
      <w:tr w:rsidR="00021FAB" w:rsidRPr="00C53B4C" w14:paraId="1D116827" w14:textId="77777777" w:rsidTr="00A15CA5">
        <w:trPr>
          <w:tblHeader/>
        </w:trPr>
        <w:tc>
          <w:tcPr>
            <w:tcW w:w="9133" w:type="dxa"/>
            <w:shd w:val="clear" w:color="auto" w:fill="008080"/>
            <w:vAlign w:val="center"/>
          </w:tcPr>
          <w:p w14:paraId="44FDCC43"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shd w:val="clear" w:color="auto" w:fill="008080"/>
            <w:vAlign w:val="center"/>
          </w:tcPr>
          <w:p w14:paraId="57920220" w14:textId="77777777" w:rsidR="00021FAB" w:rsidRPr="00C53B4C" w:rsidRDefault="00021FAB" w:rsidP="0087631C">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shd w:val="clear" w:color="auto" w:fill="008080"/>
            <w:vAlign w:val="center"/>
          </w:tcPr>
          <w:p w14:paraId="17687306" w14:textId="77777777" w:rsidR="00021FAB" w:rsidRPr="00C53B4C" w:rsidRDefault="00021FAB" w:rsidP="0087631C">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75AED5D8" w14:textId="77777777" w:rsidTr="00A15CA5">
        <w:trPr>
          <w:gridAfter w:val="2"/>
          <w:wAfter w:w="3402" w:type="dxa"/>
        </w:trPr>
        <w:tc>
          <w:tcPr>
            <w:tcW w:w="9133" w:type="dxa"/>
            <w:shd w:val="clear" w:color="auto" w:fill="D9D9D9" w:themeFill="background1" w:themeFillShade="D9"/>
          </w:tcPr>
          <w:p w14:paraId="3FD551C5" w14:textId="77777777" w:rsidR="00021FAB" w:rsidRPr="00C53B4C" w:rsidRDefault="00021FAB" w:rsidP="00E6674D">
            <w:pPr>
              <w:spacing w:before="60" w:after="60"/>
              <w:rPr>
                <w:rFonts w:cs="Arial"/>
              </w:rPr>
            </w:pPr>
            <w:r w:rsidRPr="00C53B4C">
              <w:rPr>
                <w:rFonts w:cs="Arial"/>
              </w:rPr>
              <w:t xml:space="preserve">Infrastructure </w:t>
            </w:r>
            <w:r w:rsidR="00FC2849" w:rsidRPr="00C53B4C">
              <w:rPr>
                <w:rFonts w:cs="Arial"/>
              </w:rPr>
              <w:t>maintenance</w:t>
            </w:r>
          </w:p>
        </w:tc>
      </w:tr>
      <w:tr w:rsidR="00021FAB" w:rsidRPr="00C53B4C" w14:paraId="4C710819" w14:textId="77777777" w:rsidTr="00A15CA5">
        <w:tc>
          <w:tcPr>
            <w:tcW w:w="9133" w:type="dxa"/>
            <w:vAlign w:val="center"/>
          </w:tcPr>
          <w:p w14:paraId="4F4EB328" w14:textId="77777777" w:rsidR="00021FAB" w:rsidRPr="00C53B4C" w:rsidRDefault="00021FAB" w:rsidP="00E6674D">
            <w:pPr>
              <w:spacing w:before="60" w:after="60"/>
              <w:rPr>
                <w:rFonts w:cs="Arial"/>
              </w:rPr>
            </w:pPr>
            <w:r w:rsidRPr="00C53B4C">
              <w:rPr>
                <w:rFonts w:cs="Arial"/>
              </w:rPr>
              <w:t xml:space="preserve">Road Reinstatement - Refundable Deposit </w:t>
            </w:r>
          </w:p>
        </w:tc>
        <w:tc>
          <w:tcPr>
            <w:tcW w:w="1701" w:type="dxa"/>
            <w:vAlign w:val="center"/>
          </w:tcPr>
          <w:p w14:paraId="193BF0C2" w14:textId="77777777" w:rsidR="00021FAB" w:rsidRPr="00C53B4C" w:rsidRDefault="00021FAB" w:rsidP="0087631C">
            <w:pPr>
              <w:spacing w:before="60" w:after="60"/>
              <w:jc w:val="right"/>
              <w:rPr>
                <w:rFonts w:cs="Arial"/>
              </w:rPr>
            </w:pPr>
            <w:r w:rsidRPr="00C53B4C">
              <w:rPr>
                <w:rFonts w:cs="Arial"/>
              </w:rPr>
              <w:t>$1,000.00</w:t>
            </w:r>
          </w:p>
        </w:tc>
        <w:tc>
          <w:tcPr>
            <w:tcW w:w="1701" w:type="dxa"/>
            <w:vAlign w:val="center"/>
          </w:tcPr>
          <w:p w14:paraId="2B8FF32E" w14:textId="77777777" w:rsidR="00021FAB" w:rsidRPr="00C53B4C" w:rsidRDefault="00021FAB" w:rsidP="0087631C">
            <w:pPr>
              <w:spacing w:before="60" w:after="60"/>
              <w:jc w:val="right"/>
              <w:rPr>
                <w:rFonts w:cs="Arial"/>
              </w:rPr>
            </w:pPr>
            <w:r w:rsidRPr="00C53B4C">
              <w:rPr>
                <w:rFonts w:cs="Arial"/>
              </w:rPr>
              <w:t>$1,000.00</w:t>
            </w:r>
          </w:p>
        </w:tc>
      </w:tr>
      <w:tr w:rsidR="00021FAB" w:rsidRPr="00C53B4C" w14:paraId="563811DD" w14:textId="77777777" w:rsidTr="00A15CA5">
        <w:trPr>
          <w:gridAfter w:val="2"/>
          <w:wAfter w:w="3402" w:type="dxa"/>
        </w:trPr>
        <w:tc>
          <w:tcPr>
            <w:tcW w:w="9133" w:type="dxa"/>
            <w:shd w:val="clear" w:color="auto" w:fill="D9D9D9" w:themeFill="background1" w:themeFillShade="D9"/>
          </w:tcPr>
          <w:p w14:paraId="27507F80" w14:textId="77777777" w:rsidR="00021FAB" w:rsidRPr="00C53B4C" w:rsidRDefault="00021FAB" w:rsidP="00996DFE">
            <w:pPr>
              <w:pageBreakBefore/>
              <w:spacing w:before="60" w:after="60"/>
              <w:rPr>
                <w:rFonts w:cs="Arial"/>
              </w:rPr>
            </w:pPr>
            <w:r w:rsidRPr="00C53B4C">
              <w:rPr>
                <w:rFonts w:cs="Arial"/>
              </w:rPr>
              <w:t>South Melbourne Market</w:t>
            </w:r>
          </w:p>
        </w:tc>
      </w:tr>
      <w:tr w:rsidR="00021FAB" w:rsidRPr="00C53B4C" w14:paraId="0E61A845" w14:textId="77777777" w:rsidTr="00A15CA5">
        <w:tc>
          <w:tcPr>
            <w:tcW w:w="9133" w:type="dxa"/>
            <w:vAlign w:val="center"/>
          </w:tcPr>
          <w:p w14:paraId="40122640" w14:textId="77777777" w:rsidR="00021FAB" w:rsidRPr="00C53B4C" w:rsidRDefault="00021FAB" w:rsidP="00E6674D">
            <w:pPr>
              <w:spacing w:before="60" w:after="60"/>
              <w:rPr>
                <w:rFonts w:cs="Arial"/>
              </w:rPr>
            </w:pPr>
            <w:r w:rsidRPr="00C53B4C">
              <w:rPr>
                <w:rFonts w:cs="Arial"/>
              </w:rPr>
              <w:t>Parking - Market Days</w:t>
            </w:r>
            <w:r w:rsidRPr="00C53B4C">
              <w:rPr>
                <w:rFonts w:cs="Arial"/>
              </w:rPr>
              <w:br/>
              <w:t>Car Parking on market days is free for the first two hours, then 2-3 hrs $6; 3-4 hrs $12; 4-5hrs $40, 5hrs+ $65</w:t>
            </w:r>
          </w:p>
        </w:tc>
        <w:tc>
          <w:tcPr>
            <w:tcW w:w="1701" w:type="dxa"/>
            <w:vAlign w:val="center"/>
          </w:tcPr>
          <w:p w14:paraId="13522C5C" w14:textId="77777777" w:rsidR="00021FAB" w:rsidRPr="00C53B4C" w:rsidRDefault="00021FAB" w:rsidP="0087631C">
            <w:pPr>
              <w:spacing w:before="60" w:after="60"/>
              <w:jc w:val="right"/>
              <w:rPr>
                <w:rFonts w:cs="Arial"/>
              </w:rPr>
            </w:pPr>
          </w:p>
        </w:tc>
        <w:tc>
          <w:tcPr>
            <w:tcW w:w="1701" w:type="dxa"/>
            <w:vAlign w:val="center"/>
          </w:tcPr>
          <w:p w14:paraId="527C875C" w14:textId="77777777" w:rsidR="00021FAB" w:rsidRPr="00C53B4C" w:rsidRDefault="00021FAB" w:rsidP="0087631C">
            <w:pPr>
              <w:spacing w:before="60" w:after="60"/>
              <w:jc w:val="right"/>
              <w:rPr>
                <w:rFonts w:cs="Arial"/>
              </w:rPr>
            </w:pPr>
          </w:p>
        </w:tc>
      </w:tr>
      <w:tr w:rsidR="00021FAB" w:rsidRPr="00C53B4C" w14:paraId="4ACD3AE1" w14:textId="77777777" w:rsidTr="00A15CA5">
        <w:tc>
          <w:tcPr>
            <w:tcW w:w="9133" w:type="dxa"/>
            <w:vAlign w:val="center"/>
          </w:tcPr>
          <w:p w14:paraId="53811C5B" w14:textId="77777777" w:rsidR="00021FAB" w:rsidRPr="00C53B4C" w:rsidRDefault="00021FAB" w:rsidP="00E6674D">
            <w:pPr>
              <w:spacing w:before="60" w:after="60"/>
              <w:rPr>
                <w:rFonts w:cs="Arial"/>
              </w:rPr>
            </w:pPr>
            <w:r w:rsidRPr="00C53B4C">
              <w:rPr>
                <w:rFonts w:cs="Arial"/>
              </w:rPr>
              <w:t>Parking - Non Market Days</w:t>
            </w:r>
            <w:r w:rsidRPr="00C53B4C">
              <w:rPr>
                <w:rFonts w:cs="Arial"/>
              </w:rPr>
              <w:br/>
              <w:t xml:space="preserve">Car Parking on roof non Market Days (Mon, Tues, Thurs) $9 all day </w:t>
            </w:r>
          </w:p>
        </w:tc>
        <w:tc>
          <w:tcPr>
            <w:tcW w:w="1701" w:type="dxa"/>
            <w:vAlign w:val="center"/>
          </w:tcPr>
          <w:p w14:paraId="1B29BF3B" w14:textId="77777777" w:rsidR="00021FAB" w:rsidRPr="00C53B4C" w:rsidRDefault="00021FAB" w:rsidP="0087631C">
            <w:pPr>
              <w:spacing w:before="60" w:after="60"/>
              <w:jc w:val="right"/>
              <w:rPr>
                <w:rFonts w:cs="Arial"/>
              </w:rPr>
            </w:pPr>
            <w:r w:rsidRPr="00C53B4C">
              <w:rPr>
                <w:rFonts w:cs="Arial"/>
              </w:rPr>
              <w:t>$12.00</w:t>
            </w:r>
          </w:p>
        </w:tc>
        <w:tc>
          <w:tcPr>
            <w:tcW w:w="1701" w:type="dxa"/>
            <w:vAlign w:val="center"/>
          </w:tcPr>
          <w:p w14:paraId="2B99EAB0" w14:textId="77777777" w:rsidR="00021FAB" w:rsidRPr="00C53B4C" w:rsidRDefault="00021FAB" w:rsidP="0087631C">
            <w:pPr>
              <w:spacing w:before="60" w:after="60"/>
              <w:jc w:val="right"/>
              <w:rPr>
                <w:rFonts w:cs="Arial"/>
              </w:rPr>
            </w:pPr>
            <w:r w:rsidRPr="00C53B4C">
              <w:rPr>
                <w:rFonts w:cs="Arial"/>
              </w:rPr>
              <w:t>$13.00</w:t>
            </w:r>
          </w:p>
        </w:tc>
      </w:tr>
      <w:tr w:rsidR="00021FAB" w:rsidRPr="00C53B4C" w14:paraId="6746706E" w14:textId="77777777" w:rsidTr="00A15CA5">
        <w:trPr>
          <w:gridAfter w:val="2"/>
          <w:wAfter w:w="3402" w:type="dxa"/>
        </w:trPr>
        <w:tc>
          <w:tcPr>
            <w:tcW w:w="9133" w:type="dxa"/>
            <w:shd w:val="clear" w:color="auto" w:fill="D9D9D9" w:themeFill="background1" w:themeFillShade="D9"/>
          </w:tcPr>
          <w:p w14:paraId="3E589484" w14:textId="77777777" w:rsidR="00021FAB" w:rsidRPr="00C53B4C" w:rsidRDefault="00021FAB" w:rsidP="00E6674D">
            <w:pPr>
              <w:spacing w:before="60" w:after="60"/>
              <w:rPr>
                <w:rFonts w:cs="Arial"/>
              </w:rPr>
            </w:pPr>
            <w:r w:rsidRPr="00C53B4C">
              <w:rPr>
                <w:rFonts w:cs="Arial"/>
              </w:rPr>
              <w:t>Parking permits</w:t>
            </w:r>
          </w:p>
        </w:tc>
      </w:tr>
      <w:tr w:rsidR="00021FAB" w:rsidRPr="00C53B4C" w14:paraId="17D98CFA" w14:textId="77777777" w:rsidTr="00A15CA5">
        <w:tc>
          <w:tcPr>
            <w:tcW w:w="9133" w:type="dxa"/>
            <w:vAlign w:val="center"/>
          </w:tcPr>
          <w:p w14:paraId="14541C0F" w14:textId="4DC0B4B3" w:rsidR="00021FAB" w:rsidRPr="00C53B4C" w:rsidRDefault="00021FAB" w:rsidP="006601E3">
            <w:pPr>
              <w:spacing w:before="60" w:after="60"/>
              <w:rPr>
                <w:rFonts w:cs="Arial"/>
              </w:rPr>
            </w:pPr>
            <w:r w:rsidRPr="00C53B4C">
              <w:rPr>
                <w:rFonts w:cs="Arial"/>
              </w:rPr>
              <w:t>Resident parking permit</w:t>
            </w:r>
            <w:r w:rsidR="006601E3">
              <w:rPr>
                <w:rFonts w:cs="Arial"/>
              </w:rPr>
              <w:t xml:space="preserve">.  </w:t>
            </w:r>
            <w:r w:rsidR="006601E3" w:rsidRPr="003B111E">
              <w:rPr>
                <w:rFonts w:cs="Arial"/>
              </w:rPr>
              <w:t xml:space="preserve">Concession Card holders are entitled to obtain one </w:t>
            </w:r>
            <w:r w:rsidR="006601E3">
              <w:rPr>
                <w:rFonts w:cs="Arial"/>
              </w:rPr>
              <w:t xml:space="preserve">Residential </w:t>
            </w:r>
            <w:r w:rsidR="006601E3" w:rsidRPr="003B111E">
              <w:rPr>
                <w:rFonts w:cs="Arial"/>
              </w:rPr>
              <w:t>permit free of charge and subsequent permits at half price.</w:t>
            </w:r>
          </w:p>
        </w:tc>
        <w:tc>
          <w:tcPr>
            <w:tcW w:w="1701" w:type="dxa"/>
            <w:vAlign w:val="center"/>
          </w:tcPr>
          <w:p w14:paraId="79C514BB" w14:textId="77777777" w:rsidR="00021FAB" w:rsidRPr="00C53B4C" w:rsidRDefault="00021FAB" w:rsidP="0087631C">
            <w:pPr>
              <w:spacing w:before="60" w:after="60"/>
              <w:jc w:val="right"/>
              <w:rPr>
                <w:rFonts w:cs="Arial"/>
              </w:rPr>
            </w:pPr>
            <w:r w:rsidRPr="00C53B4C">
              <w:rPr>
                <w:rFonts w:cs="Arial"/>
              </w:rPr>
              <w:t>$77.00</w:t>
            </w:r>
          </w:p>
        </w:tc>
        <w:tc>
          <w:tcPr>
            <w:tcW w:w="1701" w:type="dxa"/>
            <w:vAlign w:val="center"/>
          </w:tcPr>
          <w:p w14:paraId="18B94D5C" w14:textId="77777777" w:rsidR="00021FAB" w:rsidRPr="00C53B4C" w:rsidRDefault="00021FAB" w:rsidP="0087631C">
            <w:pPr>
              <w:spacing w:before="60" w:after="60"/>
              <w:jc w:val="right"/>
              <w:rPr>
                <w:rFonts w:cs="Arial"/>
              </w:rPr>
            </w:pPr>
            <w:r w:rsidRPr="00C53B4C">
              <w:rPr>
                <w:rFonts w:cs="Arial"/>
              </w:rPr>
              <w:t>$79.00</w:t>
            </w:r>
          </w:p>
        </w:tc>
      </w:tr>
      <w:tr w:rsidR="00021FAB" w:rsidRPr="00C53B4C" w14:paraId="5090371F" w14:textId="77777777" w:rsidTr="00A15CA5">
        <w:tc>
          <w:tcPr>
            <w:tcW w:w="9133" w:type="dxa"/>
            <w:vAlign w:val="center"/>
          </w:tcPr>
          <w:p w14:paraId="10022266" w14:textId="2C330DE7" w:rsidR="00021FAB" w:rsidRPr="00C53B4C" w:rsidRDefault="00021FAB" w:rsidP="006601E3">
            <w:pPr>
              <w:spacing w:before="60" w:after="60"/>
              <w:rPr>
                <w:rFonts w:cs="Arial"/>
              </w:rPr>
            </w:pPr>
            <w:r w:rsidRPr="00C53B4C">
              <w:rPr>
                <w:rFonts w:cs="Arial"/>
              </w:rPr>
              <w:t>Combined parking permit (resident/foreshore)</w:t>
            </w:r>
            <w:r w:rsidR="006601E3">
              <w:rPr>
                <w:rFonts w:cs="Arial"/>
              </w:rPr>
              <w:t xml:space="preserve">.  </w:t>
            </w:r>
            <w:r w:rsidR="006601E3" w:rsidRPr="003B111E">
              <w:rPr>
                <w:rFonts w:cs="Arial"/>
              </w:rPr>
              <w:t xml:space="preserve">Concession Card holders are entitled to obtain one </w:t>
            </w:r>
            <w:r w:rsidR="006601E3">
              <w:rPr>
                <w:rFonts w:cs="Arial"/>
              </w:rPr>
              <w:t xml:space="preserve">Combined </w:t>
            </w:r>
            <w:r w:rsidR="006601E3" w:rsidRPr="003B111E">
              <w:rPr>
                <w:rFonts w:cs="Arial"/>
              </w:rPr>
              <w:t>permit free of charge and subsequent permits at half price.</w:t>
            </w:r>
          </w:p>
        </w:tc>
        <w:tc>
          <w:tcPr>
            <w:tcW w:w="1701" w:type="dxa"/>
            <w:vAlign w:val="center"/>
          </w:tcPr>
          <w:p w14:paraId="3CEE52C9" w14:textId="77777777" w:rsidR="00021FAB" w:rsidRPr="00C53B4C" w:rsidRDefault="00021FAB" w:rsidP="0087631C">
            <w:pPr>
              <w:spacing w:before="60" w:after="60"/>
              <w:jc w:val="right"/>
              <w:rPr>
                <w:rFonts w:cs="Arial"/>
              </w:rPr>
            </w:pPr>
            <w:r w:rsidRPr="00C53B4C">
              <w:rPr>
                <w:rFonts w:cs="Arial"/>
              </w:rPr>
              <w:t>$113.00</w:t>
            </w:r>
          </w:p>
        </w:tc>
        <w:tc>
          <w:tcPr>
            <w:tcW w:w="1701" w:type="dxa"/>
            <w:vAlign w:val="center"/>
          </w:tcPr>
          <w:p w14:paraId="1DEAB78C" w14:textId="77777777" w:rsidR="00021FAB" w:rsidRPr="00C53B4C" w:rsidRDefault="00021FAB" w:rsidP="0087631C">
            <w:pPr>
              <w:spacing w:before="60" w:after="60"/>
              <w:jc w:val="right"/>
              <w:rPr>
                <w:rFonts w:cs="Arial"/>
              </w:rPr>
            </w:pPr>
            <w:r w:rsidRPr="00C53B4C">
              <w:rPr>
                <w:rFonts w:cs="Arial"/>
              </w:rPr>
              <w:t>$116.00</w:t>
            </w:r>
          </w:p>
        </w:tc>
      </w:tr>
      <w:tr w:rsidR="00021FAB" w:rsidRPr="00C53B4C" w14:paraId="100273CF" w14:textId="77777777" w:rsidTr="00A15CA5">
        <w:tc>
          <w:tcPr>
            <w:tcW w:w="9133" w:type="dxa"/>
            <w:vAlign w:val="center"/>
          </w:tcPr>
          <w:p w14:paraId="479F821E" w14:textId="77777777" w:rsidR="00021FAB" w:rsidRPr="00C53B4C" w:rsidRDefault="00021FAB" w:rsidP="00E6674D">
            <w:pPr>
              <w:spacing w:before="60" w:after="60"/>
              <w:rPr>
                <w:rFonts w:cs="Arial"/>
              </w:rPr>
            </w:pPr>
            <w:r w:rsidRPr="00C53B4C">
              <w:rPr>
                <w:rFonts w:cs="Arial"/>
              </w:rPr>
              <w:t>Party parking permit (for two days and one night)</w:t>
            </w:r>
          </w:p>
        </w:tc>
        <w:tc>
          <w:tcPr>
            <w:tcW w:w="1701" w:type="dxa"/>
            <w:vAlign w:val="center"/>
          </w:tcPr>
          <w:p w14:paraId="4D4F9B47" w14:textId="77777777" w:rsidR="00021FAB" w:rsidRPr="00C53B4C" w:rsidRDefault="00021FAB" w:rsidP="0087631C">
            <w:pPr>
              <w:spacing w:before="60" w:after="60"/>
              <w:jc w:val="right"/>
              <w:rPr>
                <w:rFonts w:cs="Arial"/>
              </w:rPr>
            </w:pPr>
            <w:r w:rsidRPr="00C53B4C">
              <w:rPr>
                <w:rFonts w:cs="Arial"/>
              </w:rPr>
              <w:t>$5.00</w:t>
            </w:r>
          </w:p>
        </w:tc>
        <w:tc>
          <w:tcPr>
            <w:tcW w:w="1701" w:type="dxa"/>
            <w:vAlign w:val="center"/>
          </w:tcPr>
          <w:p w14:paraId="0204DF98" w14:textId="77777777" w:rsidR="00021FAB" w:rsidRPr="00C53B4C" w:rsidRDefault="00021FAB" w:rsidP="0087631C">
            <w:pPr>
              <w:spacing w:before="60" w:after="60"/>
              <w:jc w:val="right"/>
              <w:rPr>
                <w:rFonts w:cs="Arial"/>
              </w:rPr>
            </w:pPr>
            <w:r w:rsidRPr="00C53B4C">
              <w:rPr>
                <w:rFonts w:cs="Arial"/>
              </w:rPr>
              <w:t>$5.10</w:t>
            </w:r>
          </w:p>
        </w:tc>
      </w:tr>
      <w:tr w:rsidR="00021FAB" w:rsidRPr="00C53B4C" w14:paraId="45B17ABF" w14:textId="77777777" w:rsidTr="00A15CA5">
        <w:tc>
          <w:tcPr>
            <w:tcW w:w="9133" w:type="dxa"/>
            <w:vAlign w:val="center"/>
          </w:tcPr>
          <w:p w14:paraId="49217869" w14:textId="4AE12A73" w:rsidR="00021FAB" w:rsidRPr="00C53B4C" w:rsidRDefault="00021FAB" w:rsidP="006601E3">
            <w:pPr>
              <w:spacing w:before="60" w:after="60"/>
              <w:rPr>
                <w:rFonts w:cs="Arial"/>
              </w:rPr>
            </w:pPr>
            <w:r w:rsidRPr="00C53B4C">
              <w:rPr>
                <w:rFonts w:cs="Arial"/>
              </w:rPr>
              <w:t>Visitor parking permit (annual)</w:t>
            </w:r>
            <w:r w:rsidR="003B111E">
              <w:rPr>
                <w:rFonts w:cs="Arial"/>
              </w:rPr>
              <w:t xml:space="preserve">.  </w:t>
            </w:r>
            <w:r w:rsidR="003B111E" w:rsidRPr="003B111E">
              <w:rPr>
                <w:rFonts w:cs="Arial"/>
              </w:rPr>
              <w:t xml:space="preserve">Concession Card holders are entitled to obtain one </w:t>
            </w:r>
            <w:r w:rsidR="006601E3">
              <w:rPr>
                <w:rFonts w:cs="Arial"/>
              </w:rPr>
              <w:t xml:space="preserve">Visitor </w:t>
            </w:r>
            <w:r w:rsidR="003B111E" w:rsidRPr="003B111E">
              <w:rPr>
                <w:rFonts w:cs="Arial"/>
              </w:rPr>
              <w:t>permit free of charge and subsequent permits at half price.</w:t>
            </w:r>
          </w:p>
        </w:tc>
        <w:tc>
          <w:tcPr>
            <w:tcW w:w="1701" w:type="dxa"/>
            <w:vAlign w:val="center"/>
          </w:tcPr>
          <w:p w14:paraId="24152512" w14:textId="77777777" w:rsidR="00021FAB" w:rsidRPr="00C53B4C" w:rsidRDefault="00021FAB" w:rsidP="0087631C">
            <w:pPr>
              <w:spacing w:before="60" w:after="60"/>
              <w:jc w:val="right"/>
              <w:rPr>
                <w:rFonts w:cs="Arial"/>
              </w:rPr>
            </w:pPr>
            <w:r w:rsidRPr="00C53B4C">
              <w:rPr>
                <w:rFonts w:cs="Arial"/>
              </w:rPr>
              <w:t>$103.00</w:t>
            </w:r>
          </w:p>
        </w:tc>
        <w:tc>
          <w:tcPr>
            <w:tcW w:w="1701" w:type="dxa"/>
            <w:vAlign w:val="center"/>
          </w:tcPr>
          <w:p w14:paraId="5A3BDD9B" w14:textId="77777777" w:rsidR="00021FAB" w:rsidRPr="00C53B4C" w:rsidRDefault="00021FAB" w:rsidP="0087631C">
            <w:pPr>
              <w:spacing w:before="60" w:after="60"/>
              <w:jc w:val="right"/>
              <w:rPr>
                <w:rFonts w:cs="Arial"/>
              </w:rPr>
            </w:pPr>
            <w:r w:rsidRPr="00C53B4C">
              <w:rPr>
                <w:rFonts w:cs="Arial"/>
              </w:rPr>
              <w:t>$106.00</w:t>
            </w:r>
          </w:p>
        </w:tc>
      </w:tr>
      <w:tr w:rsidR="00021FAB" w:rsidRPr="00C53B4C" w14:paraId="6487F379" w14:textId="77777777" w:rsidTr="00A15CA5">
        <w:tc>
          <w:tcPr>
            <w:tcW w:w="9133" w:type="dxa"/>
            <w:vAlign w:val="center"/>
          </w:tcPr>
          <w:p w14:paraId="44BEB965" w14:textId="190B2354" w:rsidR="00021FAB" w:rsidRPr="00C53B4C" w:rsidRDefault="00021FAB" w:rsidP="006601E3">
            <w:pPr>
              <w:spacing w:before="60" w:after="60"/>
              <w:rPr>
                <w:rFonts w:cs="Arial"/>
              </w:rPr>
            </w:pPr>
            <w:r w:rsidRPr="00C53B4C">
              <w:rPr>
                <w:rFonts w:cs="Arial"/>
              </w:rPr>
              <w:t>Foreshore parking permit</w:t>
            </w:r>
            <w:r w:rsidR="003B111E">
              <w:rPr>
                <w:rFonts w:cs="Arial"/>
              </w:rPr>
              <w:t xml:space="preserve">. </w:t>
            </w:r>
            <w:r w:rsidR="003B111E" w:rsidRPr="003B111E">
              <w:rPr>
                <w:rFonts w:cs="Arial"/>
              </w:rPr>
              <w:t xml:space="preserve">Concession Card holders are entitled to obtain one </w:t>
            </w:r>
            <w:r w:rsidR="006601E3">
              <w:rPr>
                <w:rFonts w:cs="Arial"/>
              </w:rPr>
              <w:t xml:space="preserve">Foreshore </w:t>
            </w:r>
            <w:r w:rsidR="003B111E" w:rsidRPr="003B111E">
              <w:rPr>
                <w:rFonts w:cs="Arial"/>
              </w:rPr>
              <w:t>permit free of charge and subsequent permits at half price.</w:t>
            </w:r>
          </w:p>
        </w:tc>
        <w:tc>
          <w:tcPr>
            <w:tcW w:w="1701" w:type="dxa"/>
            <w:vAlign w:val="center"/>
          </w:tcPr>
          <w:p w14:paraId="63DB2085" w14:textId="77777777" w:rsidR="00021FAB" w:rsidRPr="00C53B4C" w:rsidRDefault="00021FAB" w:rsidP="0087631C">
            <w:pPr>
              <w:spacing w:before="60" w:after="60"/>
              <w:jc w:val="right"/>
              <w:rPr>
                <w:rFonts w:cs="Arial"/>
              </w:rPr>
            </w:pPr>
            <w:r w:rsidRPr="00C53B4C">
              <w:rPr>
                <w:rFonts w:cs="Arial"/>
              </w:rPr>
              <w:t>$55.00</w:t>
            </w:r>
          </w:p>
        </w:tc>
        <w:tc>
          <w:tcPr>
            <w:tcW w:w="1701" w:type="dxa"/>
            <w:vAlign w:val="center"/>
          </w:tcPr>
          <w:p w14:paraId="687B7D6F" w14:textId="77777777" w:rsidR="00021FAB" w:rsidRPr="00C53B4C" w:rsidRDefault="00021FAB" w:rsidP="0087631C">
            <w:pPr>
              <w:spacing w:before="60" w:after="60"/>
              <w:jc w:val="right"/>
              <w:rPr>
                <w:rFonts w:cs="Arial"/>
              </w:rPr>
            </w:pPr>
            <w:r w:rsidRPr="00C53B4C">
              <w:rPr>
                <w:rFonts w:cs="Arial"/>
              </w:rPr>
              <w:t>$57.00</w:t>
            </w:r>
          </w:p>
        </w:tc>
      </w:tr>
      <w:tr w:rsidR="00021FAB" w:rsidRPr="00C53B4C" w14:paraId="7CBAFB76" w14:textId="77777777" w:rsidTr="00A15CA5">
        <w:tc>
          <w:tcPr>
            <w:tcW w:w="9133" w:type="dxa"/>
            <w:vAlign w:val="center"/>
          </w:tcPr>
          <w:p w14:paraId="4E94553A" w14:textId="0B69690E" w:rsidR="00021FAB" w:rsidRPr="00C53B4C" w:rsidRDefault="00021FAB" w:rsidP="003B111E">
            <w:pPr>
              <w:spacing w:before="60" w:after="60"/>
              <w:rPr>
                <w:rFonts w:cs="Arial"/>
              </w:rPr>
            </w:pPr>
            <w:r w:rsidRPr="00C53B4C">
              <w:rPr>
                <w:rFonts w:cs="Arial"/>
              </w:rPr>
              <w:t>Foreshore Club Parking permit</w:t>
            </w:r>
            <w:r w:rsidR="003B111E">
              <w:rPr>
                <w:rFonts w:cs="Arial"/>
              </w:rPr>
              <w:t xml:space="preserve">. </w:t>
            </w:r>
            <w:r w:rsidR="003B111E" w:rsidRPr="003B111E">
              <w:rPr>
                <w:rFonts w:cs="Arial"/>
              </w:rPr>
              <w:t>Concession Card holders are only entitled to obtain one Foreshore Club permit at half price.</w:t>
            </w:r>
            <w:r w:rsidR="003B111E">
              <w:rPr>
                <w:rFonts w:cs="Arial"/>
              </w:rPr>
              <w:t xml:space="preserve"> </w:t>
            </w:r>
            <w:r w:rsidR="003B111E" w:rsidRPr="003B111E">
              <w:rPr>
                <w:rFonts w:cs="Arial"/>
              </w:rPr>
              <w:t xml:space="preserve"> No first permit free for this permit type.</w:t>
            </w:r>
          </w:p>
        </w:tc>
        <w:tc>
          <w:tcPr>
            <w:tcW w:w="1701" w:type="dxa"/>
            <w:vAlign w:val="center"/>
          </w:tcPr>
          <w:p w14:paraId="2B967DF8" w14:textId="77777777" w:rsidR="00021FAB" w:rsidRPr="00C53B4C" w:rsidRDefault="00021FAB" w:rsidP="0087631C">
            <w:pPr>
              <w:spacing w:before="60" w:after="60"/>
              <w:jc w:val="right"/>
              <w:rPr>
                <w:rFonts w:cs="Arial"/>
              </w:rPr>
            </w:pPr>
            <w:r w:rsidRPr="00C53B4C">
              <w:rPr>
                <w:rFonts w:cs="Arial"/>
              </w:rPr>
              <w:t>$95.00</w:t>
            </w:r>
          </w:p>
        </w:tc>
        <w:tc>
          <w:tcPr>
            <w:tcW w:w="1701" w:type="dxa"/>
            <w:vAlign w:val="center"/>
          </w:tcPr>
          <w:p w14:paraId="476B5C26" w14:textId="77777777" w:rsidR="00021FAB" w:rsidRPr="00C53B4C" w:rsidRDefault="00021FAB" w:rsidP="0087631C">
            <w:pPr>
              <w:spacing w:before="60" w:after="60"/>
              <w:jc w:val="right"/>
              <w:rPr>
                <w:rFonts w:cs="Arial"/>
              </w:rPr>
            </w:pPr>
            <w:r w:rsidRPr="00C53B4C">
              <w:rPr>
                <w:rFonts w:cs="Arial"/>
              </w:rPr>
              <w:t>$97.00</w:t>
            </w:r>
          </w:p>
        </w:tc>
      </w:tr>
      <w:tr w:rsidR="003B111E" w:rsidRPr="00C53B4C" w14:paraId="557B79E0" w14:textId="77777777" w:rsidTr="00A15CA5">
        <w:trPr>
          <w:gridAfter w:val="2"/>
          <w:wAfter w:w="3402" w:type="dxa"/>
        </w:trPr>
        <w:tc>
          <w:tcPr>
            <w:tcW w:w="9133" w:type="dxa"/>
            <w:vAlign w:val="center"/>
          </w:tcPr>
          <w:p w14:paraId="2B6F21D7" w14:textId="643A5CB1" w:rsidR="003B111E" w:rsidRPr="003B111E" w:rsidRDefault="003B111E" w:rsidP="003B111E">
            <w:pPr>
              <w:spacing w:before="60" w:after="60"/>
              <w:rPr>
                <w:rFonts w:cs="Arial"/>
              </w:rPr>
            </w:pPr>
            <w:r w:rsidRPr="003B111E">
              <w:rPr>
                <w:rFonts w:cs="Arial"/>
              </w:rPr>
              <w:t>Th</w:t>
            </w:r>
            <w:r>
              <w:rPr>
                <w:rFonts w:cs="Arial"/>
              </w:rPr>
              <w:t xml:space="preserve">e concessions </w:t>
            </w:r>
            <w:r w:rsidRPr="003B111E">
              <w:rPr>
                <w:rFonts w:cs="Arial"/>
              </w:rPr>
              <w:t>appl</w:t>
            </w:r>
            <w:r>
              <w:rPr>
                <w:rFonts w:cs="Arial"/>
              </w:rPr>
              <w:t xml:space="preserve">y </w:t>
            </w:r>
            <w:r w:rsidRPr="003B111E">
              <w:rPr>
                <w:rFonts w:cs="Arial"/>
              </w:rPr>
              <w:t>to holders of one of the following cards:</w:t>
            </w:r>
          </w:p>
          <w:p w14:paraId="6171FBD6" w14:textId="77777777" w:rsidR="003B111E" w:rsidRPr="003B111E" w:rsidRDefault="003B111E" w:rsidP="003B111E">
            <w:pPr>
              <w:spacing w:before="60" w:after="60"/>
              <w:rPr>
                <w:rFonts w:cs="Arial"/>
              </w:rPr>
            </w:pPr>
            <w:r w:rsidRPr="003B111E">
              <w:rPr>
                <w:rFonts w:cs="Arial"/>
              </w:rPr>
              <w:t>• Pensioner Concession Card – issued by Centrelink, Department of Human Services or Department of Veterans’ Affairs</w:t>
            </w:r>
          </w:p>
          <w:p w14:paraId="6CD72C90" w14:textId="77777777" w:rsidR="003B111E" w:rsidRPr="003B111E" w:rsidRDefault="003B111E" w:rsidP="003B111E">
            <w:pPr>
              <w:spacing w:before="60" w:after="60"/>
              <w:rPr>
                <w:rFonts w:cs="Arial"/>
              </w:rPr>
            </w:pPr>
            <w:r w:rsidRPr="003B111E">
              <w:rPr>
                <w:rFonts w:cs="Arial"/>
              </w:rPr>
              <w:t>• Health Care Card issued by Centrelink or Department of Human Services</w:t>
            </w:r>
          </w:p>
          <w:p w14:paraId="15D578C4" w14:textId="77777777" w:rsidR="003B111E" w:rsidRPr="003B111E" w:rsidRDefault="003B111E" w:rsidP="003B111E">
            <w:pPr>
              <w:spacing w:before="60" w:after="60"/>
              <w:rPr>
                <w:rFonts w:cs="Arial"/>
              </w:rPr>
            </w:pPr>
            <w:r w:rsidRPr="003B111E">
              <w:rPr>
                <w:rFonts w:cs="Arial"/>
              </w:rPr>
              <w:t>• Commonwealth Seniors Health Card issued by Department of Human Services</w:t>
            </w:r>
          </w:p>
          <w:p w14:paraId="4D115FED" w14:textId="1B68DE48" w:rsidR="003B111E" w:rsidRPr="00C53B4C" w:rsidRDefault="003B111E" w:rsidP="003B111E">
            <w:pPr>
              <w:spacing w:before="60" w:after="60"/>
              <w:rPr>
                <w:rFonts w:cs="Arial"/>
              </w:rPr>
            </w:pPr>
            <w:r w:rsidRPr="003B111E">
              <w:rPr>
                <w:rFonts w:cs="Arial"/>
              </w:rPr>
              <w:t xml:space="preserve">• Department of Veterans’ Affairs Gold Card – War Widow or Totally and Permanently Incapacitated </w:t>
            </w:r>
          </w:p>
        </w:tc>
      </w:tr>
      <w:tr w:rsidR="00021FAB" w:rsidRPr="00C53B4C" w14:paraId="2E0D311E" w14:textId="77777777" w:rsidTr="00A15CA5">
        <w:tc>
          <w:tcPr>
            <w:tcW w:w="9133" w:type="dxa"/>
            <w:vAlign w:val="center"/>
          </w:tcPr>
          <w:p w14:paraId="2C4DE005" w14:textId="77777777" w:rsidR="00021FAB" w:rsidRPr="00C53B4C" w:rsidRDefault="00021FAB" w:rsidP="00E6674D">
            <w:pPr>
              <w:spacing w:before="60" w:after="60"/>
              <w:rPr>
                <w:rFonts w:cs="Arial"/>
              </w:rPr>
            </w:pPr>
            <w:r w:rsidRPr="00C53B4C">
              <w:rPr>
                <w:rFonts w:cs="Arial"/>
              </w:rPr>
              <w:t>Tradesman parking permit (per week)</w:t>
            </w:r>
          </w:p>
        </w:tc>
        <w:tc>
          <w:tcPr>
            <w:tcW w:w="1701" w:type="dxa"/>
            <w:vAlign w:val="center"/>
          </w:tcPr>
          <w:p w14:paraId="4297E6EC" w14:textId="77777777" w:rsidR="00021FAB" w:rsidRPr="00C53B4C" w:rsidRDefault="00021FAB" w:rsidP="0087631C">
            <w:pPr>
              <w:spacing w:before="60" w:after="60"/>
              <w:jc w:val="right"/>
              <w:rPr>
                <w:rFonts w:cs="Arial"/>
              </w:rPr>
            </w:pPr>
            <w:r w:rsidRPr="00C53B4C">
              <w:rPr>
                <w:rFonts w:cs="Arial"/>
              </w:rPr>
              <w:t>$50.00</w:t>
            </w:r>
          </w:p>
        </w:tc>
        <w:tc>
          <w:tcPr>
            <w:tcW w:w="1701" w:type="dxa"/>
            <w:vAlign w:val="center"/>
          </w:tcPr>
          <w:p w14:paraId="5882D409" w14:textId="77777777" w:rsidR="00021FAB" w:rsidRPr="00C53B4C" w:rsidRDefault="00021FAB" w:rsidP="0087631C">
            <w:pPr>
              <w:spacing w:before="60" w:after="60"/>
              <w:jc w:val="right"/>
              <w:rPr>
                <w:rFonts w:cs="Arial"/>
              </w:rPr>
            </w:pPr>
            <w:r w:rsidRPr="00C53B4C">
              <w:rPr>
                <w:rFonts w:cs="Arial"/>
              </w:rPr>
              <w:t>$51.00</w:t>
            </w:r>
          </w:p>
        </w:tc>
      </w:tr>
      <w:tr w:rsidR="00021FAB" w:rsidRPr="00C53B4C" w14:paraId="0987430B" w14:textId="77777777" w:rsidTr="00A15CA5">
        <w:tc>
          <w:tcPr>
            <w:tcW w:w="9133" w:type="dxa"/>
            <w:vAlign w:val="center"/>
          </w:tcPr>
          <w:p w14:paraId="4B220930" w14:textId="77777777" w:rsidR="00021FAB" w:rsidRPr="00C53B4C" w:rsidRDefault="00021FAB" w:rsidP="00E6674D">
            <w:pPr>
              <w:spacing w:before="60" w:after="60"/>
              <w:rPr>
                <w:rFonts w:cs="Arial"/>
              </w:rPr>
            </w:pPr>
            <w:r w:rsidRPr="00C53B4C">
              <w:rPr>
                <w:rFonts w:cs="Arial"/>
              </w:rPr>
              <w:t>Temporary parking permit - Admin fee</w:t>
            </w:r>
          </w:p>
        </w:tc>
        <w:tc>
          <w:tcPr>
            <w:tcW w:w="1701" w:type="dxa"/>
            <w:vAlign w:val="center"/>
          </w:tcPr>
          <w:p w14:paraId="73C7669A" w14:textId="77777777" w:rsidR="00021FAB" w:rsidRPr="00C53B4C" w:rsidRDefault="00021FAB" w:rsidP="0087631C">
            <w:pPr>
              <w:spacing w:before="60" w:after="60"/>
              <w:jc w:val="right"/>
              <w:rPr>
                <w:rFonts w:cs="Arial"/>
              </w:rPr>
            </w:pPr>
            <w:r w:rsidRPr="00C53B4C">
              <w:rPr>
                <w:rFonts w:cs="Arial"/>
              </w:rPr>
              <w:t>$85.00</w:t>
            </w:r>
          </w:p>
        </w:tc>
        <w:tc>
          <w:tcPr>
            <w:tcW w:w="1701" w:type="dxa"/>
            <w:vAlign w:val="center"/>
          </w:tcPr>
          <w:p w14:paraId="43B81EED" w14:textId="77777777" w:rsidR="00021FAB" w:rsidRPr="00C53B4C" w:rsidRDefault="00021FAB" w:rsidP="0087631C">
            <w:pPr>
              <w:spacing w:before="60" w:after="60"/>
              <w:jc w:val="right"/>
              <w:rPr>
                <w:rFonts w:cs="Arial"/>
              </w:rPr>
            </w:pPr>
            <w:r w:rsidRPr="00C53B4C">
              <w:rPr>
                <w:rFonts w:cs="Arial"/>
              </w:rPr>
              <w:t>$87.00</w:t>
            </w:r>
          </w:p>
        </w:tc>
      </w:tr>
      <w:tr w:rsidR="00021FAB" w:rsidRPr="00C53B4C" w14:paraId="7A8E3D34" w14:textId="77777777" w:rsidTr="00A15CA5">
        <w:tc>
          <w:tcPr>
            <w:tcW w:w="9133" w:type="dxa"/>
            <w:vAlign w:val="center"/>
          </w:tcPr>
          <w:p w14:paraId="2523A16A" w14:textId="77777777" w:rsidR="00021FAB" w:rsidRPr="00C53B4C" w:rsidRDefault="00021FAB" w:rsidP="00E6674D">
            <w:pPr>
              <w:spacing w:before="60" w:after="60"/>
              <w:rPr>
                <w:rFonts w:cs="Arial"/>
              </w:rPr>
            </w:pPr>
            <w:r w:rsidRPr="00C53B4C">
              <w:rPr>
                <w:rFonts w:cs="Arial"/>
              </w:rPr>
              <w:t>Unrestricted bay</w:t>
            </w:r>
          </w:p>
        </w:tc>
        <w:tc>
          <w:tcPr>
            <w:tcW w:w="1701" w:type="dxa"/>
            <w:vAlign w:val="center"/>
          </w:tcPr>
          <w:p w14:paraId="62F41D9F" w14:textId="77777777" w:rsidR="00021FAB" w:rsidRPr="00C53B4C" w:rsidRDefault="00021FAB" w:rsidP="0087631C">
            <w:pPr>
              <w:spacing w:before="60" w:after="60"/>
              <w:jc w:val="right"/>
              <w:rPr>
                <w:rFonts w:cs="Arial"/>
              </w:rPr>
            </w:pPr>
            <w:r w:rsidRPr="00C53B4C">
              <w:rPr>
                <w:rFonts w:cs="Arial"/>
              </w:rPr>
              <w:t>$6.00</w:t>
            </w:r>
          </w:p>
        </w:tc>
        <w:tc>
          <w:tcPr>
            <w:tcW w:w="1701" w:type="dxa"/>
            <w:vAlign w:val="center"/>
          </w:tcPr>
          <w:p w14:paraId="4A214CDB" w14:textId="77777777" w:rsidR="00021FAB" w:rsidRPr="00C53B4C" w:rsidRDefault="00021FAB" w:rsidP="0087631C">
            <w:pPr>
              <w:spacing w:before="60" w:after="60"/>
              <w:jc w:val="right"/>
              <w:rPr>
                <w:rFonts w:cs="Arial"/>
              </w:rPr>
            </w:pPr>
            <w:r w:rsidRPr="00C53B4C">
              <w:rPr>
                <w:rFonts w:cs="Arial"/>
              </w:rPr>
              <w:t>$6.20</w:t>
            </w:r>
          </w:p>
        </w:tc>
      </w:tr>
      <w:tr w:rsidR="00021FAB" w:rsidRPr="00C53B4C" w14:paraId="74110C91" w14:textId="77777777" w:rsidTr="00A15CA5">
        <w:tc>
          <w:tcPr>
            <w:tcW w:w="9133" w:type="dxa"/>
            <w:vAlign w:val="center"/>
          </w:tcPr>
          <w:p w14:paraId="3DCEF751" w14:textId="77777777" w:rsidR="00021FAB" w:rsidRPr="00C53B4C" w:rsidRDefault="00021FAB" w:rsidP="00E6674D">
            <w:pPr>
              <w:spacing w:before="60" w:after="60"/>
              <w:rPr>
                <w:rFonts w:cs="Arial"/>
              </w:rPr>
            </w:pPr>
            <w:r w:rsidRPr="00C53B4C">
              <w:rPr>
                <w:rFonts w:cs="Arial"/>
              </w:rPr>
              <w:t>Non-metered restricted time parking per bay</w:t>
            </w:r>
          </w:p>
        </w:tc>
        <w:tc>
          <w:tcPr>
            <w:tcW w:w="1701" w:type="dxa"/>
            <w:vAlign w:val="center"/>
          </w:tcPr>
          <w:p w14:paraId="47F2A8FB" w14:textId="77777777" w:rsidR="00021FAB" w:rsidRPr="00C53B4C" w:rsidRDefault="00021FAB" w:rsidP="0087631C">
            <w:pPr>
              <w:spacing w:before="60" w:after="60"/>
              <w:jc w:val="right"/>
              <w:rPr>
                <w:rFonts w:cs="Arial"/>
              </w:rPr>
            </w:pPr>
            <w:r w:rsidRPr="00C53B4C">
              <w:rPr>
                <w:rFonts w:cs="Arial"/>
              </w:rPr>
              <w:t>$37.00</w:t>
            </w:r>
          </w:p>
        </w:tc>
        <w:tc>
          <w:tcPr>
            <w:tcW w:w="1701" w:type="dxa"/>
            <w:vAlign w:val="center"/>
          </w:tcPr>
          <w:p w14:paraId="434974C2" w14:textId="77777777" w:rsidR="00021FAB" w:rsidRPr="00C53B4C" w:rsidRDefault="00021FAB" w:rsidP="0087631C">
            <w:pPr>
              <w:spacing w:before="60" w:after="60"/>
              <w:jc w:val="right"/>
              <w:rPr>
                <w:rFonts w:cs="Arial"/>
              </w:rPr>
            </w:pPr>
            <w:r w:rsidRPr="00C53B4C">
              <w:rPr>
                <w:rFonts w:cs="Arial"/>
              </w:rPr>
              <w:t>$38.00</w:t>
            </w:r>
          </w:p>
        </w:tc>
      </w:tr>
      <w:tr w:rsidR="00021FAB" w:rsidRPr="00C53B4C" w14:paraId="3F092761" w14:textId="77777777" w:rsidTr="00A15CA5">
        <w:tc>
          <w:tcPr>
            <w:tcW w:w="9133" w:type="dxa"/>
            <w:vAlign w:val="center"/>
          </w:tcPr>
          <w:p w14:paraId="4D1C0B90" w14:textId="77777777" w:rsidR="00021FAB" w:rsidRPr="00C53B4C" w:rsidRDefault="00021FAB" w:rsidP="00E6674D">
            <w:pPr>
              <w:spacing w:before="60" w:after="60"/>
              <w:rPr>
                <w:rFonts w:cs="Arial"/>
              </w:rPr>
            </w:pPr>
            <w:r w:rsidRPr="00C53B4C">
              <w:rPr>
                <w:rFonts w:cs="Arial"/>
              </w:rPr>
              <w:t>All Day parking ticket or meter parking per bay</w:t>
            </w:r>
          </w:p>
        </w:tc>
        <w:tc>
          <w:tcPr>
            <w:tcW w:w="1701" w:type="dxa"/>
            <w:vAlign w:val="center"/>
          </w:tcPr>
          <w:p w14:paraId="47F47AF0" w14:textId="77777777" w:rsidR="00021FAB" w:rsidRPr="00C53B4C" w:rsidRDefault="00021FAB" w:rsidP="0087631C">
            <w:pPr>
              <w:spacing w:before="60" w:after="60"/>
              <w:jc w:val="right"/>
              <w:rPr>
                <w:rFonts w:cs="Arial"/>
              </w:rPr>
            </w:pPr>
            <w:r w:rsidRPr="00C53B4C">
              <w:rPr>
                <w:rFonts w:cs="Arial"/>
              </w:rPr>
              <w:t>$21.00</w:t>
            </w:r>
          </w:p>
        </w:tc>
        <w:tc>
          <w:tcPr>
            <w:tcW w:w="1701" w:type="dxa"/>
            <w:vAlign w:val="center"/>
          </w:tcPr>
          <w:p w14:paraId="091D2B0C" w14:textId="77777777" w:rsidR="00021FAB" w:rsidRPr="00C53B4C" w:rsidRDefault="00021FAB" w:rsidP="0087631C">
            <w:pPr>
              <w:spacing w:before="60" w:after="60"/>
              <w:jc w:val="right"/>
              <w:rPr>
                <w:rFonts w:cs="Arial"/>
              </w:rPr>
            </w:pPr>
            <w:r w:rsidRPr="00C53B4C">
              <w:rPr>
                <w:rFonts w:cs="Arial"/>
              </w:rPr>
              <w:t>$22.00</w:t>
            </w:r>
          </w:p>
        </w:tc>
      </w:tr>
      <w:tr w:rsidR="00021FAB" w:rsidRPr="00C53B4C" w14:paraId="0B8E7D7A" w14:textId="77777777" w:rsidTr="00A15CA5">
        <w:tc>
          <w:tcPr>
            <w:tcW w:w="9133" w:type="dxa"/>
            <w:vAlign w:val="center"/>
          </w:tcPr>
          <w:p w14:paraId="5D387AAB" w14:textId="77777777" w:rsidR="00021FAB" w:rsidRPr="00C53B4C" w:rsidRDefault="00021FAB" w:rsidP="00E6674D">
            <w:pPr>
              <w:spacing w:before="60" w:after="60"/>
              <w:rPr>
                <w:rFonts w:cs="Arial"/>
              </w:rPr>
            </w:pPr>
            <w:r w:rsidRPr="00C53B4C">
              <w:rPr>
                <w:rFonts w:cs="Arial"/>
              </w:rPr>
              <w:t>Time restricted paid parking per bay</w:t>
            </w:r>
          </w:p>
        </w:tc>
        <w:tc>
          <w:tcPr>
            <w:tcW w:w="1701" w:type="dxa"/>
            <w:vAlign w:val="center"/>
          </w:tcPr>
          <w:p w14:paraId="5AC6E86E" w14:textId="77777777" w:rsidR="00021FAB" w:rsidRPr="00C53B4C" w:rsidRDefault="00021FAB" w:rsidP="0087631C">
            <w:pPr>
              <w:spacing w:before="60" w:after="60"/>
              <w:jc w:val="right"/>
              <w:rPr>
                <w:rFonts w:cs="Arial"/>
              </w:rPr>
            </w:pPr>
            <w:r w:rsidRPr="00C53B4C">
              <w:rPr>
                <w:rFonts w:cs="Arial"/>
              </w:rPr>
              <w:t>$33.00</w:t>
            </w:r>
          </w:p>
        </w:tc>
        <w:tc>
          <w:tcPr>
            <w:tcW w:w="1701" w:type="dxa"/>
            <w:vAlign w:val="center"/>
          </w:tcPr>
          <w:p w14:paraId="1BCFBCE6" w14:textId="77777777" w:rsidR="00021FAB" w:rsidRPr="00C53B4C" w:rsidRDefault="00021FAB" w:rsidP="0087631C">
            <w:pPr>
              <w:spacing w:before="60" w:after="60"/>
              <w:jc w:val="right"/>
              <w:rPr>
                <w:rFonts w:cs="Arial"/>
              </w:rPr>
            </w:pPr>
            <w:r w:rsidRPr="00C53B4C">
              <w:rPr>
                <w:rFonts w:cs="Arial"/>
              </w:rPr>
              <w:t>$34.00</w:t>
            </w:r>
          </w:p>
        </w:tc>
      </w:tr>
      <w:tr w:rsidR="00021FAB" w:rsidRPr="00C53B4C" w14:paraId="4092EDD5" w14:textId="77777777" w:rsidTr="00A15CA5">
        <w:tc>
          <w:tcPr>
            <w:tcW w:w="9133" w:type="dxa"/>
            <w:vAlign w:val="center"/>
          </w:tcPr>
          <w:p w14:paraId="74707474" w14:textId="77777777" w:rsidR="00021FAB" w:rsidRPr="00C53B4C" w:rsidRDefault="00021FAB" w:rsidP="00E6674D">
            <w:pPr>
              <w:spacing w:before="60" w:after="60"/>
              <w:rPr>
                <w:rFonts w:cs="Arial"/>
              </w:rPr>
            </w:pPr>
            <w:r w:rsidRPr="00C53B4C">
              <w:rPr>
                <w:rFonts w:cs="Arial"/>
              </w:rPr>
              <w:t>Permit reissue - Admin fee</w:t>
            </w:r>
          </w:p>
        </w:tc>
        <w:tc>
          <w:tcPr>
            <w:tcW w:w="1701" w:type="dxa"/>
            <w:vAlign w:val="center"/>
          </w:tcPr>
          <w:p w14:paraId="19307CC1" w14:textId="77777777" w:rsidR="00021FAB" w:rsidRPr="00C53B4C" w:rsidRDefault="00021FAB" w:rsidP="0087631C">
            <w:pPr>
              <w:spacing w:before="60" w:after="60"/>
              <w:jc w:val="right"/>
              <w:rPr>
                <w:rFonts w:cs="Arial"/>
              </w:rPr>
            </w:pPr>
            <w:r w:rsidRPr="00C53B4C">
              <w:rPr>
                <w:rFonts w:cs="Arial"/>
              </w:rPr>
              <w:t>$20.00</w:t>
            </w:r>
          </w:p>
        </w:tc>
        <w:tc>
          <w:tcPr>
            <w:tcW w:w="1701" w:type="dxa"/>
            <w:vAlign w:val="center"/>
          </w:tcPr>
          <w:p w14:paraId="742EC044" w14:textId="77777777" w:rsidR="00021FAB" w:rsidRPr="00C53B4C" w:rsidRDefault="00021FAB" w:rsidP="0087631C">
            <w:pPr>
              <w:spacing w:before="60" w:after="60"/>
              <w:jc w:val="right"/>
              <w:rPr>
                <w:rFonts w:cs="Arial"/>
              </w:rPr>
            </w:pPr>
            <w:r w:rsidRPr="00C53B4C">
              <w:rPr>
                <w:rFonts w:cs="Arial"/>
              </w:rPr>
              <w:t>$20.00</w:t>
            </w:r>
          </w:p>
        </w:tc>
      </w:tr>
      <w:tr w:rsidR="00021FAB" w:rsidRPr="00C53B4C" w14:paraId="20E5C542" w14:textId="77777777" w:rsidTr="00A15CA5">
        <w:trPr>
          <w:gridAfter w:val="2"/>
          <w:wAfter w:w="3402" w:type="dxa"/>
        </w:trPr>
        <w:tc>
          <w:tcPr>
            <w:tcW w:w="9133" w:type="dxa"/>
            <w:shd w:val="clear" w:color="auto" w:fill="D9D9D9" w:themeFill="background1" w:themeFillShade="D9"/>
          </w:tcPr>
          <w:p w14:paraId="5FBAEB67" w14:textId="77777777" w:rsidR="00021FAB" w:rsidRPr="00C53B4C" w:rsidRDefault="00021FAB" w:rsidP="00E6674D">
            <w:pPr>
              <w:spacing w:before="60" w:after="60"/>
              <w:rPr>
                <w:rFonts w:cs="Arial"/>
              </w:rPr>
            </w:pPr>
            <w:r w:rsidRPr="00C53B4C">
              <w:rPr>
                <w:rFonts w:cs="Arial"/>
              </w:rPr>
              <w:t>Parking machine charges</w:t>
            </w:r>
          </w:p>
        </w:tc>
      </w:tr>
      <w:tr w:rsidR="00021FAB" w:rsidRPr="00C53B4C" w14:paraId="40EACE62" w14:textId="77777777" w:rsidTr="00A15CA5">
        <w:tc>
          <w:tcPr>
            <w:tcW w:w="9133" w:type="dxa"/>
            <w:vAlign w:val="center"/>
          </w:tcPr>
          <w:p w14:paraId="29CD2B9A" w14:textId="43178F0B" w:rsidR="00021FAB" w:rsidRPr="00C53B4C" w:rsidRDefault="00021FAB" w:rsidP="00E6674D">
            <w:pPr>
              <w:spacing w:before="60" w:after="60"/>
              <w:rPr>
                <w:rFonts w:cs="Arial"/>
              </w:rPr>
            </w:pPr>
            <w:r w:rsidRPr="00C53B4C">
              <w:rPr>
                <w:rFonts w:cs="Arial"/>
              </w:rPr>
              <w:t>Foreshore area (tourist</w:t>
            </w:r>
            <w:r w:rsidR="00951AF6">
              <w:rPr>
                <w:rFonts w:cs="Arial"/>
              </w:rPr>
              <w:t xml:space="preserve"> and excluding Waterfront Place and Station Pier</w:t>
            </w:r>
            <w:r w:rsidRPr="00C53B4C">
              <w:rPr>
                <w:rFonts w:cs="Arial"/>
              </w:rPr>
              <w:t>) - per day</w:t>
            </w:r>
          </w:p>
        </w:tc>
        <w:tc>
          <w:tcPr>
            <w:tcW w:w="1701" w:type="dxa"/>
            <w:vAlign w:val="center"/>
          </w:tcPr>
          <w:p w14:paraId="3F0E7662" w14:textId="77777777" w:rsidR="00021FAB" w:rsidRPr="00C53B4C" w:rsidRDefault="00021FAB" w:rsidP="0087631C">
            <w:pPr>
              <w:spacing w:before="60" w:after="60"/>
              <w:jc w:val="right"/>
              <w:rPr>
                <w:rFonts w:cs="Arial"/>
              </w:rPr>
            </w:pPr>
            <w:r w:rsidRPr="00C53B4C">
              <w:rPr>
                <w:rFonts w:cs="Arial"/>
              </w:rPr>
              <w:t>$12.30</w:t>
            </w:r>
          </w:p>
        </w:tc>
        <w:tc>
          <w:tcPr>
            <w:tcW w:w="1701" w:type="dxa"/>
            <w:vAlign w:val="center"/>
          </w:tcPr>
          <w:p w14:paraId="28E0535D" w14:textId="77777777" w:rsidR="00021FAB" w:rsidRPr="00C53B4C" w:rsidRDefault="00021FAB" w:rsidP="0087631C">
            <w:pPr>
              <w:spacing w:before="60" w:after="60"/>
              <w:jc w:val="right"/>
              <w:rPr>
                <w:rFonts w:cs="Arial"/>
              </w:rPr>
            </w:pPr>
            <w:r w:rsidRPr="00C53B4C">
              <w:rPr>
                <w:rFonts w:cs="Arial"/>
              </w:rPr>
              <w:t>$12.60</w:t>
            </w:r>
          </w:p>
        </w:tc>
      </w:tr>
      <w:tr w:rsidR="00021FAB" w:rsidRPr="00C53B4C" w14:paraId="35D2A9B1" w14:textId="77777777" w:rsidTr="00A15CA5">
        <w:tc>
          <w:tcPr>
            <w:tcW w:w="9133" w:type="dxa"/>
            <w:vAlign w:val="center"/>
          </w:tcPr>
          <w:p w14:paraId="0AFC56E7" w14:textId="5B6B55BF" w:rsidR="00021FAB" w:rsidRPr="00C53B4C" w:rsidRDefault="00021FAB" w:rsidP="00E6674D">
            <w:pPr>
              <w:spacing w:before="60" w:after="60"/>
              <w:rPr>
                <w:rFonts w:cs="Arial"/>
              </w:rPr>
            </w:pPr>
            <w:r w:rsidRPr="00C53B4C">
              <w:rPr>
                <w:rFonts w:cs="Arial"/>
              </w:rPr>
              <w:t>Foreshore area (tourist</w:t>
            </w:r>
            <w:r w:rsidR="00951AF6">
              <w:rPr>
                <w:rFonts w:cs="Arial"/>
              </w:rPr>
              <w:t xml:space="preserve"> and excluding Waterfront Place and Station Pier</w:t>
            </w:r>
            <w:r w:rsidRPr="00C53B4C">
              <w:rPr>
                <w:rFonts w:cs="Arial"/>
              </w:rPr>
              <w:t>) - per hour</w:t>
            </w:r>
          </w:p>
        </w:tc>
        <w:tc>
          <w:tcPr>
            <w:tcW w:w="1701" w:type="dxa"/>
            <w:vAlign w:val="center"/>
          </w:tcPr>
          <w:p w14:paraId="0D9E9278" w14:textId="77777777" w:rsidR="00021FAB" w:rsidRPr="00C53B4C" w:rsidRDefault="00021FAB" w:rsidP="0087631C">
            <w:pPr>
              <w:spacing w:before="60" w:after="60"/>
              <w:jc w:val="right"/>
              <w:rPr>
                <w:rFonts w:cs="Arial"/>
              </w:rPr>
            </w:pPr>
            <w:r w:rsidRPr="00C53B4C">
              <w:rPr>
                <w:rFonts w:cs="Arial"/>
              </w:rPr>
              <w:t>$5.10</w:t>
            </w:r>
          </w:p>
        </w:tc>
        <w:tc>
          <w:tcPr>
            <w:tcW w:w="1701" w:type="dxa"/>
            <w:vAlign w:val="center"/>
          </w:tcPr>
          <w:p w14:paraId="1765C210" w14:textId="77777777" w:rsidR="00021FAB" w:rsidRPr="00C53B4C" w:rsidRDefault="00021FAB" w:rsidP="00B52CAB">
            <w:pPr>
              <w:spacing w:before="60" w:after="60"/>
              <w:jc w:val="right"/>
              <w:rPr>
                <w:rFonts w:cs="Arial"/>
              </w:rPr>
            </w:pPr>
            <w:r w:rsidRPr="00C53B4C">
              <w:rPr>
                <w:rFonts w:cs="Arial"/>
              </w:rPr>
              <w:t>$5.20</w:t>
            </w:r>
          </w:p>
        </w:tc>
      </w:tr>
      <w:tr w:rsidR="00951AF6" w:rsidRPr="00C53B4C" w14:paraId="691E427C" w14:textId="77777777" w:rsidTr="00A15CA5">
        <w:tc>
          <w:tcPr>
            <w:tcW w:w="9133" w:type="dxa"/>
            <w:vAlign w:val="center"/>
          </w:tcPr>
          <w:p w14:paraId="093B7474" w14:textId="7D39193C" w:rsidR="00951AF6" w:rsidRPr="00C53B4C" w:rsidRDefault="00951AF6" w:rsidP="00951AF6">
            <w:pPr>
              <w:spacing w:before="60" w:after="60"/>
              <w:rPr>
                <w:rFonts w:cs="Arial"/>
              </w:rPr>
            </w:pPr>
            <w:r>
              <w:t>Station Pier &amp; Waterfront Place – maximum</w:t>
            </w:r>
            <w:r w:rsidR="008664D0">
              <w:t xml:space="preserve"> </w:t>
            </w:r>
            <w:r>
              <w:t>/ per day (1 July</w:t>
            </w:r>
            <w:r w:rsidR="001D6160">
              <w:t xml:space="preserve"> </w:t>
            </w:r>
            <w:r>
              <w:t>-</w:t>
            </w:r>
            <w:r w:rsidR="001D6160">
              <w:t xml:space="preserve"> </w:t>
            </w:r>
            <w:r>
              <w:t>30 September and 1 April</w:t>
            </w:r>
            <w:r w:rsidR="001D6160">
              <w:t xml:space="preserve"> </w:t>
            </w:r>
            <w:r>
              <w:t>-</w:t>
            </w:r>
            <w:r w:rsidR="001D6160">
              <w:t xml:space="preserve"> </w:t>
            </w:r>
            <w:r>
              <w:t>30 June)</w:t>
            </w:r>
          </w:p>
        </w:tc>
        <w:tc>
          <w:tcPr>
            <w:tcW w:w="1701" w:type="dxa"/>
            <w:vAlign w:val="center"/>
          </w:tcPr>
          <w:p w14:paraId="48EF4C6C" w14:textId="1EC111B8" w:rsidR="00951AF6" w:rsidRPr="00C53B4C" w:rsidRDefault="00951AF6" w:rsidP="0087631C">
            <w:pPr>
              <w:spacing w:before="60" w:after="60"/>
              <w:jc w:val="right"/>
              <w:rPr>
                <w:rFonts w:cs="Arial"/>
              </w:rPr>
            </w:pPr>
            <w:r>
              <w:rPr>
                <w:rFonts w:cs="Arial"/>
              </w:rPr>
              <w:t>$12.30</w:t>
            </w:r>
          </w:p>
        </w:tc>
        <w:tc>
          <w:tcPr>
            <w:tcW w:w="1701" w:type="dxa"/>
            <w:vAlign w:val="center"/>
          </w:tcPr>
          <w:p w14:paraId="1F53B39D" w14:textId="5CE9FE50" w:rsidR="00951AF6" w:rsidRPr="00C53B4C" w:rsidRDefault="00951AF6" w:rsidP="0087631C">
            <w:pPr>
              <w:spacing w:before="60" w:after="60"/>
              <w:jc w:val="right"/>
              <w:rPr>
                <w:rFonts w:cs="Arial"/>
              </w:rPr>
            </w:pPr>
            <w:r>
              <w:rPr>
                <w:rFonts w:cs="Arial"/>
              </w:rPr>
              <w:t>$8.50</w:t>
            </w:r>
          </w:p>
        </w:tc>
      </w:tr>
      <w:tr w:rsidR="00951AF6" w:rsidRPr="00C53B4C" w14:paraId="2E6E6F72" w14:textId="77777777" w:rsidTr="00A15CA5">
        <w:tc>
          <w:tcPr>
            <w:tcW w:w="9133" w:type="dxa"/>
            <w:vAlign w:val="center"/>
          </w:tcPr>
          <w:p w14:paraId="48E96E95" w14:textId="6D3C65B4" w:rsidR="00951AF6" w:rsidRPr="00C53B4C" w:rsidRDefault="00951AF6" w:rsidP="00951AF6">
            <w:pPr>
              <w:spacing w:before="60" w:after="60"/>
              <w:rPr>
                <w:rFonts w:cs="Arial"/>
              </w:rPr>
            </w:pPr>
            <w:r>
              <w:t>Station Pier &amp; Waterfront Place – maximum</w:t>
            </w:r>
            <w:r w:rsidR="008664D0">
              <w:t xml:space="preserve"> </w:t>
            </w:r>
            <w:r>
              <w:t>/ per day (1 October</w:t>
            </w:r>
            <w:r w:rsidR="001D6160">
              <w:t xml:space="preserve"> </w:t>
            </w:r>
            <w:r>
              <w:t>-</w:t>
            </w:r>
            <w:r w:rsidR="001D6160">
              <w:t xml:space="preserve"> </w:t>
            </w:r>
            <w:r>
              <w:t>31 March)</w:t>
            </w:r>
          </w:p>
        </w:tc>
        <w:tc>
          <w:tcPr>
            <w:tcW w:w="1701" w:type="dxa"/>
            <w:vAlign w:val="center"/>
          </w:tcPr>
          <w:p w14:paraId="3E44144F" w14:textId="5846270B" w:rsidR="00951AF6" w:rsidRPr="00C53B4C" w:rsidRDefault="00951AF6" w:rsidP="00951AF6">
            <w:pPr>
              <w:spacing w:before="60" w:after="60"/>
              <w:jc w:val="right"/>
              <w:rPr>
                <w:rFonts w:cs="Arial"/>
              </w:rPr>
            </w:pPr>
            <w:r>
              <w:rPr>
                <w:rFonts w:cs="Arial"/>
              </w:rPr>
              <w:t>$12.30</w:t>
            </w:r>
          </w:p>
        </w:tc>
        <w:tc>
          <w:tcPr>
            <w:tcW w:w="1701" w:type="dxa"/>
            <w:vAlign w:val="center"/>
          </w:tcPr>
          <w:p w14:paraId="54CBEDCB" w14:textId="6BCCE303" w:rsidR="00951AF6" w:rsidRPr="00C53B4C" w:rsidRDefault="00951AF6" w:rsidP="00951AF6">
            <w:pPr>
              <w:spacing w:before="60" w:after="60"/>
              <w:jc w:val="right"/>
              <w:rPr>
                <w:rFonts w:cs="Arial"/>
              </w:rPr>
            </w:pPr>
            <w:r>
              <w:rPr>
                <w:rFonts w:cs="Arial"/>
              </w:rPr>
              <w:t>$12.60</w:t>
            </w:r>
          </w:p>
        </w:tc>
      </w:tr>
      <w:tr w:rsidR="00951AF6" w:rsidRPr="00C53B4C" w14:paraId="719B2B2E" w14:textId="77777777" w:rsidTr="00A15CA5">
        <w:tc>
          <w:tcPr>
            <w:tcW w:w="9133" w:type="dxa"/>
            <w:vAlign w:val="center"/>
          </w:tcPr>
          <w:p w14:paraId="5DB63510" w14:textId="02F3218F" w:rsidR="00951AF6" w:rsidRPr="00C53B4C" w:rsidRDefault="00951AF6" w:rsidP="00951AF6">
            <w:pPr>
              <w:spacing w:before="60" w:after="60"/>
              <w:rPr>
                <w:rFonts w:cs="Arial"/>
              </w:rPr>
            </w:pPr>
            <w:r>
              <w:t>Station Pier &amp; Waterfront Place – per hour (1 July</w:t>
            </w:r>
            <w:r w:rsidR="001D6160">
              <w:t xml:space="preserve"> </w:t>
            </w:r>
            <w:r>
              <w:t>-</w:t>
            </w:r>
            <w:r w:rsidR="001D6160">
              <w:t xml:space="preserve"> </w:t>
            </w:r>
            <w:r>
              <w:t>30 September and 1 April</w:t>
            </w:r>
            <w:r w:rsidR="001D6160">
              <w:t xml:space="preserve"> </w:t>
            </w:r>
            <w:r>
              <w:t>-</w:t>
            </w:r>
            <w:r w:rsidR="001D6160">
              <w:t xml:space="preserve"> </w:t>
            </w:r>
            <w:r>
              <w:t>30 June)</w:t>
            </w:r>
          </w:p>
        </w:tc>
        <w:tc>
          <w:tcPr>
            <w:tcW w:w="1701" w:type="dxa"/>
            <w:vAlign w:val="center"/>
          </w:tcPr>
          <w:p w14:paraId="321EA00C" w14:textId="782D591B" w:rsidR="00951AF6" w:rsidRPr="00C53B4C" w:rsidRDefault="00951AF6" w:rsidP="00951AF6">
            <w:pPr>
              <w:spacing w:before="60" w:after="60"/>
              <w:jc w:val="right"/>
              <w:rPr>
                <w:rFonts w:cs="Arial"/>
              </w:rPr>
            </w:pPr>
            <w:r>
              <w:rPr>
                <w:rFonts w:cs="Arial"/>
              </w:rPr>
              <w:t>$5.10</w:t>
            </w:r>
          </w:p>
        </w:tc>
        <w:tc>
          <w:tcPr>
            <w:tcW w:w="1701" w:type="dxa"/>
            <w:vAlign w:val="center"/>
          </w:tcPr>
          <w:p w14:paraId="5BEEC227" w14:textId="32624DC4" w:rsidR="00951AF6" w:rsidRPr="00C53B4C" w:rsidRDefault="00951AF6" w:rsidP="00951AF6">
            <w:pPr>
              <w:spacing w:before="60" w:after="60"/>
              <w:jc w:val="right"/>
              <w:rPr>
                <w:rFonts w:cs="Arial"/>
              </w:rPr>
            </w:pPr>
            <w:r>
              <w:rPr>
                <w:rFonts w:cs="Arial"/>
              </w:rPr>
              <w:t>$1.80</w:t>
            </w:r>
          </w:p>
        </w:tc>
      </w:tr>
      <w:tr w:rsidR="00951AF6" w:rsidRPr="00C53B4C" w14:paraId="2555332A" w14:textId="77777777" w:rsidTr="00A15CA5">
        <w:tc>
          <w:tcPr>
            <w:tcW w:w="9133" w:type="dxa"/>
            <w:vAlign w:val="center"/>
          </w:tcPr>
          <w:p w14:paraId="68D47BD2" w14:textId="5C93845D" w:rsidR="00951AF6" w:rsidRPr="00C53B4C" w:rsidRDefault="00951AF6" w:rsidP="00951AF6">
            <w:pPr>
              <w:spacing w:before="60" w:after="60"/>
              <w:rPr>
                <w:rFonts w:cs="Arial"/>
              </w:rPr>
            </w:pPr>
            <w:r>
              <w:t>Station Pier &amp; Waterfront Place – per hour (1 October</w:t>
            </w:r>
            <w:r w:rsidR="001D6160">
              <w:t xml:space="preserve"> </w:t>
            </w:r>
            <w:r>
              <w:t>-</w:t>
            </w:r>
            <w:r w:rsidR="001D6160">
              <w:t xml:space="preserve"> </w:t>
            </w:r>
            <w:r>
              <w:t>31 March)</w:t>
            </w:r>
          </w:p>
        </w:tc>
        <w:tc>
          <w:tcPr>
            <w:tcW w:w="1701" w:type="dxa"/>
            <w:vAlign w:val="center"/>
          </w:tcPr>
          <w:p w14:paraId="3A9F07B9" w14:textId="1424D259" w:rsidR="00951AF6" w:rsidRPr="00C53B4C" w:rsidRDefault="00951AF6" w:rsidP="00951AF6">
            <w:pPr>
              <w:spacing w:before="60" w:after="60"/>
              <w:jc w:val="right"/>
              <w:rPr>
                <w:rFonts w:cs="Arial"/>
              </w:rPr>
            </w:pPr>
            <w:r>
              <w:rPr>
                <w:rFonts w:cs="Arial"/>
              </w:rPr>
              <w:t>$5.10</w:t>
            </w:r>
          </w:p>
        </w:tc>
        <w:tc>
          <w:tcPr>
            <w:tcW w:w="1701" w:type="dxa"/>
            <w:vAlign w:val="center"/>
          </w:tcPr>
          <w:p w14:paraId="01F81549" w14:textId="535763F8" w:rsidR="00951AF6" w:rsidRPr="00C53B4C" w:rsidRDefault="00951AF6" w:rsidP="00951AF6">
            <w:pPr>
              <w:spacing w:before="60" w:after="60"/>
              <w:jc w:val="right"/>
              <w:rPr>
                <w:rFonts w:cs="Arial"/>
              </w:rPr>
            </w:pPr>
            <w:r>
              <w:rPr>
                <w:rFonts w:cs="Arial"/>
              </w:rPr>
              <w:t>$3.80</w:t>
            </w:r>
          </w:p>
        </w:tc>
      </w:tr>
      <w:tr w:rsidR="00951AF6" w:rsidRPr="00C53B4C" w14:paraId="069CDF72" w14:textId="77777777" w:rsidTr="00A15CA5">
        <w:tc>
          <w:tcPr>
            <w:tcW w:w="9133" w:type="dxa"/>
            <w:vAlign w:val="center"/>
          </w:tcPr>
          <w:p w14:paraId="6DC4C8E2" w14:textId="77777777" w:rsidR="00951AF6" w:rsidRPr="00C53B4C" w:rsidRDefault="00951AF6" w:rsidP="00951AF6">
            <w:pPr>
              <w:spacing w:before="60" w:after="60"/>
              <w:rPr>
                <w:rFonts w:cs="Arial"/>
              </w:rPr>
            </w:pPr>
            <w:r w:rsidRPr="00C53B4C">
              <w:rPr>
                <w:rFonts w:cs="Arial"/>
              </w:rPr>
              <w:t>St Kilda Road - North of the junction (commercial) - per hour</w:t>
            </w:r>
          </w:p>
        </w:tc>
        <w:tc>
          <w:tcPr>
            <w:tcW w:w="1701" w:type="dxa"/>
            <w:vAlign w:val="center"/>
          </w:tcPr>
          <w:p w14:paraId="315B8149" w14:textId="77777777" w:rsidR="00951AF6" w:rsidRPr="00C53B4C" w:rsidRDefault="00951AF6" w:rsidP="00951AF6">
            <w:pPr>
              <w:spacing w:before="60" w:after="60"/>
              <w:jc w:val="right"/>
              <w:rPr>
                <w:rFonts w:cs="Arial"/>
              </w:rPr>
            </w:pPr>
            <w:r w:rsidRPr="00C53B4C">
              <w:rPr>
                <w:rFonts w:cs="Arial"/>
              </w:rPr>
              <w:t>$3.70</w:t>
            </w:r>
          </w:p>
        </w:tc>
        <w:tc>
          <w:tcPr>
            <w:tcW w:w="1701" w:type="dxa"/>
            <w:vAlign w:val="center"/>
          </w:tcPr>
          <w:p w14:paraId="1E7B98AD" w14:textId="77777777" w:rsidR="00951AF6" w:rsidRPr="00C53B4C" w:rsidRDefault="00951AF6" w:rsidP="00951AF6">
            <w:pPr>
              <w:spacing w:before="60" w:after="60"/>
              <w:jc w:val="right"/>
              <w:rPr>
                <w:rFonts w:cs="Arial"/>
              </w:rPr>
            </w:pPr>
            <w:r w:rsidRPr="00C53B4C">
              <w:rPr>
                <w:rFonts w:cs="Arial"/>
              </w:rPr>
              <w:t>$3.80</w:t>
            </w:r>
          </w:p>
        </w:tc>
      </w:tr>
      <w:tr w:rsidR="00951AF6" w:rsidRPr="00C53B4C" w14:paraId="12FA3B84" w14:textId="77777777" w:rsidTr="00A15CA5">
        <w:tc>
          <w:tcPr>
            <w:tcW w:w="9133" w:type="dxa"/>
            <w:vAlign w:val="center"/>
          </w:tcPr>
          <w:p w14:paraId="4B34CD8A" w14:textId="52CD494B" w:rsidR="00951AF6" w:rsidRPr="00C53B4C" w:rsidRDefault="00951AF6" w:rsidP="00951AF6">
            <w:pPr>
              <w:spacing w:before="60" w:after="60"/>
              <w:rPr>
                <w:rFonts w:cs="Arial"/>
              </w:rPr>
            </w:pPr>
            <w:r w:rsidRPr="00C53B4C">
              <w:rPr>
                <w:rFonts w:cs="Arial"/>
              </w:rPr>
              <w:t>Fitzroy Street Area</w:t>
            </w:r>
            <w:r w:rsidR="001D6160">
              <w:rPr>
                <w:rFonts w:cs="Arial"/>
              </w:rPr>
              <w:t>, including Pattison Street and St Kilda West and excluding Beaconsfield Parade</w:t>
            </w:r>
            <w:r w:rsidRPr="00C53B4C">
              <w:rPr>
                <w:rFonts w:cs="Arial"/>
              </w:rPr>
              <w:t xml:space="preserve"> (tourist/retail) </w:t>
            </w:r>
            <w:r w:rsidR="001D6160">
              <w:rPr>
                <w:rFonts w:cs="Arial"/>
              </w:rPr>
              <w:t>–</w:t>
            </w:r>
            <w:r w:rsidRPr="00C53B4C">
              <w:rPr>
                <w:rFonts w:cs="Arial"/>
              </w:rPr>
              <w:t xml:space="preserve"> </w:t>
            </w:r>
            <w:r w:rsidR="001D6160">
              <w:rPr>
                <w:rFonts w:cs="Arial"/>
              </w:rPr>
              <w:t>maximum</w:t>
            </w:r>
            <w:r w:rsidR="008664D0">
              <w:rPr>
                <w:rFonts w:cs="Arial"/>
              </w:rPr>
              <w:t xml:space="preserve"> </w:t>
            </w:r>
            <w:r w:rsidR="001D6160">
              <w:rPr>
                <w:rFonts w:cs="Arial"/>
              </w:rPr>
              <w:t xml:space="preserve">/ </w:t>
            </w:r>
            <w:r w:rsidRPr="00C53B4C">
              <w:rPr>
                <w:rFonts w:cs="Arial"/>
              </w:rPr>
              <w:t>per day</w:t>
            </w:r>
            <w:r w:rsidR="001D6160">
              <w:rPr>
                <w:rFonts w:cs="Arial"/>
              </w:rPr>
              <w:t xml:space="preserve"> </w:t>
            </w:r>
            <w:r w:rsidR="001D6160">
              <w:t>(1 July - 30 September and 1 April - 30 June)</w:t>
            </w:r>
          </w:p>
        </w:tc>
        <w:tc>
          <w:tcPr>
            <w:tcW w:w="1701" w:type="dxa"/>
            <w:vAlign w:val="center"/>
          </w:tcPr>
          <w:p w14:paraId="43BDF8A8" w14:textId="77777777" w:rsidR="00951AF6" w:rsidRPr="00C53B4C" w:rsidRDefault="00951AF6" w:rsidP="00951AF6">
            <w:pPr>
              <w:spacing w:before="60" w:after="60"/>
              <w:jc w:val="right"/>
              <w:rPr>
                <w:rFonts w:cs="Arial"/>
              </w:rPr>
            </w:pPr>
            <w:r w:rsidRPr="00C53B4C">
              <w:rPr>
                <w:rFonts w:cs="Arial"/>
              </w:rPr>
              <w:t>$12.30</w:t>
            </w:r>
          </w:p>
        </w:tc>
        <w:tc>
          <w:tcPr>
            <w:tcW w:w="1701" w:type="dxa"/>
            <w:vAlign w:val="center"/>
          </w:tcPr>
          <w:p w14:paraId="69F9107B" w14:textId="0534C0B6" w:rsidR="00951AF6" w:rsidRPr="00C53B4C" w:rsidRDefault="00951AF6" w:rsidP="001D6160">
            <w:pPr>
              <w:spacing w:before="60" w:after="60"/>
              <w:jc w:val="right"/>
              <w:rPr>
                <w:rFonts w:cs="Arial"/>
              </w:rPr>
            </w:pPr>
            <w:r w:rsidRPr="00C53B4C">
              <w:rPr>
                <w:rFonts w:cs="Arial"/>
              </w:rPr>
              <w:t>$</w:t>
            </w:r>
            <w:r w:rsidR="001D6160">
              <w:rPr>
                <w:rFonts w:cs="Arial"/>
              </w:rPr>
              <w:t>8</w:t>
            </w:r>
            <w:r w:rsidRPr="00C53B4C">
              <w:rPr>
                <w:rFonts w:cs="Arial"/>
              </w:rPr>
              <w:t>.</w:t>
            </w:r>
            <w:r w:rsidR="001D6160">
              <w:rPr>
                <w:rFonts w:cs="Arial"/>
              </w:rPr>
              <w:t>5</w:t>
            </w:r>
            <w:r w:rsidR="001D6160" w:rsidRPr="00C53B4C">
              <w:rPr>
                <w:rFonts w:cs="Arial"/>
              </w:rPr>
              <w:t>0</w:t>
            </w:r>
          </w:p>
        </w:tc>
      </w:tr>
      <w:tr w:rsidR="001D6160" w:rsidRPr="00C53B4C" w14:paraId="1FDE7C00" w14:textId="77777777" w:rsidTr="00D81D48">
        <w:tc>
          <w:tcPr>
            <w:tcW w:w="9133" w:type="dxa"/>
            <w:vAlign w:val="center"/>
          </w:tcPr>
          <w:p w14:paraId="7DD03A30" w14:textId="7ABA4C60" w:rsidR="001D6160" w:rsidRPr="00C53B4C" w:rsidRDefault="001D6160" w:rsidP="001D6160">
            <w:pPr>
              <w:spacing w:before="60" w:after="60"/>
              <w:rPr>
                <w:rFonts w:cs="Arial"/>
              </w:rPr>
            </w:pPr>
            <w:r w:rsidRPr="00C53B4C">
              <w:rPr>
                <w:rFonts w:cs="Arial"/>
              </w:rPr>
              <w:t xml:space="preserve">Fitzroy Street </w:t>
            </w:r>
            <w:r>
              <w:rPr>
                <w:rFonts w:cs="Arial"/>
              </w:rPr>
              <w:t>a</w:t>
            </w:r>
            <w:r w:rsidRPr="00C53B4C">
              <w:rPr>
                <w:rFonts w:cs="Arial"/>
              </w:rPr>
              <w:t>rea</w:t>
            </w:r>
            <w:r>
              <w:rPr>
                <w:rFonts w:cs="Arial"/>
              </w:rPr>
              <w:t>, including Pattison Street and St Kilda West and excluding Beaconsfield Parade</w:t>
            </w:r>
            <w:r w:rsidRPr="00C53B4C">
              <w:rPr>
                <w:rFonts w:cs="Arial"/>
              </w:rPr>
              <w:t xml:space="preserve"> (tourist/retail) </w:t>
            </w:r>
            <w:r>
              <w:rPr>
                <w:rFonts w:cs="Arial"/>
              </w:rPr>
              <w:t>–</w:t>
            </w:r>
            <w:r w:rsidRPr="00C53B4C">
              <w:rPr>
                <w:rFonts w:cs="Arial"/>
              </w:rPr>
              <w:t xml:space="preserve"> </w:t>
            </w:r>
            <w:r>
              <w:rPr>
                <w:rFonts w:cs="Arial"/>
              </w:rPr>
              <w:t>maximum</w:t>
            </w:r>
            <w:r w:rsidR="008664D0">
              <w:rPr>
                <w:rFonts w:cs="Arial"/>
              </w:rPr>
              <w:t xml:space="preserve"> </w:t>
            </w:r>
            <w:r>
              <w:rPr>
                <w:rFonts w:cs="Arial"/>
              </w:rPr>
              <w:t xml:space="preserve">/ </w:t>
            </w:r>
            <w:r w:rsidRPr="00C53B4C">
              <w:rPr>
                <w:rFonts w:cs="Arial"/>
              </w:rPr>
              <w:t>per day</w:t>
            </w:r>
            <w:r>
              <w:rPr>
                <w:rFonts w:cs="Arial"/>
              </w:rPr>
              <w:t xml:space="preserve"> </w:t>
            </w:r>
            <w:r>
              <w:t>(1 October - 31 March)</w:t>
            </w:r>
          </w:p>
        </w:tc>
        <w:tc>
          <w:tcPr>
            <w:tcW w:w="1701" w:type="dxa"/>
            <w:vAlign w:val="center"/>
          </w:tcPr>
          <w:p w14:paraId="38552E10" w14:textId="77777777" w:rsidR="001D6160" w:rsidRPr="00C53B4C" w:rsidRDefault="001D6160" w:rsidP="00D81D48">
            <w:pPr>
              <w:spacing w:before="60" w:after="60"/>
              <w:jc w:val="right"/>
              <w:rPr>
                <w:rFonts w:cs="Arial"/>
              </w:rPr>
            </w:pPr>
            <w:r w:rsidRPr="00C53B4C">
              <w:rPr>
                <w:rFonts w:cs="Arial"/>
              </w:rPr>
              <w:t>$12.30</w:t>
            </w:r>
          </w:p>
        </w:tc>
        <w:tc>
          <w:tcPr>
            <w:tcW w:w="1701" w:type="dxa"/>
            <w:vAlign w:val="center"/>
          </w:tcPr>
          <w:p w14:paraId="36D4E192" w14:textId="2C2A4BFC" w:rsidR="001D6160" w:rsidRPr="00C53B4C" w:rsidRDefault="001D6160" w:rsidP="001D6160">
            <w:pPr>
              <w:spacing w:before="60" w:after="60"/>
              <w:jc w:val="right"/>
              <w:rPr>
                <w:rFonts w:cs="Arial"/>
              </w:rPr>
            </w:pPr>
            <w:r w:rsidRPr="00C53B4C">
              <w:rPr>
                <w:rFonts w:cs="Arial"/>
              </w:rPr>
              <w:t>$</w:t>
            </w:r>
            <w:r>
              <w:rPr>
                <w:rFonts w:cs="Arial"/>
              </w:rPr>
              <w:t>12</w:t>
            </w:r>
            <w:r w:rsidRPr="00C53B4C">
              <w:rPr>
                <w:rFonts w:cs="Arial"/>
              </w:rPr>
              <w:t>.</w:t>
            </w:r>
            <w:r>
              <w:rPr>
                <w:rFonts w:cs="Arial"/>
              </w:rPr>
              <w:t>6</w:t>
            </w:r>
            <w:r w:rsidRPr="00C53B4C">
              <w:rPr>
                <w:rFonts w:cs="Arial"/>
              </w:rPr>
              <w:t>0</w:t>
            </w:r>
          </w:p>
        </w:tc>
      </w:tr>
      <w:tr w:rsidR="00951AF6" w:rsidRPr="00C53B4C" w14:paraId="39891F7E" w14:textId="77777777" w:rsidTr="00A15CA5">
        <w:tc>
          <w:tcPr>
            <w:tcW w:w="9133" w:type="dxa"/>
            <w:vAlign w:val="center"/>
          </w:tcPr>
          <w:p w14:paraId="24CA01F5" w14:textId="45CFAF84" w:rsidR="00951AF6" w:rsidRPr="00C53B4C" w:rsidRDefault="00951AF6" w:rsidP="001D6160">
            <w:pPr>
              <w:spacing w:before="60" w:after="60"/>
              <w:rPr>
                <w:rFonts w:cs="Arial"/>
              </w:rPr>
            </w:pPr>
            <w:r w:rsidRPr="00C53B4C">
              <w:rPr>
                <w:rFonts w:cs="Arial"/>
              </w:rPr>
              <w:t xml:space="preserve">Fitzroy Street </w:t>
            </w:r>
            <w:r w:rsidR="001D6160">
              <w:rPr>
                <w:rFonts w:cs="Arial"/>
              </w:rPr>
              <w:t>a</w:t>
            </w:r>
            <w:r w:rsidR="001D6160" w:rsidRPr="00C53B4C">
              <w:rPr>
                <w:rFonts w:cs="Arial"/>
              </w:rPr>
              <w:t>rea</w:t>
            </w:r>
            <w:r w:rsidR="001D6160">
              <w:rPr>
                <w:rFonts w:cs="Arial"/>
              </w:rPr>
              <w:t>, including Pattison Street and St Kilda West and excluding Beaconsfield Parade</w:t>
            </w:r>
            <w:r w:rsidR="001D6160" w:rsidRPr="00C53B4C">
              <w:rPr>
                <w:rFonts w:cs="Arial"/>
              </w:rPr>
              <w:t xml:space="preserve"> </w:t>
            </w:r>
            <w:r w:rsidRPr="00C53B4C">
              <w:rPr>
                <w:rFonts w:cs="Arial"/>
              </w:rPr>
              <w:t>(tourist/retail) - per hour</w:t>
            </w:r>
            <w:r w:rsidR="001D6160">
              <w:rPr>
                <w:rFonts w:cs="Arial"/>
              </w:rPr>
              <w:t xml:space="preserve"> </w:t>
            </w:r>
            <w:r w:rsidR="001D6160">
              <w:t>(1 July - 30 September and 1 April - 30 June)</w:t>
            </w:r>
          </w:p>
        </w:tc>
        <w:tc>
          <w:tcPr>
            <w:tcW w:w="1701" w:type="dxa"/>
            <w:vAlign w:val="center"/>
          </w:tcPr>
          <w:p w14:paraId="74B9E706" w14:textId="77777777" w:rsidR="00951AF6" w:rsidRPr="00C53B4C" w:rsidRDefault="00951AF6" w:rsidP="00951AF6">
            <w:pPr>
              <w:spacing w:before="60" w:after="60"/>
              <w:jc w:val="right"/>
              <w:rPr>
                <w:rFonts w:cs="Arial"/>
              </w:rPr>
            </w:pPr>
            <w:r w:rsidRPr="00C53B4C">
              <w:rPr>
                <w:rFonts w:cs="Arial"/>
              </w:rPr>
              <w:t>$3.70</w:t>
            </w:r>
          </w:p>
        </w:tc>
        <w:tc>
          <w:tcPr>
            <w:tcW w:w="1701" w:type="dxa"/>
            <w:vAlign w:val="center"/>
          </w:tcPr>
          <w:p w14:paraId="1AE0B4E9" w14:textId="4F5FC065" w:rsidR="00951AF6" w:rsidRPr="00C53B4C" w:rsidRDefault="00951AF6" w:rsidP="001D6160">
            <w:pPr>
              <w:spacing w:before="60" w:after="60"/>
              <w:jc w:val="right"/>
              <w:rPr>
                <w:rFonts w:cs="Arial"/>
              </w:rPr>
            </w:pPr>
            <w:r w:rsidRPr="00C53B4C">
              <w:rPr>
                <w:rFonts w:cs="Arial"/>
              </w:rPr>
              <w:t>$</w:t>
            </w:r>
            <w:r w:rsidR="001D6160">
              <w:rPr>
                <w:rFonts w:cs="Arial"/>
              </w:rPr>
              <w:t>1</w:t>
            </w:r>
            <w:r w:rsidRPr="00C53B4C">
              <w:rPr>
                <w:rFonts w:cs="Arial"/>
              </w:rPr>
              <w:t>.80</w:t>
            </w:r>
          </w:p>
        </w:tc>
      </w:tr>
      <w:tr w:rsidR="001D6160" w:rsidRPr="00C53B4C" w14:paraId="6499ABA0" w14:textId="77777777" w:rsidTr="00D81D48">
        <w:tc>
          <w:tcPr>
            <w:tcW w:w="9133" w:type="dxa"/>
            <w:vAlign w:val="center"/>
          </w:tcPr>
          <w:p w14:paraId="740F23AE" w14:textId="3C106551" w:rsidR="001D6160" w:rsidRPr="00C53B4C" w:rsidRDefault="001D6160" w:rsidP="001D6160">
            <w:pPr>
              <w:spacing w:before="60" w:after="60"/>
              <w:rPr>
                <w:rFonts w:cs="Arial"/>
              </w:rPr>
            </w:pPr>
            <w:r w:rsidRPr="00C53B4C">
              <w:rPr>
                <w:rFonts w:cs="Arial"/>
              </w:rPr>
              <w:t xml:space="preserve">Fitzroy Street </w:t>
            </w:r>
            <w:r>
              <w:rPr>
                <w:rFonts w:cs="Arial"/>
              </w:rPr>
              <w:t>a</w:t>
            </w:r>
            <w:r w:rsidRPr="00C53B4C">
              <w:rPr>
                <w:rFonts w:cs="Arial"/>
              </w:rPr>
              <w:t>rea</w:t>
            </w:r>
            <w:r>
              <w:rPr>
                <w:rFonts w:cs="Arial"/>
              </w:rPr>
              <w:t>, including Pattison Street and St Kilda West and excluding Beaconsfield Parade</w:t>
            </w:r>
            <w:r w:rsidRPr="00C53B4C">
              <w:rPr>
                <w:rFonts w:cs="Arial"/>
              </w:rPr>
              <w:t xml:space="preserve"> (tourist/retail) </w:t>
            </w:r>
            <w:r>
              <w:rPr>
                <w:rFonts w:cs="Arial"/>
              </w:rPr>
              <w:t>–</w:t>
            </w:r>
            <w:r w:rsidR="008664D0">
              <w:rPr>
                <w:rFonts w:cs="Arial"/>
              </w:rPr>
              <w:t xml:space="preserve"> </w:t>
            </w:r>
            <w:r w:rsidRPr="00C53B4C">
              <w:rPr>
                <w:rFonts w:cs="Arial"/>
              </w:rPr>
              <w:t xml:space="preserve">per </w:t>
            </w:r>
            <w:r>
              <w:rPr>
                <w:rFonts w:cs="Arial"/>
              </w:rPr>
              <w:t xml:space="preserve">hour </w:t>
            </w:r>
            <w:r>
              <w:t>(1 October - 31 March)</w:t>
            </w:r>
          </w:p>
        </w:tc>
        <w:tc>
          <w:tcPr>
            <w:tcW w:w="1701" w:type="dxa"/>
            <w:vAlign w:val="center"/>
          </w:tcPr>
          <w:p w14:paraId="03D8B344" w14:textId="0290087E" w:rsidR="001D6160" w:rsidRPr="00C53B4C" w:rsidRDefault="001D6160" w:rsidP="001D6160">
            <w:pPr>
              <w:spacing w:before="60" w:after="60"/>
              <w:jc w:val="right"/>
              <w:rPr>
                <w:rFonts w:cs="Arial"/>
              </w:rPr>
            </w:pPr>
            <w:r w:rsidRPr="00C53B4C">
              <w:rPr>
                <w:rFonts w:cs="Arial"/>
              </w:rPr>
              <w:t>$</w:t>
            </w:r>
            <w:r>
              <w:rPr>
                <w:rFonts w:cs="Arial"/>
              </w:rPr>
              <w:t>3</w:t>
            </w:r>
            <w:r w:rsidRPr="00C53B4C">
              <w:rPr>
                <w:rFonts w:cs="Arial"/>
              </w:rPr>
              <w:t>.</w:t>
            </w:r>
            <w:r>
              <w:rPr>
                <w:rFonts w:cs="Arial"/>
              </w:rPr>
              <w:t>7</w:t>
            </w:r>
            <w:r w:rsidRPr="00C53B4C">
              <w:rPr>
                <w:rFonts w:cs="Arial"/>
              </w:rPr>
              <w:t>0</w:t>
            </w:r>
          </w:p>
        </w:tc>
        <w:tc>
          <w:tcPr>
            <w:tcW w:w="1701" w:type="dxa"/>
            <w:vAlign w:val="center"/>
          </w:tcPr>
          <w:p w14:paraId="2B61DE4B" w14:textId="64171F50" w:rsidR="001D6160" w:rsidRPr="00C53B4C" w:rsidRDefault="001D6160" w:rsidP="001D6160">
            <w:pPr>
              <w:spacing w:before="60" w:after="60"/>
              <w:jc w:val="right"/>
              <w:rPr>
                <w:rFonts w:cs="Arial"/>
              </w:rPr>
            </w:pPr>
            <w:r w:rsidRPr="00C53B4C">
              <w:rPr>
                <w:rFonts w:cs="Arial"/>
              </w:rPr>
              <w:t>$</w:t>
            </w:r>
            <w:r>
              <w:rPr>
                <w:rFonts w:cs="Arial"/>
              </w:rPr>
              <w:t>3</w:t>
            </w:r>
            <w:r w:rsidRPr="00C53B4C">
              <w:rPr>
                <w:rFonts w:cs="Arial"/>
              </w:rPr>
              <w:t>.</w:t>
            </w:r>
            <w:r>
              <w:rPr>
                <w:rFonts w:cs="Arial"/>
              </w:rPr>
              <w:t>8</w:t>
            </w:r>
            <w:r w:rsidRPr="00C53B4C">
              <w:rPr>
                <w:rFonts w:cs="Arial"/>
              </w:rPr>
              <w:t>0</w:t>
            </w:r>
          </w:p>
        </w:tc>
      </w:tr>
      <w:tr w:rsidR="00951AF6" w:rsidRPr="00C53B4C" w14:paraId="1AB34BA8" w14:textId="77777777" w:rsidTr="00A15CA5">
        <w:tc>
          <w:tcPr>
            <w:tcW w:w="9133" w:type="dxa"/>
            <w:vAlign w:val="center"/>
          </w:tcPr>
          <w:p w14:paraId="5C89FE3D" w14:textId="77777777" w:rsidR="00951AF6" w:rsidRPr="00C53B4C" w:rsidRDefault="00951AF6" w:rsidP="00951AF6">
            <w:pPr>
              <w:spacing w:before="60" w:after="60"/>
              <w:rPr>
                <w:rFonts w:cs="Arial"/>
              </w:rPr>
            </w:pPr>
            <w:r w:rsidRPr="00C53B4C">
              <w:rPr>
                <w:rFonts w:cs="Arial"/>
              </w:rPr>
              <w:t>South Melbourne East - North East of Kingsway (commercial) - per hour</w:t>
            </w:r>
          </w:p>
        </w:tc>
        <w:tc>
          <w:tcPr>
            <w:tcW w:w="1701" w:type="dxa"/>
            <w:vAlign w:val="center"/>
          </w:tcPr>
          <w:p w14:paraId="34EB3F5B" w14:textId="77777777" w:rsidR="00951AF6" w:rsidRPr="00C53B4C" w:rsidRDefault="00951AF6" w:rsidP="00951AF6">
            <w:pPr>
              <w:spacing w:before="60" w:after="60"/>
              <w:jc w:val="right"/>
              <w:rPr>
                <w:rFonts w:cs="Arial"/>
              </w:rPr>
            </w:pPr>
            <w:r w:rsidRPr="00C53B4C">
              <w:rPr>
                <w:rFonts w:cs="Arial"/>
              </w:rPr>
              <w:t>$3.70</w:t>
            </w:r>
          </w:p>
        </w:tc>
        <w:tc>
          <w:tcPr>
            <w:tcW w:w="1701" w:type="dxa"/>
            <w:vAlign w:val="center"/>
          </w:tcPr>
          <w:p w14:paraId="3FEA4DB1" w14:textId="77777777" w:rsidR="00951AF6" w:rsidRPr="00C53B4C" w:rsidRDefault="00951AF6" w:rsidP="00951AF6">
            <w:pPr>
              <w:spacing w:before="60" w:after="60"/>
              <w:jc w:val="right"/>
              <w:rPr>
                <w:rFonts w:cs="Arial"/>
              </w:rPr>
            </w:pPr>
            <w:r w:rsidRPr="00C53B4C">
              <w:rPr>
                <w:rFonts w:cs="Arial"/>
              </w:rPr>
              <w:t>$3.80</w:t>
            </w:r>
          </w:p>
        </w:tc>
      </w:tr>
      <w:tr w:rsidR="00951AF6" w:rsidRPr="00C53B4C" w14:paraId="0309028B" w14:textId="77777777" w:rsidTr="00A15CA5">
        <w:tc>
          <w:tcPr>
            <w:tcW w:w="9133" w:type="dxa"/>
            <w:vAlign w:val="center"/>
          </w:tcPr>
          <w:p w14:paraId="6B6A2307" w14:textId="77777777" w:rsidR="00951AF6" w:rsidRPr="00C53B4C" w:rsidRDefault="00951AF6" w:rsidP="00951AF6">
            <w:pPr>
              <w:spacing w:before="60" w:after="60"/>
              <w:rPr>
                <w:rFonts w:cs="Arial"/>
              </w:rPr>
            </w:pPr>
            <w:r w:rsidRPr="00C53B4C">
              <w:rPr>
                <w:rFonts w:cs="Arial"/>
              </w:rPr>
              <w:t>South Melbourne South - Albert Road area (commercial) - per day</w:t>
            </w:r>
          </w:p>
        </w:tc>
        <w:tc>
          <w:tcPr>
            <w:tcW w:w="1701" w:type="dxa"/>
            <w:vAlign w:val="center"/>
          </w:tcPr>
          <w:p w14:paraId="61CEA9D1" w14:textId="77777777" w:rsidR="00951AF6" w:rsidRPr="00C53B4C" w:rsidRDefault="00951AF6" w:rsidP="00951AF6">
            <w:pPr>
              <w:spacing w:before="60" w:after="60"/>
              <w:jc w:val="right"/>
              <w:rPr>
                <w:rFonts w:cs="Arial"/>
              </w:rPr>
            </w:pPr>
            <w:r w:rsidRPr="00C53B4C">
              <w:rPr>
                <w:rFonts w:cs="Arial"/>
              </w:rPr>
              <w:t>$11.80</w:t>
            </w:r>
          </w:p>
        </w:tc>
        <w:tc>
          <w:tcPr>
            <w:tcW w:w="1701" w:type="dxa"/>
            <w:vAlign w:val="center"/>
          </w:tcPr>
          <w:p w14:paraId="5055B4E1" w14:textId="77777777" w:rsidR="00951AF6" w:rsidRPr="00C53B4C" w:rsidRDefault="00951AF6" w:rsidP="00951AF6">
            <w:pPr>
              <w:spacing w:before="60" w:after="60"/>
              <w:jc w:val="right"/>
              <w:rPr>
                <w:rFonts w:cs="Arial"/>
              </w:rPr>
            </w:pPr>
            <w:r w:rsidRPr="00C53B4C">
              <w:rPr>
                <w:rFonts w:cs="Arial"/>
              </w:rPr>
              <w:t>$12.00</w:t>
            </w:r>
          </w:p>
        </w:tc>
      </w:tr>
      <w:tr w:rsidR="00951AF6" w:rsidRPr="00C53B4C" w14:paraId="1016FFCD" w14:textId="77777777" w:rsidTr="00A15CA5">
        <w:tc>
          <w:tcPr>
            <w:tcW w:w="9133" w:type="dxa"/>
            <w:vAlign w:val="center"/>
          </w:tcPr>
          <w:p w14:paraId="0BB34A11" w14:textId="77777777" w:rsidR="00951AF6" w:rsidRPr="00C53B4C" w:rsidRDefault="00951AF6" w:rsidP="00951AF6">
            <w:pPr>
              <w:spacing w:before="60" w:after="60"/>
              <w:rPr>
                <w:rFonts w:cs="Arial"/>
              </w:rPr>
            </w:pPr>
            <w:r w:rsidRPr="00C53B4C">
              <w:rPr>
                <w:rFonts w:cs="Arial"/>
              </w:rPr>
              <w:t>South Melbourne South - Albert Road area (commercial) - per hour</w:t>
            </w:r>
          </w:p>
        </w:tc>
        <w:tc>
          <w:tcPr>
            <w:tcW w:w="1701" w:type="dxa"/>
            <w:vAlign w:val="center"/>
          </w:tcPr>
          <w:p w14:paraId="782D3129" w14:textId="77777777" w:rsidR="00951AF6" w:rsidRPr="00C53B4C" w:rsidRDefault="00951AF6" w:rsidP="00951AF6">
            <w:pPr>
              <w:spacing w:before="60" w:after="60"/>
              <w:jc w:val="right"/>
              <w:rPr>
                <w:rFonts w:cs="Arial"/>
              </w:rPr>
            </w:pPr>
            <w:r w:rsidRPr="00C53B4C">
              <w:rPr>
                <w:rFonts w:cs="Arial"/>
              </w:rPr>
              <w:t>$3.70</w:t>
            </w:r>
          </w:p>
        </w:tc>
        <w:tc>
          <w:tcPr>
            <w:tcW w:w="1701" w:type="dxa"/>
            <w:vAlign w:val="center"/>
          </w:tcPr>
          <w:p w14:paraId="78C3F18F" w14:textId="77777777" w:rsidR="00951AF6" w:rsidRPr="00C53B4C" w:rsidRDefault="00951AF6" w:rsidP="00951AF6">
            <w:pPr>
              <w:spacing w:before="60" w:after="60"/>
              <w:jc w:val="right"/>
              <w:rPr>
                <w:rFonts w:cs="Arial"/>
              </w:rPr>
            </w:pPr>
            <w:r w:rsidRPr="00C53B4C">
              <w:rPr>
                <w:rFonts w:cs="Arial"/>
              </w:rPr>
              <w:t>$3.80</w:t>
            </w:r>
          </w:p>
        </w:tc>
      </w:tr>
      <w:tr w:rsidR="00951AF6" w:rsidRPr="00C53B4C" w14:paraId="40C4839E" w14:textId="77777777" w:rsidTr="00A15CA5">
        <w:tc>
          <w:tcPr>
            <w:tcW w:w="9133" w:type="dxa"/>
            <w:vAlign w:val="center"/>
          </w:tcPr>
          <w:p w14:paraId="5D6010E5" w14:textId="77777777" w:rsidR="00951AF6" w:rsidRPr="00C53B4C" w:rsidRDefault="00951AF6" w:rsidP="00951AF6">
            <w:pPr>
              <w:spacing w:before="60" w:after="60"/>
              <w:rPr>
                <w:rFonts w:cs="Arial"/>
              </w:rPr>
            </w:pPr>
            <w:r w:rsidRPr="00C53B4C">
              <w:rPr>
                <w:rFonts w:cs="Arial"/>
              </w:rPr>
              <w:t>South Melbourne Central - North of Park and Ferrars Street (industrial) - per day</w:t>
            </w:r>
          </w:p>
        </w:tc>
        <w:tc>
          <w:tcPr>
            <w:tcW w:w="1701" w:type="dxa"/>
            <w:vAlign w:val="center"/>
          </w:tcPr>
          <w:p w14:paraId="49750E96" w14:textId="77777777" w:rsidR="00951AF6" w:rsidRPr="00C53B4C" w:rsidRDefault="00951AF6" w:rsidP="00951AF6">
            <w:pPr>
              <w:spacing w:before="60" w:after="60"/>
              <w:jc w:val="right"/>
              <w:rPr>
                <w:rFonts w:cs="Arial"/>
              </w:rPr>
            </w:pPr>
            <w:r w:rsidRPr="00C53B4C">
              <w:rPr>
                <w:rFonts w:cs="Arial"/>
              </w:rPr>
              <w:t>$8.30</w:t>
            </w:r>
          </w:p>
        </w:tc>
        <w:tc>
          <w:tcPr>
            <w:tcW w:w="1701" w:type="dxa"/>
            <w:vAlign w:val="center"/>
          </w:tcPr>
          <w:p w14:paraId="2ABD71D3" w14:textId="77777777" w:rsidR="00951AF6" w:rsidRPr="00C53B4C" w:rsidRDefault="00951AF6" w:rsidP="00951AF6">
            <w:pPr>
              <w:spacing w:before="60" w:after="60"/>
              <w:jc w:val="right"/>
              <w:rPr>
                <w:rFonts w:cs="Arial"/>
              </w:rPr>
            </w:pPr>
            <w:r w:rsidRPr="00C53B4C">
              <w:rPr>
                <w:rFonts w:cs="Arial"/>
              </w:rPr>
              <w:t>$8.50</w:t>
            </w:r>
          </w:p>
        </w:tc>
      </w:tr>
      <w:tr w:rsidR="00951AF6" w:rsidRPr="00C53B4C" w14:paraId="2B85F457" w14:textId="77777777" w:rsidTr="00A15CA5">
        <w:tc>
          <w:tcPr>
            <w:tcW w:w="9133" w:type="dxa"/>
            <w:vAlign w:val="center"/>
          </w:tcPr>
          <w:p w14:paraId="4DFA27AE" w14:textId="77777777" w:rsidR="00951AF6" w:rsidRPr="00C53B4C" w:rsidRDefault="00951AF6" w:rsidP="00951AF6">
            <w:pPr>
              <w:spacing w:before="60" w:after="60"/>
              <w:rPr>
                <w:rFonts w:cs="Arial"/>
              </w:rPr>
            </w:pPr>
            <w:r w:rsidRPr="00C53B4C">
              <w:rPr>
                <w:rFonts w:cs="Arial"/>
              </w:rPr>
              <w:t>South Melbourne Central - North of Park and Ferrars Street (industrial) - per hour</w:t>
            </w:r>
          </w:p>
        </w:tc>
        <w:tc>
          <w:tcPr>
            <w:tcW w:w="1701" w:type="dxa"/>
            <w:vAlign w:val="center"/>
          </w:tcPr>
          <w:p w14:paraId="10D10B8A" w14:textId="77777777" w:rsidR="00951AF6" w:rsidRPr="00C53B4C" w:rsidRDefault="00951AF6" w:rsidP="00951AF6">
            <w:pPr>
              <w:spacing w:before="60" w:after="60"/>
              <w:jc w:val="right"/>
              <w:rPr>
                <w:rFonts w:cs="Arial"/>
              </w:rPr>
            </w:pPr>
            <w:r w:rsidRPr="00C53B4C">
              <w:rPr>
                <w:rFonts w:cs="Arial"/>
              </w:rPr>
              <w:t>$1.70</w:t>
            </w:r>
          </w:p>
        </w:tc>
        <w:tc>
          <w:tcPr>
            <w:tcW w:w="1701" w:type="dxa"/>
            <w:vAlign w:val="center"/>
          </w:tcPr>
          <w:p w14:paraId="3EB471FE" w14:textId="77777777" w:rsidR="00951AF6" w:rsidRPr="00C53B4C" w:rsidRDefault="00951AF6" w:rsidP="00951AF6">
            <w:pPr>
              <w:spacing w:before="60" w:after="60"/>
              <w:jc w:val="right"/>
              <w:rPr>
                <w:rFonts w:cs="Arial"/>
              </w:rPr>
            </w:pPr>
            <w:r w:rsidRPr="00C53B4C">
              <w:rPr>
                <w:rFonts w:cs="Arial"/>
              </w:rPr>
              <w:t>$1.80</w:t>
            </w:r>
          </w:p>
        </w:tc>
      </w:tr>
      <w:tr w:rsidR="00951AF6" w:rsidRPr="00C53B4C" w14:paraId="440097B9" w14:textId="77777777" w:rsidTr="00A15CA5">
        <w:tc>
          <w:tcPr>
            <w:tcW w:w="9133" w:type="dxa"/>
            <w:vAlign w:val="center"/>
          </w:tcPr>
          <w:p w14:paraId="4CFB89FE" w14:textId="77777777" w:rsidR="00951AF6" w:rsidRPr="00C53B4C" w:rsidRDefault="00951AF6" w:rsidP="00951AF6">
            <w:pPr>
              <w:spacing w:before="60" w:after="60"/>
              <w:rPr>
                <w:rFonts w:cs="Arial"/>
              </w:rPr>
            </w:pPr>
            <w:r w:rsidRPr="00C53B4C">
              <w:rPr>
                <w:rFonts w:cs="Arial"/>
              </w:rPr>
              <w:t>South Melbourne Central - Clarendon Street Retail Precinct - per day</w:t>
            </w:r>
          </w:p>
        </w:tc>
        <w:tc>
          <w:tcPr>
            <w:tcW w:w="1701" w:type="dxa"/>
            <w:vAlign w:val="center"/>
          </w:tcPr>
          <w:p w14:paraId="68E9ADB0" w14:textId="77777777" w:rsidR="00951AF6" w:rsidRPr="00C53B4C" w:rsidRDefault="00951AF6" w:rsidP="00951AF6">
            <w:pPr>
              <w:spacing w:before="60" w:after="60"/>
              <w:jc w:val="right"/>
              <w:rPr>
                <w:rFonts w:cs="Arial"/>
              </w:rPr>
            </w:pPr>
            <w:r w:rsidRPr="00C53B4C">
              <w:rPr>
                <w:rFonts w:cs="Arial"/>
              </w:rPr>
              <w:t>$8.30</w:t>
            </w:r>
          </w:p>
        </w:tc>
        <w:tc>
          <w:tcPr>
            <w:tcW w:w="1701" w:type="dxa"/>
            <w:vAlign w:val="center"/>
          </w:tcPr>
          <w:p w14:paraId="67B91FA9" w14:textId="77777777" w:rsidR="00951AF6" w:rsidRPr="00C53B4C" w:rsidRDefault="00951AF6" w:rsidP="00951AF6">
            <w:pPr>
              <w:spacing w:before="60" w:after="60"/>
              <w:jc w:val="right"/>
              <w:rPr>
                <w:rFonts w:cs="Arial"/>
              </w:rPr>
            </w:pPr>
            <w:r w:rsidRPr="00C53B4C">
              <w:rPr>
                <w:rFonts w:cs="Arial"/>
              </w:rPr>
              <w:t>$8.50</w:t>
            </w:r>
          </w:p>
        </w:tc>
      </w:tr>
      <w:tr w:rsidR="00951AF6" w:rsidRPr="00C53B4C" w14:paraId="3C736F38" w14:textId="77777777" w:rsidTr="00A15CA5">
        <w:tc>
          <w:tcPr>
            <w:tcW w:w="9133" w:type="dxa"/>
            <w:vAlign w:val="center"/>
          </w:tcPr>
          <w:p w14:paraId="65C95B50" w14:textId="77777777" w:rsidR="00951AF6" w:rsidRPr="00C53B4C" w:rsidRDefault="00951AF6" w:rsidP="00951AF6">
            <w:pPr>
              <w:spacing w:before="60" w:after="60"/>
              <w:rPr>
                <w:rFonts w:cs="Arial"/>
              </w:rPr>
            </w:pPr>
            <w:r w:rsidRPr="00C53B4C">
              <w:rPr>
                <w:rFonts w:cs="Arial"/>
              </w:rPr>
              <w:t>South Melbourne Central - Clarendon Street Retail Precinct - per hour</w:t>
            </w:r>
          </w:p>
        </w:tc>
        <w:tc>
          <w:tcPr>
            <w:tcW w:w="1701" w:type="dxa"/>
            <w:vAlign w:val="center"/>
          </w:tcPr>
          <w:p w14:paraId="78C0F45C" w14:textId="77777777" w:rsidR="00951AF6" w:rsidRPr="00C53B4C" w:rsidRDefault="00951AF6" w:rsidP="00951AF6">
            <w:pPr>
              <w:spacing w:before="60" w:after="60"/>
              <w:jc w:val="right"/>
              <w:rPr>
                <w:rFonts w:cs="Arial"/>
              </w:rPr>
            </w:pPr>
            <w:r w:rsidRPr="00C53B4C">
              <w:rPr>
                <w:rFonts w:cs="Arial"/>
              </w:rPr>
              <w:t>$1.70</w:t>
            </w:r>
          </w:p>
        </w:tc>
        <w:tc>
          <w:tcPr>
            <w:tcW w:w="1701" w:type="dxa"/>
            <w:vAlign w:val="center"/>
          </w:tcPr>
          <w:p w14:paraId="1D6B67A2" w14:textId="77777777" w:rsidR="00951AF6" w:rsidRPr="00C53B4C" w:rsidRDefault="00951AF6" w:rsidP="00951AF6">
            <w:pPr>
              <w:spacing w:before="60" w:after="60"/>
              <w:jc w:val="right"/>
              <w:rPr>
                <w:rFonts w:cs="Arial"/>
              </w:rPr>
            </w:pPr>
            <w:r w:rsidRPr="00C53B4C">
              <w:rPr>
                <w:rFonts w:cs="Arial"/>
              </w:rPr>
              <w:t>$1.80</w:t>
            </w:r>
          </w:p>
        </w:tc>
      </w:tr>
      <w:tr w:rsidR="00951AF6" w:rsidRPr="00C53B4C" w14:paraId="07BDE0FD" w14:textId="77777777" w:rsidTr="00A15CA5">
        <w:tc>
          <w:tcPr>
            <w:tcW w:w="9133" w:type="dxa"/>
            <w:vAlign w:val="center"/>
          </w:tcPr>
          <w:p w14:paraId="337E881E" w14:textId="77777777" w:rsidR="00951AF6" w:rsidRPr="00C53B4C" w:rsidRDefault="00951AF6" w:rsidP="00951AF6">
            <w:pPr>
              <w:spacing w:before="60" w:after="60"/>
              <w:rPr>
                <w:rFonts w:cs="Arial"/>
              </w:rPr>
            </w:pPr>
            <w:r w:rsidRPr="00C53B4C">
              <w:rPr>
                <w:rFonts w:cs="Arial"/>
              </w:rPr>
              <w:t>South Melbourne West - South West of Ferrars Street (Industrial) - per day</w:t>
            </w:r>
          </w:p>
        </w:tc>
        <w:tc>
          <w:tcPr>
            <w:tcW w:w="1701" w:type="dxa"/>
            <w:vAlign w:val="center"/>
          </w:tcPr>
          <w:p w14:paraId="1838B966" w14:textId="77777777" w:rsidR="00951AF6" w:rsidRPr="00C53B4C" w:rsidRDefault="00951AF6" w:rsidP="00951AF6">
            <w:pPr>
              <w:spacing w:before="60" w:after="60"/>
              <w:jc w:val="right"/>
              <w:rPr>
                <w:rFonts w:cs="Arial"/>
              </w:rPr>
            </w:pPr>
            <w:r w:rsidRPr="00C53B4C">
              <w:rPr>
                <w:rFonts w:cs="Arial"/>
              </w:rPr>
              <w:t>$8.30</w:t>
            </w:r>
          </w:p>
        </w:tc>
        <w:tc>
          <w:tcPr>
            <w:tcW w:w="1701" w:type="dxa"/>
            <w:vAlign w:val="center"/>
          </w:tcPr>
          <w:p w14:paraId="532D3101" w14:textId="77777777" w:rsidR="00951AF6" w:rsidRPr="00C53B4C" w:rsidRDefault="00951AF6" w:rsidP="00951AF6">
            <w:pPr>
              <w:spacing w:before="60" w:after="60"/>
              <w:jc w:val="right"/>
              <w:rPr>
                <w:rFonts w:cs="Arial"/>
              </w:rPr>
            </w:pPr>
            <w:r w:rsidRPr="00C53B4C">
              <w:rPr>
                <w:rFonts w:cs="Arial"/>
              </w:rPr>
              <w:t>$8.50</w:t>
            </w:r>
          </w:p>
        </w:tc>
      </w:tr>
      <w:tr w:rsidR="00951AF6" w:rsidRPr="00C53B4C" w14:paraId="4636DB91" w14:textId="77777777" w:rsidTr="00A15CA5">
        <w:tc>
          <w:tcPr>
            <w:tcW w:w="9133" w:type="dxa"/>
            <w:vAlign w:val="center"/>
          </w:tcPr>
          <w:p w14:paraId="1A6CF36C" w14:textId="77777777" w:rsidR="00951AF6" w:rsidRPr="00C53B4C" w:rsidRDefault="00951AF6" w:rsidP="00951AF6">
            <w:pPr>
              <w:spacing w:before="60" w:after="60"/>
              <w:rPr>
                <w:rFonts w:cs="Arial"/>
              </w:rPr>
            </w:pPr>
            <w:r w:rsidRPr="00C53B4C">
              <w:rPr>
                <w:rFonts w:cs="Arial"/>
              </w:rPr>
              <w:t>South Melbourne West - South West of Ferrars Street (Industrial) - per hour</w:t>
            </w:r>
          </w:p>
        </w:tc>
        <w:tc>
          <w:tcPr>
            <w:tcW w:w="1701" w:type="dxa"/>
            <w:vAlign w:val="center"/>
          </w:tcPr>
          <w:p w14:paraId="60C341D6" w14:textId="77777777" w:rsidR="00951AF6" w:rsidRPr="00C53B4C" w:rsidRDefault="00951AF6" w:rsidP="00951AF6">
            <w:pPr>
              <w:spacing w:before="60" w:after="60"/>
              <w:jc w:val="right"/>
              <w:rPr>
                <w:rFonts w:cs="Arial"/>
              </w:rPr>
            </w:pPr>
            <w:r w:rsidRPr="00C53B4C">
              <w:rPr>
                <w:rFonts w:cs="Arial"/>
              </w:rPr>
              <w:t>$1.70</w:t>
            </w:r>
          </w:p>
        </w:tc>
        <w:tc>
          <w:tcPr>
            <w:tcW w:w="1701" w:type="dxa"/>
            <w:vAlign w:val="center"/>
          </w:tcPr>
          <w:p w14:paraId="3DC19326" w14:textId="77777777" w:rsidR="00951AF6" w:rsidRPr="00C53B4C" w:rsidRDefault="00951AF6" w:rsidP="00951AF6">
            <w:pPr>
              <w:spacing w:before="60" w:after="60"/>
              <w:jc w:val="right"/>
              <w:rPr>
                <w:rFonts w:cs="Arial"/>
              </w:rPr>
            </w:pPr>
            <w:r w:rsidRPr="00C53B4C">
              <w:rPr>
                <w:rFonts w:cs="Arial"/>
              </w:rPr>
              <w:t>$1.80</w:t>
            </w:r>
          </w:p>
        </w:tc>
      </w:tr>
      <w:tr w:rsidR="00951AF6" w:rsidRPr="00C53B4C" w14:paraId="346DACC1" w14:textId="77777777" w:rsidTr="00A15CA5">
        <w:tc>
          <w:tcPr>
            <w:tcW w:w="9133" w:type="dxa"/>
            <w:vAlign w:val="center"/>
          </w:tcPr>
          <w:p w14:paraId="41921D72" w14:textId="77777777" w:rsidR="00951AF6" w:rsidRPr="00C53B4C" w:rsidRDefault="00951AF6" w:rsidP="00951AF6">
            <w:pPr>
              <w:spacing w:before="60" w:after="60"/>
              <w:rPr>
                <w:rFonts w:cs="Arial"/>
              </w:rPr>
            </w:pPr>
            <w:r w:rsidRPr="00C53B4C">
              <w:rPr>
                <w:rFonts w:cs="Arial"/>
              </w:rPr>
              <w:t>St Kilda Road - South of St Kilda Junction (commercial / retail) - per day</w:t>
            </w:r>
          </w:p>
        </w:tc>
        <w:tc>
          <w:tcPr>
            <w:tcW w:w="1701" w:type="dxa"/>
            <w:vAlign w:val="center"/>
          </w:tcPr>
          <w:p w14:paraId="1D807B1A" w14:textId="77777777" w:rsidR="00951AF6" w:rsidRPr="00C53B4C" w:rsidRDefault="00951AF6" w:rsidP="00951AF6">
            <w:pPr>
              <w:spacing w:before="60" w:after="60"/>
              <w:jc w:val="right"/>
              <w:rPr>
                <w:rFonts w:cs="Arial"/>
              </w:rPr>
            </w:pPr>
            <w:r w:rsidRPr="00C53B4C">
              <w:rPr>
                <w:rFonts w:cs="Arial"/>
              </w:rPr>
              <w:t>$6.30</w:t>
            </w:r>
          </w:p>
        </w:tc>
        <w:tc>
          <w:tcPr>
            <w:tcW w:w="1701" w:type="dxa"/>
            <w:vAlign w:val="center"/>
          </w:tcPr>
          <w:p w14:paraId="64FF625E" w14:textId="77777777" w:rsidR="00951AF6" w:rsidRPr="00C53B4C" w:rsidRDefault="00951AF6" w:rsidP="00951AF6">
            <w:pPr>
              <w:spacing w:before="60" w:after="60"/>
              <w:jc w:val="right"/>
              <w:rPr>
                <w:rFonts w:cs="Arial"/>
              </w:rPr>
            </w:pPr>
            <w:r w:rsidRPr="00C53B4C">
              <w:rPr>
                <w:rFonts w:cs="Arial"/>
              </w:rPr>
              <w:t>$6.50</w:t>
            </w:r>
          </w:p>
        </w:tc>
      </w:tr>
      <w:tr w:rsidR="00951AF6" w:rsidRPr="00C53B4C" w14:paraId="79EFFC54" w14:textId="77777777" w:rsidTr="00A15CA5">
        <w:tc>
          <w:tcPr>
            <w:tcW w:w="9133" w:type="dxa"/>
            <w:vAlign w:val="center"/>
          </w:tcPr>
          <w:p w14:paraId="6E894493" w14:textId="77777777" w:rsidR="00951AF6" w:rsidRPr="00C53B4C" w:rsidRDefault="00951AF6" w:rsidP="00951AF6">
            <w:pPr>
              <w:spacing w:before="60" w:after="60"/>
              <w:rPr>
                <w:rFonts w:cs="Arial"/>
              </w:rPr>
            </w:pPr>
            <w:r w:rsidRPr="00C53B4C">
              <w:rPr>
                <w:rFonts w:cs="Arial"/>
              </w:rPr>
              <w:t>St Kilda Road - South of St Kilda Junction (commercial / retail) - per hour</w:t>
            </w:r>
          </w:p>
        </w:tc>
        <w:tc>
          <w:tcPr>
            <w:tcW w:w="1701" w:type="dxa"/>
            <w:vAlign w:val="center"/>
          </w:tcPr>
          <w:p w14:paraId="23189ACA" w14:textId="77777777" w:rsidR="00951AF6" w:rsidRPr="00C53B4C" w:rsidRDefault="00951AF6" w:rsidP="00951AF6">
            <w:pPr>
              <w:spacing w:before="60" w:after="60"/>
              <w:jc w:val="right"/>
              <w:rPr>
                <w:rFonts w:cs="Arial"/>
              </w:rPr>
            </w:pPr>
            <w:r w:rsidRPr="00C53B4C">
              <w:rPr>
                <w:rFonts w:cs="Arial"/>
              </w:rPr>
              <w:t>$1.70</w:t>
            </w:r>
          </w:p>
        </w:tc>
        <w:tc>
          <w:tcPr>
            <w:tcW w:w="1701" w:type="dxa"/>
            <w:vAlign w:val="center"/>
          </w:tcPr>
          <w:p w14:paraId="01F6F3B4" w14:textId="77777777" w:rsidR="00951AF6" w:rsidRPr="00C53B4C" w:rsidRDefault="00951AF6" w:rsidP="00951AF6">
            <w:pPr>
              <w:spacing w:before="60" w:after="60"/>
              <w:jc w:val="right"/>
              <w:rPr>
                <w:rFonts w:cs="Arial"/>
              </w:rPr>
            </w:pPr>
            <w:r w:rsidRPr="00C53B4C">
              <w:rPr>
                <w:rFonts w:cs="Arial"/>
              </w:rPr>
              <w:t>$1.80</w:t>
            </w:r>
          </w:p>
        </w:tc>
      </w:tr>
      <w:tr w:rsidR="00951AF6" w:rsidRPr="00C53B4C" w14:paraId="2FFCC0D4" w14:textId="77777777" w:rsidTr="00A15CA5">
        <w:trPr>
          <w:gridAfter w:val="2"/>
          <w:wAfter w:w="3402" w:type="dxa"/>
        </w:trPr>
        <w:tc>
          <w:tcPr>
            <w:tcW w:w="9133" w:type="dxa"/>
            <w:shd w:val="clear" w:color="auto" w:fill="D9D9D9" w:themeFill="background1" w:themeFillShade="D9"/>
          </w:tcPr>
          <w:p w14:paraId="06B02EB6" w14:textId="77777777" w:rsidR="00951AF6" w:rsidRPr="00C53B4C" w:rsidRDefault="00951AF6" w:rsidP="00951AF6">
            <w:pPr>
              <w:spacing w:before="60" w:after="60"/>
              <w:rPr>
                <w:rFonts w:cs="Arial"/>
              </w:rPr>
            </w:pPr>
            <w:r w:rsidRPr="00C53B4C">
              <w:rPr>
                <w:rFonts w:cs="Arial"/>
              </w:rPr>
              <w:t>Parking enforcement</w:t>
            </w:r>
          </w:p>
        </w:tc>
      </w:tr>
      <w:tr w:rsidR="00951AF6" w:rsidRPr="00C53B4C" w14:paraId="6BC750A9" w14:textId="77777777" w:rsidTr="00A15CA5">
        <w:tc>
          <w:tcPr>
            <w:tcW w:w="9133" w:type="dxa"/>
            <w:vAlign w:val="center"/>
          </w:tcPr>
          <w:p w14:paraId="0E7E4E26" w14:textId="77777777" w:rsidR="00951AF6" w:rsidRPr="00C53B4C" w:rsidRDefault="00951AF6" w:rsidP="00951AF6">
            <w:pPr>
              <w:spacing w:before="60" w:after="60"/>
              <w:rPr>
                <w:rFonts w:cs="Arial"/>
              </w:rPr>
            </w:pPr>
            <w:r w:rsidRPr="00C53B4C">
              <w:rPr>
                <w:rFonts w:cs="Arial"/>
              </w:rPr>
              <w:t>Vehicle Clearway Release Fee</w:t>
            </w:r>
          </w:p>
        </w:tc>
        <w:tc>
          <w:tcPr>
            <w:tcW w:w="1701" w:type="dxa"/>
            <w:vAlign w:val="center"/>
          </w:tcPr>
          <w:p w14:paraId="1E88C613" w14:textId="77777777" w:rsidR="00951AF6" w:rsidRPr="00C53B4C" w:rsidRDefault="00951AF6" w:rsidP="00951AF6">
            <w:pPr>
              <w:spacing w:before="60" w:after="60"/>
              <w:jc w:val="right"/>
              <w:rPr>
                <w:rFonts w:cs="Arial"/>
              </w:rPr>
            </w:pPr>
            <w:r w:rsidRPr="00C53B4C">
              <w:rPr>
                <w:rFonts w:cs="Arial"/>
              </w:rPr>
              <w:t>$405.00</w:t>
            </w:r>
          </w:p>
        </w:tc>
        <w:tc>
          <w:tcPr>
            <w:tcW w:w="1701" w:type="dxa"/>
            <w:vAlign w:val="center"/>
          </w:tcPr>
          <w:p w14:paraId="00237836" w14:textId="77777777" w:rsidR="00951AF6" w:rsidRPr="00C53B4C" w:rsidRDefault="00951AF6" w:rsidP="00951AF6">
            <w:pPr>
              <w:spacing w:before="60" w:after="60"/>
              <w:jc w:val="right"/>
              <w:rPr>
                <w:rFonts w:cs="Arial"/>
              </w:rPr>
            </w:pPr>
            <w:r w:rsidRPr="00C53B4C">
              <w:rPr>
                <w:rFonts w:cs="Arial"/>
              </w:rPr>
              <w:t>$415.00</w:t>
            </w:r>
          </w:p>
        </w:tc>
      </w:tr>
      <w:tr w:rsidR="00951AF6" w:rsidRPr="00C53B4C" w14:paraId="5C3B5386" w14:textId="77777777" w:rsidTr="00A15CA5">
        <w:tc>
          <w:tcPr>
            <w:tcW w:w="9133" w:type="dxa"/>
            <w:vAlign w:val="center"/>
          </w:tcPr>
          <w:p w14:paraId="586E4134" w14:textId="77777777" w:rsidR="00951AF6" w:rsidRPr="00C53B4C" w:rsidRDefault="00951AF6" w:rsidP="00951AF6">
            <w:pPr>
              <w:spacing w:before="60" w:after="60"/>
              <w:rPr>
                <w:rFonts w:cs="Arial"/>
              </w:rPr>
            </w:pPr>
            <w:r w:rsidRPr="00C53B4C">
              <w:rPr>
                <w:rFonts w:cs="Arial"/>
              </w:rPr>
              <w:t>Vehicle Transfer from Nationwide Towing to Manheim</w:t>
            </w:r>
          </w:p>
        </w:tc>
        <w:tc>
          <w:tcPr>
            <w:tcW w:w="1701" w:type="dxa"/>
            <w:vAlign w:val="center"/>
          </w:tcPr>
          <w:p w14:paraId="18C86001" w14:textId="77777777" w:rsidR="00951AF6" w:rsidRPr="00C53B4C" w:rsidRDefault="00951AF6" w:rsidP="00951AF6">
            <w:pPr>
              <w:spacing w:before="60" w:after="60"/>
              <w:jc w:val="right"/>
              <w:rPr>
                <w:rFonts w:cs="Arial"/>
              </w:rPr>
            </w:pPr>
            <w:r w:rsidRPr="00C53B4C">
              <w:rPr>
                <w:rFonts w:cs="Arial"/>
              </w:rPr>
              <w:t>$720.00</w:t>
            </w:r>
          </w:p>
        </w:tc>
        <w:tc>
          <w:tcPr>
            <w:tcW w:w="1701" w:type="dxa"/>
            <w:vAlign w:val="center"/>
          </w:tcPr>
          <w:p w14:paraId="5A17C05B" w14:textId="77777777" w:rsidR="00951AF6" w:rsidRPr="00C53B4C" w:rsidRDefault="00951AF6" w:rsidP="00951AF6">
            <w:pPr>
              <w:spacing w:before="60" w:after="60"/>
              <w:jc w:val="right"/>
              <w:rPr>
                <w:rFonts w:cs="Arial"/>
              </w:rPr>
            </w:pPr>
            <w:r w:rsidRPr="00C53B4C">
              <w:rPr>
                <w:rFonts w:cs="Arial"/>
              </w:rPr>
              <w:t>$720.00</w:t>
            </w:r>
          </w:p>
        </w:tc>
      </w:tr>
      <w:tr w:rsidR="00951AF6" w:rsidRPr="00C53B4C" w14:paraId="33B281C8" w14:textId="77777777" w:rsidTr="00A15CA5">
        <w:tc>
          <w:tcPr>
            <w:tcW w:w="9133" w:type="dxa"/>
            <w:vAlign w:val="center"/>
          </w:tcPr>
          <w:p w14:paraId="6B002E2B" w14:textId="77777777" w:rsidR="00951AF6" w:rsidRPr="00C53B4C" w:rsidRDefault="00951AF6" w:rsidP="00951AF6">
            <w:pPr>
              <w:spacing w:before="60" w:after="60"/>
              <w:rPr>
                <w:rFonts w:cs="Arial"/>
              </w:rPr>
            </w:pPr>
            <w:r w:rsidRPr="00C53B4C">
              <w:rPr>
                <w:rFonts w:cs="Arial"/>
              </w:rPr>
              <w:t>Daily vehicle storage fee after 48 hours (new fee)</w:t>
            </w:r>
          </w:p>
        </w:tc>
        <w:tc>
          <w:tcPr>
            <w:tcW w:w="1701" w:type="dxa"/>
            <w:vAlign w:val="center"/>
          </w:tcPr>
          <w:p w14:paraId="00F81672" w14:textId="77777777" w:rsidR="00951AF6" w:rsidRPr="00C53B4C" w:rsidRDefault="00951AF6" w:rsidP="00951AF6">
            <w:pPr>
              <w:spacing w:before="60" w:after="60"/>
              <w:jc w:val="right"/>
              <w:rPr>
                <w:rFonts w:cs="Arial"/>
              </w:rPr>
            </w:pPr>
            <w:r w:rsidRPr="00C53B4C">
              <w:rPr>
                <w:rFonts w:cs="Arial"/>
              </w:rPr>
              <w:t>$18.00</w:t>
            </w:r>
          </w:p>
        </w:tc>
        <w:tc>
          <w:tcPr>
            <w:tcW w:w="1701" w:type="dxa"/>
            <w:vAlign w:val="center"/>
          </w:tcPr>
          <w:p w14:paraId="4881B967" w14:textId="77777777" w:rsidR="00951AF6" w:rsidRPr="00C53B4C" w:rsidRDefault="00951AF6" w:rsidP="00951AF6">
            <w:pPr>
              <w:spacing w:before="60" w:after="60"/>
              <w:jc w:val="right"/>
              <w:rPr>
                <w:rFonts w:cs="Arial"/>
              </w:rPr>
            </w:pPr>
            <w:r w:rsidRPr="00C53B4C">
              <w:rPr>
                <w:rFonts w:cs="Arial"/>
              </w:rPr>
              <w:t>$18.50</w:t>
            </w:r>
          </w:p>
        </w:tc>
      </w:tr>
      <w:tr w:rsidR="00951AF6" w:rsidRPr="00C53B4C" w14:paraId="6F3D69F2" w14:textId="77777777" w:rsidTr="00A15CA5">
        <w:tc>
          <w:tcPr>
            <w:tcW w:w="9133" w:type="dxa"/>
            <w:vAlign w:val="center"/>
          </w:tcPr>
          <w:p w14:paraId="6229A108" w14:textId="77777777" w:rsidR="00951AF6" w:rsidRPr="00C53B4C" w:rsidRDefault="00951AF6" w:rsidP="00951AF6">
            <w:pPr>
              <w:spacing w:before="60" w:after="60"/>
              <w:rPr>
                <w:rFonts w:cs="Arial"/>
              </w:rPr>
            </w:pPr>
            <w:r w:rsidRPr="00C53B4C">
              <w:rPr>
                <w:rFonts w:cs="Arial"/>
              </w:rPr>
              <w:t>Unregistered and abandoned vehicle release fee (new fee)</w:t>
            </w:r>
          </w:p>
        </w:tc>
        <w:tc>
          <w:tcPr>
            <w:tcW w:w="1701" w:type="dxa"/>
            <w:vAlign w:val="center"/>
          </w:tcPr>
          <w:p w14:paraId="7213A5C4" w14:textId="77777777" w:rsidR="00951AF6" w:rsidRPr="00C53B4C" w:rsidRDefault="00951AF6" w:rsidP="00951AF6">
            <w:pPr>
              <w:spacing w:before="60" w:after="60"/>
              <w:jc w:val="right"/>
              <w:rPr>
                <w:rFonts w:cs="Arial"/>
              </w:rPr>
            </w:pPr>
            <w:r w:rsidRPr="00C53B4C">
              <w:rPr>
                <w:rFonts w:cs="Arial"/>
              </w:rPr>
              <w:t>$405.00</w:t>
            </w:r>
          </w:p>
        </w:tc>
        <w:tc>
          <w:tcPr>
            <w:tcW w:w="1701" w:type="dxa"/>
            <w:vAlign w:val="center"/>
          </w:tcPr>
          <w:p w14:paraId="76CB45B0" w14:textId="77777777" w:rsidR="00951AF6" w:rsidRPr="00C53B4C" w:rsidRDefault="00951AF6" w:rsidP="00951AF6">
            <w:pPr>
              <w:spacing w:before="60" w:after="60"/>
              <w:jc w:val="right"/>
              <w:rPr>
                <w:rFonts w:cs="Arial"/>
              </w:rPr>
            </w:pPr>
            <w:r w:rsidRPr="00C53B4C">
              <w:rPr>
                <w:rFonts w:cs="Arial"/>
              </w:rPr>
              <w:t>$415.00</w:t>
            </w:r>
          </w:p>
        </w:tc>
      </w:tr>
      <w:tr w:rsidR="00951AF6" w:rsidRPr="00C53B4C" w14:paraId="4D112095" w14:textId="77777777" w:rsidTr="00A15CA5">
        <w:trPr>
          <w:gridAfter w:val="2"/>
          <w:wAfter w:w="3402" w:type="dxa"/>
        </w:trPr>
        <w:tc>
          <w:tcPr>
            <w:tcW w:w="9133" w:type="dxa"/>
            <w:shd w:val="clear" w:color="auto" w:fill="D9D9D9" w:themeFill="background1" w:themeFillShade="D9"/>
          </w:tcPr>
          <w:p w14:paraId="2216503E" w14:textId="77777777" w:rsidR="00951AF6" w:rsidRPr="00C53B4C" w:rsidRDefault="00951AF6" w:rsidP="00951AF6">
            <w:pPr>
              <w:spacing w:before="60" w:after="60"/>
              <w:rPr>
                <w:rFonts w:cs="Arial"/>
              </w:rPr>
            </w:pPr>
            <w:r w:rsidRPr="00C53B4C">
              <w:rPr>
                <w:rFonts w:cs="Arial"/>
              </w:rPr>
              <w:t>Parking fines</w:t>
            </w:r>
          </w:p>
        </w:tc>
      </w:tr>
      <w:tr w:rsidR="00951AF6" w:rsidRPr="00C53B4C" w14:paraId="13B36036" w14:textId="77777777" w:rsidTr="00A15CA5">
        <w:tc>
          <w:tcPr>
            <w:tcW w:w="9133" w:type="dxa"/>
            <w:vAlign w:val="center"/>
          </w:tcPr>
          <w:p w14:paraId="251BC79A" w14:textId="77777777" w:rsidR="00951AF6" w:rsidRPr="00C53B4C" w:rsidRDefault="00951AF6" w:rsidP="00951AF6">
            <w:pPr>
              <w:spacing w:before="60" w:after="60"/>
              <w:rPr>
                <w:rFonts w:cs="Arial"/>
              </w:rPr>
            </w:pPr>
            <w:r w:rsidRPr="00C53B4C">
              <w:rPr>
                <w:rFonts w:cs="Arial"/>
              </w:rPr>
              <w:t>Penalty Fines - class 1</w:t>
            </w:r>
          </w:p>
        </w:tc>
        <w:tc>
          <w:tcPr>
            <w:tcW w:w="1701" w:type="dxa"/>
            <w:vAlign w:val="center"/>
          </w:tcPr>
          <w:p w14:paraId="35C51FC2" w14:textId="77777777" w:rsidR="00951AF6" w:rsidRPr="00C53B4C" w:rsidRDefault="00951AF6" w:rsidP="00951AF6">
            <w:pPr>
              <w:spacing w:before="60" w:after="60"/>
              <w:jc w:val="right"/>
              <w:rPr>
                <w:rFonts w:cs="Arial"/>
              </w:rPr>
            </w:pPr>
            <w:r w:rsidRPr="00C53B4C">
              <w:rPr>
                <w:rFonts w:cs="Arial"/>
              </w:rPr>
              <w:t>$78.00</w:t>
            </w:r>
          </w:p>
        </w:tc>
        <w:tc>
          <w:tcPr>
            <w:tcW w:w="1701" w:type="dxa"/>
            <w:vAlign w:val="center"/>
          </w:tcPr>
          <w:p w14:paraId="666033E2" w14:textId="77777777" w:rsidR="00951AF6" w:rsidRPr="00C53B4C" w:rsidRDefault="00951AF6" w:rsidP="00951AF6">
            <w:pPr>
              <w:spacing w:before="60" w:after="60"/>
              <w:jc w:val="right"/>
              <w:rPr>
                <w:rFonts w:cs="Arial"/>
              </w:rPr>
            </w:pPr>
            <w:r w:rsidRPr="00C53B4C">
              <w:rPr>
                <w:rFonts w:cs="Arial"/>
              </w:rPr>
              <w:t>$80.00</w:t>
            </w:r>
          </w:p>
        </w:tc>
      </w:tr>
      <w:tr w:rsidR="00951AF6" w:rsidRPr="00C53B4C" w14:paraId="41933049" w14:textId="77777777" w:rsidTr="00A15CA5">
        <w:tc>
          <w:tcPr>
            <w:tcW w:w="9133" w:type="dxa"/>
            <w:vAlign w:val="center"/>
          </w:tcPr>
          <w:p w14:paraId="637EBBCD" w14:textId="77777777" w:rsidR="00951AF6" w:rsidRPr="00C53B4C" w:rsidRDefault="00951AF6" w:rsidP="00951AF6">
            <w:pPr>
              <w:spacing w:before="60" w:after="60"/>
              <w:rPr>
                <w:rFonts w:cs="Arial"/>
              </w:rPr>
            </w:pPr>
            <w:r w:rsidRPr="00C53B4C">
              <w:rPr>
                <w:rFonts w:cs="Arial"/>
              </w:rPr>
              <w:t>Penalty Fines - class 2</w:t>
            </w:r>
          </w:p>
        </w:tc>
        <w:tc>
          <w:tcPr>
            <w:tcW w:w="1701" w:type="dxa"/>
            <w:vAlign w:val="center"/>
          </w:tcPr>
          <w:p w14:paraId="0FF78C8E" w14:textId="77777777" w:rsidR="00951AF6" w:rsidRPr="00C53B4C" w:rsidRDefault="00951AF6" w:rsidP="00951AF6">
            <w:pPr>
              <w:spacing w:before="60" w:after="60"/>
              <w:jc w:val="right"/>
              <w:rPr>
                <w:rFonts w:cs="Arial"/>
              </w:rPr>
            </w:pPr>
            <w:r w:rsidRPr="00C53B4C">
              <w:rPr>
                <w:rFonts w:cs="Arial"/>
              </w:rPr>
              <w:t>$93.00</w:t>
            </w:r>
          </w:p>
        </w:tc>
        <w:tc>
          <w:tcPr>
            <w:tcW w:w="1701" w:type="dxa"/>
            <w:vAlign w:val="center"/>
          </w:tcPr>
          <w:p w14:paraId="26D7D856" w14:textId="77777777" w:rsidR="00951AF6" w:rsidRPr="00C53B4C" w:rsidRDefault="00951AF6" w:rsidP="00951AF6">
            <w:pPr>
              <w:spacing w:before="60" w:after="60"/>
              <w:jc w:val="right"/>
              <w:rPr>
                <w:rFonts w:cs="Arial"/>
              </w:rPr>
            </w:pPr>
            <w:r w:rsidRPr="00C53B4C">
              <w:rPr>
                <w:rFonts w:cs="Arial"/>
              </w:rPr>
              <w:t>$95.00</w:t>
            </w:r>
          </w:p>
        </w:tc>
      </w:tr>
      <w:tr w:rsidR="00951AF6" w:rsidRPr="00C53B4C" w14:paraId="60C8403A" w14:textId="77777777" w:rsidTr="00A15CA5">
        <w:tc>
          <w:tcPr>
            <w:tcW w:w="9133" w:type="dxa"/>
            <w:vAlign w:val="center"/>
          </w:tcPr>
          <w:p w14:paraId="46B04094" w14:textId="77777777" w:rsidR="00951AF6" w:rsidRPr="00C53B4C" w:rsidRDefault="00951AF6" w:rsidP="00951AF6">
            <w:pPr>
              <w:spacing w:before="60" w:after="60"/>
              <w:rPr>
                <w:rFonts w:cs="Arial"/>
              </w:rPr>
            </w:pPr>
            <w:r w:rsidRPr="00C53B4C">
              <w:rPr>
                <w:rFonts w:cs="Arial"/>
              </w:rPr>
              <w:t>Penalty Fines - class 3</w:t>
            </w:r>
          </w:p>
        </w:tc>
        <w:tc>
          <w:tcPr>
            <w:tcW w:w="1701" w:type="dxa"/>
            <w:vAlign w:val="center"/>
          </w:tcPr>
          <w:p w14:paraId="72AA425B" w14:textId="77777777" w:rsidR="00951AF6" w:rsidRPr="00C53B4C" w:rsidRDefault="00951AF6" w:rsidP="00951AF6">
            <w:pPr>
              <w:spacing w:before="60" w:after="60"/>
              <w:jc w:val="right"/>
              <w:rPr>
                <w:rFonts w:cs="Arial"/>
              </w:rPr>
            </w:pPr>
            <w:r w:rsidRPr="00C53B4C">
              <w:rPr>
                <w:rFonts w:cs="Arial"/>
              </w:rPr>
              <w:t>$154.00</w:t>
            </w:r>
          </w:p>
        </w:tc>
        <w:tc>
          <w:tcPr>
            <w:tcW w:w="1701" w:type="dxa"/>
            <w:vAlign w:val="center"/>
          </w:tcPr>
          <w:p w14:paraId="08C0A009" w14:textId="77777777" w:rsidR="00951AF6" w:rsidRPr="00C53B4C" w:rsidRDefault="00951AF6" w:rsidP="00951AF6">
            <w:pPr>
              <w:spacing w:before="60" w:after="60"/>
              <w:jc w:val="right"/>
              <w:rPr>
                <w:rFonts w:cs="Arial"/>
              </w:rPr>
            </w:pPr>
            <w:r w:rsidRPr="00C53B4C">
              <w:rPr>
                <w:rFonts w:cs="Arial"/>
              </w:rPr>
              <w:t>$158.00</w:t>
            </w:r>
          </w:p>
        </w:tc>
      </w:tr>
      <w:tr w:rsidR="00951AF6" w:rsidRPr="00C53B4C" w14:paraId="487F4B71" w14:textId="77777777" w:rsidTr="00A15CA5">
        <w:tc>
          <w:tcPr>
            <w:tcW w:w="9133" w:type="dxa"/>
            <w:vAlign w:val="center"/>
          </w:tcPr>
          <w:p w14:paraId="7D54CB6E" w14:textId="77777777" w:rsidR="00951AF6" w:rsidRPr="00C53B4C" w:rsidRDefault="00951AF6" w:rsidP="00951AF6">
            <w:pPr>
              <w:spacing w:before="60" w:after="60"/>
              <w:rPr>
                <w:rFonts w:cs="Arial"/>
              </w:rPr>
            </w:pPr>
            <w:r w:rsidRPr="00C53B4C">
              <w:rPr>
                <w:rFonts w:cs="Arial"/>
              </w:rPr>
              <w:t>Penalty Reminder Notice</w:t>
            </w:r>
          </w:p>
        </w:tc>
        <w:tc>
          <w:tcPr>
            <w:tcW w:w="1701" w:type="dxa"/>
            <w:vAlign w:val="center"/>
          </w:tcPr>
          <w:p w14:paraId="390D3D69" w14:textId="77777777" w:rsidR="00951AF6" w:rsidRPr="00C53B4C" w:rsidRDefault="00951AF6" w:rsidP="00951AF6">
            <w:pPr>
              <w:spacing w:before="60" w:after="60"/>
              <w:jc w:val="right"/>
              <w:rPr>
                <w:rFonts w:cs="Arial"/>
              </w:rPr>
            </w:pPr>
            <w:r w:rsidRPr="00C53B4C">
              <w:rPr>
                <w:rFonts w:cs="Arial"/>
              </w:rPr>
              <w:t>$25.00</w:t>
            </w:r>
          </w:p>
        </w:tc>
        <w:tc>
          <w:tcPr>
            <w:tcW w:w="1701" w:type="dxa"/>
            <w:vAlign w:val="center"/>
          </w:tcPr>
          <w:p w14:paraId="4BF9C820" w14:textId="77777777" w:rsidR="00951AF6" w:rsidRPr="00C53B4C" w:rsidRDefault="00951AF6" w:rsidP="00951AF6">
            <w:pPr>
              <w:spacing w:before="60" w:after="60"/>
              <w:jc w:val="right"/>
              <w:rPr>
                <w:rFonts w:cs="Arial"/>
              </w:rPr>
            </w:pPr>
            <w:r w:rsidRPr="00C53B4C">
              <w:rPr>
                <w:rFonts w:cs="Arial"/>
              </w:rPr>
              <w:t>$23.00</w:t>
            </w:r>
          </w:p>
        </w:tc>
      </w:tr>
      <w:tr w:rsidR="00951AF6" w:rsidRPr="00C53B4C" w14:paraId="67D6B6E3" w14:textId="77777777" w:rsidTr="00A15CA5">
        <w:tc>
          <w:tcPr>
            <w:tcW w:w="9133" w:type="dxa"/>
            <w:vAlign w:val="center"/>
          </w:tcPr>
          <w:p w14:paraId="567E0365" w14:textId="77777777" w:rsidR="00951AF6" w:rsidRPr="00C53B4C" w:rsidRDefault="00951AF6" w:rsidP="00951AF6">
            <w:pPr>
              <w:spacing w:before="60" w:after="60"/>
              <w:rPr>
                <w:rFonts w:cs="Arial"/>
              </w:rPr>
            </w:pPr>
            <w:r w:rsidRPr="00C53B4C">
              <w:rPr>
                <w:rFonts w:cs="Arial"/>
              </w:rPr>
              <w:t>Lodgement  fee</w:t>
            </w:r>
          </w:p>
        </w:tc>
        <w:tc>
          <w:tcPr>
            <w:tcW w:w="1701" w:type="dxa"/>
            <w:vAlign w:val="center"/>
          </w:tcPr>
          <w:p w14:paraId="3B550F43" w14:textId="77777777" w:rsidR="00951AF6" w:rsidRPr="00C53B4C" w:rsidRDefault="00951AF6" w:rsidP="00951AF6">
            <w:pPr>
              <w:spacing w:before="60" w:after="60"/>
              <w:jc w:val="right"/>
              <w:rPr>
                <w:rFonts w:cs="Arial"/>
              </w:rPr>
            </w:pPr>
            <w:r w:rsidRPr="00C53B4C">
              <w:rPr>
                <w:rFonts w:cs="Arial"/>
              </w:rPr>
              <w:t>$54.50</w:t>
            </w:r>
          </w:p>
        </w:tc>
        <w:tc>
          <w:tcPr>
            <w:tcW w:w="1701" w:type="dxa"/>
            <w:vAlign w:val="center"/>
          </w:tcPr>
          <w:p w14:paraId="49374173" w14:textId="77777777" w:rsidR="00951AF6" w:rsidRPr="00C53B4C" w:rsidRDefault="00951AF6" w:rsidP="00951AF6">
            <w:pPr>
              <w:spacing w:before="60" w:after="60"/>
              <w:jc w:val="right"/>
              <w:rPr>
                <w:rFonts w:cs="Arial"/>
              </w:rPr>
            </w:pPr>
            <w:r w:rsidRPr="00C53B4C">
              <w:rPr>
                <w:rFonts w:cs="Arial"/>
              </w:rPr>
              <w:t>$70.00</w:t>
            </w:r>
          </w:p>
        </w:tc>
      </w:tr>
    </w:tbl>
    <w:p w14:paraId="7522043E" w14:textId="77777777" w:rsidR="00021FAB" w:rsidRPr="00C53B4C" w:rsidRDefault="008402F6" w:rsidP="00676FEA">
      <w:pPr>
        <w:pStyle w:val="Heading3"/>
      </w:pPr>
      <w:bookmarkStart w:id="68" w:name="_Toc478710610"/>
      <w:r>
        <w:t xml:space="preserve">Strategic direction: </w:t>
      </w:r>
      <w:r w:rsidR="00021FAB" w:rsidRPr="00C53B4C">
        <w:t>We have smart solutions for a sustainable future</w:t>
      </w:r>
      <w:bookmarkEnd w:id="68"/>
    </w:p>
    <w:p w14:paraId="3509A7B9" w14:textId="77777777" w:rsidR="00021FAB" w:rsidRPr="00C53B4C" w:rsidRDefault="00021FAB" w:rsidP="00676FEA">
      <w:pPr>
        <w:pStyle w:val="Heading4"/>
      </w:pPr>
      <w:r w:rsidRPr="00C53B4C">
        <w:t>Amenity</w:t>
      </w:r>
    </w:p>
    <w:tbl>
      <w:tblPr>
        <w:tblStyle w:val="TableGrid"/>
        <w:tblW w:w="12418" w:type="dxa"/>
        <w:tblInd w:w="9" w:type="dxa"/>
        <w:tblLayout w:type="fixed"/>
        <w:tblLook w:val="04A0" w:firstRow="1" w:lastRow="0" w:firstColumn="1" w:lastColumn="0" w:noHBand="0" w:noVBand="1"/>
        <w:tblCaption w:val="Fees and charges - Amenity"/>
        <w:tblDescription w:val="This table list the proposed fees and charge for 2017/18 for the activities that support this service category."/>
      </w:tblPr>
      <w:tblGrid>
        <w:gridCol w:w="9044"/>
        <w:gridCol w:w="1687"/>
        <w:gridCol w:w="1687"/>
      </w:tblGrid>
      <w:tr w:rsidR="00021FAB" w:rsidRPr="00C53B4C" w14:paraId="0A639445" w14:textId="77777777" w:rsidTr="00996DFE">
        <w:trPr>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4E743EF2"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008080"/>
            <w:hideMark/>
          </w:tcPr>
          <w:p w14:paraId="5C9FA27A" w14:textId="77777777" w:rsidR="00021FAB" w:rsidRPr="00C53B4C" w:rsidRDefault="00021FAB" w:rsidP="008402F6">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tcBorders>
              <w:top w:val="single" w:sz="4" w:space="0" w:color="auto"/>
              <w:left w:val="single" w:sz="4" w:space="0" w:color="auto"/>
              <w:bottom w:val="single" w:sz="4" w:space="0" w:color="auto"/>
              <w:right w:val="single" w:sz="4" w:space="0" w:color="auto"/>
            </w:tcBorders>
            <w:shd w:val="clear" w:color="auto" w:fill="008080"/>
            <w:hideMark/>
          </w:tcPr>
          <w:p w14:paraId="732916FB" w14:textId="77777777" w:rsidR="00021FAB" w:rsidRPr="00C53B4C" w:rsidRDefault="00021FAB" w:rsidP="008402F6">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797D58FD" w14:textId="77777777" w:rsidTr="00996DFE">
        <w:trPr>
          <w:gridAfter w:val="2"/>
          <w:wAfter w:w="3285"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3BE2ED" w14:textId="77777777" w:rsidR="00021FAB" w:rsidRPr="00C53B4C" w:rsidRDefault="00021FAB" w:rsidP="00E6674D">
            <w:pPr>
              <w:spacing w:before="60" w:after="60"/>
              <w:rPr>
                <w:rFonts w:cs="Arial"/>
              </w:rPr>
            </w:pPr>
            <w:r w:rsidRPr="00C53B4C">
              <w:rPr>
                <w:rFonts w:cs="Arial"/>
              </w:rPr>
              <w:t>City Permits – community amenity</w:t>
            </w:r>
          </w:p>
        </w:tc>
      </w:tr>
      <w:tr w:rsidR="00021FAB" w:rsidRPr="00C53B4C" w14:paraId="7DCFC021"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58CBD945" w14:textId="77777777" w:rsidR="00021FAB" w:rsidRPr="00C53B4C" w:rsidRDefault="00021FAB" w:rsidP="00E6674D">
            <w:pPr>
              <w:spacing w:before="60" w:after="60"/>
              <w:rPr>
                <w:rFonts w:cs="Arial"/>
              </w:rPr>
            </w:pPr>
            <w:r w:rsidRPr="00C53B4C">
              <w:rPr>
                <w:rFonts w:cs="Arial"/>
              </w:rPr>
              <w:t>Works zone - application fee</w:t>
            </w:r>
          </w:p>
        </w:tc>
        <w:tc>
          <w:tcPr>
            <w:tcW w:w="1701" w:type="dxa"/>
            <w:tcBorders>
              <w:top w:val="single" w:sz="4" w:space="0" w:color="auto"/>
              <w:left w:val="single" w:sz="4" w:space="0" w:color="auto"/>
              <w:bottom w:val="single" w:sz="4" w:space="0" w:color="auto"/>
              <w:right w:val="single" w:sz="4" w:space="0" w:color="auto"/>
            </w:tcBorders>
            <w:hideMark/>
          </w:tcPr>
          <w:p w14:paraId="1F5B138B" w14:textId="77777777" w:rsidR="00021FAB" w:rsidRPr="00C53B4C" w:rsidRDefault="00021FAB" w:rsidP="008402F6">
            <w:pPr>
              <w:spacing w:before="60" w:after="60"/>
              <w:jc w:val="right"/>
              <w:rPr>
                <w:rFonts w:cs="Arial"/>
              </w:rPr>
            </w:pPr>
            <w:r w:rsidRPr="00C53B4C">
              <w:rPr>
                <w:rFonts w:cs="Arial"/>
              </w:rPr>
              <w:t>$99.50</w:t>
            </w:r>
          </w:p>
        </w:tc>
        <w:tc>
          <w:tcPr>
            <w:tcW w:w="1701" w:type="dxa"/>
            <w:tcBorders>
              <w:top w:val="single" w:sz="4" w:space="0" w:color="auto"/>
              <w:left w:val="single" w:sz="4" w:space="0" w:color="auto"/>
              <w:bottom w:val="single" w:sz="4" w:space="0" w:color="auto"/>
              <w:right w:val="single" w:sz="4" w:space="0" w:color="auto"/>
            </w:tcBorders>
            <w:hideMark/>
          </w:tcPr>
          <w:p w14:paraId="04098F6B" w14:textId="77777777" w:rsidR="00021FAB" w:rsidRPr="00C53B4C" w:rsidRDefault="00021FAB" w:rsidP="008402F6">
            <w:pPr>
              <w:spacing w:before="60" w:after="60"/>
              <w:jc w:val="right"/>
              <w:rPr>
                <w:rFonts w:cs="Arial"/>
              </w:rPr>
            </w:pPr>
            <w:r w:rsidRPr="00C53B4C">
              <w:rPr>
                <w:rFonts w:cs="Arial"/>
              </w:rPr>
              <w:t>$102.00</w:t>
            </w:r>
          </w:p>
        </w:tc>
      </w:tr>
      <w:tr w:rsidR="00021FAB" w:rsidRPr="00C53B4C" w14:paraId="7F588BCB"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260A9E09" w14:textId="77777777" w:rsidR="00021FAB" w:rsidRPr="00C53B4C" w:rsidRDefault="00021FAB" w:rsidP="00E6674D">
            <w:pPr>
              <w:spacing w:before="60" w:after="60"/>
              <w:rPr>
                <w:rFonts w:cs="Arial"/>
              </w:rPr>
            </w:pPr>
            <w:r w:rsidRPr="00C53B4C">
              <w:rPr>
                <w:rFonts w:cs="Arial"/>
              </w:rPr>
              <w:t>Works zone permit for 3 or less months</w:t>
            </w:r>
            <w:r w:rsidR="00A95ED3" w:rsidRPr="00C53B4C">
              <w:rPr>
                <w:rFonts w:cs="Arial"/>
              </w:rPr>
              <w:t xml:space="preserve">: </w:t>
            </w:r>
            <w:r w:rsidRPr="00C53B4C">
              <w:rPr>
                <w:rFonts w:cs="Arial"/>
              </w:rPr>
              <w:br/>
              <w:t>Parking in front of construction site for workers' private vehicles for 3 months or less.</w:t>
            </w:r>
            <w:r w:rsidRPr="00C53B4C">
              <w:rPr>
                <w:rFonts w:cs="Arial"/>
              </w:rPr>
              <w:br/>
              <w:t>Up to 4 bays or the width of the site (whichever is the lesser)</w:t>
            </w:r>
          </w:p>
        </w:tc>
        <w:tc>
          <w:tcPr>
            <w:tcW w:w="1701" w:type="dxa"/>
            <w:tcBorders>
              <w:top w:val="single" w:sz="4" w:space="0" w:color="auto"/>
              <w:left w:val="single" w:sz="4" w:space="0" w:color="auto"/>
              <w:bottom w:val="single" w:sz="4" w:space="0" w:color="auto"/>
              <w:right w:val="single" w:sz="4" w:space="0" w:color="auto"/>
            </w:tcBorders>
            <w:hideMark/>
          </w:tcPr>
          <w:p w14:paraId="005D966A" w14:textId="77777777" w:rsidR="00021FAB" w:rsidRPr="00C53B4C" w:rsidRDefault="00021FAB" w:rsidP="008402F6">
            <w:pPr>
              <w:spacing w:before="60" w:after="60"/>
              <w:jc w:val="right"/>
              <w:rPr>
                <w:rFonts w:cs="Arial"/>
              </w:rPr>
            </w:pPr>
            <w:r w:rsidRPr="00C53B4C">
              <w:rPr>
                <w:rFonts w:cs="Arial"/>
              </w:rPr>
              <w:t>$1,258.00</w:t>
            </w:r>
          </w:p>
        </w:tc>
        <w:tc>
          <w:tcPr>
            <w:tcW w:w="1701" w:type="dxa"/>
            <w:tcBorders>
              <w:top w:val="single" w:sz="4" w:space="0" w:color="auto"/>
              <w:left w:val="single" w:sz="4" w:space="0" w:color="auto"/>
              <w:bottom w:val="single" w:sz="4" w:space="0" w:color="auto"/>
              <w:right w:val="single" w:sz="4" w:space="0" w:color="auto"/>
            </w:tcBorders>
            <w:hideMark/>
          </w:tcPr>
          <w:p w14:paraId="21601D80" w14:textId="77777777" w:rsidR="00021FAB" w:rsidRPr="00C53B4C" w:rsidRDefault="00021FAB" w:rsidP="008402F6">
            <w:pPr>
              <w:spacing w:before="60" w:after="60"/>
              <w:jc w:val="right"/>
              <w:rPr>
                <w:rFonts w:cs="Arial"/>
              </w:rPr>
            </w:pPr>
            <w:r w:rsidRPr="00C53B4C">
              <w:rPr>
                <w:rFonts w:cs="Arial"/>
              </w:rPr>
              <w:t>$1,289.45</w:t>
            </w:r>
          </w:p>
        </w:tc>
      </w:tr>
      <w:tr w:rsidR="00021FAB" w:rsidRPr="00C53B4C" w14:paraId="473AF46E"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02F7E03D" w14:textId="77777777" w:rsidR="00021FAB" w:rsidRPr="00C53B4C" w:rsidRDefault="00021FAB" w:rsidP="00E6674D">
            <w:pPr>
              <w:spacing w:before="60" w:after="60"/>
              <w:rPr>
                <w:rFonts w:cs="Arial"/>
              </w:rPr>
            </w:pPr>
            <w:r w:rsidRPr="00C53B4C">
              <w:rPr>
                <w:rFonts w:cs="Arial"/>
              </w:rPr>
              <w:t>Works zone permit for 6 months</w:t>
            </w:r>
            <w:r w:rsidRPr="00C53B4C">
              <w:rPr>
                <w:rFonts w:cs="Arial"/>
              </w:rPr>
              <w:br/>
              <w:t>Parking in front of construction site for workers' private vehicles for 6 months.</w:t>
            </w:r>
            <w:r w:rsidRPr="00C53B4C">
              <w:rPr>
                <w:rFonts w:cs="Arial"/>
              </w:rPr>
              <w:br/>
              <w:t>Up to 4 bays or the width of the site (whichever is the lesser)</w:t>
            </w:r>
          </w:p>
        </w:tc>
        <w:tc>
          <w:tcPr>
            <w:tcW w:w="1701" w:type="dxa"/>
            <w:tcBorders>
              <w:top w:val="single" w:sz="4" w:space="0" w:color="auto"/>
              <w:left w:val="single" w:sz="4" w:space="0" w:color="auto"/>
              <w:bottom w:val="single" w:sz="4" w:space="0" w:color="auto"/>
              <w:right w:val="single" w:sz="4" w:space="0" w:color="auto"/>
            </w:tcBorders>
            <w:hideMark/>
          </w:tcPr>
          <w:p w14:paraId="7A623071" w14:textId="77777777" w:rsidR="00021FAB" w:rsidRPr="00C53B4C" w:rsidRDefault="00021FAB" w:rsidP="008402F6">
            <w:pPr>
              <w:spacing w:before="60" w:after="60"/>
              <w:jc w:val="right"/>
              <w:rPr>
                <w:rFonts w:cs="Arial"/>
              </w:rPr>
            </w:pPr>
            <w:r w:rsidRPr="00C53B4C">
              <w:rPr>
                <w:rFonts w:cs="Arial"/>
              </w:rPr>
              <w:t>$2,245.00</w:t>
            </w:r>
          </w:p>
        </w:tc>
        <w:tc>
          <w:tcPr>
            <w:tcW w:w="1701" w:type="dxa"/>
            <w:tcBorders>
              <w:top w:val="single" w:sz="4" w:space="0" w:color="auto"/>
              <w:left w:val="single" w:sz="4" w:space="0" w:color="auto"/>
              <w:bottom w:val="single" w:sz="4" w:space="0" w:color="auto"/>
              <w:right w:val="single" w:sz="4" w:space="0" w:color="auto"/>
            </w:tcBorders>
            <w:hideMark/>
          </w:tcPr>
          <w:p w14:paraId="23E9464E" w14:textId="77777777" w:rsidR="00021FAB" w:rsidRPr="00C53B4C" w:rsidRDefault="00021FAB" w:rsidP="008402F6">
            <w:pPr>
              <w:spacing w:before="60" w:after="60"/>
              <w:jc w:val="right"/>
              <w:rPr>
                <w:rFonts w:cs="Arial"/>
              </w:rPr>
            </w:pPr>
            <w:r w:rsidRPr="00C53B4C">
              <w:rPr>
                <w:rFonts w:cs="Arial"/>
              </w:rPr>
              <w:t>$2,301.00</w:t>
            </w:r>
          </w:p>
        </w:tc>
      </w:tr>
      <w:tr w:rsidR="00021FAB" w:rsidRPr="00C53B4C" w14:paraId="0A08F5FD"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3BBFEE7D" w14:textId="77777777" w:rsidR="00021FAB" w:rsidRPr="00C53B4C" w:rsidRDefault="00021FAB" w:rsidP="00E6674D">
            <w:pPr>
              <w:spacing w:before="60" w:after="60"/>
              <w:rPr>
                <w:rFonts w:cs="Arial"/>
              </w:rPr>
            </w:pPr>
            <w:r w:rsidRPr="00C53B4C">
              <w:rPr>
                <w:rFonts w:cs="Arial"/>
              </w:rPr>
              <w:t>Works zone permit for 9 months</w:t>
            </w:r>
            <w:r w:rsidRPr="00C53B4C">
              <w:rPr>
                <w:rFonts w:cs="Arial"/>
              </w:rPr>
              <w:br/>
              <w:t>Parking in front of construction site for workers' private vehicles for 9 months.</w:t>
            </w:r>
            <w:r w:rsidRPr="00C53B4C">
              <w:rPr>
                <w:rFonts w:cs="Arial"/>
              </w:rPr>
              <w:br/>
              <w:t>Up to 4 bays or the width of the site (whichever is the lesser)</w:t>
            </w:r>
          </w:p>
        </w:tc>
        <w:tc>
          <w:tcPr>
            <w:tcW w:w="1701" w:type="dxa"/>
            <w:tcBorders>
              <w:top w:val="single" w:sz="4" w:space="0" w:color="auto"/>
              <w:left w:val="single" w:sz="4" w:space="0" w:color="auto"/>
              <w:bottom w:val="single" w:sz="4" w:space="0" w:color="auto"/>
              <w:right w:val="single" w:sz="4" w:space="0" w:color="auto"/>
            </w:tcBorders>
            <w:hideMark/>
          </w:tcPr>
          <w:p w14:paraId="4D2CF2AC" w14:textId="77777777" w:rsidR="00021FAB" w:rsidRPr="00C53B4C" w:rsidRDefault="00021FAB" w:rsidP="008402F6">
            <w:pPr>
              <w:spacing w:before="60" w:after="60"/>
              <w:jc w:val="right"/>
              <w:rPr>
                <w:rFonts w:cs="Arial"/>
              </w:rPr>
            </w:pPr>
            <w:r w:rsidRPr="00C53B4C">
              <w:rPr>
                <w:rFonts w:cs="Arial"/>
              </w:rPr>
              <w:t>$2,940.00</w:t>
            </w:r>
          </w:p>
        </w:tc>
        <w:tc>
          <w:tcPr>
            <w:tcW w:w="1701" w:type="dxa"/>
            <w:tcBorders>
              <w:top w:val="single" w:sz="4" w:space="0" w:color="auto"/>
              <w:left w:val="single" w:sz="4" w:space="0" w:color="auto"/>
              <w:bottom w:val="single" w:sz="4" w:space="0" w:color="auto"/>
              <w:right w:val="single" w:sz="4" w:space="0" w:color="auto"/>
            </w:tcBorders>
            <w:hideMark/>
          </w:tcPr>
          <w:p w14:paraId="50669257" w14:textId="77777777" w:rsidR="00021FAB" w:rsidRPr="00C53B4C" w:rsidRDefault="00021FAB" w:rsidP="008402F6">
            <w:pPr>
              <w:spacing w:before="60" w:after="60"/>
              <w:jc w:val="right"/>
              <w:rPr>
                <w:rFonts w:cs="Arial"/>
              </w:rPr>
            </w:pPr>
            <w:r w:rsidRPr="00C53B4C">
              <w:rPr>
                <w:rFonts w:cs="Arial"/>
              </w:rPr>
              <w:t>$3,013.50</w:t>
            </w:r>
          </w:p>
        </w:tc>
      </w:tr>
      <w:tr w:rsidR="00021FAB" w:rsidRPr="00C53B4C" w14:paraId="7406EED5"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14D1B159" w14:textId="77777777" w:rsidR="00021FAB" w:rsidRPr="00C53B4C" w:rsidRDefault="00021FAB" w:rsidP="00E6674D">
            <w:pPr>
              <w:spacing w:before="60" w:after="60"/>
              <w:rPr>
                <w:rFonts w:cs="Arial"/>
              </w:rPr>
            </w:pPr>
            <w:r w:rsidRPr="00C53B4C">
              <w:rPr>
                <w:rFonts w:cs="Arial"/>
              </w:rPr>
              <w:t>Works zone permit for 12 months</w:t>
            </w:r>
            <w:r w:rsidRPr="00C53B4C">
              <w:rPr>
                <w:rFonts w:cs="Arial"/>
              </w:rPr>
              <w:br/>
              <w:t>Parking in front of construction site for workers' private vehicles for 12 months.</w:t>
            </w:r>
            <w:r w:rsidRPr="00C53B4C">
              <w:rPr>
                <w:rFonts w:cs="Arial"/>
              </w:rPr>
              <w:br/>
              <w:t>Up to 4 bays or the width of the site (whichever is the lesser)</w:t>
            </w:r>
          </w:p>
        </w:tc>
        <w:tc>
          <w:tcPr>
            <w:tcW w:w="1701" w:type="dxa"/>
            <w:tcBorders>
              <w:top w:val="single" w:sz="4" w:space="0" w:color="auto"/>
              <w:left w:val="single" w:sz="4" w:space="0" w:color="auto"/>
              <w:bottom w:val="single" w:sz="4" w:space="0" w:color="auto"/>
              <w:right w:val="single" w:sz="4" w:space="0" w:color="auto"/>
            </w:tcBorders>
            <w:hideMark/>
          </w:tcPr>
          <w:p w14:paraId="4B8D4CEB" w14:textId="77777777" w:rsidR="00021FAB" w:rsidRPr="00C53B4C" w:rsidRDefault="00021FAB" w:rsidP="008402F6">
            <w:pPr>
              <w:spacing w:before="60" w:after="60"/>
              <w:jc w:val="right"/>
              <w:rPr>
                <w:rFonts w:cs="Arial"/>
              </w:rPr>
            </w:pPr>
            <w:r w:rsidRPr="00C53B4C">
              <w:rPr>
                <w:rFonts w:cs="Arial"/>
              </w:rPr>
              <w:t>$3,655.00</w:t>
            </w:r>
          </w:p>
        </w:tc>
        <w:tc>
          <w:tcPr>
            <w:tcW w:w="1701" w:type="dxa"/>
            <w:tcBorders>
              <w:top w:val="single" w:sz="4" w:space="0" w:color="auto"/>
              <w:left w:val="single" w:sz="4" w:space="0" w:color="auto"/>
              <w:bottom w:val="single" w:sz="4" w:space="0" w:color="auto"/>
              <w:right w:val="single" w:sz="4" w:space="0" w:color="auto"/>
            </w:tcBorders>
            <w:hideMark/>
          </w:tcPr>
          <w:p w14:paraId="06CCA5F2" w14:textId="77777777" w:rsidR="00021FAB" w:rsidRPr="00C53B4C" w:rsidRDefault="00021FAB" w:rsidP="008402F6">
            <w:pPr>
              <w:spacing w:before="60" w:after="60"/>
              <w:jc w:val="right"/>
              <w:rPr>
                <w:rFonts w:cs="Arial"/>
              </w:rPr>
            </w:pPr>
            <w:r w:rsidRPr="00C53B4C">
              <w:rPr>
                <w:rFonts w:cs="Arial"/>
              </w:rPr>
              <w:t>$3,746.40</w:t>
            </w:r>
          </w:p>
        </w:tc>
      </w:tr>
      <w:tr w:rsidR="00021FAB" w:rsidRPr="00C53B4C" w14:paraId="7A009E38"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49054AE1" w14:textId="77777777" w:rsidR="00021FAB" w:rsidRPr="00C53B4C" w:rsidRDefault="00021FAB" w:rsidP="00E6674D">
            <w:pPr>
              <w:spacing w:before="60" w:after="60"/>
              <w:rPr>
                <w:rFonts w:cs="Arial"/>
              </w:rPr>
            </w:pPr>
            <w:r w:rsidRPr="00C53B4C">
              <w:rPr>
                <w:rFonts w:cs="Arial"/>
              </w:rPr>
              <w:t>Work Zone permit extensions</w:t>
            </w:r>
            <w:r w:rsidR="00A95ED3" w:rsidRPr="00C53B4C">
              <w:rPr>
                <w:rFonts w:cs="Arial"/>
              </w:rPr>
              <w:t xml:space="preserve">: </w:t>
            </w:r>
            <w:r w:rsidRPr="00C53B4C">
              <w:rPr>
                <w:rFonts w:cs="Arial"/>
              </w:rPr>
              <w:br/>
              <w:t>An extension to the permit allowing parking in front of construction site for workers' private vehicles.</w:t>
            </w:r>
          </w:p>
        </w:tc>
        <w:tc>
          <w:tcPr>
            <w:tcW w:w="1701" w:type="dxa"/>
            <w:tcBorders>
              <w:top w:val="single" w:sz="4" w:space="0" w:color="auto"/>
              <w:left w:val="single" w:sz="4" w:space="0" w:color="auto"/>
              <w:bottom w:val="single" w:sz="4" w:space="0" w:color="auto"/>
              <w:right w:val="single" w:sz="4" w:space="0" w:color="auto"/>
            </w:tcBorders>
            <w:hideMark/>
          </w:tcPr>
          <w:p w14:paraId="6B1669FC" w14:textId="77777777" w:rsidR="00021FAB" w:rsidRPr="00C53B4C" w:rsidRDefault="00021FAB" w:rsidP="008402F6">
            <w:pPr>
              <w:spacing w:before="60" w:after="60"/>
              <w:jc w:val="right"/>
              <w:rPr>
                <w:rFonts w:cs="Arial"/>
              </w:rPr>
            </w:pPr>
            <w:r w:rsidRPr="00C53B4C">
              <w:rPr>
                <w:rFonts w:cs="Arial"/>
              </w:rPr>
              <w:t>$844.00</w:t>
            </w:r>
          </w:p>
        </w:tc>
        <w:tc>
          <w:tcPr>
            <w:tcW w:w="1701" w:type="dxa"/>
            <w:tcBorders>
              <w:top w:val="single" w:sz="4" w:space="0" w:color="auto"/>
              <w:left w:val="single" w:sz="4" w:space="0" w:color="auto"/>
              <w:bottom w:val="single" w:sz="4" w:space="0" w:color="auto"/>
              <w:right w:val="single" w:sz="4" w:space="0" w:color="auto"/>
            </w:tcBorders>
            <w:hideMark/>
          </w:tcPr>
          <w:p w14:paraId="55ECD6FD" w14:textId="77777777" w:rsidR="00021FAB" w:rsidRPr="00C53B4C" w:rsidRDefault="00021FAB" w:rsidP="008402F6">
            <w:pPr>
              <w:spacing w:before="60" w:after="60"/>
              <w:jc w:val="right"/>
              <w:rPr>
                <w:rFonts w:cs="Arial"/>
              </w:rPr>
            </w:pPr>
            <w:r w:rsidRPr="00C53B4C">
              <w:rPr>
                <w:rFonts w:cs="Arial"/>
              </w:rPr>
              <w:t>$865.10</w:t>
            </w:r>
          </w:p>
        </w:tc>
      </w:tr>
      <w:tr w:rsidR="00021FAB" w:rsidRPr="00C53B4C" w14:paraId="3A3F0073"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04C2C348" w14:textId="77777777" w:rsidR="00021FAB" w:rsidRPr="00C53B4C" w:rsidRDefault="00021FAB" w:rsidP="00E6674D">
            <w:pPr>
              <w:spacing w:before="60" w:after="60"/>
              <w:rPr>
                <w:rFonts w:cs="Arial"/>
              </w:rPr>
            </w:pPr>
            <w:r w:rsidRPr="00C53B4C">
              <w:rPr>
                <w:rFonts w:cs="Arial"/>
              </w:rPr>
              <w:t>Work Zone permit (additional parking bays, in excess of four</w:t>
            </w:r>
            <w:r w:rsidR="00A95ED3" w:rsidRPr="00C53B4C">
              <w:rPr>
                <w:rFonts w:cs="Arial"/>
              </w:rPr>
              <w:t xml:space="preserve">) </w:t>
            </w:r>
            <w:r w:rsidRPr="00C53B4C">
              <w:rPr>
                <w:rFonts w:cs="Arial"/>
              </w:rPr>
              <w:br/>
              <w:t>Additional parking bays for workers' private vehicles in front of a construction site.</w:t>
            </w:r>
          </w:p>
        </w:tc>
        <w:tc>
          <w:tcPr>
            <w:tcW w:w="1701" w:type="dxa"/>
            <w:tcBorders>
              <w:top w:val="single" w:sz="4" w:space="0" w:color="auto"/>
              <w:left w:val="single" w:sz="4" w:space="0" w:color="auto"/>
              <w:bottom w:val="single" w:sz="4" w:space="0" w:color="auto"/>
              <w:right w:val="single" w:sz="4" w:space="0" w:color="auto"/>
            </w:tcBorders>
            <w:hideMark/>
          </w:tcPr>
          <w:p w14:paraId="3ECA5B3A" w14:textId="77777777" w:rsidR="00021FAB" w:rsidRPr="00C53B4C" w:rsidRDefault="00021FAB" w:rsidP="008402F6">
            <w:pPr>
              <w:spacing w:before="60" w:after="60"/>
              <w:jc w:val="right"/>
              <w:rPr>
                <w:rFonts w:cs="Arial"/>
              </w:rPr>
            </w:pPr>
            <w:r w:rsidRPr="00C53B4C">
              <w:rPr>
                <w:rFonts w:cs="Arial"/>
              </w:rPr>
              <w:t>$257.00</w:t>
            </w:r>
          </w:p>
        </w:tc>
        <w:tc>
          <w:tcPr>
            <w:tcW w:w="1701" w:type="dxa"/>
            <w:tcBorders>
              <w:top w:val="single" w:sz="4" w:space="0" w:color="auto"/>
              <w:left w:val="single" w:sz="4" w:space="0" w:color="auto"/>
              <w:bottom w:val="single" w:sz="4" w:space="0" w:color="auto"/>
              <w:right w:val="single" w:sz="4" w:space="0" w:color="auto"/>
            </w:tcBorders>
            <w:hideMark/>
          </w:tcPr>
          <w:p w14:paraId="741A9124" w14:textId="77777777" w:rsidR="00021FAB" w:rsidRPr="00C53B4C" w:rsidRDefault="00021FAB" w:rsidP="008402F6">
            <w:pPr>
              <w:spacing w:before="60" w:after="60"/>
              <w:jc w:val="right"/>
              <w:rPr>
                <w:rFonts w:cs="Arial"/>
              </w:rPr>
            </w:pPr>
            <w:r w:rsidRPr="00C53B4C">
              <w:rPr>
                <w:rFonts w:cs="Arial"/>
              </w:rPr>
              <w:t>$263.40</w:t>
            </w:r>
          </w:p>
        </w:tc>
      </w:tr>
      <w:tr w:rsidR="00021FAB" w:rsidRPr="00C53B4C" w14:paraId="14F149DD"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1E0104AF" w14:textId="77777777" w:rsidR="00021FAB" w:rsidRPr="00C53B4C" w:rsidRDefault="00021FAB" w:rsidP="00E6674D">
            <w:pPr>
              <w:spacing w:before="60" w:after="60"/>
              <w:rPr>
                <w:rFonts w:cs="Arial"/>
              </w:rPr>
            </w:pPr>
            <w:r w:rsidRPr="00C53B4C">
              <w:rPr>
                <w:rFonts w:cs="Arial"/>
              </w:rPr>
              <w:t>Work Zone Signage installations and removal</w:t>
            </w:r>
          </w:p>
        </w:tc>
        <w:tc>
          <w:tcPr>
            <w:tcW w:w="1701" w:type="dxa"/>
            <w:tcBorders>
              <w:top w:val="single" w:sz="4" w:space="0" w:color="auto"/>
              <w:left w:val="single" w:sz="4" w:space="0" w:color="auto"/>
              <w:bottom w:val="single" w:sz="4" w:space="0" w:color="auto"/>
              <w:right w:val="single" w:sz="4" w:space="0" w:color="auto"/>
            </w:tcBorders>
            <w:hideMark/>
          </w:tcPr>
          <w:p w14:paraId="281D7D4D" w14:textId="77777777" w:rsidR="00021FAB" w:rsidRPr="00C53B4C" w:rsidRDefault="00021FAB" w:rsidP="008402F6">
            <w:pPr>
              <w:spacing w:before="60" w:after="60"/>
              <w:jc w:val="right"/>
              <w:rPr>
                <w:rFonts w:cs="Arial"/>
              </w:rPr>
            </w:pPr>
            <w:r w:rsidRPr="00C53B4C">
              <w:rPr>
                <w:rFonts w:cs="Arial"/>
              </w:rPr>
              <w:t>$378.00</w:t>
            </w:r>
          </w:p>
        </w:tc>
        <w:tc>
          <w:tcPr>
            <w:tcW w:w="1701" w:type="dxa"/>
            <w:tcBorders>
              <w:top w:val="single" w:sz="4" w:space="0" w:color="auto"/>
              <w:left w:val="single" w:sz="4" w:space="0" w:color="auto"/>
              <w:bottom w:val="single" w:sz="4" w:space="0" w:color="auto"/>
              <w:right w:val="single" w:sz="4" w:space="0" w:color="auto"/>
            </w:tcBorders>
            <w:hideMark/>
          </w:tcPr>
          <w:p w14:paraId="0E5CB0A4" w14:textId="77777777" w:rsidR="00021FAB" w:rsidRPr="00C53B4C" w:rsidRDefault="00021FAB" w:rsidP="008402F6">
            <w:pPr>
              <w:spacing w:before="60" w:after="60"/>
              <w:jc w:val="right"/>
              <w:rPr>
                <w:rFonts w:cs="Arial"/>
              </w:rPr>
            </w:pPr>
            <w:r w:rsidRPr="00C53B4C">
              <w:rPr>
                <w:rFonts w:cs="Arial"/>
              </w:rPr>
              <w:t>$387.45</w:t>
            </w:r>
          </w:p>
        </w:tc>
      </w:tr>
      <w:tr w:rsidR="00021FAB" w:rsidRPr="00C53B4C" w14:paraId="7EDC0CBE"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07AB654D" w14:textId="77777777" w:rsidR="00021FAB" w:rsidRPr="00C53B4C" w:rsidRDefault="00021FAB" w:rsidP="00E6674D">
            <w:pPr>
              <w:spacing w:before="60" w:after="60"/>
              <w:rPr>
                <w:rFonts w:cs="Arial"/>
              </w:rPr>
            </w:pPr>
            <w:r w:rsidRPr="00C53B4C">
              <w:rPr>
                <w:rFonts w:cs="Arial"/>
              </w:rPr>
              <w:t>Advertising Signs (Real Estate Agents) application fee</w:t>
            </w:r>
            <w:r w:rsidRPr="00C53B4C">
              <w:rPr>
                <w:rFonts w:cs="Arial"/>
              </w:rPr>
              <w:br/>
              <w:t>Application fee for the permit to allow small Auctions signs to be placed in residential streets at the time of auctions or open for inspections only.</w:t>
            </w:r>
          </w:p>
        </w:tc>
        <w:tc>
          <w:tcPr>
            <w:tcW w:w="1701" w:type="dxa"/>
            <w:tcBorders>
              <w:top w:val="single" w:sz="4" w:space="0" w:color="auto"/>
              <w:left w:val="single" w:sz="4" w:space="0" w:color="auto"/>
              <w:bottom w:val="single" w:sz="4" w:space="0" w:color="auto"/>
              <w:right w:val="single" w:sz="4" w:space="0" w:color="auto"/>
            </w:tcBorders>
            <w:hideMark/>
          </w:tcPr>
          <w:p w14:paraId="5559EF6C" w14:textId="77777777" w:rsidR="00021FAB" w:rsidRPr="00C53B4C" w:rsidRDefault="00021FAB" w:rsidP="008402F6">
            <w:pPr>
              <w:spacing w:before="60" w:after="60"/>
              <w:jc w:val="right"/>
              <w:rPr>
                <w:rFonts w:cs="Arial"/>
              </w:rPr>
            </w:pPr>
            <w:r w:rsidRPr="00C53B4C">
              <w:rPr>
                <w:rFonts w:cs="Arial"/>
              </w:rPr>
              <w:t>$99.50</w:t>
            </w:r>
          </w:p>
        </w:tc>
        <w:tc>
          <w:tcPr>
            <w:tcW w:w="1701" w:type="dxa"/>
            <w:tcBorders>
              <w:top w:val="single" w:sz="4" w:space="0" w:color="auto"/>
              <w:left w:val="single" w:sz="4" w:space="0" w:color="auto"/>
              <w:bottom w:val="single" w:sz="4" w:space="0" w:color="auto"/>
              <w:right w:val="single" w:sz="4" w:space="0" w:color="auto"/>
            </w:tcBorders>
            <w:hideMark/>
          </w:tcPr>
          <w:p w14:paraId="7642E1C4" w14:textId="77777777" w:rsidR="00021FAB" w:rsidRPr="00C53B4C" w:rsidRDefault="00021FAB" w:rsidP="008402F6">
            <w:pPr>
              <w:spacing w:before="60" w:after="60"/>
              <w:jc w:val="right"/>
              <w:rPr>
                <w:rFonts w:cs="Arial"/>
              </w:rPr>
            </w:pPr>
            <w:r w:rsidRPr="00C53B4C">
              <w:rPr>
                <w:rFonts w:cs="Arial"/>
              </w:rPr>
              <w:t>$102.00</w:t>
            </w:r>
          </w:p>
        </w:tc>
      </w:tr>
      <w:tr w:rsidR="00021FAB" w:rsidRPr="00C53B4C" w14:paraId="4E048DC8"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5AE1CEA1" w14:textId="77777777" w:rsidR="00021FAB" w:rsidRPr="00C53B4C" w:rsidRDefault="00021FAB" w:rsidP="00E6674D">
            <w:pPr>
              <w:spacing w:before="60" w:after="60"/>
              <w:rPr>
                <w:rFonts w:cs="Arial"/>
              </w:rPr>
            </w:pPr>
            <w:r w:rsidRPr="00C53B4C">
              <w:rPr>
                <w:rFonts w:cs="Arial"/>
              </w:rPr>
              <w:t>Advertising Signs (Real Estate Agents) permit fee</w:t>
            </w:r>
            <w:r w:rsidRPr="00C53B4C">
              <w:rPr>
                <w:rFonts w:cs="Arial"/>
              </w:rPr>
              <w:br/>
              <w:t>Annual permit for small Auctions signs to be placed in residential streets at the time of auctions or open for inspections only.</w:t>
            </w:r>
          </w:p>
        </w:tc>
        <w:tc>
          <w:tcPr>
            <w:tcW w:w="1701" w:type="dxa"/>
            <w:tcBorders>
              <w:top w:val="single" w:sz="4" w:space="0" w:color="auto"/>
              <w:left w:val="single" w:sz="4" w:space="0" w:color="auto"/>
              <w:bottom w:val="single" w:sz="4" w:space="0" w:color="auto"/>
              <w:right w:val="single" w:sz="4" w:space="0" w:color="auto"/>
            </w:tcBorders>
            <w:hideMark/>
          </w:tcPr>
          <w:p w14:paraId="23C0EF33" w14:textId="77777777" w:rsidR="00021FAB" w:rsidRPr="00C53B4C" w:rsidRDefault="00021FAB" w:rsidP="008402F6">
            <w:pPr>
              <w:spacing w:before="60" w:after="60"/>
              <w:jc w:val="right"/>
              <w:rPr>
                <w:rFonts w:cs="Arial"/>
              </w:rPr>
            </w:pPr>
            <w:r w:rsidRPr="00C53B4C">
              <w:rPr>
                <w:rFonts w:cs="Arial"/>
              </w:rPr>
              <w:t>$645.00</w:t>
            </w:r>
          </w:p>
        </w:tc>
        <w:tc>
          <w:tcPr>
            <w:tcW w:w="1701" w:type="dxa"/>
            <w:tcBorders>
              <w:top w:val="single" w:sz="4" w:space="0" w:color="auto"/>
              <w:left w:val="single" w:sz="4" w:space="0" w:color="auto"/>
              <w:bottom w:val="single" w:sz="4" w:space="0" w:color="auto"/>
              <w:right w:val="single" w:sz="4" w:space="0" w:color="auto"/>
            </w:tcBorders>
            <w:hideMark/>
          </w:tcPr>
          <w:p w14:paraId="3BA542E8" w14:textId="77777777" w:rsidR="00021FAB" w:rsidRPr="00C53B4C" w:rsidRDefault="00021FAB" w:rsidP="008402F6">
            <w:pPr>
              <w:spacing w:before="60" w:after="60"/>
              <w:jc w:val="right"/>
              <w:rPr>
                <w:rFonts w:cs="Arial"/>
              </w:rPr>
            </w:pPr>
            <w:r w:rsidRPr="00C53B4C">
              <w:rPr>
                <w:rFonts w:cs="Arial"/>
              </w:rPr>
              <w:t>$661.10</w:t>
            </w:r>
          </w:p>
        </w:tc>
      </w:tr>
      <w:tr w:rsidR="00021FAB" w:rsidRPr="00C53B4C" w14:paraId="23EACB4E" w14:textId="77777777" w:rsidTr="00996DFE">
        <w:trPr>
          <w:gridAfter w:val="2"/>
          <w:wAfter w:w="3285"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C000C8" w14:textId="77777777" w:rsidR="00021FAB" w:rsidRPr="00C53B4C" w:rsidRDefault="00021FAB" w:rsidP="00E6674D">
            <w:pPr>
              <w:spacing w:before="60" w:after="60"/>
              <w:rPr>
                <w:rFonts w:cs="Arial"/>
              </w:rPr>
            </w:pPr>
            <w:r w:rsidRPr="00C53B4C">
              <w:rPr>
                <w:rFonts w:cs="Arial"/>
              </w:rPr>
              <w:t>City Permits – itinerant trading</w:t>
            </w:r>
          </w:p>
        </w:tc>
      </w:tr>
      <w:tr w:rsidR="00021FAB" w:rsidRPr="00C53B4C" w14:paraId="68CA8975"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0186303A" w14:textId="77777777" w:rsidR="00021FAB" w:rsidRPr="00C53B4C" w:rsidRDefault="00021FAB" w:rsidP="00E6674D">
            <w:pPr>
              <w:spacing w:before="60" w:after="60"/>
              <w:rPr>
                <w:rFonts w:cs="Arial"/>
              </w:rPr>
            </w:pPr>
            <w:r w:rsidRPr="00C53B4C">
              <w:rPr>
                <w:rFonts w:cs="Arial"/>
              </w:rPr>
              <w:t>Charity Bins application fee for permit to place a charity clothing bin on council land.</w:t>
            </w:r>
          </w:p>
        </w:tc>
        <w:tc>
          <w:tcPr>
            <w:tcW w:w="1701" w:type="dxa"/>
            <w:tcBorders>
              <w:top w:val="single" w:sz="4" w:space="0" w:color="auto"/>
              <w:left w:val="single" w:sz="4" w:space="0" w:color="auto"/>
              <w:bottom w:val="single" w:sz="4" w:space="0" w:color="auto"/>
              <w:right w:val="single" w:sz="4" w:space="0" w:color="auto"/>
            </w:tcBorders>
            <w:hideMark/>
          </w:tcPr>
          <w:p w14:paraId="13F4E017" w14:textId="77777777" w:rsidR="00021FAB" w:rsidRPr="00C53B4C" w:rsidRDefault="00021FAB" w:rsidP="008402F6">
            <w:pPr>
              <w:spacing w:before="60" w:after="60"/>
              <w:jc w:val="right"/>
              <w:rPr>
                <w:rFonts w:cs="Arial"/>
              </w:rPr>
            </w:pPr>
            <w:r w:rsidRPr="00C53B4C">
              <w:rPr>
                <w:rFonts w:cs="Arial"/>
              </w:rPr>
              <w:t>$99.50</w:t>
            </w:r>
          </w:p>
        </w:tc>
        <w:tc>
          <w:tcPr>
            <w:tcW w:w="1701" w:type="dxa"/>
            <w:tcBorders>
              <w:top w:val="single" w:sz="4" w:space="0" w:color="auto"/>
              <w:left w:val="single" w:sz="4" w:space="0" w:color="auto"/>
              <w:bottom w:val="single" w:sz="4" w:space="0" w:color="auto"/>
              <w:right w:val="single" w:sz="4" w:space="0" w:color="auto"/>
            </w:tcBorders>
            <w:hideMark/>
          </w:tcPr>
          <w:p w14:paraId="34457C9E" w14:textId="77777777" w:rsidR="00021FAB" w:rsidRPr="00C53B4C" w:rsidRDefault="00021FAB" w:rsidP="008402F6">
            <w:pPr>
              <w:spacing w:before="60" w:after="60"/>
              <w:jc w:val="right"/>
              <w:rPr>
                <w:rFonts w:cs="Arial"/>
              </w:rPr>
            </w:pPr>
            <w:r w:rsidRPr="00C53B4C">
              <w:rPr>
                <w:rFonts w:cs="Arial"/>
              </w:rPr>
              <w:t>$102.00</w:t>
            </w:r>
          </w:p>
        </w:tc>
      </w:tr>
      <w:tr w:rsidR="00021FAB" w:rsidRPr="00C53B4C" w14:paraId="54F30FE6"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3D083DB6" w14:textId="77777777" w:rsidR="00021FAB" w:rsidRPr="00C53B4C" w:rsidRDefault="00021FAB" w:rsidP="00E6674D">
            <w:pPr>
              <w:spacing w:before="60" w:after="60"/>
              <w:rPr>
                <w:rFonts w:cs="Arial"/>
              </w:rPr>
            </w:pPr>
            <w:r w:rsidRPr="00C53B4C">
              <w:rPr>
                <w:rFonts w:cs="Arial"/>
              </w:rPr>
              <w:t xml:space="preserve">Charity Bins permit </w:t>
            </w:r>
            <w:r w:rsidR="005A7E79" w:rsidRPr="00C53B4C">
              <w:rPr>
                <w:rFonts w:cs="Arial"/>
              </w:rPr>
              <w:t>fee to</w:t>
            </w:r>
            <w:r w:rsidRPr="00C53B4C">
              <w:rPr>
                <w:rFonts w:cs="Arial"/>
              </w:rPr>
              <w:t xml:space="preserve"> place a charity clothing bin on council land.</w:t>
            </w:r>
          </w:p>
        </w:tc>
        <w:tc>
          <w:tcPr>
            <w:tcW w:w="1701" w:type="dxa"/>
            <w:tcBorders>
              <w:top w:val="single" w:sz="4" w:space="0" w:color="auto"/>
              <w:left w:val="single" w:sz="4" w:space="0" w:color="auto"/>
              <w:bottom w:val="single" w:sz="4" w:space="0" w:color="auto"/>
              <w:right w:val="single" w:sz="4" w:space="0" w:color="auto"/>
            </w:tcBorders>
            <w:hideMark/>
          </w:tcPr>
          <w:p w14:paraId="00343601" w14:textId="77777777" w:rsidR="00021FAB" w:rsidRPr="00C53B4C" w:rsidRDefault="00021FAB" w:rsidP="008402F6">
            <w:pPr>
              <w:spacing w:before="60" w:after="60"/>
              <w:jc w:val="right"/>
              <w:rPr>
                <w:rFonts w:cs="Arial"/>
              </w:rPr>
            </w:pPr>
            <w:r w:rsidRPr="00C53B4C">
              <w:rPr>
                <w:rFonts w:cs="Arial"/>
              </w:rPr>
              <w:t>$64.00</w:t>
            </w:r>
          </w:p>
        </w:tc>
        <w:tc>
          <w:tcPr>
            <w:tcW w:w="1701" w:type="dxa"/>
            <w:tcBorders>
              <w:top w:val="single" w:sz="4" w:space="0" w:color="auto"/>
              <w:left w:val="single" w:sz="4" w:space="0" w:color="auto"/>
              <w:bottom w:val="single" w:sz="4" w:space="0" w:color="auto"/>
              <w:right w:val="single" w:sz="4" w:space="0" w:color="auto"/>
            </w:tcBorders>
            <w:hideMark/>
          </w:tcPr>
          <w:p w14:paraId="6E087165" w14:textId="77777777" w:rsidR="00021FAB" w:rsidRPr="00C53B4C" w:rsidRDefault="00021FAB" w:rsidP="008402F6">
            <w:pPr>
              <w:spacing w:before="60" w:after="60"/>
              <w:jc w:val="right"/>
              <w:rPr>
                <w:rFonts w:cs="Arial"/>
              </w:rPr>
            </w:pPr>
            <w:r w:rsidRPr="00C53B4C">
              <w:rPr>
                <w:rFonts w:cs="Arial"/>
              </w:rPr>
              <w:t>$65.60</w:t>
            </w:r>
          </w:p>
        </w:tc>
      </w:tr>
      <w:tr w:rsidR="00021FAB" w:rsidRPr="00C53B4C" w14:paraId="25387807"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0BB5DB7A" w14:textId="77777777" w:rsidR="00021FAB" w:rsidRPr="00C53B4C" w:rsidRDefault="00021FAB" w:rsidP="00E6674D">
            <w:pPr>
              <w:spacing w:before="60" w:after="60"/>
              <w:rPr>
                <w:rFonts w:cs="Arial"/>
              </w:rPr>
            </w:pPr>
            <w:r w:rsidRPr="00C53B4C">
              <w:rPr>
                <w:rFonts w:cs="Arial"/>
              </w:rPr>
              <w:t>Charity Bins Permit Renewal Fee</w:t>
            </w:r>
          </w:p>
        </w:tc>
        <w:tc>
          <w:tcPr>
            <w:tcW w:w="1701" w:type="dxa"/>
            <w:tcBorders>
              <w:top w:val="single" w:sz="4" w:space="0" w:color="auto"/>
              <w:left w:val="single" w:sz="4" w:space="0" w:color="auto"/>
              <w:bottom w:val="single" w:sz="4" w:space="0" w:color="auto"/>
              <w:right w:val="single" w:sz="4" w:space="0" w:color="auto"/>
            </w:tcBorders>
            <w:hideMark/>
          </w:tcPr>
          <w:p w14:paraId="5AB18088" w14:textId="77777777" w:rsidR="00021FAB" w:rsidRPr="00C53B4C" w:rsidRDefault="00021FAB" w:rsidP="008402F6">
            <w:pPr>
              <w:spacing w:before="60" w:after="60"/>
              <w:jc w:val="right"/>
              <w:rPr>
                <w:rFonts w:cs="Arial"/>
              </w:rPr>
            </w:pPr>
            <w:r w:rsidRPr="00C53B4C">
              <w:rPr>
                <w:rFonts w:cs="Arial"/>
              </w:rPr>
              <w:t>$99.50</w:t>
            </w:r>
          </w:p>
        </w:tc>
        <w:tc>
          <w:tcPr>
            <w:tcW w:w="1701" w:type="dxa"/>
            <w:tcBorders>
              <w:top w:val="single" w:sz="4" w:space="0" w:color="auto"/>
              <w:left w:val="single" w:sz="4" w:space="0" w:color="auto"/>
              <w:bottom w:val="single" w:sz="4" w:space="0" w:color="auto"/>
              <w:right w:val="single" w:sz="4" w:space="0" w:color="auto"/>
            </w:tcBorders>
            <w:hideMark/>
          </w:tcPr>
          <w:p w14:paraId="669CB77F" w14:textId="77777777" w:rsidR="00021FAB" w:rsidRPr="00C53B4C" w:rsidRDefault="00021FAB" w:rsidP="008402F6">
            <w:pPr>
              <w:spacing w:before="60" w:after="60"/>
              <w:jc w:val="right"/>
              <w:rPr>
                <w:rFonts w:cs="Arial"/>
              </w:rPr>
            </w:pPr>
            <w:r w:rsidRPr="00C53B4C">
              <w:rPr>
                <w:rFonts w:cs="Arial"/>
              </w:rPr>
              <w:t>$102.00</w:t>
            </w:r>
          </w:p>
        </w:tc>
      </w:tr>
      <w:tr w:rsidR="00021FAB" w:rsidRPr="00C53B4C" w14:paraId="15D09803"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026165CF" w14:textId="77777777" w:rsidR="00021FAB" w:rsidRPr="00C53B4C" w:rsidRDefault="00021FAB" w:rsidP="00E6674D">
            <w:pPr>
              <w:spacing w:before="60" w:after="60"/>
              <w:rPr>
                <w:rFonts w:cs="Arial"/>
              </w:rPr>
            </w:pPr>
            <w:r w:rsidRPr="00C53B4C">
              <w:rPr>
                <w:rFonts w:cs="Arial"/>
              </w:rPr>
              <w:t>Commercial Waste Bins application fee to apply for permit to store waste bins for commercial premises on council land e.g. for cafes (not skip bins).</w:t>
            </w:r>
          </w:p>
        </w:tc>
        <w:tc>
          <w:tcPr>
            <w:tcW w:w="1701" w:type="dxa"/>
            <w:tcBorders>
              <w:top w:val="single" w:sz="4" w:space="0" w:color="auto"/>
              <w:left w:val="single" w:sz="4" w:space="0" w:color="auto"/>
              <w:bottom w:val="single" w:sz="4" w:space="0" w:color="auto"/>
              <w:right w:val="single" w:sz="4" w:space="0" w:color="auto"/>
            </w:tcBorders>
            <w:hideMark/>
          </w:tcPr>
          <w:p w14:paraId="6D8B71B1" w14:textId="77777777" w:rsidR="00021FAB" w:rsidRPr="00C53B4C" w:rsidRDefault="00021FAB" w:rsidP="008402F6">
            <w:pPr>
              <w:spacing w:before="60" w:after="60"/>
              <w:jc w:val="right"/>
              <w:rPr>
                <w:rFonts w:cs="Arial"/>
              </w:rPr>
            </w:pPr>
            <w:r w:rsidRPr="00C53B4C">
              <w:rPr>
                <w:rFonts w:cs="Arial"/>
              </w:rPr>
              <w:t>$99.50</w:t>
            </w:r>
          </w:p>
        </w:tc>
        <w:tc>
          <w:tcPr>
            <w:tcW w:w="1701" w:type="dxa"/>
            <w:tcBorders>
              <w:top w:val="single" w:sz="4" w:space="0" w:color="auto"/>
              <w:left w:val="single" w:sz="4" w:space="0" w:color="auto"/>
              <w:bottom w:val="single" w:sz="4" w:space="0" w:color="auto"/>
              <w:right w:val="single" w:sz="4" w:space="0" w:color="auto"/>
            </w:tcBorders>
            <w:hideMark/>
          </w:tcPr>
          <w:p w14:paraId="199575B0" w14:textId="77777777" w:rsidR="00021FAB" w:rsidRPr="00C53B4C" w:rsidRDefault="00021FAB" w:rsidP="008402F6">
            <w:pPr>
              <w:spacing w:before="60" w:after="60"/>
              <w:jc w:val="right"/>
              <w:rPr>
                <w:rFonts w:cs="Arial"/>
              </w:rPr>
            </w:pPr>
            <w:r w:rsidRPr="00C53B4C">
              <w:rPr>
                <w:rFonts w:cs="Arial"/>
              </w:rPr>
              <w:t>$102.00</w:t>
            </w:r>
          </w:p>
        </w:tc>
      </w:tr>
      <w:tr w:rsidR="00021FAB" w:rsidRPr="00C53B4C" w14:paraId="4BBF60E5"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7E6471F8" w14:textId="77777777" w:rsidR="00021FAB" w:rsidRPr="00C53B4C" w:rsidRDefault="00021FAB" w:rsidP="00E6674D">
            <w:pPr>
              <w:spacing w:before="60" w:after="60"/>
              <w:rPr>
                <w:rFonts w:cs="Arial"/>
              </w:rPr>
            </w:pPr>
            <w:r w:rsidRPr="00C53B4C">
              <w:rPr>
                <w:rFonts w:cs="Arial"/>
              </w:rPr>
              <w:t>Commercial Waste Bins permit fee to store waste bins for commercial premises on council land e.g. for cafes (not skip bins).</w:t>
            </w:r>
          </w:p>
        </w:tc>
        <w:tc>
          <w:tcPr>
            <w:tcW w:w="1701" w:type="dxa"/>
            <w:tcBorders>
              <w:top w:val="single" w:sz="4" w:space="0" w:color="auto"/>
              <w:left w:val="single" w:sz="4" w:space="0" w:color="auto"/>
              <w:bottom w:val="single" w:sz="4" w:space="0" w:color="auto"/>
              <w:right w:val="single" w:sz="4" w:space="0" w:color="auto"/>
            </w:tcBorders>
            <w:hideMark/>
          </w:tcPr>
          <w:p w14:paraId="6E7530DA" w14:textId="77777777" w:rsidR="00021FAB" w:rsidRPr="00C53B4C" w:rsidRDefault="00021FAB" w:rsidP="008402F6">
            <w:pPr>
              <w:spacing w:before="60" w:after="60"/>
              <w:jc w:val="right"/>
              <w:rPr>
                <w:rFonts w:cs="Arial"/>
              </w:rPr>
            </w:pPr>
            <w:r w:rsidRPr="00C53B4C">
              <w:rPr>
                <w:rFonts w:cs="Arial"/>
              </w:rPr>
              <w:t>$64.00</w:t>
            </w:r>
          </w:p>
        </w:tc>
        <w:tc>
          <w:tcPr>
            <w:tcW w:w="1701" w:type="dxa"/>
            <w:tcBorders>
              <w:top w:val="single" w:sz="4" w:space="0" w:color="auto"/>
              <w:left w:val="single" w:sz="4" w:space="0" w:color="auto"/>
              <w:bottom w:val="single" w:sz="4" w:space="0" w:color="auto"/>
              <w:right w:val="single" w:sz="4" w:space="0" w:color="auto"/>
            </w:tcBorders>
            <w:hideMark/>
          </w:tcPr>
          <w:p w14:paraId="20DFFB7B" w14:textId="77777777" w:rsidR="00021FAB" w:rsidRPr="00C53B4C" w:rsidRDefault="00021FAB" w:rsidP="008402F6">
            <w:pPr>
              <w:spacing w:before="60" w:after="60"/>
              <w:jc w:val="right"/>
              <w:rPr>
                <w:rFonts w:cs="Arial"/>
              </w:rPr>
            </w:pPr>
            <w:r w:rsidRPr="00C53B4C">
              <w:rPr>
                <w:rFonts w:cs="Arial"/>
              </w:rPr>
              <w:t>$65.60</w:t>
            </w:r>
          </w:p>
        </w:tc>
      </w:tr>
      <w:tr w:rsidR="00021FAB" w:rsidRPr="00C53B4C" w14:paraId="72BDBBA8"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07F50869" w14:textId="77777777" w:rsidR="00021FAB" w:rsidRPr="00C53B4C" w:rsidRDefault="00021FAB" w:rsidP="00E6674D">
            <w:pPr>
              <w:spacing w:before="60" w:after="60"/>
              <w:rPr>
                <w:rFonts w:cs="Arial"/>
              </w:rPr>
            </w:pPr>
            <w:r w:rsidRPr="00C53B4C">
              <w:rPr>
                <w:rFonts w:cs="Arial"/>
              </w:rPr>
              <w:t>Commercial Waste Bins - 120 litre bin</w:t>
            </w:r>
          </w:p>
        </w:tc>
        <w:tc>
          <w:tcPr>
            <w:tcW w:w="1701" w:type="dxa"/>
            <w:tcBorders>
              <w:top w:val="single" w:sz="4" w:space="0" w:color="auto"/>
              <w:left w:val="single" w:sz="4" w:space="0" w:color="auto"/>
              <w:bottom w:val="single" w:sz="4" w:space="0" w:color="auto"/>
              <w:right w:val="single" w:sz="4" w:space="0" w:color="auto"/>
            </w:tcBorders>
            <w:hideMark/>
          </w:tcPr>
          <w:p w14:paraId="5E50681A" w14:textId="77777777" w:rsidR="00021FAB" w:rsidRPr="00C53B4C" w:rsidRDefault="00021FAB" w:rsidP="008402F6">
            <w:pPr>
              <w:spacing w:before="60" w:after="60"/>
              <w:jc w:val="right"/>
              <w:rPr>
                <w:rFonts w:cs="Arial"/>
              </w:rPr>
            </w:pPr>
            <w:r w:rsidRPr="00C53B4C">
              <w:rPr>
                <w:rFonts w:cs="Arial"/>
              </w:rPr>
              <w:t>$64.00</w:t>
            </w:r>
          </w:p>
        </w:tc>
        <w:tc>
          <w:tcPr>
            <w:tcW w:w="1701" w:type="dxa"/>
            <w:tcBorders>
              <w:top w:val="single" w:sz="4" w:space="0" w:color="auto"/>
              <w:left w:val="single" w:sz="4" w:space="0" w:color="auto"/>
              <w:bottom w:val="single" w:sz="4" w:space="0" w:color="auto"/>
              <w:right w:val="single" w:sz="4" w:space="0" w:color="auto"/>
            </w:tcBorders>
            <w:hideMark/>
          </w:tcPr>
          <w:p w14:paraId="4DB6A3FB" w14:textId="77777777" w:rsidR="00021FAB" w:rsidRPr="00C53B4C" w:rsidRDefault="00021FAB" w:rsidP="008402F6">
            <w:pPr>
              <w:spacing w:before="60" w:after="60"/>
              <w:jc w:val="right"/>
              <w:rPr>
                <w:rFonts w:cs="Arial"/>
              </w:rPr>
            </w:pPr>
            <w:r w:rsidRPr="00C53B4C">
              <w:rPr>
                <w:rFonts w:cs="Arial"/>
              </w:rPr>
              <w:t>$65.60</w:t>
            </w:r>
          </w:p>
        </w:tc>
      </w:tr>
      <w:tr w:rsidR="00021FAB" w:rsidRPr="00C53B4C" w14:paraId="284FC8A0"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73D51650" w14:textId="77777777" w:rsidR="00021FAB" w:rsidRPr="00C53B4C" w:rsidRDefault="00021FAB" w:rsidP="00E6674D">
            <w:pPr>
              <w:spacing w:before="60" w:after="60"/>
              <w:rPr>
                <w:rFonts w:cs="Arial"/>
              </w:rPr>
            </w:pPr>
            <w:r w:rsidRPr="00C53B4C">
              <w:rPr>
                <w:rFonts w:cs="Arial"/>
              </w:rPr>
              <w:t>Commercial Waste Bins - 240 litre bin</w:t>
            </w:r>
          </w:p>
        </w:tc>
        <w:tc>
          <w:tcPr>
            <w:tcW w:w="1701" w:type="dxa"/>
            <w:tcBorders>
              <w:top w:val="single" w:sz="4" w:space="0" w:color="auto"/>
              <w:left w:val="single" w:sz="4" w:space="0" w:color="auto"/>
              <w:bottom w:val="single" w:sz="4" w:space="0" w:color="auto"/>
              <w:right w:val="single" w:sz="4" w:space="0" w:color="auto"/>
            </w:tcBorders>
            <w:hideMark/>
          </w:tcPr>
          <w:p w14:paraId="50C5E5AF" w14:textId="77777777" w:rsidR="00021FAB" w:rsidRPr="00C53B4C" w:rsidRDefault="00021FAB" w:rsidP="008402F6">
            <w:pPr>
              <w:spacing w:before="60" w:after="60"/>
              <w:jc w:val="right"/>
              <w:rPr>
                <w:rFonts w:cs="Arial"/>
              </w:rPr>
            </w:pPr>
            <w:r w:rsidRPr="00C53B4C">
              <w:rPr>
                <w:rFonts w:cs="Arial"/>
              </w:rPr>
              <w:t>$92.50</w:t>
            </w:r>
          </w:p>
        </w:tc>
        <w:tc>
          <w:tcPr>
            <w:tcW w:w="1701" w:type="dxa"/>
            <w:tcBorders>
              <w:top w:val="single" w:sz="4" w:space="0" w:color="auto"/>
              <w:left w:val="single" w:sz="4" w:space="0" w:color="auto"/>
              <w:bottom w:val="single" w:sz="4" w:space="0" w:color="auto"/>
              <w:right w:val="single" w:sz="4" w:space="0" w:color="auto"/>
            </w:tcBorders>
            <w:hideMark/>
          </w:tcPr>
          <w:p w14:paraId="530956B2" w14:textId="77777777" w:rsidR="00021FAB" w:rsidRPr="00C53B4C" w:rsidRDefault="00021FAB" w:rsidP="008402F6">
            <w:pPr>
              <w:spacing w:before="60" w:after="60"/>
              <w:jc w:val="right"/>
              <w:rPr>
                <w:rFonts w:cs="Arial"/>
              </w:rPr>
            </w:pPr>
            <w:r w:rsidRPr="00C53B4C">
              <w:rPr>
                <w:rFonts w:cs="Arial"/>
              </w:rPr>
              <w:t>$94.80</w:t>
            </w:r>
          </w:p>
        </w:tc>
      </w:tr>
      <w:tr w:rsidR="00021FAB" w:rsidRPr="00C53B4C" w14:paraId="76B1E84E"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17D0736D" w14:textId="77777777" w:rsidR="00021FAB" w:rsidRPr="00C53B4C" w:rsidRDefault="00021FAB" w:rsidP="00E6674D">
            <w:pPr>
              <w:spacing w:before="60" w:after="60"/>
              <w:rPr>
                <w:rFonts w:cs="Arial"/>
              </w:rPr>
            </w:pPr>
            <w:r w:rsidRPr="00C53B4C">
              <w:rPr>
                <w:rFonts w:cs="Arial"/>
              </w:rPr>
              <w:t>Commercial Waste Bins - up to 1200 litres</w:t>
            </w:r>
          </w:p>
        </w:tc>
        <w:tc>
          <w:tcPr>
            <w:tcW w:w="1701" w:type="dxa"/>
            <w:tcBorders>
              <w:top w:val="single" w:sz="4" w:space="0" w:color="auto"/>
              <w:left w:val="single" w:sz="4" w:space="0" w:color="auto"/>
              <w:bottom w:val="single" w:sz="4" w:space="0" w:color="auto"/>
              <w:right w:val="single" w:sz="4" w:space="0" w:color="auto"/>
            </w:tcBorders>
            <w:hideMark/>
          </w:tcPr>
          <w:p w14:paraId="32E8D326" w14:textId="77777777" w:rsidR="00021FAB" w:rsidRPr="00C53B4C" w:rsidRDefault="00021FAB" w:rsidP="008402F6">
            <w:pPr>
              <w:spacing w:before="60" w:after="60"/>
              <w:jc w:val="right"/>
              <w:rPr>
                <w:rFonts w:cs="Arial"/>
              </w:rPr>
            </w:pPr>
            <w:r w:rsidRPr="00C53B4C">
              <w:rPr>
                <w:rFonts w:cs="Arial"/>
              </w:rPr>
              <w:t>$369.00</w:t>
            </w:r>
          </w:p>
        </w:tc>
        <w:tc>
          <w:tcPr>
            <w:tcW w:w="1701" w:type="dxa"/>
            <w:tcBorders>
              <w:top w:val="single" w:sz="4" w:space="0" w:color="auto"/>
              <w:left w:val="single" w:sz="4" w:space="0" w:color="auto"/>
              <w:bottom w:val="single" w:sz="4" w:space="0" w:color="auto"/>
              <w:right w:val="single" w:sz="4" w:space="0" w:color="auto"/>
            </w:tcBorders>
            <w:hideMark/>
          </w:tcPr>
          <w:p w14:paraId="28F91546" w14:textId="77777777" w:rsidR="00021FAB" w:rsidRPr="00C53B4C" w:rsidRDefault="00021FAB" w:rsidP="008402F6">
            <w:pPr>
              <w:spacing w:before="60" w:after="60"/>
              <w:jc w:val="right"/>
              <w:rPr>
                <w:rFonts w:cs="Arial"/>
              </w:rPr>
            </w:pPr>
            <w:r w:rsidRPr="00C53B4C">
              <w:rPr>
                <w:rFonts w:cs="Arial"/>
              </w:rPr>
              <w:t>$378.20</w:t>
            </w:r>
          </w:p>
        </w:tc>
      </w:tr>
      <w:tr w:rsidR="00021FAB" w:rsidRPr="00C53B4C" w14:paraId="3016FA53"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2229FC49" w14:textId="77777777" w:rsidR="00021FAB" w:rsidRPr="00C53B4C" w:rsidRDefault="00021FAB" w:rsidP="00E6674D">
            <w:pPr>
              <w:spacing w:before="60" w:after="60"/>
              <w:rPr>
                <w:rFonts w:cs="Arial"/>
              </w:rPr>
            </w:pPr>
            <w:r w:rsidRPr="00C53B4C">
              <w:rPr>
                <w:rFonts w:cs="Arial"/>
              </w:rPr>
              <w:t>Non</w:t>
            </w:r>
            <w:r>
              <w:rPr>
                <w:rFonts w:cs="Arial"/>
              </w:rPr>
              <w:t>-</w:t>
            </w:r>
            <w:r w:rsidRPr="00C53B4C">
              <w:rPr>
                <w:rFonts w:cs="Arial"/>
              </w:rPr>
              <w:t>motorised trading permit fee (including pedicabs &amp; horse drawn carts)</w:t>
            </w:r>
          </w:p>
        </w:tc>
        <w:tc>
          <w:tcPr>
            <w:tcW w:w="1701" w:type="dxa"/>
            <w:tcBorders>
              <w:top w:val="single" w:sz="4" w:space="0" w:color="auto"/>
              <w:left w:val="single" w:sz="4" w:space="0" w:color="auto"/>
              <w:bottom w:val="single" w:sz="4" w:space="0" w:color="auto"/>
              <w:right w:val="single" w:sz="4" w:space="0" w:color="auto"/>
            </w:tcBorders>
            <w:hideMark/>
          </w:tcPr>
          <w:p w14:paraId="3FC0516A" w14:textId="77777777" w:rsidR="00021FAB" w:rsidRPr="00C53B4C" w:rsidRDefault="00021FAB" w:rsidP="008402F6">
            <w:pPr>
              <w:spacing w:before="60" w:after="60"/>
              <w:jc w:val="right"/>
              <w:rPr>
                <w:rFonts w:cs="Arial"/>
              </w:rPr>
            </w:pPr>
            <w:r w:rsidRPr="00C53B4C">
              <w:rPr>
                <w:rFonts w:cs="Arial"/>
              </w:rPr>
              <w:t>$2,369.00</w:t>
            </w:r>
          </w:p>
        </w:tc>
        <w:tc>
          <w:tcPr>
            <w:tcW w:w="1701" w:type="dxa"/>
            <w:tcBorders>
              <w:top w:val="single" w:sz="4" w:space="0" w:color="auto"/>
              <w:left w:val="single" w:sz="4" w:space="0" w:color="auto"/>
              <w:bottom w:val="single" w:sz="4" w:space="0" w:color="auto"/>
              <w:right w:val="single" w:sz="4" w:space="0" w:color="auto"/>
            </w:tcBorders>
            <w:hideMark/>
          </w:tcPr>
          <w:p w14:paraId="500021A1" w14:textId="77777777" w:rsidR="00021FAB" w:rsidRPr="00C53B4C" w:rsidRDefault="00021FAB" w:rsidP="008402F6">
            <w:pPr>
              <w:spacing w:before="60" w:after="60"/>
              <w:jc w:val="right"/>
              <w:rPr>
                <w:rFonts w:cs="Arial"/>
              </w:rPr>
            </w:pPr>
            <w:r w:rsidRPr="00C53B4C">
              <w:rPr>
                <w:rFonts w:cs="Arial"/>
              </w:rPr>
              <w:t>$2,428.20</w:t>
            </w:r>
          </w:p>
        </w:tc>
      </w:tr>
      <w:tr w:rsidR="00021FAB" w:rsidRPr="00C53B4C" w14:paraId="73224D73" w14:textId="77777777" w:rsidTr="00996DFE">
        <w:trPr>
          <w:gridAfter w:val="2"/>
          <w:wAfter w:w="3285"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8E1E03" w14:textId="77777777" w:rsidR="00021FAB" w:rsidRPr="00C53B4C" w:rsidRDefault="00021FAB" w:rsidP="00E6674D">
            <w:pPr>
              <w:spacing w:before="60" w:after="60"/>
              <w:rPr>
                <w:rFonts w:cs="Arial"/>
              </w:rPr>
            </w:pPr>
            <w:r w:rsidRPr="00C53B4C">
              <w:rPr>
                <w:rFonts w:cs="Arial"/>
              </w:rPr>
              <w:t>City Permits – occupying the road for works:</w:t>
            </w:r>
          </w:p>
        </w:tc>
      </w:tr>
      <w:tr w:rsidR="00021FAB" w:rsidRPr="00C53B4C" w14:paraId="227A2FB9"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0602386E" w14:textId="77777777" w:rsidR="00021FAB" w:rsidRPr="00C53B4C" w:rsidRDefault="00021FAB" w:rsidP="00E6674D">
            <w:pPr>
              <w:spacing w:before="60" w:after="60"/>
              <w:rPr>
                <w:rFonts w:cs="Arial"/>
              </w:rPr>
            </w:pPr>
            <w:r w:rsidRPr="00C53B4C">
              <w:rPr>
                <w:rFonts w:cs="Arial"/>
              </w:rPr>
              <w:t>Asset Protection permit and deposit for protection of council land and assets to cover costs for any damage associated with development works at a construction site.</w:t>
            </w:r>
          </w:p>
        </w:tc>
        <w:tc>
          <w:tcPr>
            <w:tcW w:w="1701" w:type="dxa"/>
            <w:tcBorders>
              <w:top w:val="single" w:sz="4" w:space="0" w:color="auto"/>
              <w:left w:val="single" w:sz="4" w:space="0" w:color="auto"/>
              <w:bottom w:val="single" w:sz="4" w:space="0" w:color="auto"/>
              <w:right w:val="single" w:sz="4" w:space="0" w:color="auto"/>
            </w:tcBorders>
            <w:hideMark/>
          </w:tcPr>
          <w:p w14:paraId="1E3B8CFC" w14:textId="77777777" w:rsidR="00021FAB" w:rsidRPr="00C53B4C" w:rsidRDefault="00021FAB" w:rsidP="008402F6">
            <w:pPr>
              <w:spacing w:before="60" w:after="60"/>
              <w:jc w:val="right"/>
              <w:rPr>
                <w:rFonts w:cs="Arial"/>
              </w:rPr>
            </w:pPr>
            <w:r w:rsidRPr="00C53B4C">
              <w:rPr>
                <w:rFonts w:cs="Arial"/>
              </w:rPr>
              <w:t>$218.80</w:t>
            </w:r>
          </w:p>
        </w:tc>
        <w:tc>
          <w:tcPr>
            <w:tcW w:w="1701" w:type="dxa"/>
            <w:tcBorders>
              <w:top w:val="single" w:sz="4" w:space="0" w:color="auto"/>
              <w:left w:val="single" w:sz="4" w:space="0" w:color="auto"/>
              <w:bottom w:val="single" w:sz="4" w:space="0" w:color="auto"/>
              <w:right w:val="single" w:sz="4" w:space="0" w:color="auto"/>
            </w:tcBorders>
            <w:hideMark/>
          </w:tcPr>
          <w:p w14:paraId="6D9C5BC9" w14:textId="77777777" w:rsidR="00021FAB" w:rsidRPr="00C53B4C" w:rsidRDefault="00021FAB" w:rsidP="008402F6">
            <w:pPr>
              <w:spacing w:before="60" w:after="60"/>
              <w:jc w:val="right"/>
              <w:rPr>
                <w:rFonts w:cs="Arial"/>
              </w:rPr>
            </w:pPr>
            <w:r w:rsidRPr="00C53B4C">
              <w:rPr>
                <w:rFonts w:cs="Arial"/>
              </w:rPr>
              <w:t>$224.25</w:t>
            </w:r>
          </w:p>
        </w:tc>
      </w:tr>
      <w:tr w:rsidR="00021FAB" w:rsidRPr="00C53B4C" w14:paraId="322A1DD1"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44858FDE" w14:textId="77777777" w:rsidR="00021FAB" w:rsidRPr="00C53B4C" w:rsidRDefault="00021FAB" w:rsidP="00E6674D">
            <w:pPr>
              <w:spacing w:before="60" w:after="60"/>
              <w:rPr>
                <w:rFonts w:cs="Arial"/>
              </w:rPr>
            </w:pPr>
            <w:r w:rsidRPr="00C53B4C">
              <w:rPr>
                <w:rFonts w:cs="Arial"/>
              </w:rPr>
              <w:t>Out of Hours permit - application fee or development work undertaken outside approved hours under the Local Law: 7am-6pm M-F, 9am-3pm Sat. No works on Sunday or public holidays.</w:t>
            </w:r>
          </w:p>
        </w:tc>
        <w:tc>
          <w:tcPr>
            <w:tcW w:w="1701" w:type="dxa"/>
            <w:tcBorders>
              <w:top w:val="single" w:sz="4" w:space="0" w:color="auto"/>
              <w:left w:val="single" w:sz="4" w:space="0" w:color="auto"/>
              <w:bottom w:val="single" w:sz="4" w:space="0" w:color="auto"/>
              <w:right w:val="single" w:sz="4" w:space="0" w:color="auto"/>
            </w:tcBorders>
            <w:hideMark/>
          </w:tcPr>
          <w:p w14:paraId="52ED1250" w14:textId="77777777" w:rsidR="00021FAB" w:rsidRPr="00C53B4C" w:rsidRDefault="00021FAB" w:rsidP="008402F6">
            <w:pPr>
              <w:spacing w:before="60" w:after="60"/>
              <w:jc w:val="right"/>
              <w:rPr>
                <w:rFonts w:cs="Arial"/>
              </w:rPr>
            </w:pPr>
            <w:r w:rsidRPr="00C53B4C">
              <w:rPr>
                <w:rFonts w:cs="Arial"/>
              </w:rPr>
              <w:t>$99.50</w:t>
            </w:r>
          </w:p>
        </w:tc>
        <w:tc>
          <w:tcPr>
            <w:tcW w:w="1701" w:type="dxa"/>
            <w:tcBorders>
              <w:top w:val="single" w:sz="4" w:space="0" w:color="auto"/>
              <w:left w:val="single" w:sz="4" w:space="0" w:color="auto"/>
              <w:bottom w:val="single" w:sz="4" w:space="0" w:color="auto"/>
              <w:right w:val="single" w:sz="4" w:space="0" w:color="auto"/>
            </w:tcBorders>
            <w:hideMark/>
          </w:tcPr>
          <w:p w14:paraId="6BE458A8" w14:textId="77777777" w:rsidR="00021FAB" w:rsidRPr="00C53B4C" w:rsidRDefault="00021FAB" w:rsidP="008402F6">
            <w:pPr>
              <w:spacing w:before="60" w:after="60"/>
              <w:jc w:val="right"/>
              <w:rPr>
                <w:rFonts w:cs="Arial"/>
              </w:rPr>
            </w:pPr>
            <w:r w:rsidRPr="00C53B4C">
              <w:rPr>
                <w:rFonts w:cs="Arial"/>
              </w:rPr>
              <w:t>$102.00</w:t>
            </w:r>
          </w:p>
        </w:tc>
      </w:tr>
      <w:tr w:rsidR="00021FAB" w:rsidRPr="00C53B4C" w14:paraId="5F048F26"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14C6AD46" w14:textId="77777777" w:rsidR="00021FAB" w:rsidRPr="00C53B4C" w:rsidRDefault="00021FAB" w:rsidP="00E6674D">
            <w:pPr>
              <w:spacing w:before="60" w:after="60"/>
              <w:rPr>
                <w:rFonts w:cs="Arial"/>
              </w:rPr>
            </w:pPr>
            <w:r w:rsidRPr="00C53B4C">
              <w:rPr>
                <w:rFonts w:cs="Arial"/>
              </w:rPr>
              <w:t>Out of Hours Permit - permit fee per day for development work undertaken outside approved hours under the Local Law: 7am-6pm M-F, 9am-3pm Sat. No works on Sunday or public holidays.</w:t>
            </w:r>
          </w:p>
        </w:tc>
        <w:tc>
          <w:tcPr>
            <w:tcW w:w="1701" w:type="dxa"/>
            <w:tcBorders>
              <w:top w:val="single" w:sz="4" w:space="0" w:color="auto"/>
              <w:left w:val="single" w:sz="4" w:space="0" w:color="auto"/>
              <w:bottom w:val="single" w:sz="4" w:space="0" w:color="auto"/>
              <w:right w:val="single" w:sz="4" w:space="0" w:color="auto"/>
            </w:tcBorders>
            <w:hideMark/>
          </w:tcPr>
          <w:p w14:paraId="24F221CF" w14:textId="77777777" w:rsidR="00021FAB" w:rsidRPr="00C53B4C" w:rsidRDefault="00021FAB" w:rsidP="008402F6">
            <w:pPr>
              <w:spacing w:before="60" w:after="60"/>
              <w:jc w:val="right"/>
              <w:rPr>
                <w:rFonts w:cs="Arial"/>
              </w:rPr>
            </w:pPr>
            <w:r w:rsidRPr="00C53B4C">
              <w:rPr>
                <w:rFonts w:cs="Arial"/>
              </w:rPr>
              <w:t>$363.00</w:t>
            </w:r>
          </w:p>
        </w:tc>
        <w:tc>
          <w:tcPr>
            <w:tcW w:w="1701" w:type="dxa"/>
            <w:tcBorders>
              <w:top w:val="single" w:sz="4" w:space="0" w:color="auto"/>
              <w:left w:val="single" w:sz="4" w:space="0" w:color="auto"/>
              <w:bottom w:val="single" w:sz="4" w:space="0" w:color="auto"/>
              <w:right w:val="single" w:sz="4" w:space="0" w:color="auto"/>
            </w:tcBorders>
            <w:hideMark/>
          </w:tcPr>
          <w:p w14:paraId="7807D1B2" w14:textId="77777777" w:rsidR="00021FAB" w:rsidRPr="00C53B4C" w:rsidRDefault="00021FAB" w:rsidP="008402F6">
            <w:pPr>
              <w:spacing w:before="60" w:after="60"/>
              <w:jc w:val="right"/>
              <w:rPr>
                <w:rFonts w:cs="Arial"/>
              </w:rPr>
            </w:pPr>
            <w:r w:rsidRPr="00C53B4C">
              <w:rPr>
                <w:rFonts w:cs="Arial"/>
              </w:rPr>
              <w:t>$372.00</w:t>
            </w:r>
          </w:p>
        </w:tc>
      </w:tr>
      <w:tr w:rsidR="00021FAB" w:rsidRPr="00C53B4C" w14:paraId="53E5F12C"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4CF49DD0" w14:textId="77777777" w:rsidR="00021FAB" w:rsidRPr="00C53B4C" w:rsidRDefault="00021FAB" w:rsidP="00E6674D">
            <w:pPr>
              <w:spacing w:before="60" w:after="60"/>
              <w:rPr>
                <w:rFonts w:cs="Arial"/>
              </w:rPr>
            </w:pPr>
            <w:r w:rsidRPr="00C53B4C">
              <w:rPr>
                <w:rFonts w:cs="Arial"/>
              </w:rPr>
              <w:t xml:space="preserve">Road Opening Permit - application fee to excavate council land for the purposes of water, electricity, telecommunications </w:t>
            </w:r>
            <w:r w:rsidR="00A95ED3" w:rsidRPr="00C53B4C">
              <w:rPr>
                <w:rFonts w:cs="Arial"/>
              </w:rPr>
              <w:t>etc.</w:t>
            </w:r>
            <w:r w:rsidRPr="00C53B4C">
              <w:rPr>
                <w:rFonts w:cs="Arial"/>
              </w:rPr>
              <w:t xml:space="preserve"> for private contractors. Under legislation, service authorities are not required to obtain permits.</w:t>
            </w:r>
          </w:p>
        </w:tc>
        <w:tc>
          <w:tcPr>
            <w:tcW w:w="1701" w:type="dxa"/>
            <w:tcBorders>
              <w:top w:val="single" w:sz="4" w:space="0" w:color="auto"/>
              <w:left w:val="single" w:sz="4" w:space="0" w:color="auto"/>
              <w:bottom w:val="single" w:sz="4" w:space="0" w:color="auto"/>
              <w:right w:val="single" w:sz="4" w:space="0" w:color="auto"/>
            </w:tcBorders>
            <w:hideMark/>
          </w:tcPr>
          <w:p w14:paraId="5F571BD0" w14:textId="77777777" w:rsidR="00021FAB" w:rsidRPr="00C53B4C" w:rsidRDefault="00021FAB" w:rsidP="008402F6">
            <w:pPr>
              <w:spacing w:before="60" w:after="60"/>
              <w:jc w:val="right"/>
              <w:rPr>
                <w:rFonts w:cs="Arial"/>
              </w:rPr>
            </w:pPr>
            <w:r w:rsidRPr="00C53B4C">
              <w:rPr>
                <w:rFonts w:cs="Arial"/>
              </w:rPr>
              <w:t>$99.50</w:t>
            </w:r>
          </w:p>
        </w:tc>
        <w:tc>
          <w:tcPr>
            <w:tcW w:w="1701" w:type="dxa"/>
            <w:tcBorders>
              <w:top w:val="single" w:sz="4" w:space="0" w:color="auto"/>
              <w:left w:val="single" w:sz="4" w:space="0" w:color="auto"/>
              <w:bottom w:val="single" w:sz="4" w:space="0" w:color="auto"/>
              <w:right w:val="single" w:sz="4" w:space="0" w:color="auto"/>
            </w:tcBorders>
            <w:hideMark/>
          </w:tcPr>
          <w:p w14:paraId="2BD2DFF1" w14:textId="77777777" w:rsidR="00021FAB" w:rsidRPr="00C53B4C" w:rsidRDefault="00021FAB" w:rsidP="008402F6">
            <w:pPr>
              <w:spacing w:before="60" w:after="60"/>
              <w:jc w:val="right"/>
              <w:rPr>
                <w:rFonts w:cs="Arial"/>
              </w:rPr>
            </w:pPr>
            <w:r w:rsidRPr="00C53B4C">
              <w:rPr>
                <w:rFonts w:cs="Arial"/>
              </w:rPr>
              <w:t>$102.00</w:t>
            </w:r>
          </w:p>
        </w:tc>
      </w:tr>
      <w:tr w:rsidR="00021FAB" w:rsidRPr="00C53B4C" w14:paraId="560C7BF3"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37620FE8" w14:textId="77777777" w:rsidR="00021FAB" w:rsidRPr="00C53B4C" w:rsidRDefault="00021FAB" w:rsidP="00E6674D">
            <w:pPr>
              <w:spacing w:before="60" w:after="60"/>
              <w:rPr>
                <w:rFonts w:cs="Arial"/>
              </w:rPr>
            </w:pPr>
            <w:r w:rsidRPr="00C53B4C">
              <w:rPr>
                <w:rFonts w:cs="Arial"/>
              </w:rPr>
              <w:t xml:space="preserve">Road Opening Permit - permit fee to excavate council land for the purposes of water, electricity, telecommunications </w:t>
            </w:r>
            <w:r w:rsidR="00A95ED3" w:rsidRPr="00C53B4C">
              <w:rPr>
                <w:rFonts w:cs="Arial"/>
              </w:rPr>
              <w:t>etc.</w:t>
            </w:r>
            <w:r w:rsidRPr="00C53B4C">
              <w:rPr>
                <w:rFonts w:cs="Arial"/>
              </w:rPr>
              <w:t xml:space="preserve"> for private contractors. Under legislation, service authorities are not required to obtain permits.</w:t>
            </w:r>
          </w:p>
        </w:tc>
        <w:tc>
          <w:tcPr>
            <w:tcW w:w="1701" w:type="dxa"/>
            <w:tcBorders>
              <w:top w:val="single" w:sz="4" w:space="0" w:color="auto"/>
              <w:left w:val="single" w:sz="4" w:space="0" w:color="auto"/>
              <w:bottom w:val="single" w:sz="4" w:space="0" w:color="auto"/>
              <w:right w:val="single" w:sz="4" w:space="0" w:color="auto"/>
            </w:tcBorders>
            <w:hideMark/>
          </w:tcPr>
          <w:p w14:paraId="480918D6" w14:textId="77777777" w:rsidR="00021FAB" w:rsidRPr="00C53B4C" w:rsidRDefault="00021FAB" w:rsidP="008402F6">
            <w:pPr>
              <w:spacing w:before="60" w:after="60"/>
              <w:jc w:val="right"/>
              <w:rPr>
                <w:rFonts w:cs="Arial"/>
              </w:rPr>
            </w:pPr>
            <w:r w:rsidRPr="00C53B4C">
              <w:rPr>
                <w:rFonts w:cs="Arial"/>
              </w:rPr>
              <w:t>$109.50</w:t>
            </w:r>
          </w:p>
        </w:tc>
        <w:tc>
          <w:tcPr>
            <w:tcW w:w="1701" w:type="dxa"/>
            <w:tcBorders>
              <w:top w:val="single" w:sz="4" w:space="0" w:color="auto"/>
              <w:left w:val="single" w:sz="4" w:space="0" w:color="auto"/>
              <w:bottom w:val="single" w:sz="4" w:space="0" w:color="auto"/>
              <w:right w:val="single" w:sz="4" w:space="0" w:color="auto"/>
            </w:tcBorders>
            <w:hideMark/>
          </w:tcPr>
          <w:p w14:paraId="200AB69E" w14:textId="77777777" w:rsidR="00021FAB" w:rsidRPr="00C53B4C" w:rsidRDefault="00021FAB" w:rsidP="008402F6">
            <w:pPr>
              <w:spacing w:before="60" w:after="60"/>
              <w:jc w:val="right"/>
              <w:rPr>
                <w:rFonts w:cs="Arial"/>
              </w:rPr>
            </w:pPr>
            <w:r w:rsidRPr="00C53B4C">
              <w:rPr>
                <w:rFonts w:cs="Arial"/>
              </w:rPr>
              <w:t>$112.25</w:t>
            </w:r>
          </w:p>
        </w:tc>
      </w:tr>
      <w:tr w:rsidR="00021FAB" w:rsidRPr="00C53B4C" w14:paraId="3113342F"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37FC0E17" w14:textId="77777777" w:rsidR="00021FAB" w:rsidRPr="00C53B4C" w:rsidRDefault="00021FAB" w:rsidP="00E6674D">
            <w:pPr>
              <w:spacing w:before="60" w:after="60"/>
              <w:rPr>
                <w:rFonts w:cs="Arial"/>
              </w:rPr>
            </w:pPr>
            <w:r w:rsidRPr="00C53B4C">
              <w:rPr>
                <w:rFonts w:cs="Arial"/>
              </w:rPr>
              <w:t>Vehicle Crossing - application fee for permit to construct or repair a private driveway to council specifications.</w:t>
            </w:r>
          </w:p>
        </w:tc>
        <w:tc>
          <w:tcPr>
            <w:tcW w:w="1701" w:type="dxa"/>
            <w:tcBorders>
              <w:top w:val="single" w:sz="4" w:space="0" w:color="auto"/>
              <w:left w:val="single" w:sz="4" w:space="0" w:color="auto"/>
              <w:bottom w:val="single" w:sz="4" w:space="0" w:color="auto"/>
              <w:right w:val="single" w:sz="4" w:space="0" w:color="auto"/>
            </w:tcBorders>
            <w:hideMark/>
          </w:tcPr>
          <w:p w14:paraId="5BB56903" w14:textId="77777777" w:rsidR="00021FAB" w:rsidRPr="00C53B4C" w:rsidRDefault="00021FAB" w:rsidP="008402F6">
            <w:pPr>
              <w:spacing w:before="60" w:after="60"/>
              <w:jc w:val="right"/>
              <w:rPr>
                <w:rFonts w:cs="Arial"/>
              </w:rPr>
            </w:pPr>
            <w:r w:rsidRPr="00C53B4C">
              <w:rPr>
                <w:rFonts w:cs="Arial"/>
              </w:rPr>
              <w:t>$120.00</w:t>
            </w:r>
          </w:p>
        </w:tc>
        <w:tc>
          <w:tcPr>
            <w:tcW w:w="1701" w:type="dxa"/>
            <w:tcBorders>
              <w:top w:val="single" w:sz="4" w:space="0" w:color="auto"/>
              <w:left w:val="single" w:sz="4" w:space="0" w:color="auto"/>
              <w:bottom w:val="single" w:sz="4" w:space="0" w:color="auto"/>
              <w:right w:val="single" w:sz="4" w:space="0" w:color="auto"/>
            </w:tcBorders>
            <w:hideMark/>
          </w:tcPr>
          <w:p w14:paraId="598A7E11" w14:textId="77777777" w:rsidR="00021FAB" w:rsidRPr="00C53B4C" w:rsidRDefault="00021FAB" w:rsidP="008402F6">
            <w:pPr>
              <w:spacing w:before="60" w:after="60"/>
              <w:jc w:val="right"/>
              <w:rPr>
                <w:rFonts w:cs="Arial"/>
              </w:rPr>
            </w:pPr>
            <w:r w:rsidRPr="00C53B4C">
              <w:rPr>
                <w:rFonts w:cs="Arial"/>
              </w:rPr>
              <w:t>$123.00</w:t>
            </w:r>
          </w:p>
        </w:tc>
      </w:tr>
      <w:tr w:rsidR="00021FAB" w:rsidRPr="00C53B4C" w14:paraId="1CAC8D30"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48C5B907" w14:textId="77777777" w:rsidR="00021FAB" w:rsidRPr="00C53B4C" w:rsidRDefault="00021FAB" w:rsidP="00E6674D">
            <w:pPr>
              <w:spacing w:before="60" w:after="60"/>
              <w:rPr>
                <w:rFonts w:cs="Arial"/>
              </w:rPr>
            </w:pPr>
            <w:r w:rsidRPr="00C53B4C">
              <w:rPr>
                <w:rFonts w:cs="Arial"/>
              </w:rPr>
              <w:t>Vehicle Crossing - permit fee to construct or repair a private driveway to council specifications (paid once assessment of application determines that a permit is okay to be issued).</w:t>
            </w:r>
          </w:p>
        </w:tc>
        <w:tc>
          <w:tcPr>
            <w:tcW w:w="1701" w:type="dxa"/>
            <w:tcBorders>
              <w:top w:val="single" w:sz="4" w:space="0" w:color="auto"/>
              <w:left w:val="single" w:sz="4" w:space="0" w:color="auto"/>
              <w:bottom w:val="single" w:sz="4" w:space="0" w:color="auto"/>
              <w:right w:val="single" w:sz="4" w:space="0" w:color="auto"/>
            </w:tcBorders>
            <w:hideMark/>
          </w:tcPr>
          <w:p w14:paraId="64582618" w14:textId="77777777" w:rsidR="00021FAB" w:rsidRPr="00C53B4C" w:rsidRDefault="00021FAB" w:rsidP="008402F6">
            <w:pPr>
              <w:spacing w:before="60" w:after="60"/>
              <w:jc w:val="right"/>
              <w:rPr>
                <w:rFonts w:cs="Arial"/>
              </w:rPr>
            </w:pPr>
            <w:r w:rsidRPr="00C53B4C">
              <w:rPr>
                <w:rFonts w:cs="Arial"/>
              </w:rPr>
              <w:t>$163.00</w:t>
            </w:r>
          </w:p>
        </w:tc>
        <w:tc>
          <w:tcPr>
            <w:tcW w:w="1701" w:type="dxa"/>
            <w:tcBorders>
              <w:top w:val="single" w:sz="4" w:space="0" w:color="auto"/>
              <w:left w:val="single" w:sz="4" w:space="0" w:color="auto"/>
              <w:bottom w:val="single" w:sz="4" w:space="0" w:color="auto"/>
              <w:right w:val="single" w:sz="4" w:space="0" w:color="auto"/>
            </w:tcBorders>
            <w:hideMark/>
          </w:tcPr>
          <w:p w14:paraId="24BA5DC8" w14:textId="77777777" w:rsidR="00021FAB" w:rsidRPr="00C53B4C" w:rsidRDefault="00021FAB" w:rsidP="008402F6">
            <w:pPr>
              <w:spacing w:before="60" w:after="60"/>
              <w:jc w:val="right"/>
              <w:rPr>
                <w:rFonts w:cs="Arial"/>
              </w:rPr>
            </w:pPr>
            <w:r w:rsidRPr="00C53B4C">
              <w:rPr>
                <w:rFonts w:cs="Arial"/>
              </w:rPr>
              <w:t>$167.00</w:t>
            </w:r>
          </w:p>
        </w:tc>
      </w:tr>
      <w:tr w:rsidR="00021FAB" w:rsidRPr="00C53B4C" w14:paraId="212EAAE8"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22B12183" w14:textId="77777777" w:rsidR="00021FAB" w:rsidRPr="00C53B4C" w:rsidRDefault="00021FAB" w:rsidP="00E6674D">
            <w:pPr>
              <w:spacing w:before="60" w:after="60"/>
              <w:rPr>
                <w:rFonts w:cs="Arial"/>
              </w:rPr>
            </w:pPr>
            <w:r w:rsidRPr="00C53B4C">
              <w:rPr>
                <w:rFonts w:cs="Arial"/>
              </w:rPr>
              <w:t xml:space="preserve">Street Occupation Permits - application fee to apply for a permit to occupy council land for works or storage of associated building materials. </w:t>
            </w:r>
          </w:p>
        </w:tc>
        <w:tc>
          <w:tcPr>
            <w:tcW w:w="1701" w:type="dxa"/>
            <w:tcBorders>
              <w:top w:val="single" w:sz="4" w:space="0" w:color="auto"/>
              <w:left w:val="single" w:sz="4" w:space="0" w:color="auto"/>
              <w:bottom w:val="single" w:sz="4" w:space="0" w:color="auto"/>
              <w:right w:val="single" w:sz="4" w:space="0" w:color="auto"/>
            </w:tcBorders>
            <w:hideMark/>
          </w:tcPr>
          <w:p w14:paraId="005F657A" w14:textId="77777777" w:rsidR="00021FAB" w:rsidRPr="00C53B4C" w:rsidRDefault="00021FAB" w:rsidP="008402F6">
            <w:pPr>
              <w:spacing w:before="60" w:after="60"/>
              <w:jc w:val="right"/>
              <w:rPr>
                <w:rFonts w:cs="Arial"/>
              </w:rPr>
            </w:pPr>
            <w:r w:rsidRPr="00C53B4C">
              <w:rPr>
                <w:rFonts w:cs="Arial"/>
              </w:rPr>
              <w:t>$99.50</w:t>
            </w:r>
          </w:p>
        </w:tc>
        <w:tc>
          <w:tcPr>
            <w:tcW w:w="1701" w:type="dxa"/>
            <w:tcBorders>
              <w:top w:val="single" w:sz="4" w:space="0" w:color="auto"/>
              <w:left w:val="single" w:sz="4" w:space="0" w:color="auto"/>
              <w:bottom w:val="single" w:sz="4" w:space="0" w:color="auto"/>
              <w:right w:val="single" w:sz="4" w:space="0" w:color="auto"/>
            </w:tcBorders>
            <w:hideMark/>
          </w:tcPr>
          <w:p w14:paraId="66C4A65A" w14:textId="77777777" w:rsidR="00021FAB" w:rsidRPr="00C53B4C" w:rsidRDefault="00021FAB" w:rsidP="008402F6">
            <w:pPr>
              <w:spacing w:before="60" w:after="60"/>
              <w:jc w:val="right"/>
              <w:rPr>
                <w:rFonts w:cs="Arial"/>
              </w:rPr>
            </w:pPr>
            <w:r w:rsidRPr="00C53B4C">
              <w:rPr>
                <w:rFonts w:cs="Arial"/>
              </w:rPr>
              <w:t>$102.00</w:t>
            </w:r>
          </w:p>
        </w:tc>
      </w:tr>
      <w:tr w:rsidR="00021FAB" w:rsidRPr="00C53B4C" w14:paraId="55DF6AD7"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165F50D6" w14:textId="77777777" w:rsidR="00021FAB" w:rsidRPr="00C53B4C" w:rsidRDefault="00021FAB" w:rsidP="00E6674D">
            <w:pPr>
              <w:spacing w:before="60" w:after="60"/>
              <w:rPr>
                <w:rFonts w:cs="Arial"/>
              </w:rPr>
            </w:pPr>
            <w:r w:rsidRPr="00C53B4C">
              <w:rPr>
                <w:rFonts w:cs="Arial"/>
              </w:rPr>
              <w:t>Street Occupation Permits - permit fee to occupy council land for works or storage of associated building materials.</w:t>
            </w:r>
          </w:p>
        </w:tc>
        <w:tc>
          <w:tcPr>
            <w:tcW w:w="1701" w:type="dxa"/>
            <w:tcBorders>
              <w:top w:val="single" w:sz="4" w:space="0" w:color="auto"/>
              <w:left w:val="single" w:sz="4" w:space="0" w:color="auto"/>
              <w:bottom w:val="single" w:sz="4" w:space="0" w:color="auto"/>
              <w:right w:val="single" w:sz="4" w:space="0" w:color="auto"/>
            </w:tcBorders>
            <w:hideMark/>
          </w:tcPr>
          <w:p w14:paraId="61ACF150" w14:textId="77777777" w:rsidR="00021FAB" w:rsidRPr="00C53B4C" w:rsidRDefault="00021FAB" w:rsidP="008402F6">
            <w:pPr>
              <w:spacing w:before="60" w:after="60"/>
              <w:jc w:val="right"/>
              <w:rPr>
                <w:rFonts w:cs="Arial"/>
              </w:rPr>
            </w:pPr>
            <w:r w:rsidRPr="00C53B4C">
              <w:rPr>
                <w:rFonts w:cs="Arial"/>
              </w:rPr>
              <w:t>$119.00</w:t>
            </w:r>
          </w:p>
        </w:tc>
        <w:tc>
          <w:tcPr>
            <w:tcW w:w="1701" w:type="dxa"/>
            <w:tcBorders>
              <w:top w:val="single" w:sz="4" w:space="0" w:color="auto"/>
              <w:left w:val="single" w:sz="4" w:space="0" w:color="auto"/>
              <w:bottom w:val="single" w:sz="4" w:space="0" w:color="auto"/>
              <w:right w:val="single" w:sz="4" w:space="0" w:color="auto"/>
            </w:tcBorders>
            <w:hideMark/>
          </w:tcPr>
          <w:p w14:paraId="42B28685" w14:textId="77777777" w:rsidR="00021FAB" w:rsidRPr="00C53B4C" w:rsidRDefault="00021FAB" w:rsidP="008402F6">
            <w:pPr>
              <w:spacing w:before="60" w:after="60"/>
              <w:jc w:val="right"/>
              <w:rPr>
                <w:rFonts w:cs="Arial"/>
              </w:rPr>
            </w:pPr>
            <w:r w:rsidRPr="00C53B4C">
              <w:rPr>
                <w:rFonts w:cs="Arial"/>
              </w:rPr>
              <w:t>$122.00</w:t>
            </w:r>
          </w:p>
        </w:tc>
      </w:tr>
      <w:tr w:rsidR="00021FAB" w:rsidRPr="00C53B4C" w14:paraId="176D14F3"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7712A1BA" w14:textId="77777777" w:rsidR="00021FAB" w:rsidRPr="00C53B4C" w:rsidRDefault="00021FAB" w:rsidP="00E6674D">
            <w:pPr>
              <w:spacing w:before="60" w:after="60"/>
              <w:rPr>
                <w:rFonts w:cs="Arial"/>
              </w:rPr>
            </w:pPr>
            <w:r w:rsidRPr="00C53B4C">
              <w:rPr>
                <w:rFonts w:cs="Arial"/>
              </w:rPr>
              <w:t>Street Occupation Permits - (plus $2 ground / $1 head gantry per sq</w:t>
            </w:r>
            <w:r w:rsidR="005A7E79">
              <w:rPr>
                <w:rFonts w:cs="Arial"/>
              </w:rPr>
              <w:t>uare</w:t>
            </w:r>
            <w:r w:rsidRPr="00C53B4C">
              <w:rPr>
                <w:rFonts w:cs="Arial"/>
              </w:rPr>
              <w:t xml:space="preserve"> meter per day)</w:t>
            </w:r>
          </w:p>
          <w:p w14:paraId="20D364CB" w14:textId="77777777" w:rsidR="00021FAB" w:rsidRPr="00C53B4C" w:rsidRDefault="00021FAB" w:rsidP="00E6674D">
            <w:pPr>
              <w:spacing w:before="60" w:after="60"/>
              <w:rPr>
                <w:rFonts w:cs="Arial"/>
              </w:rPr>
            </w:pPr>
            <w:r w:rsidRPr="00C53B4C">
              <w:rPr>
                <w:rFonts w:cs="Arial"/>
              </w:rPr>
              <w:t xml:space="preserve">For street occupation permits, an additional $2 per square meter of ground level surface taken up per week or $1 per square metre per day for overhead gantry (for </w:t>
            </w:r>
            <w:r w:rsidR="005A7E79" w:rsidRPr="00C53B4C">
              <w:rPr>
                <w:rFonts w:cs="Arial"/>
              </w:rPr>
              <w:t>example</w:t>
            </w:r>
            <w:r w:rsidRPr="00C53B4C">
              <w:rPr>
                <w:rFonts w:cs="Arial"/>
              </w:rPr>
              <w:t>, air space)</w:t>
            </w:r>
          </w:p>
        </w:tc>
        <w:tc>
          <w:tcPr>
            <w:tcW w:w="1701" w:type="dxa"/>
            <w:tcBorders>
              <w:top w:val="single" w:sz="4" w:space="0" w:color="auto"/>
              <w:left w:val="single" w:sz="4" w:space="0" w:color="auto"/>
              <w:bottom w:val="single" w:sz="4" w:space="0" w:color="auto"/>
              <w:right w:val="single" w:sz="4" w:space="0" w:color="auto"/>
            </w:tcBorders>
            <w:hideMark/>
          </w:tcPr>
          <w:p w14:paraId="68CE7BE9" w14:textId="77777777" w:rsidR="00021FAB" w:rsidRPr="00C53B4C" w:rsidRDefault="00021FAB" w:rsidP="008402F6">
            <w:pPr>
              <w:spacing w:before="60" w:after="60"/>
              <w:jc w:val="right"/>
              <w:rPr>
                <w:rFonts w:cs="Arial"/>
              </w:rPr>
            </w:pPr>
            <w:r w:rsidRPr="00C53B4C">
              <w:rPr>
                <w:rFonts w:cs="Arial"/>
              </w:rPr>
              <w:t xml:space="preserve">Plus $2.10 ground / $1.10 head gantry per </w:t>
            </w:r>
            <w:r w:rsidR="005A7E79" w:rsidRPr="00C53B4C">
              <w:rPr>
                <w:rFonts w:cs="Arial"/>
              </w:rPr>
              <w:t>sq.</w:t>
            </w:r>
            <w:r w:rsidRPr="00C53B4C">
              <w:rPr>
                <w:rFonts w:cs="Arial"/>
              </w:rPr>
              <w:t xml:space="preserve"> meter per day</w:t>
            </w:r>
          </w:p>
        </w:tc>
        <w:tc>
          <w:tcPr>
            <w:tcW w:w="1701" w:type="dxa"/>
            <w:tcBorders>
              <w:top w:val="single" w:sz="4" w:space="0" w:color="auto"/>
              <w:left w:val="single" w:sz="4" w:space="0" w:color="auto"/>
              <w:bottom w:val="single" w:sz="4" w:space="0" w:color="auto"/>
              <w:right w:val="single" w:sz="4" w:space="0" w:color="auto"/>
            </w:tcBorders>
            <w:hideMark/>
          </w:tcPr>
          <w:p w14:paraId="54749460" w14:textId="77777777" w:rsidR="00021FAB" w:rsidRPr="00C53B4C" w:rsidRDefault="00021FAB" w:rsidP="008402F6">
            <w:pPr>
              <w:spacing w:before="60" w:after="60"/>
              <w:jc w:val="right"/>
              <w:rPr>
                <w:rFonts w:cs="Arial"/>
              </w:rPr>
            </w:pPr>
            <w:r w:rsidRPr="00C53B4C">
              <w:rPr>
                <w:rFonts w:cs="Arial"/>
              </w:rPr>
              <w:t xml:space="preserve">Plus $2.10 ground / $1.10 head gantry per </w:t>
            </w:r>
            <w:r w:rsidR="005A7E79" w:rsidRPr="00C53B4C">
              <w:rPr>
                <w:rFonts w:cs="Arial"/>
              </w:rPr>
              <w:t>sq.</w:t>
            </w:r>
            <w:r w:rsidRPr="00C53B4C">
              <w:rPr>
                <w:rFonts w:cs="Arial"/>
              </w:rPr>
              <w:t xml:space="preserve"> meter per day</w:t>
            </w:r>
          </w:p>
        </w:tc>
      </w:tr>
      <w:tr w:rsidR="00021FAB" w:rsidRPr="00C53B4C" w14:paraId="339EAABB"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4EC95B3C" w14:textId="77777777" w:rsidR="00021FAB" w:rsidRPr="00C53B4C" w:rsidRDefault="00021FAB" w:rsidP="00E6674D">
            <w:pPr>
              <w:spacing w:before="60" w:after="60"/>
              <w:rPr>
                <w:rFonts w:cs="Arial"/>
              </w:rPr>
            </w:pPr>
            <w:r w:rsidRPr="00C53B4C">
              <w:rPr>
                <w:rFonts w:cs="Arial"/>
              </w:rPr>
              <w:t>Road Closure Permit - application fee for permit to close off one lane of traffic or to close the whole road subject to Traffic Management Plan approval.</w:t>
            </w:r>
          </w:p>
        </w:tc>
        <w:tc>
          <w:tcPr>
            <w:tcW w:w="1701" w:type="dxa"/>
            <w:tcBorders>
              <w:top w:val="single" w:sz="4" w:space="0" w:color="auto"/>
              <w:left w:val="single" w:sz="4" w:space="0" w:color="auto"/>
              <w:bottom w:val="single" w:sz="4" w:space="0" w:color="auto"/>
              <w:right w:val="single" w:sz="4" w:space="0" w:color="auto"/>
            </w:tcBorders>
            <w:hideMark/>
          </w:tcPr>
          <w:p w14:paraId="1DBDE60A" w14:textId="77777777" w:rsidR="00021FAB" w:rsidRPr="00C53B4C" w:rsidRDefault="00021FAB" w:rsidP="008402F6">
            <w:pPr>
              <w:spacing w:before="60" w:after="60"/>
              <w:jc w:val="right"/>
              <w:rPr>
                <w:rFonts w:cs="Arial"/>
              </w:rPr>
            </w:pPr>
            <w:r w:rsidRPr="00C53B4C">
              <w:rPr>
                <w:rFonts w:cs="Arial"/>
              </w:rPr>
              <w:t>$99.50</w:t>
            </w:r>
          </w:p>
        </w:tc>
        <w:tc>
          <w:tcPr>
            <w:tcW w:w="1701" w:type="dxa"/>
            <w:tcBorders>
              <w:top w:val="single" w:sz="4" w:space="0" w:color="auto"/>
              <w:left w:val="single" w:sz="4" w:space="0" w:color="auto"/>
              <w:bottom w:val="single" w:sz="4" w:space="0" w:color="auto"/>
              <w:right w:val="single" w:sz="4" w:space="0" w:color="auto"/>
            </w:tcBorders>
            <w:hideMark/>
          </w:tcPr>
          <w:p w14:paraId="192ECDED" w14:textId="77777777" w:rsidR="00021FAB" w:rsidRPr="00C53B4C" w:rsidRDefault="00021FAB" w:rsidP="008402F6">
            <w:pPr>
              <w:spacing w:before="60" w:after="60"/>
              <w:jc w:val="right"/>
              <w:rPr>
                <w:rFonts w:cs="Arial"/>
              </w:rPr>
            </w:pPr>
            <w:r w:rsidRPr="00C53B4C">
              <w:rPr>
                <w:rFonts w:cs="Arial"/>
              </w:rPr>
              <w:t>$102.00</w:t>
            </w:r>
          </w:p>
        </w:tc>
      </w:tr>
      <w:tr w:rsidR="00021FAB" w:rsidRPr="00C53B4C" w14:paraId="3CCBFCEE"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69089329" w14:textId="77777777" w:rsidR="00021FAB" w:rsidRPr="00C53B4C" w:rsidRDefault="00021FAB" w:rsidP="00E6674D">
            <w:pPr>
              <w:spacing w:before="60" w:after="60"/>
              <w:rPr>
                <w:rFonts w:cs="Arial"/>
              </w:rPr>
            </w:pPr>
            <w:r w:rsidRPr="00C53B4C">
              <w:rPr>
                <w:rFonts w:cs="Arial"/>
              </w:rPr>
              <w:t xml:space="preserve">Road Closure Permit - fee per day with road opening to close off one lane of traffic or to close the whole road subject to Traffic Management Plan approval. </w:t>
            </w:r>
          </w:p>
        </w:tc>
        <w:tc>
          <w:tcPr>
            <w:tcW w:w="1701" w:type="dxa"/>
            <w:tcBorders>
              <w:top w:val="single" w:sz="4" w:space="0" w:color="auto"/>
              <w:left w:val="single" w:sz="4" w:space="0" w:color="auto"/>
              <w:bottom w:val="single" w:sz="4" w:space="0" w:color="auto"/>
              <w:right w:val="single" w:sz="4" w:space="0" w:color="auto"/>
            </w:tcBorders>
            <w:hideMark/>
          </w:tcPr>
          <w:p w14:paraId="090273D3" w14:textId="77777777" w:rsidR="00021FAB" w:rsidRPr="00C53B4C" w:rsidRDefault="00021FAB" w:rsidP="008402F6">
            <w:pPr>
              <w:spacing w:before="60" w:after="60"/>
              <w:jc w:val="right"/>
              <w:rPr>
                <w:rFonts w:cs="Arial"/>
              </w:rPr>
            </w:pPr>
            <w:r w:rsidRPr="00C53B4C">
              <w:rPr>
                <w:rFonts w:cs="Arial"/>
              </w:rPr>
              <w:t>$125.00</w:t>
            </w:r>
          </w:p>
        </w:tc>
        <w:tc>
          <w:tcPr>
            <w:tcW w:w="1701" w:type="dxa"/>
            <w:tcBorders>
              <w:top w:val="single" w:sz="4" w:space="0" w:color="auto"/>
              <w:left w:val="single" w:sz="4" w:space="0" w:color="auto"/>
              <w:bottom w:val="single" w:sz="4" w:space="0" w:color="auto"/>
              <w:right w:val="single" w:sz="4" w:space="0" w:color="auto"/>
            </w:tcBorders>
            <w:hideMark/>
          </w:tcPr>
          <w:p w14:paraId="3E2216A8" w14:textId="77777777" w:rsidR="00021FAB" w:rsidRPr="00C53B4C" w:rsidRDefault="00021FAB" w:rsidP="008402F6">
            <w:pPr>
              <w:spacing w:before="60" w:after="60"/>
              <w:jc w:val="right"/>
              <w:rPr>
                <w:rFonts w:cs="Arial"/>
              </w:rPr>
            </w:pPr>
            <w:r w:rsidRPr="00C53B4C">
              <w:rPr>
                <w:rFonts w:cs="Arial"/>
              </w:rPr>
              <w:t>$128.10</w:t>
            </w:r>
          </w:p>
        </w:tc>
      </w:tr>
      <w:tr w:rsidR="00021FAB" w:rsidRPr="00C53B4C" w14:paraId="0DA3B484"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78B2FE64" w14:textId="77777777" w:rsidR="00021FAB" w:rsidRPr="00C53B4C" w:rsidRDefault="00021FAB" w:rsidP="00E6674D">
            <w:pPr>
              <w:spacing w:before="60" w:after="60"/>
              <w:rPr>
                <w:rFonts w:cs="Arial"/>
              </w:rPr>
            </w:pPr>
            <w:r w:rsidRPr="00C53B4C">
              <w:rPr>
                <w:rFonts w:cs="Arial"/>
              </w:rPr>
              <w:t>Road Closure Permit - fee per day for other closures</w:t>
            </w:r>
          </w:p>
        </w:tc>
        <w:tc>
          <w:tcPr>
            <w:tcW w:w="1701" w:type="dxa"/>
            <w:tcBorders>
              <w:top w:val="single" w:sz="4" w:space="0" w:color="auto"/>
              <w:left w:val="single" w:sz="4" w:space="0" w:color="auto"/>
              <w:bottom w:val="single" w:sz="4" w:space="0" w:color="auto"/>
              <w:right w:val="single" w:sz="4" w:space="0" w:color="auto"/>
            </w:tcBorders>
            <w:hideMark/>
          </w:tcPr>
          <w:p w14:paraId="05D62A8F" w14:textId="77777777" w:rsidR="00021FAB" w:rsidRPr="00C53B4C" w:rsidRDefault="00021FAB" w:rsidP="008402F6">
            <w:pPr>
              <w:spacing w:before="60" w:after="60"/>
              <w:jc w:val="right"/>
              <w:rPr>
                <w:rFonts w:cs="Arial"/>
              </w:rPr>
            </w:pPr>
            <w:r w:rsidRPr="00C53B4C">
              <w:rPr>
                <w:rFonts w:cs="Arial"/>
              </w:rPr>
              <w:t>$208.50</w:t>
            </w:r>
          </w:p>
        </w:tc>
        <w:tc>
          <w:tcPr>
            <w:tcW w:w="1701" w:type="dxa"/>
            <w:tcBorders>
              <w:top w:val="single" w:sz="4" w:space="0" w:color="auto"/>
              <w:left w:val="single" w:sz="4" w:space="0" w:color="auto"/>
              <w:bottom w:val="single" w:sz="4" w:space="0" w:color="auto"/>
              <w:right w:val="single" w:sz="4" w:space="0" w:color="auto"/>
            </w:tcBorders>
            <w:hideMark/>
          </w:tcPr>
          <w:p w14:paraId="042B568B" w14:textId="77777777" w:rsidR="00021FAB" w:rsidRPr="00C53B4C" w:rsidRDefault="00021FAB" w:rsidP="008402F6">
            <w:pPr>
              <w:spacing w:before="60" w:after="60"/>
              <w:jc w:val="right"/>
              <w:rPr>
                <w:rFonts w:cs="Arial"/>
              </w:rPr>
            </w:pPr>
            <w:r w:rsidRPr="00C53B4C">
              <w:rPr>
                <w:rFonts w:cs="Arial"/>
              </w:rPr>
              <w:t>$213.70</w:t>
            </w:r>
          </w:p>
        </w:tc>
      </w:tr>
      <w:tr w:rsidR="00021FAB" w:rsidRPr="00C53B4C" w14:paraId="32EC1902"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5C50F143" w14:textId="77777777" w:rsidR="00021FAB" w:rsidRPr="00C53B4C" w:rsidRDefault="00021FAB" w:rsidP="00E6674D">
            <w:pPr>
              <w:spacing w:before="60" w:after="60"/>
              <w:rPr>
                <w:rFonts w:cs="Arial"/>
              </w:rPr>
            </w:pPr>
            <w:r w:rsidRPr="00C53B4C">
              <w:rPr>
                <w:rFonts w:cs="Arial"/>
              </w:rPr>
              <w:t>Skip Bin Permit - application fee to apply for a permit to store a refuse/skip bin on council land.</w:t>
            </w:r>
          </w:p>
        </w:tc>
        <w:tc>
          <w:tcPr>
            <w:tcW w:w="1701" w:type="dxa"/>
            <w:tcBorders>
              <w:top w:val="single" w:sz="4" w:space="0" w:color="auto"/>
              <w:left w:val="single" w:sz="4" w:space="0" w:color="auto"/>
              <w:bottom w:val="single" w:sz="4" w:space="0" w:color="auto"/>
              <w:right w:val="single" w:sz="4" w:space="0" w:color="auto"/>
            </w:tcBorders>
            <w:hideMark/>
          </w:tcPr>
          <w:p w14:paraId="284471DB" w14:textId="77777777" w:rsidR="00021FAB" w:rsidRPr="00C53B4C" w:rsidRDefault="00021FAB" w:rsidP="008402F6">
            <w:pPr>
              <w:spacing w:before="60" w:after="60"/>
              <w:jc w:val="right"/>
              <w:rPr>
                <w:rFonts w:cs="Arial"/>
              </w:rPr>
            </w:pPr>
            <w:r w:rsidRPr="00C53B4C">
              <w:rPr>
                <w:rFonts w:cs="Arial"/>
              </w:rPr>
              <w:t>$26.20</w:t>
            </w:r>
          </w:p>
        </w:tc>
        <w:tc>
          <w:tcPr>
            <w:tcW w:w="1701" w:type="dxa"/>
            <w:tcBorders>
              <w:top w:val="single" w:sz="4" w:space="0" w:color="auto"/>
              <w:left w:val="single" w:sz="4" w:space="0" w:color="auto"/>
              <w:bottom w:val="single" w:sz="4" w:space="0" w:color="auto"/>
              <w:right w:val="single" w:sz="4" w:space="0" w:color="auto"/>
            </w:tcBorders>
            <w:hideMark/>
          </w:tcPr>
          <w:p w14:paraId="64D0A238" w14:textId="77777777" w:rsidR="00021FAB" w:rsidRPr="00C53B4C" w:rsidRDefault="00021FAB" w:rsidP="008402F6">
            <w:pPr>
              <w:spacing w:before="60" w:after="60"/>
              <w:jc w:val="right"/>
              <w:rPr>
                <w:rFonts w:cs="Arial"/>
              </w:rPr>
            </w:pPr>
            <w:r w:rsidRPr="00C53B4C">
              <w:rPr>
                <w:rFonts w:cs="Arial"/>
              </w:rPr>
              <w:t>$26.85</w:t>
            </w:r>
          </w:p>
        </w:tc>
      </w:tr>
      <w:tr w:rsidR="00021FAB" w:rsidRPr="00C53B4C" w14:paraId="7F183720"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26883353" w14:textId="77777777" w:rsidR="00021FAB" w:rsidRPr="00C53B4C" w:rsidRDefault="00021FAB" w:rsidP="00E6674D">
            <w:pPr>
              <w:spacing w:before="60" w:after="60"/>
              <w:rPr>
                <w:rFonts w:cs="Arial"/>
              </w:rPr>
            </w:pPr>
            <w:r w:rsidRPr="00C53B4C">
              <w:rPr>
                <w:rFonts w:cs="Arial"/>
              </w:rPr>
              <w:t>Skip Bin Permit - per day for permit to store a refuse/skip bin on council land.</w:t>
            </w:r>
          </w:p>
        </w:tc>
        <w:tc>
          <w:tcPr>
            <w:tcW w:w="1701" w:type="dxa"/>
            <w:tcBorders>
              <w:top w:val="single" w:sz="4" w:space="0" w:color="auto"/>
              <w:left w:val="single" w:sz="4" w:space="0" w:color="auto"/>
              <w:bottom w:val="single" w:sz="4" w:space="0" w:color="auto"/>
              <w:right w:val="single" w:sz="4" w:space="0" w:color="auto"/>
            </w:tcBorders>
            <w:hideMark/>
          </w:tcPr>
          <w:p w14:paraId="5225C993" w14:textId="77777777" w:rsidR="00021FAB" w:rsidRPr="00C53B4C" w:rsidRDefault="00021FAB" w:rsidP="008402F6">
            <w:pPr>
              <w:spacing w:before="60" w:after="60"/>
              <w:jc w:val="right"/>
              <w:rPr>
                <w:rFonts w:cs="Arial"/>
              </w:rPr>
            </w:pPr>
            <w:r w:rsidRPr="00C53B4C">
              <w:rPr>
                <w:rFonts w:cs="Arial"/>
              </w:rPr>
              <w:t>$18.00</w:t>
            </w:r>
          </w:p>
        </w:tc>
        <w:tc>
          <w:tcPr>
            <w:tcW w:w="1701" w:type="dxa"/>
            <w:tcBorders>
              <w:top w:val="single" w:sz="4" w:space="0" w:color="auto"/>
              <w:left w:val="single" w:sz="4" w:space="0" w:color="auto"/>
              <w:bottom w:val="single" w:sz="4" w:space="0" w:color="auto"/>
              <w:right w:val="single" w:sz="4" w:space="0" w:color="auto"/>
            </w:tcBorders>
            <w:hideMark/>
          </w:tcPr>
          <w:p w14:paraId="0EB2DEC0" w14:textId="77777777" w:rsidR="00021FAB" w:rsidRPr="00C53B4C" w:rsidRDefault="00021FAB" w:rsidP="008402F6">
            <w:pPr>
              <w:spacing w:before="60" w:after="60"/>
              <w:jc w:val="right"/>
              <w:rPr>
                <w:rFonts w:cs="Arial"/>
              </w:rPr>
            </w:pPr>
            <w:r w:rsidRPr="00C53B4C">
              <w:rPr>
                <w:rFonts w:cs="Arial"/>
              </w:rPr>
              <w:t>$18.45</w:t>
            </w:r>
          </w:p>
        </w:tc>
      </w:tr>
      <w:tr w:rsidR="00021FAB" w:rsidRPr="00C53B4C" w14:paraId="3C88EBA6"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5F07BC7C" w14:textId="77777777" w:rsidR="00021FAB" w:rsidRPr="00C53B4C" w:rsidRDefault="00021FAB" w:rsidP="00E6674D">
            <w:pPr>
              <w:spacing w:before="60" w:after="60"/>
              <w:rPr>
                <w:rFonts w:cs="Arial"/>
              </w:rPr>
            </w:pPr>
            <w:r w:rsidRPr="00C53B4C">
              <w:rPr>
                <w:rFonts w:cs="Arial"/>
              </w:rPr>
              <w:t>Skip Bin Permit - per week to store a refuse/skip bin on council land.</w:t>
            </w:r>
          </w:p>
        </w:tc>
        <w:tc>
          <w:tcPr>
            <w:tcW w:w="1701" w:type="dxa"/>
            <w:tcBorders>
              <w:top w:val="single" w:sz="4" w:space="0" w:color="auto"/>
              <w:left w:val="single" w:sz="4" w:space="0" w:color="auto"/>
              <w:bottom w:val="single" w:sz="4" w:space="0" w:color="auto"/>
              <w:right w:val="single" w:sz="4" w:space="0" w:color="auto"/>
            </w:tcBorders>
            <w:hideMark/>
          </w:tcPr>
          <w:p w14:paraId="46D6D69C" w14:textId="77777777" w:rsidR="00021FAB" w:rsidRPr="00C53B4C" w:rsidRDefault="00021FAB" w:rsidP="008402F6">
            <w:pPr>
              <w:spacing w:before="60" w:after="60"/>
              <w:jc w:val="right"/>
              <w:rPr>
                <w:rFonts w:cs="Arial"/>
              </w:rPr>
            </w:pPr>
            <w:r w:rsidRPr="00C53B4C">
              <w:rPr>
                <w:rFonts w:cs="Arial"/>
              </w:rPr>
              <w:t>$86.80</w:t>
            </w:r>
          </w:p>
        </w:tc>
        <w:tc>
          <w:tcPr>
            <w:tcW w:w="1701" w:type="dxa"/>
            <w:tcBorders>
              <w:top w:val="single" w:sz="4" w:space="0" w:color="auto"/>
              <w:left w:val="single" w:sz="4" w:space="0" w:color="auto"/>
              <w:bottom w:val="single" w:sz="4" w:space="0" w:color="auto"/>
              <w:right w:val="single" w:sz="4" w:space="0" w:color="auto"/>
            </w:tcBorders>
            <w:hideMark/>
          </w:tcPr>
          <w:p w14:paraId="3AF3F849" w14:textId="77777777" w:rsidR="00021FAB" w:rsidRPr="00C53B4C" w:rsidRDefault="00021FAB" w:rsidP="008402F6">
            <w:pPr>
              <w:spacing w:before="60" w:after="60"/>
              <w:jc w:val="right"/>
              <w:rPr>
                <w:rFonts w:cs="Arial"/>
              </w:rPr>
            </w:pPr>
            <w:r w:rsidRPr="00C53B4C">
              <w:rPr>
                <w:rFonts w:cs="Arial"/>
              </w:rPr>
              <w:t>$88.95</w:t>
            </w:r>
          </w:p>
        </w:tc>
      </w:tr>
      <w:tr w:rsidR="00021FAB" w:rsidRPr="00C53B4C" w14:paraId="6E93516E"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6BC5250E" w14:textId="77777777" w:rsidR="00021FAB" w:rsidRPr="00C53B4C" w:rsidRDefault="00021FAB" w:rsidP="00E6674D">
            <w:pPr>
              <w:spacing w:before="60" w:after="60"/>
              <w:rPr>
                <w:rFonts w:cs="Arial"/>
              </w:rPr>
            </w:pPr>
            <w:r w:rsidRPr="00C53B4C">
              <w:rPr>
                <w:rFonts w:cs="Arial"/>
              </w:rPr>
              <w:t>Shipping Container or Portable Storage Containers - up to 6 meter; per day rate.</w:t>
            </w:r>
          </w:p>
        </w:tc>
        <w:tc>
          <w:tcPr>
            <w:tcW w:w="1701" w:type="dxa"/>
            <w:tcBorders>
              <w:top w:val="single" w:sz="4" w:space="0" w:color="auto"/>
              <w:left w:val="single" w:sz="4" w:space="0" w:color="auto"/>
              <w:bottom w:val="single" w:sz="4" w:space="0" w:color="auto"/>
              <w:right w:val="single" w:sz="4" w:space="0" w:color="auto"/>
            </w:tcBorders>
            <w:hideMark/>
          </w:tcPr>
          <w:p w14:paraId="052B7D8E" w14:textId="77777777" w:rsidR="00021FAB" w:rsidRPr="00C53B4C" w:rsidRDefault="00021FAB" w:rsidP="008402F6">
            <w:pPr>
              <w:spacing w:before="60" w:after="60"/>
              <w:jc w:val="right"/>
              <w:rPr>
                <w:rFonts w:cs="Arial"/>
              </w:rPr>
            </w:pPr>
            <w:r w:rsidRPr="00C53B4C">
              <w:rPr>
                <w:rFonts w:cs="Arial"/>
              </w:rPr>
              <w:t>$123.50</w:t>
            </w:r>
          </w:p>
        </w:tc>
        <w:tc>
          <w:tcPr>
            <w:tcW w:w="1701" w:type="dxa"/>
            <w:tcBorders>
              <w:top w:val="single" w:sz="4" w:space="0" w:color="auto"/>
              <w:left w:val="single" w:sz="4" w:space="0" w:color="auto"/>
              <w:bottom w:val="single" w:sz="4" w:space="0" w:color="auto"/>
              <w:right w:val="single" w:sz="4" w:space="0" w:color="auto"/>
            </w:tcBorders>
            <w:hideMark/>
          </w:tcPr>
          <w:p w14:paraId="707C609D" w14:textId="77777777" w:rsidR="00021FAB" w:rsidRPr="00C53B4C" w:rsidRDefault="00021FAB" w:rsidP="008402F6">
            <w:pPr>
              <w:spacing w:before="60" w:after="60"/>
              <w:jc w:val="right"/>
              <w:rPr>
                <w:rFonts w:cs="Arial"/>
              </w:rPr>
            </w:pPr>
            <w:r w:rsidRPr="00C53B4C">
              <w:rPr>
                <w:rFonts w:cs="Arial"/>
              </w:rPr>
              <w:t>$126.60</w:t>
            </w:r>
          </w:p>
        </w:tc>
      </w:tr>
      <w:tr w:rsidR="00021FAB" w:rsidRPr="00C53B4C" w14:paraId="58C6BC03"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24A7E678" w14:textId="77777777" w:rsidR="00021FAB" w:rsidRPr="00C53B4C" w:rsidRDefault="00021FAB" w:rsidP="00E6674D">
            <w:pPr>
              <w:spacing w:before="60" w:after="60"/>
              <w:rPr>
                <w:rFonts w:cs="Arial"/>
              </w:rPr>
            </w:pPr>
            <w:r w:rsidRPr="00C53B4C">
              <w:rPr>
                <w:rFonts w:cs="Arial"/>
              </w:rPr>
              <w:t>Shipping Container or Portable Storage Containers - greater than 6 meter; per day rate.</w:t>
            </w:r>
          </w:p>
        </w:tc>
        <w:tc>
          <w:tcPr>
            <w:tcW w:w="1701" w:type="dxa"/>
            <w:tcBorders>
              <w:top w:val="single" w:sz="4" w:space="0" w:color="auto"/>
              <w:left w:val="single" w:sz="4" w:space="0" w:color="auto"/>
              <w:bottom w:val="single" w:sz="4" w:space="0" w:color="auto"/>
              <w:right w:val="single" w:sz="4" w:space="0" w:color="auto"/>
            </w:tcBorders>
            <w:hideMark/>
          </w:tcPr>
          <w:p w14:paraId="584146A9" w14:textId="77777777" w:rsidR="00021FAB" w:rsidRPr="00C53B4C" w:rsidRDefault="00021FAB" w:rsidP="008402F6">
            <w:pPr>
              <w:spacing w:before="60" w:after="60"/>
              <w:jc w:val="right"/>
              <w:rPr>
                <w:rFonts w:cs="Arial"/>
              </w:rPr>
            </w:pPr>
            <w:r w:rsidRPr="00C53B4C">
              <w:rPr>
                <w:rFonts w:cs="Arial"/>
              </w:rPr>
              <w:t>$205.50</w:t>
            </w:r>
          </w:p>
        </w:tc>
        <w:tc>
          <w:tcPr>
            <w:tcW w:w="1701" w:type="dxa"/>
            <w:tcBorders>
              <w:top w:val="single" w:sz="4" w:space="0" w:color="auto"/>
              <w:left w:val="single" w:sz="4" w:space="0" w:color="auto"/>
              <w:bottom w:val="single" w:sz="4" w:space="0" w:color="auto"/>
              <w:right w:val="single" w:sz="4" w:space="0" w:color="auto"/>
            </w:tcBorders>
            <w:hideMark/>
          </w:tcPr>
          <w:p w14:paraId="5B409CA8" w14:textId="77777777" w:rsidR="00021FAB" w:rsidRPr="00C53B4C" w:rsidRDefault="00021FAB" w:rsidP="008402F6">
            <w:pPr>
              <w:spacing w:before="60" w:after="60"/>
              <w:jc w:val="right"/>
              <w:rPr>
                <w:rFonts w:cs="Arial"/>
              </w:rPr>
            </w:pPr>
            <w:r w:rsidRPr="00C53B4C">
              <w:rPr>
                <w:rFonts w:cs="Arial"/>
              </w:rPr>
              <w:t>$210.65</w:t>
            </w:r>
          </w:p>
        </w:tc>
      </w:tr>
    </w:tbl>
    <w:p w14:paraId="5B2796E8" w14:textId="77777777" w:rsidR="00021FAB" w:rsidRPr="00C53B4C" w:rsidRDefault="00021FAB" w:rsidP="00676FEA">
      <w:pPr>
        <w:pStyle w:val="Heading4"/>
      </w:pPr>
      <w:r w:rsidRPr="00C53B4C">
        <w:t>Waste reduction</w:t>
      </w:r>
    </w:p>
    <w:tbl>
      <w:tblPr>
        <w:tblStyle w:val="TableGrid"/>
        <w:tblW w:w="0" w:type="auto"/>
        <w:tblLook w:val="04A0" w:firstRow="1" w:lastRow="0" w:firstColumn="1" w:lastColumn="0" w:noHBand="0" w:noVBand="1"/>
        <w:tblCaption w:val="Fees and charges - Waste reduction"/>
        <w:tblDescription w:val="This table list the proposed fees and charge for 2017/18 for the activities that support this service category."/>
      </w:tblPr>
      <w:tblGrid>
        <w:gridCol w:w="9133"/>
        <w:gridCol w:w="1701"/>
        <w:gridCol w:w="1701"/>
      </w:tblGrid>
      <w:tr w:rsidR="00021FAB" w:rsidRPr="00C53B4C" w14:paraId="2BF9340B" w14:textId="77777777" w:rsidTr="00996DFE">
        <w:trPr>
          <w:tblHeader/>
        </w:trPr>
        <w:tc>
          <w:tcPr>
            <w:tcW w:w="9133" w:type="dxa"/>
            <w:shd w:val="clear" w:color="auto" w:fill="008080"/>
            <w:vAlign w:val="center"/>
          </w:tcPr>
          <w:p w14:paraId="18D517A1"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shd w:val="clear" w:color="auto" w:fill="008080"/>
            <w:vAlign w:val="center"/>
          </w:tcPr>
          <w:p w14:paraId="41F82AB1" w14:textId="77777777" w:rsidR="00021FAB" w:rsidRPr="00C53B4C" w:rsidRDefault="00021FAB" w:rsidP="008402F6">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shd w:val="clear" w:color="auto" w:fill="008080"/>
            <w:vAlign w:val="center"/>
          </w:tcPr>
          <w:p w14:paraId="688AB2C6" w14:textId="77777777" w:rsidR="00021FAB" w:rsidRPr="00C53B4C" w:rsidRDefault="00021FAB" w:rsidP="008402F6">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5F681351" w14:textId="77777777" w:rsidTr="00996DFE">
        <w:trPr>
          <w:gridAfter w:val="2"/>
          <w:wAfter w:w="3271" w:type="dxa"/>
          <w:tblHeader/>
        </w:trPr>
        <w:tc>
          <w:tcPr>
            <w:tcW w:w="9133" w:type="dxa"/>
            <w:shd w:val="clear" w:color="auto" w:fill="D9D9D9" w:themeFill="background1" w:themeFillShade="D9"/>
          </w:tcPr>
          <w:p w14:paraId="124E42DF" w14:textId="77777777" w:rsidR="00021FAB" w:rsidRPr="00C53B4C" w:rsidRDefault="00021FAB" w:rsidP="00E6674D">
            <w:pPr>
              <w:spacing w:before="60" w:after="60"/>
              <w:rPr>
                <w:rFonts w:cs="Arial"/>
              </w:rPr>
            </w:pPr>
            <w:r w:rsidRPr="00C53B4C">
              <w:rPr>
                <w:rFonts w:cs="Arial"/>
              </w:rPr>
              <w:t>Waste Management Operations</w:t>
            </w:r>
          </w:p>
        </w:tc>
      </w:tr>
      <w:tr w:rsidR="00021FAB" w:rsidRPr="00C53B4C" w14:paraId="22F08B4A" w14:textId="77777777" w:rsidTr="00996DFE">
        <w:tc>
          <w:tcPr>
            <w:tcW w:w="9133" w:type="dxa"/>
            <w:vAlign w:val="center"/>
          </w:tcPr>
          <w:p w14:paraId="36B9EE02" w14:textId="77777777" w:rsidR="00021FAB" w:rsidRPr="00C53B4C" w:rsidRDefault="00021FAB" w:rsidP="00E6674D">
            <w:pPr>
              <w:spacing w:before="60" w:after="60"/>
              <w:rPr>
                <w:rFonts w:cs="Arial"/>
              </w:rPr>
            </w:pPr>
            <w:r w:rsidRPr="00C53B4C">
              <w:rPr>
                <w:rFonts w:cs="Arial"/>
              </w:rPr>
              <w:t>Sale of worm farms</w:t>
            </w:r>
          </w:p>
        </w:tc>
        <w:tc>
          <w:tcPr>
            <w:tcW w:w="1701" w:type="dxa"/>
            <w:vAlign w:val="center"/>
          </w:tcPr>
          <w:p w14:paraId="15EC8591" w14:textId="77777777" w:rsidR="00021FAB" w:rsidRPr="00C53B4C" w:rsidRDefault="00021FAB" w:rsidP="008402F6">
            <w:pPr>
              <w:spacing w:before="60" w:after="60"/>
              <w:jc w:val="right"/>
              <w:rPr>
                <w:rFonts w:cs="Arial"/>
              </w:rPr>
            </w:pPr>
            <w:r w:rsidRPr="00C53B4C">
              <w:rPr>
                <w:rFonts w:cs="Arial"/>
              </w:rPr>
              <w:t>$75.00</w:t>
            </w:r>
          </w:p>
        </w:tc>
        <w:tc>
          <w:tcPr>
            <w:tcW w:w="1701" w:type="dxa"/>
            <w:vAlign w:val="center"/>
          </w:tcPr>
          <w:p w14:paraId="2DCCC00D" w14:textId="77777777" w:rsidR="00021FAB" w:rsidRPr="00C53B4C" w:rsidRDefault="00021FAB" w:rsidP="008402F6">
            <w:pPr>
              <w:spacing w:before="60" w:after="60"/>
              <w:jc w:val="right"/>
              <w:rPr>
                <w:rFonts w:cs="Arial"/>
              </w:rPr>
            </w:pPr>
            <w:r w:rsidRPr="00C53B4C">
              <w:rPr>
                <w:rFonts w:cs="Arial"/>
              </w:rPr>
              <w:t>$77.00</w:t>
            </w:r>
          </w:p>
        </w:tc>
      </w:tr>
      <w:tr w:rsidR="00021FAB" w:rsidRPr="00C53B4C" w14:paraId="5896BE73" w14:textId="77777777" w:rsidTr="00996DFE">
        <w:tc>
          <w:tcPr>
            <w:tcW w:w="9133" w:type="dxa"/>
            <w:vAlign w:val="center"/>
          </w:tcPr>
          <w:p w14:paraId="011C6430" w14:textId="77777777" w:rsidR="00021FAB" w:rsidRPr="00C53B4C" w:rsidRDefault="00021FAB" w:rsidP="00E6674D">
            <w:pPr>
              <w:spacing w:before="60" w:after="60"/>
              <w:rPr>
                <w:rFonts w:cs="Arial"/>
              </w:rPr>
            </w:pPr>
            <w:r w:rsidRPr="00C53B4C">
              <w:rPr>
                <w:rFonts w:cs="Arial"/>
              </w:rPr>
              <w:t>Sale of compost bins</w:t>
            </w:r>
          </w:p>
        </w:tc>
        <w:tc>
          <w:tcPr>
            <w:tcW w:w="1701" w:type="dxa"/>
            <w:vAlign w:val="center"/>
          </w:tcPr>
          <w:p w14:paraId="393C31CC" w14:textId="77777777" w:rsidR="00021FAB" w:rsidRPr="00C53B4C" w:rsidRDefault="00021FAB" w:rsidP="008402F6">
            <w:pPr>
              <w:spacing w:before="60" w:after="60"/>
              <w:jc w:val="right"/>
              <w:rPr>
                <w:rFonts w:cs="Arial"/>
              </w:rPr>
            </w:pPr>
            <w:r w:rsidRPr="00C53B4C">
              <w:rPr>
                <w:rFonts w:cs="Arial"/>
              </w:rPr>
              <w:t>$42.00</w:t>
            </w:r>
          </w:p>
        </w:tc>
        <w:tc>
          <w:tcPr>
            <w:tcW w:w="1701" w:type="dxa"/>
            <w:vAlign w:val="center"/>
          </w:tcPr>
          <w:p w14:paraId="554F26F7" w14:textId="77777777" w:rsidR="00021FAB" w:rsidRPr="00C53B4C" w:rsidRDefault="00021FAB" w:rsidP="008402F6">
            <w:pPr>
              <w:spacing w:before="60" w:after="60"/>
              <w:jc w:val="right"/>
              <w:rPr>
                <w:rFonts w:cs="Arial"/>
              </w:rPr>
            </w:pPr>
            <w:r w:rsidRPr="00C53B4C">
              <w:rPr>
                <w:rFonts w:cs="Arial"/>
              </w:rPr>
              <w:t>$43.00</w:t>
            </w:r>
          </w:p>
        </w:tc>
      </w:tr>
      <w:tr w:rsidR="00021FAB" w:rsidRPr="00C53B4C" w14:paraId="03F21FE2" w14:textId="77777777" w:rsidTr="00996DFE">
        <w:tc>
          <w:tcPr>
            <w:tcW w:w="9133" w:type="dxa"/>
            <w:vAlign w:val="center"/>
          </w:tcPr>
          <w:p w14:paraId="2A15311F" w14:textId="77777777" w:rsidR="00021FAB" w:rsidRPr="00C53B4C" w:rsidRDefault="00021FAB" w:rsidP="00E6674D">
            <w:pPr>
              <w:spacing w:before="60" w:after="60"/>
              <w:rPr>
                <w:rFonts w:cs="Arial"/>
              </w:rPr>
            </w:pPr>
            <w:r w:rsidRPr="00C53B4C">
              <w:rPr>
                <w:rFonts w:cs="Arial"/>
              </w:rPr>
              <w:t>Resource Recovery Centre Fees (Car Boot)</w:t>
            </w:r>
          </w:p>
        </w:tc>
        <w:tc>
          <w:tcPr>
            <w:tcW w:w="1701" w:type="dxa"/>
            <w:vAlign w:val="center"/>
          </w:tcPr>
          <w:p w14:paraId="0A0A48F5" w14:textId="77777777" w:rsidR="00021FAB" w:rsidRPr="00C53B4C" w:rsidRDefault="00021FAB" w:rsidP="008402F6">
            <w:pPr>
              <w:spacing w:before="60" w:after="60"/>
              <w:jc w:val="right"/>
              <w:rPr>
                <w:rFonts w:cs="Arial"/>
              </w:rPr>
            </w:pPr>
            <w:r w:rsidRPr="00C53B4C">
              <w:rPr>
                <w:rFonts w:cs="Arial"/>
              </w:rPr>
              <w:t>$20.00</w:t>
            </w:r>
          </w:p>
        </w:tc>
        <w:tc>
          <w:tcPr>
            <w:tcW w:w="1701" w:type="dxa"/>
            <w:vAlign w:val="center"/>
          </w:tcPr>
          <w:p w14:paraId="479D988C" w14:textId="77777777" w:rsidR="00021FAB" w:rsidRPr="00C53B4C" w:rsidRDefault="00021FAB" w:rsidP="008402F6">
            <w:pPr>
              <w:spacing w:before="60" w:after="60"/>
              <w:jc w:val="right"/>
              <w:rPr>
                <w:rFonts w:cs="Arial"/>
              </w:rPr>
            </w:pPr>
            <w:r w:rsidRPr="00C53B4C">
              <w:rPr>
                <w:rFonts w:cs="Arial"/>
              </w:rPr>
              <w:t>$21.00</w:t>
            </w:r>
          </w:p>
        </w:tc>
      </w:tr>
      <w:tr w:rsidR="00021FAB" w:rsidRPr="00C53B4C" w14:paraId="14C6F02C" w14:textId="77777777" w:rsidTr="00996DFE">
        <w:tc>
          <w:tcPr>
            <w:tcW w:w="9133" w:type="dxa"/>
            <w:vAlign w:val="center"/>
          </w:tcPr>
          <w:p w14:paraId="7ABDDF97" w14:textId="77777777" w:rsidR="00021FAB" w:rsidRPr="00C53B4C" w:rsidRDefault="00021FAB" w:rsidP="00E6674D">
            <w:pPr>
              <w:spacing w:before="60" w:after="60"/>
              <w:rPr>
                <w:rFonts w:cs="Arial"/>
              </w:rPr>
            </w:pPr>
            <w:r w:rsidRPr="00C53B4C">
              <w:rPr>
                <w:rFonts w:cs="Arial"/>
              </w:rPr>
              <w:t>Resource Recovery Centre Fees (Station Wagon, Utility)</w:t>
            </w:r>
          </w:p>
        </w:tc>
        <w:tc>
          <w:tcPr>
            <w:tcW w:w="1701" w:type="dxa"/>
            <w:vAlign w:val="center"/>
          </w:tcPr>
          <w:p w14:paraId="6137906D" w14:textId="77777777" w:rsidR="00021FAB" w:rsidRPr="00C53B4C" w:rsidRDefault="00021FAB" w:rsidP="008402F6">
            <w:pPr>
              <w:spacing w:before="60" w:after="60"/>
              <w:jc w:val="right"/>
              <w:rPr>
                <w:rFonts w:cs="Arial"/>
              </w:rPr>
            </w:pPr>
            <w:r w:rsidRPr="00C53B4C">
              <w:rPr>
                <w:rFonts w:cs="Arial"/>
              </w:rPr>
              <w:t>$39.00</w:t>
            </w:r>
          </w:p>
        </w:tc>
        <w:tc>
          <w:tcPr>
            <w:tcW w:w="1701" w:type="dxa"/>
            <w:vAlign w:val="center"/>
          </w:tcPr>
          <w:p w14:paraId="2BAC8715" w14:textId="77777777" w:rsidR="00021FAB" w:rsidRPr="00C53B4C" w:rsidRDefault="00021FAB" w:rsidP="008402F6">
            <w:pPr>
              <w:spacing w:before="60" w:after="60"/>
              <w:jc w:val="right"/>
              <w:rPr>
                <w:rFonts w:cs="Arial"/>
              </w:rPr>
            </w:pPr>
            <w:r w:rsidRPr="00C53B4C">
              <w:rPr>
                <w:rFonts w:cs="Arial"/>
              </w:rPr>
              <w:t>$40.00</w:t>
            </w:r>
          </w:p>
        </w:tc>
      </w:tr>
      <w:tr w:rsidR="00021FAB" w:rsidRPr="00C53B4C" w14:paraId="6082D826" w14:textId="77777777" w:rsidTr="00996DFE">
        <w:tc>
          <w:tcPr>
            <w:tcW w:w="9133" w:type="dxa"/>
            <w:vAlign w:val="center"/>
          </w:tcPr>
          <w:p w14:paraId="2EF87CA9" w14:textId="77777777" w:rsidR="00021FAB" w:rsidRPr="00C53B4C" w:rsidRDefault="00021FAB" w:rsidP="00E6674D">
            <w:pPr>
              <w:spacing w:before="60" w:after="60"/>
              <w:rPr>
                <w:rFonts w:cs="Arial"/>
              </w:rPr>
            </w:pPr>
            <w:r w:rsidRPr="00C53B4C">
              <w:rPr>
                <w:rFonts w:cs="Arial"/>
              </w:rPr>
              <w:t xml:space="preserve">Resource Recovery Centre Fees (Small Trailer) </w:t>
            </w:r>
          </w:p>
        </w:tc>
        <w:tc>
          <w:tcPr>
            <w:tcW w:w="1701" w:type="dxa"/>
            <w:vAlign w:val="center"/>
          </w:tcPr>
          <w:p w14:paraId="0DD32D79" w14:textId="77777777" w:rsidR="00021FAB" w:rsidRPr="00C53B4C" w:rsidRDefault="00021FAB" w:rsidP="008402F6">
            <w:pPr>
              <w:spacing w:before="60" w:after="60"/>
              <w:jc w:val="right"/>
              <w:rPr>
                <w:rFonts w:cs="Arial"/>
              </w:rPr>
            </w:pPr>
            <w:r w:rsidRPr="00C53B4C">
              <w:rPr>
                <w:rFonts w:cs="Arial"/>
              </w:rPr>
              <w:t>$53.00</w:t>
            </w:r>
          </w:p>
        </w:tc>
        <w:tc>
          <w:tcPr>
            <w:tcW w:w="1701" w:type="dxa"/>
            <w:vAlign w:val="center"/>
          </w:tcPr>
          <w:p w14:paraId="798438C5" w14:textId="77777777" w:rsidR="00021FAB" w:rsidRPr="00C53B4C" w:rsidRDefault="00021FAB" w:rsidP="008402F6">
            <w:pPr>
              <w:spacing w:before="60" w:after="60"/>
              <w:jc w:val="right"/>
              <w:rPr>
                <w:rFonts w:cs="Arial"/>
              </w:rPr>
            </w:pPr>
            <w:r w:rsidRPr="00C53B4C">
              <w:rPr>
                <w:rFonts w:cs="Arial"/>
              </w:rPr>
              <w:t>$55.00</w:t>
            </w:r>
          </w:p>
        </w:tc>
      </w:tr>
      <w:tr w:rsidR="00021FAB" w:rsidRPr="00C53B4C" w14:paraId="346686DB" w14:textId="77777777" w:rsidTr="00996DFE">
        <w:tc>
          <w:tcPr>
            <w:tcW w:w="9133" w:type="dxa"/>
            <w:vAlign w:val="center"/>
          </w:tcPr>
          <w:p w14:paraId="16AB09F1" w14:textId="77777777" w:rsidR="00021FAB" w:rsidRPr="00C53B4C" w:rsidRDefault="00021FAB" w:rsidP="00E6674D">
            <w:pPr>
              <w:spacing w:before="60" w:after="60"/>
              <w:rPr>
                <w:rFonts w:cs="Arial"/>
              </w:rPr>
            </w:pPr>
            <w:r w:rsidRPr="00C53B4C">
              <w:rPr>
                <w:rFonts w:cs="Arial"/>
              </w:rPr>
              <w:t xml:space="preserve">Resource Recovery Centre Fees (Large Trailer) </w:t>
            </w:r>
          </w:p>
        </w:tc>
        <w:tc>
          <w:tcPr>
            <w:tcW w:w="1701" w:type="dxa"/>
            <w:vAlign w:val="center"/>
          </w:tcPr>
          <w:p w14:paraId="3AA917C0" w14:textId="77777777" w:rsidR="00021FAB" w:rsidRPr="00C53B4C" w:rsidRDefault="00021FAB" w:rsidP="008402F6">
            <w:pPr>
              <w:spacing w:before="60" w:after="60"/>
              <w:jc w:val="right"/>
              <w:rPr>
                <w:rFonts w:cs="Arial"/>
              </w:rPr>
            </w:pPr>
            <w:r w:rsidRPr="00C53B4C">
              <w:rPr>
                <w:rFonts w:cs="Arial"/>
              </w:rPr>
              <w:t>$98.00</w:t>
            </w:r>
          </w:p>
        </w:tc>
        <w:tc>
          <w:tcPr>
            <w:tcW w:w="1701" w:type="dxa"/>
            <w:vAlign w:val="center"/>
          </w:tcPr>
          <w:p w14:paraId="0400F93F" w14:textId="77777777" w:rsidR="00021FAB" w:rsidRPr="00C53B4C" w:rsidRDefault="00021FAB" w:rsidP="008402F6">
            <w:pPr>
              <w:spacing w:before="60" w:after="60"/>
              <w:jc w:val="right"/>
              <w:rPr>
                <w:rFonts w:cs="Arial"/>
              </w:rPr>
            </w:pPr>
            <w:r w:rsidRPr="00C53B4C">
              <w:rPr>
                <w:rFonts w:cs="Arial"/>
              </w:rPr>
              <w:t>$101.00</w:t>
            </w:r>
          </w:p>
        </w:tc>
      </w:tr>
      <w:tr w:rsidR="00021FAB" w:rsidRPr="00C53B4C" w14:paraId="5CBC227B" w14:textId="77777777" w:rsidTr="00996DFE">
        <w:tc>
          <w:tcPr>
            <w:tcW w:w="9133" w:type="dxa"/>
            <w:vAlign w:val="center"/>
          </w:tcPr>
          <w:p w14:paraId="5C505666" w14:textId="77777777" w:rsidR="00021FAB" w:rsidRPr="00C53B4C" w:rsidRDefault="00021FAB" w:rsidP="00E6674D">
            <w:pPr>
              <w:spacing w:before="60" w:after="60"/>
              <w:rPr>
                <w:rFonts w:cs="Arial"/>
              </w:rPr>
            </w:pPr>
            <w:r w:rsidRPr="00C53B4C">
              <w:rPr>
                <w:rFonts w:cs="Arial"/>
              </w:rPr>
              <w:t>Resource Recovery Centre Fees (Contractors m</w:t>
            </w:r>
            <w:r w:rsidRPr="00C53B4C">
              <w:rPr>
                <w:rFonts w:cs="Arial"/>
                <w:vertAlign w:val="superscript"/>
              </w:rPr>
              <w:t>3</w:t>
            </w:r>
            <w:r w:rsidRPr="00C53B4C">
              <w:rPr>
                <w:rFonts w:cs="Arial"/>
              </w:rPr>
              <w:t>)</w:t>
            </w:r>
          </w:p>
        </w:tc>
        <w:tc>
          <w:tcPr>
            <w:tcW w:w="1701" w:type="dxa"/>
            <w:vAlign w:val="center"/>
          </w:tcPr>
          <w:p w14:paraId="110F74E7" w14:textId="77777777" w:rsidR="00021FAB" w:rsidRPr="00C53B4C" w:rsidRDefault="00021FAB" w:rsidP="008402F6">
            <w:pPr>
              <w:spacing w:before="60" w:after="60"/>
              <w:jc w:val="right"/>
              <w:rPr>
                <w:rFonts w:cs="Arial"/>
              </w:rPr>
            </w:pPr>
            <w:r w:rsidRPr="00C53B4C">
              <w:rPr>
                <w:rFonts w:cs="Arial"/>
              </w:rPr>
              <w:t>$86.00</w:t>
            </w:r>
          </w:p>
        </w:tc>
        <w:tc>
          <w:tcPr>
            <w:tcW w:w="1701" w:type="dxa"/>
            <w:vAlign w:val="center"/>
          </w:tcPr>
          <w:p w14:paraId="19048056" w14:textId="77777777" w:rsidR="00021FAB" w:rsidRPr="00C53B4C" w:rsidRDefault="00021FAB" w:rsidP="008402F6">
            <w:pPr>
              <w:spacing w:before="60" w:after="60"/>
              <w:jc w:val="right"/>
              <w:rPr>
                <w:rFonts w:cs="Arial"/>
              </w:rPr>
            </w:pPr>
            <w:r w:rsidRPr="00C53B4C">
              <w:rPr>
                <w:rFonts w:cs="Arial"/>
              </w:rPr>
              <w:t>$88.00</w:t>
            </w:r>
          </w:p>
        </w:tc>
      </w:tr>
      <w:tr w:rsidR="00021FAB" w:rsidRPr="00C53B4C" w14:paraId="06AAF7DA" w14:textId="77777777" w:rsidTr="00996DFE">
        <w:tc>
          <w:tcPr>
            <w:tcW w:w="9133" w:type="dxa"/>
            <w:vAlign w:val="center"/>
          </w:tcPr>
          <w:p w14:paraId="3883AE36" w14:textId="77777777" w:rsidR="00021FAB" w:rsidRPr="00C53B4C" w:rsidRDefault="00021FAB" w:rsidP="00E6674D">
            <w:pPr>
              <w:spacing w:before="60" w:after="60"/>
              <w:rPr>
                <w:rFonts w:cs="Arial"/>
              </w:rPr>
            </w:pPr>
            <w:r w:rsidRPr="00C53B4C">
              <w:rPr>
                <w:rFonts w:cs="Arial"/>
              </w:rPr>
              <w:t>Resource Recovery Centre Fees - Non Resident (Car Boot)</w:t>
            </w:r>
          </w:p>
        </w:tc>
        <w:tc>
          <w:tcPr>
            <w:tcW w:w="1701" w:type="dxa"/>
            <w:vAlign w:val="center"/>
          </w:tcPr>
          <w:p w14:paraId="2EBF2C2E" w14:textId="77777777" w:rsidR="00021FAB" w:rsidRPr="00C53B4C" w:rsidRDefault="00021FAB" w:rsidP="008402F6">
            <w:pPr>
              <w:spacing w:before="60" w:after="60"/>
              <w:jc w:val="right"/>
              <w:rPr>
                <w:rFonts w:cs="Arial"/>
              </w:rPr>
            </w:pPr>
            <w:r w:rsidRPr="00C53B4C">
              <w:rPr>
                <w:rFonts w:cs="Arial"/>
              </w:rPr>
              <w:t>$27.00</w:t>
            </w:r>
          </w:p>
        </w:tc>
        <w:tc>
          <w:tcPr>
            <w:tcW w:w="1701" w:type="dxa"/>
            <w:vAlign w:val="center"/>
          </w:tcPr>
          <w:p w14:paraId="770E9D06" w14:textId="77777777" w:rsidR="00021FAB" w:rsidRPr="00C53B4C" w:rsidRDefault="00021FAB" w:rsidP="008402F6">
            <w:pPr>
              <w:spacing w:before="60" w:after="60"/>
              <w:jc w:val="right"/>
              <w:rPr>
                <w:rFonts w:cs="Arial"/>
              </w:rPr>
            </w:pPr>
            <w:r w:rsidRPr="00C53B4C">
              <w:rPr>
                <w:rFonts w:cs="Arial"/>
              </w:rPr>
              <w:t>$28.00</w:t>
            </w:r>
          </w:p>
        </w:tc>
      </w:tr>
      <w:tr w:rsidR="00021FAB" w:rsidRPr="00C53B4C" w14:paraId="12713C7B" w14:textId="77777777" w:rsidTr="00996DFE">
        <w:tc>
          <w:tcPr>
            <w:tcW w:w="9133" w:type="dxa"/>
            <w:vAlign w:val="center"/>
          </w:tcPr>
          <w:p w14:paraId="67F325A8" w14:textId="77777777" w:rsidR="00021FAB" w:rsidRPr="00C53B4C" w:rsidRDefault="00021FAB" w:rsidP="00E6674D">
            <w:pPr>
              <w:spacing w:before="60" w:after="60"/>
              <w:rPr>
                <w:rFonts w:cs="Arial"/>
              </w:rPr>
            </w:pPr>
            <w:r w:rsidRPr="00C53B4C">
              <w:rPr>
                <w:rFonts w:cs="Arial"/>
              </w:rPr>
              <w:t>Resource Recovery Centre Fees - Non Resident (Station Wagon, Utility)</w:t>
            </w:r>
          </w:p>
        </w:tc>
        <w:tc>
          <w:tcPr>
            <w:tcW w:w="1701" w:type="dxa"/>
            <w:vAlign w:val="center"/>
          </w:tcPr>
          <w:p w14:paraId="75F89876" w14:textId="77777777" w:rsidR="00021FAB" w:rsidRPr="00C53B4C" w:rsidRDefault="00021FAB" w:rsidP="008402F6">
            <w:pPr>
              <w:spacing w:before="60" w:after="60"/>
              <w:jc w:val="right"/>
              <w:rPr>
                <w:rFonts w:cs="Arial"/>
              </w:rPr>
            </w:pPr>
            <w:r w:rsidRPr="00C53B4C">
              <w:rPr>
                <w:rFonts w:cs="Arial"/>
              </w:rPr>
              <w:t>$50.00</w:t>
            </w:r>
          </w:p>
        </w:tc>
        <w:tc>
          <w:tcPr>
            <w:tcW w:w="1701" w:type="dxa"/>
            <w:vAlign w:val="center"/>
          </w:tcPr>
          <w:p w14:paraId="5CFDDF6D" w14:textId="77777777" w:rsidR="00021FAB" w:rsidRPr="00C53B4C" w:rsidRDefault="00021FAB" w:rsidP="008402F6">
            <w:pPr>
              <w:spacing w:before="60" w:after="60"/>
              <w:jc w:val="right"/>
              <w:rPr>
                <w:rFonts w:cs="Arial"/>
              </w:rPr>
            </w:pPr>
            <w:r w:rsidRPr="00C53B4C">
              <w:rPr>
                <w:rFonts w:cs="Arial"/>
              </w:rPr>
              <w:t>$52.00</w:t>
            </w:r>
          </w:p>
        </w:tc>
      </w:tr>
      <w:tr w:rsidR="00021FAB" w:rsidRPr="00C53B4C" w14:paraId="383A47BB" w14:textId="77777777" w:rsidTr="00996DFE">
        <w:tc>
          <w:tcPr>
            <w:tcW w:w="9133" w:type="dxa"/>
            <w:vAlign w:val="center"/>
          </w:tcPr>
          <w:p w14:paraId="1D29F308" w14:textId="77777777" w:rsidR="00021FAB" w:rsidRPr="00C53B4C" w:rsidRDefault="00021FAB" w:rsidP="00E6674D">
            <w:pPr>
              <w:spacing w:before="60" w:after="60"/>
              <w:rPr>
                <w:rFonts w:cs="Arial"/>
              </w:rPr>
            </w:pPr>
            <w:r w:rsidRPr="00C53B4C">
              <w:rPr>
                <w:rFonts w:cs="Arial"/>
              </w:rPr>
              <w:t xml:space="preserve">Resource Recovery Centre Fees - Non Resident (Small Trailer) </w:t>
            </w:r>
          </w:p>
        </w:tc>
        <w:tc>
          <w:tcPr>
            <w:tcW w:w="1701" w:type="dxa"/>
            <w:vAlign w:val="center"/>
          </w:tcPr>
          <w:p w14:paraId="6D5D4428" w14:textId="77777777" w:rsidR="00021FAB" w:rsidRPr="00C53B4C" w:rsidRDefault="00021FAB" w:rsidP="008402F6">
            <w:pPr>
              <w:spacing w:before="60" w:after="60"/>
              <w:jc w:val="right"/>
              <w:rPr>
                <w:rFonts w:cs="Arial"/>
              </w:rPr>
            </w:pPr>
            <w:r w:rsidRPr="00C53B4C">
              <w:rPr>
                <w:rFonts w:cs="Arial"/>
              </w:rPr>
              <w:t>$65.00</w:t>
            </w:r>
          </w:p>
        </w:tc>
        <w:tc>
          <w:tcPr>
            <w:tcW w:w="1701" w:type="dxa"/>
            <w:vAlign w:val="center"/>
          </w:tcPr>
          <w:p w14:paraId="2E0CB2F6" w14:textId="77777777" w:rsidR="00021FAB" w:rsidRPr="00C53B4C" w:rsidRDefault="00021FAB" w:rsidP="008402F6">
            <w:pPr>
              <w:spacing w:before="60" w:after="60"/>
              <w:jc w:val="right"/>
              <w:rPr>
                <w:rFonts w:cs="Arial"/>
              </w:rPr>
            </w:pPr>
            <w:r w:rsidRPr="00C53B4C">
              <w:rPr>
                <w:rFonts w:cs="Arial"/>
              </w:rPr>
              <w:t>$67.00</w:t>
            </w:r>
          </w:p>
        </w:tc>
      </w:tr>
      <w:tr w:rsidR="00021FAB" w:rsidRPr="00C53B4C" w14:paraId="709BF482" w14:textId="77777777" w:rsidTr="00996DFE">
        <w:tc>
          <w:tcPr>
            <w:tcW w:w="9133" w:type="dxa"/>
            <w:vAlign w:val="center"/>
          </w:tcPr>
          <w:p w14:paraId="2EDEABE6" w14:textId="77777777" w:rsidR="00021FAB" w:rsidRPr="00C53B4C" w:rsidRDefault="00021FAB" w:rsidP="00E6674D">
            <w:pPr>
              <w:spacing w:before="60" w:after="60"/>
              <w:rPr>
                <w:rFonts w:cs="Arial"/>
              </w:rPr>
            </w:pPr>
            <w:r w:rsidRPr="00C53B4C">
              <w:rPr>
                <w:rFonts w:cs="Arial"/>
              </w:rPr>
              <w:t xml:space="preserve">Resource Recovery Centre Fees - Non Resident (Large Trailer) </w:t>
            </w:r>
          </w:p>
        </w:tc>
        <w:tc>
          <w:tcPr>
            <w:tcW w:w="1701" w:type="dxa"/>
            <w:vAlign w:val="center"/>
          </w:tcPr>
          <w:p w14:paraId="2F755DAA" w14:textId="77777777" w:rsidR="00021FAB" w:rsidRPr="00C53B4C" w:rsidRDefault="00021FAB" w:rsidP="008402F6">
            <w:pPr>
              <w:spacing w:before="60" w:after="60"/>
              <w:jc w:val="right"/>
              <w:rPr>
                <w:rFonts w:cs="Arial"/>
              </w:rPr>
            </w:pPr>
            <w:r w:rsidRPr="00C53B4C">
              <w:rPr>
                <w:rFonts w:cs="Arial"/>
              </w:rPr>
              <w:t>$108.00</w:t>
            </w:r>
          </w:p>
        </w:tc>
        <w:tc>
          <w:tcPr>
            <w:tcW w:w="1701" w:type="dxa"/>
            <w:vAlign w:val="center"/>
          </w:tcPr>
          <w:p w14:paraId="449704B2" w14:textId="77777777" w:rsidR="00021FAB" w:rsidRPr="00C53B4C" w:rsidRDefault="00021FAB" w:rsidP="008402F6">
            <w:pPr>
              <w:spacing w:before="60" w:after="60"/>
              <w:jc w:val="right"/>
              <w:rPr>
                <w:rFonts w:cs="Arial"/>
              </w:rPr>
            </w:pPr>
            <w:r w:rsidRPr="00C53B4C">
              <w:rPr>
                <w:rFonts w:cs="Arial"/>
              </w:rPr>
              <w:t>$111.00</w:t>
            </w:r>
          </w:p>
        </w:tc>
      </w:tr>
    </w:tbl>
    <w:p w14:paraId="2A0002E2" w14:textId="77777777" w:rsidR="00021FAB" w:rsidRPr="00C53B4C" w:rsidRDefault="002C597C" w:rsidP="00676FEA">
      <w:pPr>
        <w:pStyle w:val="Heading3"/>
      </w:pPr>
      <w:bookmarkStart w:id="69" w:name="_Toc478710611"/>
      <w:r>
        <w:t xml:space="preserve">Strategic direction: </w:t>
      </w:r>
      <w:r w:rsidR="00021FAB" w:rsidRPr="00C53B4C">
        <w:t>We are growing and keeping our character</w:t>
      </w:r>
      <w:bookmarkEnd w:id="69"/>
      <w:r w:rsidR="00021FAB" w:rsidRPr="00C53B4C">
        <w:t xml:space="preserve"> </w:t>
      </w:r>
    </w:p>
    <w:p w14:paraId="5D7B620E" w14:textId="77777777" w:rsidR="00021FAB" w:rsidRPr="00C53B4C" w:rsidRDefault="00021FAB" w:rsidP="00676FEA">
      <w:pPr>
        <w:pStyle w:val="Heading4"/>
      </w:pPr>
      <w:r w:rsidRPr="00C53B4C">
        <w:t>City planning and urban design</w:t>
      </w:r>
    </w:p>
    <w:tbl>
      <w:tblPr>
        <w:tblStyle w:val="TableGrid"/>
        <w:tblW w:w="0" w:type="auto"/>
        <w:tblLook w:val="04A0" w:firstRow="1" w:lastRow="0" w:firstColumn="1" w:lastColumn="0" w:noHBand="0" w:noVBand="1"/>
        <w:tblCaption w:val="Fees and charges - City planning and urban design"/>
        <w:tblDescription w:val="This table list the proposed fees and charge for 2017/18 for the activities that support this service category."/>
      </w:tblPr>
      <w:tblGrid>
        <w:gridCol w:w="9133"/>
        <w:gridCol w:w="1701"/>
        <w:gridCol w:w="1701"/>
      </w:tblGrid>
      <w:tr w:rsidR="00021FAB" w:rsidRPr="00C53B4C" w14:paraId="6E61F139" w14:textId="77777777" w:rsidTr="009D6E87">
        <w:trPr>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616D97A3"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445F3F47" w14:textId="77777777" w:rsidR="00021FAB" w:rsidRPr="00C53B4C" w:rsidRDefault="00021FAB" w:rsidP="002C597C">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150B5253" w14:textId="77777777" w:rsidR="00021FAB" w:rsidRPr="00C53B4C" w:rsidRDefault="00021FAB" w:rsidP="002C597C">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6A7AD82F" w14:textId="77777777" w:rsidTr="009D6E87">
        <w:trPr>
          <w:gridAfter w:val="2"/>
          <w:wAfter w:w="3402"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7004F4" w14:textId="77777777" w:rsidR="00021FAB" w:rsidRPr="00C53B4C" w:rsidRDefault="00021FAB" w:rsidP="00E6674D">
            <w:pPr>
              <w:spacing w:before="60" w:after="60"/>
              <w:rPr>
                <w:rFonts w:cs="Arial"/>
              </w:rPr>
            </w:pPr>
            <w:r w:rsidRPr="00C53B4C">
              <w:rPr>
                <w:rFonts w:cs="Arial"/>
              </w:rPr>
              <w:t>Planning Scheme Amendment Fees</w:t>
            </w:r>
          </w:p>
        </w:tc>
      </w:tr>
      <w:tr w:rsidR="00021FAB" w:rsidRPr="00C53B4C" w14:paraId="6640C31E" w14:textId="77777777" w:rsidTr="009D6E87">
        <w:tc>
          <w:tcPr>
            <w:tcW w:w="9133" w:type="dxa"/>
            <w:tcBorders>
              <w:top w:val="single" w:sz="4" w:space="0" w:color="auto"/>
              <w:left w:val="single" w:sz="4" w:space="0" w:color="auto"/>
              <w:bottom w:val="single" w:sz="4" w:space="0" w:color="auto"/>
              <w:right w:val="single" w:sz="4" w:space="0" w:color="auto"/>
            </w:tcBorders>
            <w:hideMark/>
          </w:tcPr>
          <w:p w14:paraId="05C47139" w14:textId="77777777" w:rsidR="00021FAB" w:rsidRPr="00C53B4C" w:rsidRDefault="00021FAB" w:rsidP="00E6674D">
            <w:pPr>
              <w:spacing w:before="60" w:after="60"/>
              <w:rPr>
                <w:rFonts w:cs="Arial"/>
              </w:rPr>
            </w:pPr>
            <w:r w:rsidRPr="00C53B4C">
              <w:rPr>
                <w:rFonts w:cs="Arial"/>
              </w:rPr>
              <w:t xml:space="preserve">Stage 1 - </w:t>
            </w:r>
            <w:r w:rsidRPr="00C53B4C">
              <w:rPr>
                <w:rFonts w:cs="Arial"/>
              </w:rPr>
              <w:br/>
              <w:t>a) considering a request to amend a planning scheme; and b) taking action required by Division 1 of Part 3 of the Act; and c) considering any submissions which do not seek a change to the amendment; and d) if applicable, abandoning the amendment</w:t>
            </w:r>
          </w:p>
        </w:tc>
        <w:tc>
          <w:tcPr>
            <w:tcW w:w="1701" w:type="dxa"/>
            <w:tcBorders>
              <w:top w:val="single" w:sz="4" w:space="0" w:color="auto"/>
              <w:left w:val="single" w:sz="4" w:space="0" w:color="auto"/>
              <w:bottom w:val="single" w:sz="4" w:space="0" w:color="auto"/>
              <w:right w:val="single" w:sz="4" w:space="0" w:color="auto"/>
            </w:tcBorders>
            <w:hideMark/>
          </w:tcPr>
          <w:p w14:paraId="5C384BA2" w14:textId="77777777" w:rsidR="00021FAB" w:rsidRPr="00C53B4C" w:rsidRDefault="00021FAB" w:rsidP="002C597C">
            <w:pPr>
              <w:spacing w:before="60" w:after="60"/>
              <w:jc w:val="right"/>
              <w:rPr>
                <w:rFonts w:cs="Arial"/>
              </w:rPr>
            </w:pPr>
            <w:r w:rsidRPr="00C53B4C">
              <w:rPr>
                <w:rFonts w:cs="Arial"/>
              </w:rPr>
              <w:t>$2,871.60</w:t>
            </w:r>
          </w:p>
        </w:tc>
        <w:tc>
          <w:tcPr>
            <w:tcW w:w="1701" w:type="dxa"/>
            <w:tcBorders>
              <w:top w:val="single" w:sz="4" w:space="0" w:color="auto"/>
              <w:left w:val="single" w:sz="4" w:space="0" w:color="auto"/>
              <w:bottom w:val="single" w:sz="4" w:space="0" w:color="auto"/>
              <w:right w:val="single" w:sz="4" w:space="0" w:color="auto"/>
            </w:tcBorders>
            <w:hideMark/>
          </w:tcPr>
          <w:p w14:paraId="76BA5AF8" w14:textId="77777777" w:rsidR="00021FAB" w:rsidRPr="00C53B4C" w:rsidRDefault="00021FAB" w:rsidP="002C597C">
            <w:pPr>
              <w:spacing w:before="60" w:after="60"/>
              <w:jc w:val="right"/>
              <w:rPr>
                <w:rFonts w:cs="Arial"/>
              </w:rPr>
            </w:pPr>
            <w:r w:rsidRPr="00C53B4C">
              <w:rPr>
                <w:rFonts w:cs="Arial"/>
              </w:rPr>
              <w:t>$2,871.60</w:t>
            </w:r>
          </w:p>
        </w:tc>
      </w:tr>
      <w:tr w:rsidR="00021FAB" w:rsidRPr="00C53B4C" w14:paraId="539C60F7" w14:textId="77777777" w:rsidTr="009D6E87">
        <w:tc>
          <w:tcPr>
            <w:tcW w:w="9133" w:type="dxa"/>
            <w:tcBorders>
              <w:top w:val="single" w:sz="4" w:space="0" w:color="auto"/>
              <w:left w:val="single" w:sz="4" w:space="0" w:color="auto"/>
              <w:bottom w:val="single" w:sz="4" w:space="0" w:color="auto"/>
              <w:right w:val="single" w:sz="4" w:space="0" w:color="auto"/>
            </w:tcBorders>
            <w:hideMark/>
          </w:tcPr>
          <w:p w14:paraId="5D8A4CCF" w14:textId="77777777" w:rsidR="00021FAB" w:rsidRPr="00C53B4C" w:rsidRDefault="00021FAB" w:rsidP="00E6674D">
            <w:pPr>
              <w:spacing w:before="60" w:after="60"/>
              <w:rPr>
                <w:rFonts w:cs="Arial"/>
              </w:rPr>
            </w:pPr>
            <w:r w:rsidRPr="00C53B4C">
              <w:rPr>
                <w:rFonts w:cs="Arial"/>
              </w:rPr>
              <w:t xml:space="preserve">Stage 2 - </w:t>
            </w:r>
            <w:r w:rsidRPr="00C53B4C">
              <w:rPr>
                <w:rFonts w:cs="Arial"/>
                <w:b/>
                <w:bCs/>
              </w:rPr>
              <w:t>Up to and including 10 submissions which seek a change to an amendment:</w:t>
            </w:r>
            <w:r w:rsidRPr="00C53B4C">
              <w:rPr>
                <w:rFonts w:cs="Arial"/>
              </w:rPr>
              <w:br/>
              <w:t>e) considering submissions and, where necessary, referring the submissions to a panel; and</w:t>
            </w:r>
            <w:r w:rsidRPr="00C53B4C">
              <w:rPr>
                <w:rFonts w:cs="Arial"/>
              </w:rPr>
              <w:br/>
              <w:t xml:space="preserve">f) providing assistance to a panel in accordance with section 158 of the Act; and </w:t>
            </w:r>
            <w:r w:rsidRPr="00C53B4C">
              <w:rPr>
                <w:rFonts w:cs="Arial"/>
              </w:rPr>
              <w:br/>
              <w:t>g) making a submission to the panel in accordance with section 24(b) of the Act; and</w:t>
            </w:r>
            <w:r w:rsidRPr="00C53B4C">
              <w:rPr>
                <w:rFonts w:cs="Arial"/>
              </w:rPr>
              <w:br/>
              <w:t>h) considering the report of the panel in accordance with section 27 of the Act; and</w:t>
            </w:r>
            <w:r w:rsidRPr="00C53B4C">
              <w:rPr>
                <w:rFonts w:cs="Arial"/>
              </w:rPr>
              <w:br/>
              <w:t>i) after considering submissions and the report of the panel, abandoning the amendment in accordance with section 28 of the Act (if applicable)</w:t>
            </w:r>
          </w:p>
        </w:tc>
        <w:tc>
          <w:tcPr>
            <w:tcW w:w="1701" w:type="dxa"/>
            <w:tcBorders>
              <w:top w:val="single" w:sz="4" w:space="0" w:color="auto"/>
              <w:left w:val="single" w:sz="4" w:space="0" w:color="auto"/>
              <w:bottom w:val="single" w:sz="4" w:space="0" w:color="auto"/>
              <w:right w:val="single" w:sz="4" w:space="0" w:color="auto"/>
            </w:tcBorders>
            <w:hideMark/>
          </w:tcPr>
          <w:p w14:paraId="1DB18528" w14:textId="77777777" w:rsidR="00021FAB" w:rsidRPr="00C53B4C" w:rsidRDefault="00021FAB" w:rsidP="002C597C">
            <w:pPr>
              <w:spacing w:before="60" w:after="60"/>
              <w:jc w:val="right"/>
              <w:rPr>
                <w:rFonts w:cs="Arial"/>
              </w:rPr>
            </w:pPr>
            <w:r w:rsidRPr="00C53B4C">
              <w:rPr>
                <w:rFonts w:cs="Arial"/>
              </w:rPr>
              <w:t>$14,232.70</w:t>
            </w:r>
          </w:p>
        </w:tc>
        <w:tc>
          <w:tcPr>
            <w:tcW w:w="1701" w:type="dxa"/>
            <w:tcBorders>
              <w:top w:val="single" w:sz="4" w:space="0" w:color="auto"/>
              <w:left w:val="single" w:sz="4" w:space="0" w:color="auto"/>
              <w:bottom w:val="single" w:sz="4" w:space="0" w:color="auto"/>
              <w:right w:val="single" w:sz="4" w:space="0" w:color="auto"/>
            </w:tcBorders>
            <w:hideMark/>
          </w:tcPr>
          <w:p w14:paraId="3E4E0ED9" w14:textId="77777777" w:rsidR="00021FAB" w:rsidRPr="00C53B4C" w:rsidRDefault="00021FAB" w:rsidP="002C597C">
            <w:pPr>
              <w:spacing w:before="60" w:after="60"/>
              <w:jc w:val="right"/>
              <w:rPr>
                <w:rFonts w:cs="Arial"/>
              </w:rPr>
            </w:pPr>
            <w:r w:rsidRPr="00C53B4C">
              <w:rPr>
                <w:rFonts w:cs="Arial"/>
              </w:rPr>
              <w:t>$14,232.70</w:t>
            </w:r>
          </w:p>
        </w:tc>
      </w:tr>
      <w:tr w:rsidR="00C92F3B" w:rsidRPr="00C53B4C" w14:paraId="12438114" w14:textId="77777777" w:rsidTr="009D6E87">
        <w:tc>
          <w:tcPr>
            <w:tcW w:w="9133" w:type="dxa"/>
            <w:hideMark/>
          </w:tcPr>
          <w:p w14:paraId="3140BE2C" w14:textId="77777777" w:rsidR="00C92F3B" w:rsidRPr="00C53B4C" w:rsidRDefault="00C92F3B" w:rsidP="0007492F">
            <w:pPr>
              <w:spacing w:before="60" w:after="60"/>
              <w:rPr>
                <w:rFonts w:cs="Arial"/>
              </w:rPr>
            </w:pPr>
            <w:r w:rsidRPr="00C53B4C">
              <w:rPr>
                <w:rFonts w:cs="Arial"/>
              </w:rPr>
              <w:t xml:space="preserve">Stage 2 - </w:t>
            </w:r>
            <w:r w:rsidRPr="00C53B4C">
              <w:rPr>
                <w:rFonts w:cs="Arial"/>
                <w:b/>
                <w:bCs/>
              </w:rPr>
              <w:t>11 to (and including) 20 submissions which seek a change to an amendment:</w:t>
            </w:r>
            <w:r w:rsidRPr="00C53B4C">
              <w:rPr>
                <w:rFonts w:cs="Arial"/>
              </w:rPr>
              <w:br/>
              <w:t>e) considering submissions and, where necessary, referring the submissions to a panel; and</w:t>
            </w:r>
            <w:r w:rsidRPr="00C53B4C">
              <w:rPr>
                <w:rFonts w:cs="Arial"/>
              </w:rPr>
              <w:br/>
              <w:t xml:space="preserve">f) providing assistance to a panel in accordance with section 158 of the Act; and </w:t>
            </w:r>
            <w:r w:rsidRPr="00C53B4C">
              <w:rPr>
                <w:rFonts w:cs="Arial"/>
              </w:rPr>
              <w:br/>
              <w:t>g) making a submission to the panel in accordance with section 24(b) of the Act; and</w:t>
            </w:r>
            <w:r w:rsidRPr="00C53B4C">
              <w:rPr>
                <w:rFonts w:cs="Arial"/>
              </w:rPr>
              <w:br/>
              <w:t>h) considering the report of the panel in accordance with section 27 of the Act; and</w:t>
            </w:r>
            <w:r w:rsidRPr="00C53B4C">
              <w:rPr>
                <w:rFonts w:cs="Arial"/>
              </w:rPr>
              <w:br/>
              <w:t>i) after considering submissions and the report of the panel, abandoning the amendment in accordance with section 28 of the Act (if applicable)</w:t>
            </w:r>
          </w:p>
        </w:tc>
        <w:tc>
          <w:tcPr>
            <w:tcW w:w="1701" w:type="dxa"/>
            <w:hideMark/>
          </w:tcPr>
          <w:p w14:paraId="1BCC5AAE" w14:textId="77777777" w:rsidR="00C92F3B" w:rsidRPr="00C53B4C" w:rsidRDefault="00C92F3B" w:rsidP="002C597C">
            <w:pPr>
              <w:spacing w:before="60" w:after="60"/>
              <w:jc w:val="right"/>
              <w:rPr>
                <w:rFonts w:cs="Arial"/>
              </w:rPr>
            </w:pPr>
            <w:r w:rsidRPr="00C53B4C">
              <w:rPr>
                <w:rFonts w:cs="Arial"/>
              </w:rPr>
              <w:t>$28,437.60</w:t>
            </w:r>
          </w:p>
        </w:tc>
        <w:tc>
          <w:tcPr>
            <w:tcW w:w="1701" w:type="dxa"/>
            <w:hideMark/>
          </w:tcPr>
          <w:p w14:paraId="09BF7DA3" w14:textId="77777777" w:rsidR="00C92F3B" w:rsidRPr="00C53B4C" w:rsidRDefault="00C92F3B" w:rsidP="002C597C">
            <w:pPr>
              <w:spacing w:before="60" w:after="60"/>
              <w:jc w:val="right"/>
              <w:rPr>
                <w:rFonts w:cs="Arial"/>
              </w:rPr>
            </w:pPr>
            <w:r w:rsidRPr="00C53B4C">
              <w:rPr>
                <w:rFonts w:cs="Arial"/>
              </w:rPr>
              <w:t>$28,437.60</w:t>
            </w:r>
          </w:p>
        </w:tc>
      </w:tr>
      <w:tr w:rsidR="00021FAB" w:rsidRPr="00C53B4C" w14:paraId="1EEDF8C5" w14:textId="77777777" w:rsidTr="009D6E87">
        <w:trPr>
          <w:trHeight w:val="748"/>
        </w:trPr>
        <w:tc>
          <w:tcPr>
            <w:tcW w:w="9133" w:type="dxa"/>
            <w:hideMark/>
          </w:tcPr>
          <w:p w14:paraId="42AC2CBD" w14:textId="77777777" w:rsidR="00021FAB" w:rsidRPr="00C53B4C" w:rsidRDefault="00021FAB" w:rsidP="00E6674D">
            <w:pPr>
              <w:spacing w:before="60" w:after="60"/>
              <w:rPr>
                <w:rFonts w:cs="Arial"/>
              </w:rPr>
            </w:pPr>
            <w:r w:rsidRPr="00C53B4C">
              <w:rPr>
                <w:rFonts w:cs="Arial"/>
              </w:rPr>
              <w:t xml:space="preserve">Stage 2 - </w:t>
            </w:r>
            <w:r w:rsidRPr="00C53B4C">
              <w:rPr>
                <w:rFonts w:cs="Arial"/>
                <w:b/>
                <w:bCs/>
              </w:rPr>
              <w:t>Submissions that exceed 20 submissions which seek a change to an amendment:</w:t>
            </w:r>
            <w:r w:rsidRPr="00C53B4C">
              <w:rPr>
                <w:rFonts w:cs="Arial"/>
              </w:rPr>
              <w:t xml:space="preserve"> </w:t>
            </w:r>
            <w:r w:rsidRPr="00C53B4C">
              <w:rPr>
                <w:rFonts w:cs="Arial"/>
              </w:rPr>
              <w:br/>
              <w:t>e) considering submissions and, where necessary, referring the submissions to a panel; and</w:t>
            </w:r>
            <w:r w:rsidRPr="00C53B4C">
              <w:rPr>
                <w:rFonts w:cs="Arial"/>
              </w:rPr>
              <w:br/>
              <w:t xml:space="preserve">f) providing assistance to a panel in accordance with section 158 of the Act; and </w:t>
            </w:r>
            <w:r w:rsidRPr="00C53B4C">
              <w:rPr>
                <w:rFonts w:cs="Arial"/>
              </w:rPr>
              <w:br/>
              <w:t>g) making a submission to the panel in accordance with section 24(b) of the Act; and</w:t>
            </w:r>
            <w:r w:rsidRPr="00C53B4C">
              <w:rPr>
                <w:rFonts w:cs="Arial"/>
              </w:rPr>
              <w:br/>
              <w:t>h) considering the report of the panel in accordance with section 27 of the Act; and</w:t>
            </w:r>
            <w:r w:rsidRPr="00C53B4C">
              <w:rPr>
                <w:rFonts w:cs="Arial"/>
              </w:rPr>
              <w:br/>
              <w:t>i) after considering submissions and the report of the panel, abandoning the amendment in accordance with section 28 of the Act (if applicable)</w:t>
            </w:r>
          </w:p>
        </w:tc>
        <w:tc>
          <w:tcPr>
            <w:tcW w:w="1701" w:type="dxa"/>
            <w:hideMark/>
          </w:tcPr>
          <w:p w14:paraId="623D2FC4" w14:textId="77777777" w:rsidR="00021FAB" w:rsidRPr="00C53B4C" w:rsidRDefault="00021FAB" w:rsidP="002C597C">
            <w:pPr>
              <w:spacing w:before="60" w:after="60"/>
              <w:jc w:val="right"/>
              <w:rPr>
                <w:rFonts w:cs="Arial"/>
              </w:rPr>
            </w:pPr>
            <w:r w:rsidRPr="00C53B4C">
              <w:rPr>
                <w:rFonts w:cs="Arial"/>
              </w:rPr>
              <w:t>$38,014.40</w:t>
            </w:r>
          </w:p>
        </w:tc>
        <w:tc>
          <w:tcPr>
            <w:tcW w:w="1701" w:type="dxa"/>
            <w:hideMark/>
          </w:tcPr>
          <w:p w14:paraId="605E5BA0" w14:textId="77777777" w:rsidR="00021FAB" w:rsidRPr="00C53B4C" w:rsidRDefault="00021FAB" w:rsidP="002C597C">
            <w:pPr>
              <w:spacing w:before="60" w:after="60"/>
              <w:jc w:val="right"/>
              <w:rPr>
                <w:rFonts w:cs="Arial"/>
              </w:rPr>
            </w:pPr>
            <w:r w:rsidRPr="00C53B4C">
              <w:rPr>
                <w:rFonts w:cs="Arial"/>
              </w:rPr>
              <w:t>$38,014.40</w:t>
            </w:r>
          </w:p>
        </w:tc>
      </w:tr>
      <w:tr w:rsidR="00021FAB" w:rsidRPr="00C53B4C" w14:paraId="2210CBBB" w14:textId="77777777" w:rsidTr="009D6E87">
        <w:trPr>
          <w:trHeight w:val="1722"/>
        </w:trPr>
        <w:tc>
          <w:tcPr>
            <w:tcW w:w="9133" w:type="dxa"/>
            <w:tcBorders>
              <w:top w:val="single" w:sz="4" w:space="0" w:color="auto"/>
              <w:left w:val="single" w:sz="4" w:space="0" w:color="auto"/>
              <w:bottom w:val="single" w:sz="4" w:space="0" w:color="auto"/>
              <w:right w:val="single" w:sz="4" w:space="0" w:color="auto"/>
            </w:tcBorders>
            <w:hideMark/>
          </w:tcPr>
          <w:p w14:paraId="2A6D69C5" w14:textId="77777777" w:rsidR="00021FAB" w:rsidRPr="00C53B4C" w:rsidRDefault="00021FAB" w:rsidP="00E6674D">
            <w:pPr>
              <w:spacing w:before="60" w:after="60"/>
              <w:rPr>
                <w:rFonts w:cs="Arial"/>
              </w:rPr>
            </w:pPr>
            <w:r w:rsidRPr="00C53B4C">
              <w:rPr>
                <w:rFonts w:cs="Arial"/>
              </w:rPr>
              <w:t xml:space="preserve">Stage 3 - </w:t>
            </w:r>
            <w:r w:rsidRPr="00C53B4C">
              <w:rPr>
                <w:rFonts w:cs="Arial"/>
              </w:rPr>
              <w:br/>
              <w:t>a) adopting the amendment or part of the amendment in accordance with section 29 of the Act; and</w:t>
            </w:r>
            <w:r w:rsidRPr="00C53B4C">
              <w:rPr>
                <w:rFonts w:cs="Arial"/>
              </w:rPr>
              <w:br/>
              <w:t>b) submitting the amendment for approval by the Minister in accordance with section 31 of the Act; and</w:t>
            </w:r>
            <w:r w:rsidRPr="00C53B4C">
              <w:rPr>
                <w:rFonts w:cs="Arial"/>
              </w:rPr>
              <w:br/>
              <w:t>c) giving the notice of the approval of the amendment required by section 36(2) of the Act.</w:t>
            </w:r>
          </w:p>
        </w:tc>
        <w:tc>
          <w:tcPr>
            <w:tcW w:w="1701" w:type="dxa"/>
            <w:tcBorders>
              <w:top w:val="single" w:sz="4" w:space="0" w:color="auto"/>
              <w:left w:val="single" w:sz="4" w:space="0" w:color="auto"/>
              <w:bottom w:val="single" w:sz="4" w:space="0" w:color="auto"/>
              <w:right w:val="single" w:sz="4" w:space="0" w:color="auto"/>
            </w:tcBorders>
            <w:hideMark/>
          </w:tcPr>
          <w:p w14:paraId="427F79FE" w14:textId="77777777" w:rsidR="00021FAB" w:rsidRPr="00C53B4C" w:rsidRDefault="00021FAB" w:rsidP="002C597C">
            <w:pPr>
              <w:spacing w:before="60" w:after="60"/>
              <w:jc w:val="right"/>
              <w:rPr>
                <w:rFonts w:cs="Arial"/>
              </w:rPr>
            </w:pPr>
            <w:r w:rsidRPr="00C53B4C">
              <w:rPr>
                <w:rFonts w:cs="Arial"/>
              </w:rPr>
              <w:t>$453.10</w:t>
            </w:r>
          </w:p>
        </w:tc>
        <w:tc>
          <w:tcPr>
            <w:tcW w:w="1701" w:type="dxa"/>
            <w:tcBorders>
              <w:top w:val="single" w:sz="4" w:space="0" w:color="auto"/>
              <w:left w:val="single" w:sz="4" w:space="0" w:color="auto"/>
              <w:bottom w:val="single" w:sz="4" w:space="0" w:color="auto"/>
              <w:right w:val="single" w:sz="4" w:space="0" w:color="auto"/>
            </w:tcBorders>
            <w:hideMark/>
          </w:tcPr>
          <w:p w14:paraId="2F77CD6E" w14:textId="77777777" w:rsidR="00021FAB" w:rsidRPr="00C53B4C" w:rsidRDefault="00021FAB" w:rsidP="002C597C">
            <w:pPr>
              <w:spacing w:before="60" w:after="60"/>
              <w:jc w:val="right"/>
              <w:rPr>
                <w:rFonts w:cs="Arial"/>
              </w:rPr>
            </w:pPr>
            <w:r w:rsidRPr="00C53B4C">
              <w:rPr>
                <w:rFonts w:cs="Arial"/>
              </w:rPr>
              <w:t>$453.10</w:t>
            </w:r>
          </w:p>
        </w:tc>
      </w:tr>
    </w:tbl>
    <w:p w14:paraId="79648572" w14:textId="77777777" w:rsidR="00021FAB" w:rsidRPr="00C53B4C" w:rsidRDefault="00021FAB" w:rsidP="00676FEA">
      <w:pPr>
        <w:pStyle w:val="Heading4"/>
      </w:pPr>
      <w:r w:rsidRPr="00C53B4C">
        <w:t>Development approvals and compliance</w:t>
      </w:r>
    </w:p>
    <w:tbl>
      <w:tblPr>
        <w:tblStyle w:val="TableGrid"/>
        <w:tblW w:w="0" w:type="auto"/>
        <w:tblInd w:w="-34" w:type="dxa"/>
        <w:tblLayout w:type="fixed"/>
        <w:tblLook w:val="04A0" w:firstRow="1" w:lastRow="0" w:firstColumn="1" w:lastColumn="0" w:noHBand="0" w:noVBand="1"/>
        <w:tblCaption w:val="Fees and charges - Development approval and compliance"/>
        <w:tblDescription w:val="This table list the proposed fees and charge for 2017/18 for the activities that support this service category."/>
      </w:tblPr>
      <w:tblGrid>
        <w:gridCol w:w="9133"/>
        <w:gridCol w:w="1731"/>
        <w:gridCol w:w="1707"/>
      </w:tblGrid>
      <w:tr w:rsidR="00021FAB" w:rsidRPr="00C53B4C" w14:paraId="42BF3DA0" w14:textId="77777777" w:rsidTr="002C597C">
        <w:trPr>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20604F51"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31" w:type="dxa"/>
            <w:tcBorders>
              <w:top w:val="single" w:sz="4" w:space="0" w:color="auto"/>
              <w:left w:val="single" w:sz="4" w:space="0" w:color="auto"/>
              <w:bottom w:val="single" w:sz="4" w:space="0" w:color="auto"/>
              <w:right w:val="single" w:sz="4" w:space="0" w:color="auto"/>
            </w:tcBorders>
            <w:shd w:val="clear" w:color="auto" w:fill="008080"/>
            <w:hideMark/>
          </w:tcPr>
          <w:p w14:paraId="29CF954B" w14:textId="77777777" w:rsidR="00021FAB" w:rsidRPr="00C53B4C" w:rsidRDefault="00021FAB" w:rsidP="002C597C">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7" w:type="dxa"/>
            <w:tcBorders>
              <w:top w:val="single" w:sz="4" w:space="0" w:color="auto"/>
              <w:left w:val="single" w:sz="4" w:space="0" w:color="auto"/>
              <w:bottom w:val="single" w:sz="4" w:space="0" w:color="auto"/>
              <w:right w:val="single" w:sz="4" w:space="0" w:color="auto"/>
            </w:tcBorders>
            <w:shd w:val="clear" w:color="auto" w:fill="008080"/>
            <w:hideMark/>
          </w:tcPr>
          <w:p w14:paraId="1B9F20EF" w14:textId="77777777" w:rsidR="00021FAB" w:rsidRPr="00C53B4C" w:rsidRDefault="00021FAB" w:rsidP="002C597C">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2C597C" w:rsidRPr="00C53B4C" w14:paraId="0B1FB561"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AC03EF" w14:textId="77777777" w:rsidR="002C597C" w:rsidRPr="00C53B4C" w:rsidRDefault="002C597C" w:rsidP="00E6674D">
            <w:pPr>
              <w:spacing w:before="60" w:after="60"/>
              <w:rPr>
                <w:rFonts w:cs="Arial"/>
              </w:rPr>
            </w:pPr>
            <w:r w:rsidRPr="00C53B4C">
              <w:rPr>
                <w:rFonts w:cs="Arial"/>
              </w:rPr>
              <w:t>Building control fees</w:t>
            </w:r>
          </w:p>
        </w:tc>
      </w:tr>
      <w:tr w:rsidR="00021FAB" w:rsidRPr="00C53B4C" w14:paraId="3762D7F9"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A7DFDA3" w14:textId="77777777" w:rsidR="00021FAB" w:rsidRPr="00C53B4C" w:rsidRDefault="00021FAB" w:rsidP="00E6674D">
            <w:pPr>
              <w:spacing w:before="60" w:after="60"/>
              <w:rPr>
                <w:rFonts w:cs="Arial"/>
              </w:rPr>
            </w:pPr>
            <w:r w:rsidRPr="00C53B4C">
              <w:rPr>
                <w:rFonts w:cs="Arial"/>
              </w:rPr>
              <w:t>Legal Point of Discharge – for Stormwater and provide information for the Building Surveyor</w:t>
            </w:r>
          </w:p>
        </w:tc>
        <w:tc>
          <w:tcPr>
            <w:tcW w:w="1731" w:type="dxa"/>
            <w:tcBorders>
              <w:top w:val="single" w:sz="4" w:space="0" w:color="auto"/>
              <w:left w:val="single" w:sz="4" w:space="0" w:color="auto"/>
              <w:bottom w:val="single" w:sz="4" w:space="0" w:color="auto"/>
              <w:right w:val="single" w:sz="4" w:space="0" w:color="auto"/>
            </w:tcBorders>
            <w:hideMark/>
          </w:tcPr>
          <w:p w14:paraId="2E784748" w14:textId="77777777" w:rsidR="00021FAB" w:rsidRPr="00C53B4C" w:rsidRDefault="00021FAB" w:rsidP="002C597C">
            <w:pPr>
              <w:spacing w:before="60" w:after="60"/>
              <w:jc w:val="right"/>
              <w:rPr>
                <w:rFonts w:cs="Arial"/>
              </w:rPr>
            </w:pPr>
            <w:r w:rsidRPr="00C53B4C">
              <w:rPr>
                <w:rFonts w:cs="Arial"/>
              </w:rPr>
              <w:t>$60.90</w:t>
            </w:r>
          </w:p>
        </w:tc>
        <w:tc>
          <w:tcPr>
            <w:tcW w:w="1707" w:type="dxa"/>
            <w:tcBorders>
              <w:top w:val="single" w:sz="4" w:space="0" w:color="auto"/>
              <w:left w:val="single" w:sz="4" w:space="0" w:color="auto"/>
              <w:bottom w:val="single" w:sz="4" w:space="0" w:color="auto"/>
              <w:right w:val="single" w:sz="4" w:space="0" w:color="auto"/>
            </w:tcBorders>
            <w:hideMark/>
          </w:tcPr>
          <w:p w14:paraId="575372AA" w14:textId="77777777" w:rsidR="00021FAB" w:rsidRPr="00C53B4C" w:rsidRDefault="00021FAB" w:rsidP="002C597C">
            <w:pPr>
              <w:spacing w:before="60" w:after="60"/>
              <w:jc w:val="right"/>
              <w:rPr>
                <w:rFonts w:cs="Arial"/>
              </w:rPr>
            </w:pPr>
            <w:r w:rsidRPr="00C53B4C">
              <w:rPr>
                <w:rFonts w:cs="Arial"/>
              </w:rPr>
              <w:t>$60.90</w:t>
            </w:r>
          </w:p>
        </w:tc>
      </w:tr>
      <w:tr w:rsidR="00021FAB" w:rsidRPr="00C53B4C" w14:paraId="0701C980"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6043ABB" w14:textId="77777777" w:rsidR="00021FAB" w:rsidRPr="00C53B4C" w:rsidRDefault="00021FAB" w:rsidP="00E6674D">
            <w:pPr>
              <w:spacing w:before="60" w:after="60"/>
              <w:rPr>
                <w:rFonts w:cs="Arial"/>
              </w:rPr>
            </w:pPr>
            <w:r w:rsidRPr="00C53B4C">
              <w:rPr>
                <w:rFonts w:cs="Arial"/>
              </w:rPr>
              <w:t>Property enquiry (Form 2.10) 326/1 – to obtain property information relating to Building Permits and Notices &amp; Orders outstanding ordinarily sought by Solicitors</w:t>
            </w:r>
          </w:p>
        </w:tc>
        <w:tc>
          <w:tcPr>
            <w:tcW w:w="1731" w:type="dxa"/>
            <w:tcBorders>
              <w:top w:val="single" w:sz="4" w:space="0" w:color="auto"/>
              <w:left w:val="single" w:sz="4" w:space="0" w:color="auto"/>
              <w:bottom w:val="single" w:sz="4" w:space="0" w:color="auto"/>
              <w:right w:val="single" w:sz="4" w:space="0" w:color="auto"/>
            </w:tcBorders>
            <w:hideMark/>
          </w:tcPr>
          <w:p w14:paraId="4B4DF884" w14:textId="77777777" w:rsidR="00021FAB" w:rsidRPr="00C53B4C" w:rsidRDefault="00021FAB" w:rsidP="002C597C">
            <w:pPr>
              <w:spacing w:before="60" w:after="60"/>
              <w:jc w:val="right"/>
              <w:rPr>
                <w:rFonts w:cs="Arial"/>
              </w:rPr>
            </w:pPr>
            <w:r w:rsidRPr="00C53B4C">
              <w:rPr>
                <w:rFonts w:cs="Arial"/>
              </w:rPr>
              <w:t>$48.60</w:t>
            </w:r>
          </w:p>
        </w:tc>
        <w:tc>
          <w:tcPr>
            <w:tcW w:w="1707" w:type="dxa"/>
            <w:tcBorders>
              <w:top w:val="single" w:sz="4" w:space="0" w:color="auto"/>
              <w:left w:val="single" w:sz="4" w:space="0" w:color="auto"/>
              <w:bottom w:val="single" w:sz="4" w:space="0" w:color="auto"/>
              <w:right w:val="single" w:sz="4" w:space="0" w:color="auto"/>
            </w:tcBorders>
            <w:hideMark/>
          </w:tcPr>
          <w:p w14:paraId="0943BEF7" w14:textId="77777777" w:rsidR="00021FAB" w:rsidRPr="00C53B4C" w:rsidRDefault="00021FAB" w:rsidP="002C597C">
            <w:pPr>
              <w:spacing w:before="60" w:after="60"/>
              <w:jc w:val="right"/>
              <w:rPr>
                <w:rFonts w:cs="Arial"/>
              </w:rPr>
            </w:pPr>
            <w:r w:rsidRPr="00C53B4C">
              <w:rPr>
                <w:rFonts w:cs="Arial"/>
              </w:rPr>
              <w:t>$48.60</w:t>
            </w:r>
          </w:p>
        </w:tc>
      </w:tr>
      <w:tr w:rsidR="00021FAB" w:rsidRPr="00C53B4C" w14:paraId="040A127D"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A9BD6B7" w14:textId="77777777" w:rsidR="00021FAB" w:rsidRPr="00C53B4C" w:rsidRDefault="00021FAB" w:rsidP="00E6674D">
            <w:pPr>
              <w:spacing w:before="60" w:after="60"/>
              <w:rPr>
                <w:rFonts w:cs="Arial"/>
              </w:rPr>
            </w:pPr>
            <w:r w:rsidRPr="00C53B4C">
              <w:rPr>
                <w:rFonts w:cs="Arial"/>
              </w:rPr>
              <w:t>Property enquiry (Form 2.10) 326/1 - plus $40 fast track fee – (as above) Additional fee for fast turnaround</w:t>
            </w:r>
          </w:p>
        </w:tc>
        <w:tc>
          <w:tcPr>
            <w:tcW w:w="1731" w:type="dxa"/>
            <w:tcBorders>
              <w:top w:val="single" w:sz="4" w:space="0" w:color="auto"/>
              <w:left w:val="single" w:sz="4" w:space="0" w:color="auto"/>
              <w:bottom w:val="single" w:sz="4" w:space="0" w:color="auto"/>
              <w:right w:val="single" w:sz="4" w:space="0" w:color="auto"/>
            </w:tcBorders>
            <w:hideMark/>
          </w:tcPr>
          <w:p w14:paraId="7789128E" w14:textId="77777777" w:rsidR="00021FAB" w:rsidRPr="00C53B4C" w:rsidRDefault="00021FAB" w:rsidP="002C597C">
            <w:pPr>
              <w:spacing w:before="60" w:after="60"/>
              <w:jc w:val="right"/>
              <w:rPr>
                <w:rFonts w:cs="Arial"/>
              </w:rPr>
            </w:pPr>
            <w:r w:rsidRPr="00C53B4C">
              <w:rPr>
                <w:rFonts w:cs="Arial"/>
              </w:rPr>
              <w:t>$88.60</w:t>
            </w:r>
          </w:p>
        </w:tc>
        <w:tc>
          <w:tcPr>
            <w:tcW w:w="1707" w:type="dxa"/>
            <w:tcBorders>
              <w:top w:val="single" w:sz="4" w:space="0" w:color="auto"/>
              <w:left w:val="single" w:sz="4" w:space="0" w:color="auto"/>
              <w:bottom w:val="single" w:sz="4" w:space="0" w:color="auto"/>
              <w:right w:val="single" w:sz="4" w:space="0" w:color="auto"/>
            </w:tcBorders>
            <w:hideMark/>
          </w:tcPr>
          <w:p w14:paraId="6099B6E3" w14:textId="77777777" w:rsidR="00021FAB" w:rsidRPr="00C53B4C" w:rsidRDefault="00021FAB" w:rsidP="002C597C">
            <w:pPr>
              <w:spacing w:before="60" w:after="60"/>
              <w:jc w:val="right"/>
              <w:rPr>
                <w:rFonts w:cs="Arial"/>
              </w:rPr>
            </w:pPr>
            <w:r w:rsidRPr="00C53B4C">
              <w:rPr>
                <w:rFonts w:cs="Arial"/>
              </w:rPr>
              <w:t>$88.60</w:t>
            </w:r>
          </w:p>
        </w:tc>
      </w:tr>
      <w:tr w:rsidR="00021FAB" w:rsidRPr="00C53B4C" w14:paraId="1BB7B19A"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1173E7BB" w14:textId="77777777" w:rsidR="00021FAB" w:rsidRPr="00C53B4C" w:rsidRDefault="00021FAB" w:rsidP="00E6674D">
            <w:pPr>
              <w:spacing w:before="60" w:after="60"/>
              <w:rPr>
                <w:rFonts w:cs="Arial"/>
              </w:rPr>
            </w:pPr>
            <w:r w:rsidRPr="00C53B4C">
              <w:rPr>
                <w:rFonts w:cs="Arial"/>
              </w:rPr>
              <w:t>Flood level certificate 326/2 –  to obtain property information relating to Flooding</w:t>
            </w:r>
          </w:p>
        </w:tc>
        <w:tc>
          <w:tcPr>
            <w:tcW w:w="1731" w:type="dxa"/>
            <w:tcBorders>
              <w:top w:val="single" w:sz="4" w:space="0" w:color="auto"/>
              <w:left w:val="single" w:sz="4" w:space="0" w:color="auto"/>
              <w:bottom w:val="single" w:sz="4" w:space="0" w:color="auto"/>
              <w:right w:val="single" w:sz="4" w:space="0" w:color="auto"/>
            </w:tcBorders>
            <w:hideMark/>
          </w:tcPr>
          <w:p w14:paraId="268DABC1" w14:textId="77777777" w:rsidR="00021FAB" w:rsidRPr="00C53B4C" w:rsidRDefault="00021FAB" w:rsidP="002C597C">
            <w:pPr>
              <w:spacing w:before="60" w:after="60"/>
              <w:jc w:val="right"/>
              <w:rPr>
                <w:rFonts w:cs="Arial"/>
              </w:rPr>
            </w:pPr>
            <w:r w:rsidRPr="00C53B4C">
              <w:rPr>
                <w:rFonts w:cs="Arial"/>
              </w:rPr>
              <w:t>$48.60</w:t>
            </w:r>
          </w:p>
        </w:tc>
        <w:tc>
          <w:tcPr>
            <w:tcW w:w="1707" w:type="dxa"/>
            <w:tcBorders>
              <w:top w:val="single" w:sz="4" w:space="0" w:color="auto"/>
              <w:left w:val="single" w:sz="4" w:space="0" w:color="auto"/>
              <w:bottom w:val="single" w:sz="4" w:space="0" w:color="auto"/>
              <w:right w:val="single" w:sz="4" w:space="0" w:color="auto"/>
            </w:tcBorders>
            <w:hideMark/>
          </w:tcPr>
          <w:p w14:paraId="2402D525" w14:textId="77777777" w:rsidR="00021FAB" w:rsidRPr="00C53B4C" w:rsidRDefault="00021FAB" w:rsidP="002C597C">
            <w:pPr>
              <w:spacing w:before="60" w:after="60"/>
              <w:jc w:val="right"/>
              <w:rPr>
                <w:rFonts w:cs="Arial"/>
              </w:rPr>
            </w:pPr>
            <w:r w:rsidRPr="00C53B4C">
              <w:rPr>
                <w:rFonts w:cs="Arial"/>
              </w:rPr>
              <w:t>$48.60</w:t>
            </w:r>
          </w:p>
        </w:tc>
      </w:tr>
      <w:tr w:rsidR="00021FAB" w:rsidRPr="00C53B4C" w14:paraId="39BED582"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1252D85" w14:textId="77777777" w:rsidR="00021FAB" w:rsidRPr="00C53B4C" w:rsidRDefault="00021FAB" w:rsidP="00E6674D">
            <w:pPr>
              <w:spacing w:before="60" w:after="60"/>
              <w:rPr>
                <w:rFonts w:cs="Arial"/>
              </w:rPr>
            </w:pPr>
            <w:r w:rsidRPr="00C53B4C">
              <w:rPr>
                <w:rFonts w:cs="Arial"/>
              </w:rPr>
              <w:t>Flood level certificate 326/2 - plus $40 fast track fee – (as above) Additional fee for fast turnaround</w:t>
            </w:r>
          </w:p>
        </w:tc>
        <w:tc>
          <w:tcPr>
            <w:tcW w:w="1731" w:type="dxa"/>
            <w:tcBorders>
              <w:top w:val="single" w:sz="4" w:space="0" w:color="auto"/>
              <w:left w:val="single" w:sz="4" w:space="0" w:color="auto"/>
              <w:bottom w:val="single" w:sz="4" w:space="0" w:color="auto"/>
              <w:right w:val="single" w:sz="4" w:space="0" w:color="auto"/>
            </w:tcBorders>
            <w:hideMark/>
          </w:tcPr>
          <w:p w14:paraId="3A503995" w14:textId="77777777" w:rsidR="00021FAB" w:rsidRPr="00C53B4C" w:rsidRDefault="00021FAB" w:rsidP="002C597C">
            <w:pPr>
              <w:spacing w:before="60" w:after="60"/>
              <w:jc w:val="right"/>
              <w:rPr>
                <w:rFonts w:cs="Arial"/>
              </w:rPr>
            </w:pPr>
            <w:r w:rsidRPr="00C53B4C">
              <w:rPr>
                <w:rFonts w:cs="Arial"/>
              </w:rPr>
              <w:t>$88.60</w:t>
            </w:r>
          </w:p>
        </w:tc>
        <w:tc>
          <w:tcPr>
            <w:tcW w:w="1707" w:type="dxa"/>
            <w:tcBorders>
              <w:top w:val="single" w:sz="4" w:space="0" w:color="auto"/>
              <w:left w:val="single" w:sz="4" w:space="0" w:color="auto"/>
              <w:bottom w:val="single" w:sz="4" w:space="0" w:color="auto"/>
              <w:right w:val="single" w:sz="4" w:space="0" w:color="auto"/>
            </w:tcBorders>
            <w:hideMark/>
          </w:tcPr>
          <w:p w14:paraId="32BDE31E" w14:textId="77777777" w:rsidR="00021FAB" w:rsidRPr="00C53B4C" w:rsidRDefault="00021FAB" w:rsidP="002C597C">
            <w:pPr>
              <w:spacing w:before="60" w:after="60"/>
              <w:jc w:val="right"/>
              <w:rPr>
                <w:rFonts w:cs="Arial"/>
              </w:rPr>
            </w:pPr>
            <w:r w:rsidRPr="00C53B4C">
              <w:rPr>
                <w:rFonts w:cs="Arial"/>
              </w:rPr>
              <w:t>$88.60</w:t>
            </w:r>
          </w:p>
        </w:tc>
      </w:tr>
      <w:tr w:rsidR="00021FAB" w:rsidRPr="00C53B4C" w14:paraId="1731BA6A"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911AD5F" w14:textId="77777777" w:rsidR="00021FAB" w:rsidRPr="00C53B4C" w:rsidRDefault="00021FAB" w:rsidP="00E6674D">
            <w:pPr>
              <w:spacing w:before="60" w:after="60"/>
              <w:rPr>
                <w:rFonts w:cs="Arial"/>
              </w:rPr>
            </w:pPr>
            <w:r w:rsidRPr="00C53B4C">
              <w:rPr>
                <w:rFonts w:cs="Arial"/>
              </w:rPr>
              <w:t xml:space="preserve">Property enquiry - 326/3 – to obtain inspecting approval dates ordinarily sought by an Owner or Mortgagee </w:t>
            </w:r>
          </w:p>
        </w:tc>
        <w:tc>
          <w:tcPr>
            <w:tcW w:w="1731" w:type="dxa"/>
            <w:tcBorders>
              <w:top w:val="single" w:sz="4" w:space="0" w:color="auto"/>
              <w:left w:val="single" w:sz="4" w:space="0" w:color="auto"/>
              <w:bottom w:val="single" w:sz="4" w:space="0" w:color="auto"/>
              <w:right w:val="single" w:sz="4" w:space="0" w:color="auto"/>
            </w:tcBorders>
            <w:hideMark/>
          </w:tcPr>
          <w:p w14:paraId="66350AD9" w14:textId="77777777" w:rsidR="00021FAB" w:rsidRPr="00C53B4C" w:rsidRDefault="00021FAB" w:rsidP="002C597C">
            <w:pPr>
              <w:spacing w:before="60" w:after="60"/>
              <w:jc w:val="right"/>
              <w:rPr>
                <w:rFonts w:cs="Arial"/>
              </w:rPr>
            </w:pPr>
            <w:r w:rsidRPr="00C53B4C">
              <w:rPr>
                <w:rFonts w:cs="Arial"/>
              </w:rPr>
              <w:t>$48.60</w:t>
            </w:r>
          </w:p>
        </w:tc>
        <w:tc>
          <w:tcPr>
            <w:tcW w:w="1707" w:type="dxa"/>
            <w:tcBorders>
              <w:top w:val="single" w:sz="4" w:space="0" w:color="auto"/>
              <w:left w:val="single" w:sz="4" w:space="0" w:color="auto"/>
              <w:bottom w:val="single" w:sz="4" w:space="0" w:color="auto"/>
              <w:right w:val="single" w:sz="4" w:space="0" w:color="auto"/>
            </w:tcBorders>
            <w:hideMark/>
          </w:tcPr>
          <w:p w14:paraId="1BEE11E8" w14:textId="77777777" w:rsidR="00021FAB" w:rsidRPr="00C53B4C" w:rsidRDefault="00021FAB" w:rsidP="002C597C">
            <w:pPr>
              <w:spacing w:before="60" w:after="60"/>
              <w:jc w:val="right"/>
              <w:rPr>
                <w:rFonts w:cs="Arial"/>
              </w:rPr>
            </w:pPr>
            <w:r w:rsidRPr="00C53B4C">
              <w:rPr>
                <w:rFonts w:cs="Arial"/>
              </w:rPr>
              <w:t>$48.60</w:t>
            </w:r>
          </w:p>
        </w:tc>
      </w:tr>
      <w:tr w:rsidR="00021FAB" w:rsidRPr="00C53B4C" w14:paraId="2DF900B9"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9C932C5" w14:textId="77777777" w:rsidR="00021FAB" w:rsidRPr="00C53B4C" w:rsidRDefault="00021FAB" w:rsidP="00E6674D">
            <w:pPr>
              <w:spacing w:before="60" w:after="60"/>
              <w:rPr>
                <w:rFonts w:cs="Arial"/>
              </w:rPr>
            </w:pPr>
            <w:r w:rsidRPr="00C53B4C">
              <w:rPr>
                <w:rFonts w:cs="Arial"/>
              </w:rPr>
              <w:t>Lodgement fee from Private Building Surveyors – commercial – associated with lodgement of Building Permit for Commercial properties ordinarily lodged by the private Building Surveyor</w:t>
            </w:r>
          </w:p>
        </w:tc>
        <w:tc>
          <w:tcPr>
            <w:tcW w:w="1731" w:type="dxa"/>
            <w:tcBorders>
              <w:top w:val="single" w:sz="4" w:space="0" w:color="auto"/>
              <w:left w:val="single" w:sz="4" w:space="0" w:color="auto"/>
              <w:bottom w:val="single" w:sz="4" w:space="0" w:color="auto"/>
              <w:right w:val="single" w:sz="4" w:space="0" w:color="auto"/>
            </w:tcBorders>
            <w:hideMark/>
          </w:tcPr>
          <w:p w14:paraId="66ADAD98" w14:textId="77777777" w:rsidR="00021FAB" w:rsidRPr="00C53B4C" w:rsidRDefault="00021FAB" w:rsidP="002C597C">
            <w:pPr>
              <w:spacing w:before="60" w:after="60"/>
              <w:jc w:val="right"/>
              <w:rPr>
                <w:rFonts w:cs="Arial"/>
              </w:rPr>
            </w:pPr>
            <w:r w:rsidRPr="00C53B4C">
              <w:rPr>
                <w:rFonts w:cs="Arial"/>
              </w:rPr>
              <w:t>$36.40</w:t>
            </w:r>
          </w:p>
        </w:tc>
        <w:tc>
          <w:tcPr>
            <w:tcW w:w="1707" w:type="dxa"/>
            <w:tcBorders>
              <w:top w:val="single" w:sz="4" w:space="0" w:color="auto"/>
              <w:left w:val="single" w:sz="4" w:space="0" w:color="auto"/>
              <w:bottom w:val="single" w:sz="4" w:space="0" w:color="auto"/>
              <w:right w:val="single" w:sz="4" w:space="0" w:color="auto"/>
            </w:tcBorders>
            <w:hideMark/>
          </w:tcPr>
          <w:p w14:paraId="2FE98DFD" w14:textId="77777777" w:rsidR="00021FAB" w:rsidRPr="00C53B4C" w:rsidRDefault="00021FAB" w:rsidP="002C597C">
            <w:pPr>
              <w:spacing w:before="60" w:after="60"/>
              <w:jc w:val="right"/>
              <w:rPr>
                <w:rFonts w:cs="Arial"/>
              </w:rPr>
            </w:pPr>
            <w:r w:rsidRPr="00C53B4C">
              <w:rPr>
                <w:rFonts w:cs="Arial"/>
              </w:rPr>
              <w:t>$36.40</w:t>
            </w:r>
          </w:p>
        </w:tc>
      </w:tr>
      <w:tr w:rsidR="00021FAB" w:rsidRPr="00C53B4C" w14:paraId="2D987E02"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49D7C91" w14:textId="77777777" w:rsidR="00021FAB" w:rsidRPr="00C53B4C" w:rsidRDefault="00021FAB" w:rsidP="00E6674D">
            <w:pPr>
              <w:spacing w:before="60" w:after="60"/>
              <w:rPr>
                <w:rFonts w:cs="Arial"/>
              </w:rPr>
            </w:pPr>
            <w:r w:rsidRPr="00C53B4C">
              <w:rPr>
                <w:rFonts w:cs="Arial"/>
              </w:rPr>
              <w:t>Lodgement fee from Private Building Surveyors – residential –  associated with lodgement of Building Permit for Residential properties ordinarily lodged by the private Building Surveyor</w:t>
            </w:r>
          </w:p>
        </w:tc>
        <w:tc>
          <w:tcPr>
            <w:tcW w:w="1731" w:type="dxa"/>
            <w:tcBorders>
              <w:top w:val="single" w:sz="4" w:space="0" w:color="auto"/>
              <w:left w:val="single" w:sz="4" w:space="0" w:color="auto"/>
              <w:bottom w:val="single" w:sz="4" w:space="0" w:color="auto"/>
              <w:right w:val="single" w:sz="4" w:space="0" w:color="auto"/>
            </w:tcBorders>
            <w:hideMark/>
          </w:tcPr>
          <w:p w14:paraId="68C0ABD4" w14:textId="77777777" w:rsidR="00021FAB" w:rsidRPr="00C53B4C" w:rsidRDefault="00021FAB" w:rsidP="002C597C">
            <w:pPr>
              <w:spacing w:before="60" w:after="60"/>
              <w:jc w:val="right"/>
              <w:rPr>
                <w:rFonts w:cs="Arial"/>
              </w:rPr>
            </w:pPr>
            <w:r w:rsidRPr="00C53B4C">
              <w:rPr>
                <w:rFonts w:cs="Arial"/>
              </w:rPr>
              <w:t>$36.40</w:t>
            </w:r>
          </w:p>
        </w:tc>
        <w:tc>
          <w:tcPr>
            <w:tcW w:w="1707" w:type="dxa"/>
            <w:tcBorders>
              <w:top w:val="single" w:sz="4" w:space="0" w:color="auto"/>
              <w:left w:val="single" w:sz="4" w:space="0" w:color="auto"/>
              <w:bottom w:val="single" w:sz="4" w:space="0" w:color="auto"/>
              <w:right w:val="single" w:sz="4" w:space="0" w:color="auto"/>
            </w:tcBorders>
            <w:hideMark/>
          </w:tcPr>
          <w:p w14:paraId="428CC619" w14:textId="77777777" w:rsidR="00021FAB" w:rsidRPr="00C53B4C" w:rsidRDefault="00021FAB" w:rsidP="002C597C">
            <w:pPr>
              <w:spacing w:before="60" w:after="60"/>
              <w:jc w:val="right"/>
              <w:rPr>
                <w:rFonts w:cs="Arial"/>
              </w:rPr>
            </w:pPr>
            <w:r w:rsidRPr="00C53B4C">
              <w:rPr>
                <w:rFonts w:cs="Arial"/>
              </w:rPr>
              <w:t>$36.40</w:t>
            </w:r>
          </w:p>
        </w:tc>
      </w:tr>
      <w:tr w:rsidR="00021FAB" w:rsidRPr="00C53B4C" w14:paraId="16DF4C76"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E26CCCC" w14:textId="77777777" w:rsidR="00021FAB" w:rsidRPr="00C53B4C" w:rsidRDefault="00021FAB" w:rsidP="00E6674D">
            <w:pPr>
              <w:spacing w:before="60" w:after="60"/>
              <w:rPr>
                <w:rFonts w:cs="Arial"/>
              </w:rPr>
            </w:pPr>
            <w:r w:rsidRPr="00C53B4C">
              <w:rPr>
                <w:rFonts w:cs="Arial"/>
              </w:rPr>
              <w:t>Gov</w:t>
            </w:r>
            <w:r w:rsidR="00A95ED3">
              <w:rPr>
                <w:rFonts w:cs="Arial"/>
              </w:rPr>
              <w:t>ernmen</w:t>
            </w:r>
            <w:r w:rsidRPr="00C53B4C">
              <w:rPr>
                <w:rFonts w:cs="Arial"/>
              </w:rPr>
              <w:t>t building levy (Calculated as % of value of work) – calculated as % of value of work. Fee associated with Building Permits and paid to the Building Commission as a levy</w:t>
            </w:r>
          </w:p>
        </w:tc>
        <w:tc>
          <w:tcPr>
            <w:tcW w:w="1731" w:type="dxa"/>
            <w:tcBorders>
              <w:top w:val="single" w:sz="4" w:space="0" w:color="auto"/>
              <w:left w:val="single" w:sz="4" w:space="0" w:color="auto"/>
              <w:bottom w:val="single" w:sz="4" w:space="0" w:color="auto"/>
              <w:right w:val="single" w:sz="4" w:space="0" w:color="auto"/>
            </w:tcBorders>
            <w:hideMark/>
          </w:tcPr>
          <w:p w14:paraId="418B7F2F" w14:textId="77777777" w:rsidR="00021FAB" w:rsidRPr="00C53B4C" w:rsidRDefault="00021FAB" w:rsidP="002C597C">
            <w:pPr>
              <w:spacing w:before="60" w:after="60"/>
              <w:jc w:val="right"/>
              <w:rPr>
                <w:rFonts w:cs="Arial"/>
              </w:rPr>
            </w:pPr>
            <w:r w:rsidRPr="00C53B4C">
              <w:rPr>
                <w:rFonts w:cs="Arial"/>
              </w:rPr>
              <w:t>0.128% &amp; 0.034%</w:t>
            </w:r>
          </w:p>
        </w:tc>
        <w:tc>
          <w:tcPr>
            <w:tcW w:w="1707" w:type="dxa"/>
            <w:tcBorders>
              <w:top w:val="single" w:sz="4" w:space="0" w:color="auto"/>
              <w:left w:val="single" w:sz="4" w:space="0" w:color="auto"/>
              <w:bottom w:val="single" w:sz="4" w:space="0" w:color="auto"/>
              <w:right w:val="single" w:sz="4" w:space="0" w:color="auto"/>
            </w:tcBorders>
            <w:hideMark/>
          </w:tcPr>
          <w:p w14:paraId="1F9AF615" w14:textId="77777777" w:rsidR="00021FAB" w:rsidRPr="00C53B4C" w:rsidRDefault="00021FAB" w:rsidP="002C597C">
            <w:pPr>
              <w:spacing w:before="60" w:after="60"/>
              <w:jc w:val="right"/>
              <w:rPr>
                <w:rFonts w:cs="Arial"/>
              </w:rPr>
            </w:pPr>
            <w:r w:rsidRPr="00C53B4C">
              <w:rPr>
                <w:rFonts w:cs="Arial"/>
              </w:rPr>
              <w:t>0.128% &amp; 0.034%</w:t>
            </w:r>
          </w:p>
        </w:tc>
      </w:tr>
      <w:tr w:rsidR="00021FAB" w:rsidRPr="00C53B4C" w14:paraId="75ABECFA"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0F8513A0" w14:textId="77777777" w:rsidR="00021FAB" w:rsidRPr="00C53B4C" w:rsidRDefault="00021FAB" w:rsidP="00E6674D">
            <w:pPr>
              <w:spacing w:before="60" w:after="60"/>
              <w:rPr>
                <w:rFonts w:cs="Arial"/>
              </w:rPr>
            </w:pPr>
            <w:r w:rsidRPr="00C53B4C">
              <w:rPr>
                <w:rFonts w:cs="Arial"/>
              </w:rPr>
              <w:t>Report and Consent Fee – Rescode – associated with siting non-compliance relation to Building Permits</w:t>
            </w:r>
          </w:p>
        </w:tc>
        <w:tc>
          <w:tcPr>
            <w:tcW w:w="1731" w:type="dxa"/>
            <w:tcBorders>
              <w:top w:val="single" w:sz="4" w:space="0" w:color="auto"/>
              <w:left w:val="single" w:sz="4" w:space="0" w:color="auto"/>
              <w:bottom w:val="single" w:sz="4" w:space="0" w:color="auto"/>
              <w:right w:val="single" w:sz="4" w:space="0" w:color="auto"/>
            </w:tcBorders>
            <w:hideMark/>
          </w:tcPr>
          <w:p w14:paraId="7F4EA2E9" w14:textId="77777777" w:rsidR="00021FAB" w:rsidRPr="00C53B4C" w:rsidRDefault="00021FAB" w:rsidP="002C597C">
            <w:pPr>
              <w:spacing w:before="60" w:after="60"/>
              <w:jc w:val="right"/>
              <w:rPr>
                <w:rFonts w:cs="Arial"/>
              </w:rPr>
            </w:pPr>
            <w:r w:rsidRPr="00C53B4C">
              <w:rPr>
                <w:rFonts w:cs="Arial"/>
              </w:rPr>
              <w:t>$256.90</w:t>
            </w:r>
          </w:p>
        </w:tc>
        <w:tc>
          <w:tcPr>
            <w:tcW w:w="1707" w:type="dxa"/>
            <w:tcBorders>
              <w:top w:val="single" w:sz="4" w:space="0" w:color="auto"/>
              <w:left w:val="single" w:sz="4" w:space="0" w:color="auto"/>
              <w:bottom w:val="single" w:sz="4" w:space="0" w:color="auto"/>
              <w:right w:val="single" w:sz="4" w:space="0" w:color="auto"/>
            </w:tcBorders>
            <w:hideMark/>
          </w:tcPr>
          <w:p w14:paraId="06CCB0EB" w14:textId="77777777" w:rsidR="00021FAB" w:rsidRPr="00C53B4C" w:rsidRDefault="00021FAB" w:rsidP="002C597C">
            <w:pPr>
              <w:spacing w:before="60" w:after="60"/>
              <w:jc w:val="right"/>
              <w:rPr>
                <w:rFonts w:cs="Arial"/>
              </w:rPr>
            </w:pPr>
            <w:r w:rsidRPr="00C53B4C">
              <w:rPr>
                <w:rFonts w:cs="Arial"/>
              </w:rPr>
              <w:t>$256.90</w:t>
            </w:r>
          </w:p>
        </w:tc>
      </w:tr>
      <w:tr w:rsidR="00021FAB" w:rsidRPr="00C53B4C" w14:paraId="3A5AE028"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FAF2935" w14:textId="77777777" w:rsidR="00021FAB" w:rsidRPr="00C53B4C" w:rsidRDefault="00021FAB" w:rsidP="00E6674D">
            <w:pPr>
              <w:spacing w:before="60" w:after="60"/>
              <w:rPr>
                <w:rFonts w:cs="Arial"/>
              </w:rPr>
            </w:pPr>
            <w:r w:rsidRPr="00C53B4C">
              <w:rPr>
                <w:rFonts w:cs="Arial"/>
              </w:rPr>
              <w:t>Report and Consent Fee – Hoarding – associated with precautions over the street alignme</w:t>
            </w:r>
            <w:r w:rsidR="005A7E79">
              <w:rPr>
                <w:rFonts w:cs="Arial"/>
              </w:rPr>
              <w:t>nt in relation to Permits (i.e.</w:t>
            </w:r>
            <w:r w:rsidRPr="00C53B4C">
              <w:rPr>
                <w:rFonts w:cs="Arial"/>
              </w:rPr>
              <w:t xml:space="preserve"> Hoarding, scaffold </w:t>
            </w:r>
            <w:r w:rsidR="005A7E79" w:rsidRPr="00C53B4C">
              <w:rPr>
                <w:rFonts w:cs="Arial"/>
              </w:rPr>
              <w:t>etc.</w:t>
            </w:r>
            <w:r w:rsidRPr="00C53B4C">
              <w:rPr>
                <w:rFonts w:cs="Arial"/>
              </w:rPr>
              <w:t>)</w:t>
            </w:r>
          </w:p>
        </w:tc>
        <w:tc>
          <w:tcPr>
            <w:tcW w:w="1731" w:type="dxa"/>
            <w:tcBorders>
              <w:top w:val="single" w:sz="4" w:space="0" w:color="auto"/>
              <w:left w:val="single" w:sz="4" w:space="0" w:color="auto"/>
              <w:bottom w:val="single" w:sz="4" w:space="0" w:color="auto"/>
              <w:right w:val="single" w:sz="4" w:space="0" w:color="auto"/>
            </w:tcBorders>
            <w:hideMark/>
          </w:tcPr>
          <w:p w14:paraId="5DCCAFCB" w14:textId="77777777" w:rsidR="00021FAB" w:rsidRPr="00C53B4C" w:rsidRDefault="00021FAB" w:rsidP="002C597C">
            <w:pPr>
              <w:spacing w:before="60" w:after="60"/>
              <w:jc w:val="right"/>
              <w:rPr>
                <w:rFonts w:cs="Arial"/>
              </w:rPr>
            </w:pPr>
            <w:r w:rsidRPr="00C53B4C">
              <w:rPr>
                <w:rFonts w:cs="Arial"/>
              </w:rPr>
              <w:t>$256.90</w:t>
            </w:r>
          </w:p>
        </w:tc>
        <w:tc>
          <w:tcPr>
            <w:tcW w:w="1707" w:type="dxa"/>
            <w:tcBorders>
              <w:top w:val="single" w:sz="4" w:space="0" w:color="auto"/>
              <w:left w:val="single" w:sz="4" w:space="0" w:color="auto"/>
              <w:bottom w:val="single" w:sz="4" w:space="0" w:color="auto"/>
              <w:right w:val="single" w:sz="4" w:space="0" w:color="auto"/>
            </w:tcBorders>
            <w:hideMark/>
          </w:tcPr>
          <w:p w14:paraId="1080DAE9" w14:textId="77777777" w:rsidR="00021FAB" w:rsidRPr="00C53B4C" w:rsidRDefault="00021FAB" w:rsidP="002C597C">
            <w:pPr>
              <w:spacing w:before="60" w:after="60"/>
              <w:jc w:val="right"/>
              <w:rPr>
                <w:rFonts w:cs="Arial"/>
              </w:rPr>
            </w:pPr>
            <w:r w:rsidRPr="00C53B4C">
              <w:rPr>
                <w:rFonts w:cs="Arial"/>
              </w:rPr>
              <w:t>$256.90</w:t>
            </w:r>
          </w:p>
        </w:tc>
      </w:tr>
      <w:tr w:rsidR="00021FAB" w:rsidRPr="00C53B4C" w14:paraId="5408B9F8"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B562B42" w14:textId="77777777" w:rsidR="00021FAB" w:rsidRPr="00C53B4C" w:rsidRDefault="00021FAB" w:rsidP="005A7E79">
            <w:pPr>
              <w:spacing w:before="60" w:after="60"/>
              <w:rPr>
                <w:rFonts w:cs="Arial"/>
              </w:rPr>
            </w:pPr>
            <w:r w:rsidRPr="00C53B4C">
              <w:rPr>
                <w:rFonts w:cs="Arial"/>
              </w:rPr>
              <w:t xml:space="preserve">Report ONLY - Rescode and Hoarding – associated with precautions over the street alignment in relation to Permits (i.e. Hoarding, scaffold </w:t>
            </w:r>
            <w:r w:rsidR="005A7E79" w:rsidRPr="00C53B4C">
              <w:rPr>
                <w:rFonts w:cs="Arial"/>
              </w:rPr>
              <w:t>etc.</w:t>
            </w:r>
            <w:r w:rsidRPr="00C53B4C">
              <w:rPr>
                <w:rFonts w:cs="Arial"/>
              </w:rPr>
              <w:t>)</w:t>
            </w:r>
          </w:p>
        </w:tc>
        <w:tc>
          <w:tcPr>
            <w:tcW w:w="1731" w:type="dxa"/>
            <w:tcBorders>
              <w:top w:val="single" w:sz="4" w:space="0" w:color="auto"/>
              <w:left w:val="single" w:sz="4" w:space="0" w:color="auto"/>
              <w:bottom w:val="single" w:sz="4" w:space="0" w:color="auto"/>
              <w:right w:val="single" w:sz="4" w:space="0" w:color="auto"/>
            </w:tcBorders>
            <w:hideMark/>
          </w:tcPr>
          <w:p w14:paraId="43C65CD1" w14:textId="77777777" w:rsidR="00021FAB" w:rsidRPr="00C53B4C" w:rsidRDefault="00021FAB" w:rsidP="002C597C">
            <w:pPr>
              <w:spacing w:before="60" w:after="60"/>
              <w:jc w:val="right"/>
              <w:rPr>
                <w:rFonts w:cs="Arial"/>
              </w:rPr>
            </w:pPr>
            <w:r w:rsidRPr="00C53B4C">
              <w:rPr>
                <w:rFonts w:cs="Arial"/>
              </w:rPr>
              <w:t>$513.80</w:t>
            </w:r>
          </w:p>
        </w:tc>
        <w:tc>
          <w:tcPr>
            <w:tcW w:w="1707" w:type="dxa"/>
            <w:tcBorders>
              <w:top w:val="single" w:sz="4" w:space="0" w:color="auto"/>
              <w:left w:val="single" w:sz="4" w:space="0" w:color="auto"/>
              <w:bottom w:val="single" w:sz="4" w:space="0" w:color="auto"/>
              <w:right w:val="single" w:sz="4" w:space="0" w:color="auto"/>
            </w:tcBorders>
            <w:hideMark/>
          </w:tcPr>
          <w:p w14:paraId="2BE38F99" w14:textId="77777777" w:rsidR="00021FAB" w:rsidRPr="00C53B4C" w:rsidRDefault="00021FAB" w:rsidP="002C597C">
            <w:pPr>
              <w:spacing w:before="60" w:after="60"/>
              <w:jc w:val="right"/>
              <w:rPr>
                <w:rFonts w:cs="Arial"/>
              </w:rPr>
            </w:pPr>
            <w:r w:rsidRPr="00C53B4C">
              <w:rPr>
                <w:rFonts w:cs="Arial"/>
              </w:rPr>
              <w:t>$513.80</w:t>
            </w:r>
          </w:p>
        </w:tc>
      </w:tr>
      <w:tr w:rsidR="00021FAB" w:rsidRPr="00C53B4C" w14:paraId="3A33C887"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DD353AE" w14:textId="77777777" w:rsidR="00021FAB" w:rsidRPr="00C53B4C" w:rsidRDefault="00021FAB" w:rsidP="005A7E79">
            <w:pPr>
              <w:spacing w:before="60" w:after="60"/>
              <w:rPr>
                <w:rFonts w:cs="Arial"/>
              </w:rPr>
            </w:pPr>
            <w:r w:rsidRPr="00C53B4C">
              <w:rPr>
                <w:rFonts w:cs="Arial"/>
              </w:rPr>
              <w:t xml:space="preserve">POPE -Place of public entertainment - Small (NEW) – associated with precautions over the street alignment in relation to Permits (i.e. Hoarding, scaffold </w:t>
            </w:r>
            <w:r w:rsidR="00C12768" w:rsidRPr="00C53B4C">
              <w:rPr>
                <w:rFonts w:cs="Arial"/>
              </w:rPr>
              <w:t>etc.</w:t>
            </w:r>
            <w:r w:rsidRPr="00C53B4C">
              <w:rPr>
                <w:rFonts w:cs="Arial"/>
              </w:rPr>
              <w:t>)</w:t>
            </w:r>
          </w:p>
        </w:tc>
        <w:tc>
          <w:tcPr>
            <w:tcW w:w="1731" w:type="dxa"/>
            <w:tcBorders>
              <w:top w:val="single" w:sz="4" w:space="0" w:color="auto"/>
              <w:left w:val="single" w:sz="4" w:space="0" w:color="auto"/>
              <w:bottom w:val="single" w:sz="4" w:space="0" w:color="auto"/>
              <w:right w:val="single" w:sz="4" w:space="0" w:color="auto"/>
            </w:tcBorders>
            <w:hideMark/>
          </w:tcPr>
          <w:p w14:paraId="5F3E2C53" w14:textId="77777777" w:rsidR="00021FAB" w:rsidRPr="00C53B4C" w:rsidRDefault="00021FAB" w:rsidP="002C597C">
            <w:pPr>
              <w:spacing w:before="60" w:after="60"/>
              <w:jc w:val="right"/>
              <w:rPr>
                <w:rFonts w:cs="Arial"/>
              </w:rPr>
            </w:pPr>
            <w:r w:rsidRPr="00C53B4C">
              <w:rPr>
                <w:rFonts w:cs="Arial"/>
              </w:rPr>
              <w:t>$550.00</w:t>
            </w:r>
          </w:p>
        </w:tc>
        <w:tc>
          <w:tcPr>
            <w:tcW w:w="1707" w:type="dxa"/>
            <w:tcBorders>
              <w:top w:val="single" w:sz="4" w:space="0" w:color="auto"/>
              <w:left w:val="single" w:sz="4" w:space="0" w:color="auto"/>
              <w:bottom w:val="single" w:sz="4" w:space="0" w:color="auto"/>
              <w:right w:val="single" w:sz="4" w:space="0" w:color="auto"/>
            </w:tcBorders>
            <w:hideMark/>
          </w:tcPr>
          <w:p w14:paraId="6F375E91" w14:textId="77777777" w:rsidR="00021FAB" w:rsidRPr="00C53B4C" w:rsidRDefault="00021FAB" w:rsidP="002C597C">
            <w:pPr>
              <w:spacing w:before="60" w:after="60"/>
              <w:jc w:val="right"/>
              <w:rPr>
                <w:rFonts w:cs="Arial"/>
              </w:rPr>
            </w:pPr>
            <w:r w:rsidRPr="00C53B4C">
              <w:rPr>
                <w:rFonts w:cs="Arial"/>
              </w:rPr>
              <w:t>$550.00</w:t>
            </w:r>
          </w:p>
        </w:tc>
      </w:tr>
      <w:tr w:rsidR="00021FAB" w:rsidRPr="00C53B4C" w14:paraId="4536629D"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FA0B397" w14:textId="77777777" w:rsidR="00021FAB" w:rsidRPr="00C53B4C" w:rsidRDefault="00021FAB" w:rsidP="005A7E79">
            <w:pPr>
              <w:spacing w:before="60" w:after="60"/>
              <w:rPr>
                <w:rFonts w:cs="Arial"/>
              </w:rPr>
            </w:pPr>
            <w:r w:rsidRPr="00C53B4C">
              <w:rPr>
                <w:rFonts w:cs="Arial"/>
              </w:rPr>
              <w:t xml:space="preserve">POPE -Place of public entertainment – Medium (NEW) – associated with precautions over the street alignment in relation to Permits (i.e. Hoarding, scaffold </w:t>
            </w:r>
            <w:r w:rsidR="00C12768" w:rsidRPr="00C53B4C">
              <w:rPr>
                <w:rFonts w:cs="Arial"/>
              </w:rPr>
              <w:t>etc.</w:t>
            </w:r>
            <w:r w:rsidRPr="00C53B4C">
              <w:rPr>
                <w:rFonts w:cs="Arial"/>
              </w:rPr>
              <w:t>)</w:t>
            </w:r>
          </w:p>
        </w:tc>
        <w:tc>
          <w:tcPr>
            <w:tcW w:w="1731" w:type="dxa"/>
            <w:tcBorders>
              <w:top w:val="single" w:sz="4" w:space="0" w:color="auto"/>
              <w:left w:val="single" w:sz="4" w:space="0" w:color="auto"/>
              <w:bottom w:val="single" w:sz="4" w:space="0" w:color="auto"/>
              <w:right w:val="single" w:sz="4" w:space="0" w:color="auto"/>
            </w:tcBorders>
            <w:hideMark/>
          </w:tcPr>
          <w:p w14:paraId="03168BD0" w14:textId="77777777" w:rsidR="00021FAB" w:rsidRPr="00C53B4C" w:rsidRDefault="00021FAB" w:rsidP="002C597C">
            <w:pPr>
              <w:spacing w:before="60" w:after="60"/>
              <w:jc w:val="right"/>
              <w:rPr>
                <w:rFonts w:cs="Arial"/>
              </w:rPr>
            </w:pPr>
            <w:r w:rsidRPr="00C53B4C">
              <w:rPr>
                <w:rFonts w:cs="Arial"/>
              </w:rPr>
              <w:t>$1,000.00</w:t>
            </w:r>
          </w:p>
        </w:tc>
        <w:tc>
          <w:tcPr>
            <w:tcW w:w="1707" w:type="dxa"/>
            <w:tcBorders>
              <w:top w:val="single" w:sz="4" w:space="0" w:color="auto"/>
              <w:left w:val="single" w:sz="4" w:space="0" w:color="auto"/>
              <w:bottom w:val="single" w:sz="4" w:space="0" w:color="auto"/>
              <w:right w:val="single" w:sz="4" w:space="0" w:color="auto"/>
            </w:tcBorders>
            <w:hideMark/>
          </w:tcPr>
          <w:p w14:paraId="12FE6A08" w14:textId="77777777" w:rsidR="00021FAB" w:rsidRPr="00C53B4C" w:rsidRDefault="00021FAB" w:rsidP="002C597C">
            <w:pPr>
              <w:spacing w:before="60" w:after="60"/>
              <w:jc w:val="right"/>
              <w:rPr>
                <w:rFonts w:cs="Arial"/>
              </w:rPr>
            </w:pPr>
            <w:r w:rsidRPr="00C53B4C">
              <w:rPr>
                <w:rFonts w:cs="Arial"/>
              </w:rPr>
              <w:t>$1,000.00</w:t>
            </w:r>
          </w:p>
        </w:tc>
      </w:tr>
      <w:tr w:rsidR="00021FAB" w:rsidRPr="00C53B4C" w14:paraId="69225BB1"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2720A3C" w14:textId="77777777" w:rsidR="00021FAB" w:rsidRPr="00C53B4C" w:rsidRDefault="00021FAB" w:rsidP="00E6674D">
            <w:pPr>
              <w:spacing w:before="60" w:after="60"/>
              <w:rPr>
                <w:rFonts w:cs="Arial"/>
              </w:rPr>
            </w:pPr>
            <w:r w:rsidRPr="00C53B4C">
              <w:rPr>
                <w:rFonts w:cs="Arial"/>
              </w:rPr>
              <w:t>POPE -Place of public entertainment – Large (NEW) – associated with precautions over the street alignme</w:t>
            </w:r>
            <w:r w:rsidR="005A7E79">
              <w:rPr>
                <w:rFonts w:cs="Arial"/>
              </w:rPr>
              <w:t>nt in relation to Permits (i.e.</w:t>
            </w:r>
            <w:r w:rsidRPr="00C53B4C">
              <w:rPr>
                <w:rFonts w:cs="Arial"/>
              </w:rPr>
              <w:t xml:space="preserve"> Hoarding, scaffold </w:t>
            </w:r>
            <w:r w:rsidR="00C12768" w:rsidRPr="00C53B4C">
              <w:rPr>
                <w:rFonts w:cs="Arial"/>
              </w:rPr>
              <w:t>etc.</w:t>
            </w:r>
            <w:r w:rsidRPr="00C53B4C">
              <w:rPr>
                <w:rFonts w:cs="Arial"/>
              </w:rPr>
              <w:t>)</w:t>
            </w:r>
          </w:p>
        </w:tc>
        <w:tc>
          <w:tcPr>
            <w:tcW w:w="1731" w:type="dxa"/>
            <w:tcBorders>
              <w:top w:val="single" w:sz="4" w:space="0" w:color="auto"/>
              <w:left w:val="single" w:sz="4" w:space="0" w:color="auto"/>
              <w:bottom w:val="single" w:sz="4" w:space="0" w:color="auto"/>
              <w:right w:val="single" w:sz="4" w:space="0" w:color="auto"/>
            </w:tcBorders>
            <w:hideMark/>
          </w:tcPr>
          <w:p w14:paraId="7BFF7A88" w14:textId="77777777" w:rsidR="00021FAB" w:rsidRPr="00C53B4C" w:rsidRDefault="00021FAB" w:rsidP="002C597C">
            <w:pPr>
              <w:spacing w:before="60" w:after="60"/>
              <w:jc w:val="right"/>
              <w:rPr>
                <w:rFonts w:cs="Arial"/>
              </w:rPr>
            </w:pPr>
            <w:r w:rsidRPr="00C53B4C">
              <w:rPr>
                <w:rFonts w:cs="Arial"/>
              </w:rPr>
              <w:t>$1,500.00</w:t>
            </w:r>
          </w:p>
        </w:tc>
        <w:tc>
          <w:tcPr>
            <w:tcW w:w="1707" w:type="dxa"/>
            <w:tcBorders>
              <w:top w:val="single" w:sz="4" w:space="0" w:color="auto"/>
              <w:left w:val="single" w:sz="4" w:space="0" w:color="auto"/>
              <w:bottom w:val="single" w:sz="4" w:space="0" w:color="auto"/>
              <w:right w:val="single" w:sz="4" w:space="0" w:color="auto"/>
            </w:tcBorders>
            <w:hideMark/>
          </w:tcPr>
          <w:p w14:paraId="130CB256" w14:textId="77777777" w:rsidR="00021FAB" w:rsidRPr="00C53B4C" w:rsidRDefault="00021FAB" w:rsidP="002C597C">
            <w:pPr>
              <w:spacing w:before="60" w:after="60"/>
              <w:jc w:val="right"/>
              <w:rPr>
                <w:rFonts w:cs="Arial"/>
              </w:rPr>
            </w:pPr>
            <w:r w:rsidRPr="00C53B4C">
              <w:rPr>
                <w:rFonts w:cs="Arial"/>
              </w:rPr>
              <w:t>$1,500.00</w:t>
            </w:r>
          </w:p>
        </w:tc>
      </w:tr>
      <w:tr w:rsidR="00021FAB" w:rsidRPr="00C53B4C" w14:paraId="428409C1"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62475F5" w14:textId="77777777" w:rsidR="00021FAB" w:rsidRPr="00C53B4C" w:rsidRDefault="00021FAB" w:rsidP="00E6674D">
            <w:pPr>
              <w:spacing w:before="60" w:after="60"/>
              <w:rPr>
                <w:rFonts w:cs="Arial"/>
              </w:rPr>
            </w:pPr>
            <w:r w:rsidRPr="00C53B4C">
              <w:rPr>
                <w:rFonts w:cs="Arial"/>
              </w:rPr>
              <w:t>Siting Approval - Up to 5 Structures (NEW) – associated with precautions over the street alignme</w:t>
            </w:r>
            <w:r w:rsidR="005A7E79">
              <w:rPr>
                <w:rFonts w:cs="Arial"/>
              </w:rPr>
              <w:t>nt in relation to Permits (i.e.</w:t>
            </w:r>
            <w:r w:rsidRPr="00C53B4C">
              <w:rPr>
                <w:rFonts w:cs="Arial"/>
              </w:rPr>
              <w:t xml:space="preserve"> Hoarding, scaffold </w:t>
            </w:r>
            <w:r w:rsidR="00C12768" w:rsidRPr="00C53B4C">
              <w:rPr>
                <w:rFonts w:cs="Arial"/>
              </w:rPr>
              <w:t>etc.</w:t>
            </w:r>
            <w:r w:rsidRPr="00C53B4C">
              <w:rPr>
                <w:rFonts w:cs="Arial"/>
              </w:rPr>
              <w:t>)</w:t>
            </w:r>
          </w:p>
        </w:tc>
        <w:tc>
          <w:tcPr>
            <w:tcW w:w="1731" w:type="dxa"/>
            <w:tcBorders>
              <w:top w:val="single" w:sz="4" w:space="0" w:color="auto"/>
              <w:left w:val="single" w:sz="4" w:space="0" w:color="auto"/>
              <w:bottom w:val="single" w:sz="4" w:space="0" w:color="auto"/>
              <w:right w:val="single" w:sz="4" w:space="0" w:color="auto"/>
            </w:tcBorders>
            <w:hideMark/>
          </w:tcPr>
          <w:p w14:paraId="1FCE1DFC" w14:textId="77777777" w:rsidR="00021FAB" w:rsidRPr="00C53B4C" w:rsidRDefault="00021FAB" w:rsidP="002C597C">
            <w:pPr>
              <w:spacing w:before="60" w:after="60"/>
              <w:jc w:val="right"/>
              <w:rPr>
                <w:rFonts w:cs="Arial"/>
              </w:rPr>
            </w:pPr>
            <w:r w:rsidRPr="00C53B4C">
              <w:rPr>
                <w:rFonts w:cs="Arial"/>
              </w:rPr>
              <w:t>$350.00</w:t>
            </w:r>
          </w:p>
        </w:tc>
        <w:tc>
          <w:tcPr>
            <w:tcW w:w="1707" w:type="dxa"/>
            <w:tcBorders>
              <w:top w:val="single" w:sz="4" w:space="0" w:color="auto"/>
              <w:left w:val="single" w:sz="4" w:space="0" w:color="auto"/>
              <w:bottom w:val="single" w:sz="4" w:space="0" w:color="auto"/>
              <w:right w:val="single" w:sz="4" w:space="0" w:color="auto"/>
            </w:tcBorders>
            <w:hideMark/>
          </w:tcPr>
          <w:p w14:paraId="41610831" w14:textId="77777777" w:rsidR="00021FAB" w:rsidRPr="00C53B4C" w:rsidRDefault="00021FAB" w:rsidP="002C597C">
            <w:pPr>
              <w:spacing w:before="60" w:after="60"/>
              <w:jc w:val="right"/>
              <w:rPr>
                <w:rFonts w:cs="Arial"/>
              </w:rPr>
            </w:pPr>
            <w:r w:rsidRPr="00C53B4C">
              <w:rPr>
                <w:rFonts w:cs="Arial"/>
              </w:rPr>
              <w:t>$350.00</w:t>
            </w:r>
          </w:p>
        </w:tc>
      </w:tr>
      <w:tr w:rsidR="00021FAB" w:rsidRPr="00C53B4C" w14:paraId="7DCBDF5C"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E7715AA" w14:textId="77777777" w:rsidR="00021FAB" w:rsidRPr="00C53B4C" w:rsidRDefault="00021FAB" w:rsidP="00E6674D">
            <w:pPr>
              <w:spacing w:before="60" w:after="60"/>
              <w:rPr>
                <w:rFonts w:cs="Arial"/>
              </w:rPr>
            </w:pPr>
            <w:r w:rsidRPr="00C53B4C">
              <w:rPr>
                <w:rFonts w:cs="Arial"/>
              </w:rPr>
              <w:t>Siting Approval - Between 6 and 10 Structures (NEW) – associated with precautions over the street alignm</w:t>
            </w:r>
            <w:r w:rsidR="005A7E79">
              <w:rPr>
                <w:rFonts w:cs="Arial"/>
              </w:rPr>
              <w:t>ent in relation to Permits (i.e</w:t>
            </w:r>
            <w:r w:rsidRPr="00C53B4C">
              <w:rPr>
                <w:rFonts w:cs="Arial"/>
              </w:rPr>
              <w:t xml:space="preserve">. Hoarding, scaffold </w:t>
            </w:r>
            <w:r w:rsidR="00C12768" w:rsidRPr="00C53B4C">
              <w:rPr>
                <w:rFonts w:cs="Arial"/>
              </w:rPr>
              <w:t>etc.</w:t>
            </w:r>
            <w:r w:rsidRPr="00C53B4C">
              <w:rPr>
                <w:rFonts w:cs="Arial"/>
              </w:rPr>
              <w:t>)</w:t>
            </w:r>
          </w:p>
        </w:tc>
        <w:tc>
          <w:tcPr>
            <w:tcW w:w="1731" w:type="dxa"/>
            <w:tcBorders>
              <w:top w:val="single" w:sz="4" w:space="0" w:color="auto"/>
              <w:left w:val="single" w:sz="4" w:space="0" w:color="auto"/>
              <w:bottom w:val="single" w:sz="4" w:space="0" w:color="auto"/>
              <w:right w:val="single" w:sz="4" w:space="0" w:color="auto"/>
            </w:tcBorders>
            <w:hideMark/>
          </w:tcPr>
          <w:p w14:paraId="198711D2" w14:textId="77777777" w:rsidR="00021FAB" w:rsidRPr="00C53B4C" w:rsidRDefault="00021FAB" w:rsidP="002C597C">
            <w:pPr>
              <w:spacing w:before="60" w:after="60"/>
              <w:jc w:val="right"/>
              <w:rPr>
                <w:rFonts w:cs="Arial"/>
              </w:rPr>
            </w:pPr>
            <w:r w:rsidRPr="00C53B4C">
              <w:rPr>
                <w:rFonts w:cs="Arial"/>
              </w:rPr>
              <w:t>$550.00</w:t>
            </w:r>
          </w:p>
        </w:tc>
        <w:tc>
          <w:tcPr>
            <w:tcW w:w="1707" w:type="dxa"/>
            <w:tcBorders>
              <w:top w:val="single" w:sz="4" w:space="0" w:color="auto"/>
              <w:left w:val="single" w:sz="4" w:space="0" w:color="auto"/>
              <w:bottom w:val="single" w:sz="4" w:space="0" w:color="auto"/>
              <w:right w:val="single" w:sz="4" w:space="0" w:color="auto"/>
            </w:tcBorders>
            <w:hideMark/>
          </w:tcPr>
          <w:p w14:paraId="6DC370D0" w14:textId="77777777" w:rsidR="00021FAB" w:rsidRPr="00C53B4C" w:rsidRDefault="00021FAB" w:rsidP="002C597C">
            <w:pPr>
              <w:spacing w:before="60" w:after="60"/>
              <w:jc w:val="right"/>
              <w:rPr>
                <w:rFonts w:cs="Arial"/>
              </w:rPr>
            </w:pPr>
            <w:r w:rsidRPr="00C53B4C">
              <w:rPr>
                <w:rFonts w:cs="Arial"/>
              </w:rPr>
              <w:t>$550.00</w:t>
            </w:r>
          </w:p>
        </w:tc>
      </w:tr>
      <w:tr w:rsidR="00021FAB" w:rsidRPr="00C53B4C" w14:paraId="4369B185"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1144B9BF" w14:textId="77777777" w:rsidR="00021FAB" w:rsidRPr="00C53B4C" w:rsidRDefault="00021FAB" w:rsidP="00E6674D">
            <w:pPr>
              <w:spacing w:before="60" w:after="60"/>
              <w:rPr>
                <w:rFonts w:cs="Arial"/>
              </w:rPr>
            </w:pPr>
            <w:r w:rsidRPr="00C53B4C">
              <w:rPr>
                <w:rFonts w:cs="Arial"/>
              </w:rPr>
              <w:t>Siting Approval - Greater than 10 Structures (NEW) – associated with precautions over the street alignm</w:t>
            </w:r>
            <w:r w:rsidR="005A7E79">
              <w:rPr>
                <w:rFonts w:cs="Arial"/>
              </w:rPr>
              <w:t>ent in relation to Permits (i.e</w:t>
            </w:r>
            <w:r w:rsidRPr="00C53B4C">
              <w:rPr>
                <w:rFonts w:cs="Arial"/>
              </w:rPr>
              <w:t xml:space="preserve">. Hoarding, scaffold </w:t>
            </w:r>
            <w:r w:rsidR="005A7E79" w:rsidRPr="00C53B4C">
              <w:rPr>
                <w:rFonts w:cs="Arial"/>
              </w:rPr>
              <w:t>etc.</w:t>
            </w:r>
            <w:r w:rsidRPr="00C53B4C">
              <w:rPr>
                <w:rFonts w:cs="Arial"/>
              </w:rPr>
              <w:t>)</w:t>
            </w:r>
          </w:p>
        </w:tc>
        <w:tc>
          <w:tcPr>
            <w:tcW w:w="1731" w:type="dxa"/>
            <w:tcBorders>
              <w:top w:val="single" w:sz="4" w:space="0" w:color="auto"/>
              <w:left w:val="single" w:sz="4" w:space="0" w:color="auto"/>
              <w:bottom w:val="single" w:sz="4" w:space="0" w:color="auto"/>
              <w:right w:val="single" w:sz="4" w:space="0" w:color="auto"/>
            </w:tcBorders>
            <w:hideMark/>
          </w:tcPr>
          <w:p w14:paraId="14968877" w14:textId="77777777" w:rsidR="00021FAB" w:rsidRPr="00C53B4C" w:rsidRDefault="00021FAB" w:rsidP="002C597C">
            <w:pPr>
              <w:spacing w:before="60" w:after="60"/>
              <w:jc w:val="right"/>
              <w:rPr>
                <w:rFonts w:cs="Arial"/>
              </w:rPr>
            </w:pPr>
            <w:r w:rsidRPr="00C53B4C">
              <w:rPr>
                <w:rFonts w:cs="Arial"/>
              </w:rPr>
              <w:t>$1,000.00</w:t>
            </w:r>
          </w:p>
        </w:tc>
        <w:tc>
          <w:tcPr>
            <w:tcW w:w="1707" w:type="dxa"/>
            <w:tcBorders>
              <w:top w:val="single" w:sz="4" w:space="0" w:color="auto"/>
              <w:left w:val="single" w:sz="4" w:space="0" w:color="auto"/>
              <w:bottom w:val="single" w:sz="4" w:space="0" w:color="auto"/>
              <w:right w:val="single" w:sz="4" w:space="0" w:color="auto"/>
            </w:tcBorders>
            <w:hideMark/>
          </w:tcPr>
          <w:p w14:paraId="6DFDF9EB" w14:textId="77777777" w:rsidR="00021FAB" w:rsidRPr="00C53B4C" w:rsidRDefault="00021FAB" w:rsidP="002C597C">
            <w:pPr>
              <w:spacing w:before="60" w:after="60"/>
              <w:jc w:val="right"/>
              <w:rPr>
                <w:rFonts w:cs="Arial"/>
              </w:rPr>
            </w:pPr>
            <w:r w:rsidRPr="00C53B4C">
              <w:rPr>
                <w:rFonts w:cs="Arial"/>
              </w:rPr>
              <w:t>$1,000.00</w:t>
            </w:r>
          </w:p>
        </w:tc>
      </w:tr>
      <w:tr w:rsidR="00021FAB" w:rsidRPr="00C53B4C" w14:paraId="0AAD2E45"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8CC0C9D" w14:textId="77777777" w:rsidR="00021FAB" w:rsidRPr="00C53B4C" w:rsidRDefault="00021FAB" w:rsidP="00E6674D">
            <w:pPr>
              <w:spacing w:before="60" w:after="60"/>
              <w:rPr>
                <w:rFonts w:cs="Arial"/>
              </w:rPr>
            </w:pPr>
            <w:r w:rsidRPr="00C53B4C">
              <w:rPr>
                <w:rFonts w:cs="Arial"/>
              </w:rPr>
              <w:t>Fire Safety Determination - Small Building – associated with inspection of smaller buildings to provide assessment of fire safety</w:t>
            </w:r>
          </w:p>
        </w:tc>
        <w:tc>
          <w:tcPr>
            <w:tcW w:w="1731" w:type="dxa"/>
            <w:tcBorders>
              <w:top w:val="single" w:sz="4" w:space="0" w:color="auto"/>
              <w:left w:val="single" w:sz="4" w:space="0" w:color="auto"/>
              <w:bottom w:val="single" w:sz="4" w:space="0" w:color="auto"/>
              <w:right w:val="single" w:sz="4" w:space="0" w:color="auto"/>
            </w:tcBorders>
            <w:hideMark/>
          </w:tcPr>
          <w:p w14:paraId="570CBFF2" w14:textId="77777777" w:rsidR="00021FAB" w:rsidRPr="00C53B4C" w:rsidRDefault="00021FAB" w:rsidP="002C597C">
            <w:pPr>
              <w:spacing w:before="60" w:after="60"/>
              <w:jc w:val="right"/>
              <w:rPr>
                <w:rFonts w:cs="Arial"/>
              </w:rPr>
            </w:pPr>
            <w:r w:rsidRPr="00C53B4C">
              <w:rPr>
                <w:rFonts w:cs="Arial"/>
              </w:rPr>
              <w:t>$539.75</w:t>
            </w:r>
          </w:p>
        </w:tc>
        <w:tc>
          <w:tcPr>
            <w:tcW w:w="1707" w:type="dxa"/>
            <w:tcBorders>
              <w:top w:val="single" w:sz="4" w:space="0" w:color="auto"/>
              <w:left w:val="single" w:sz="4" w:space="0" w:color="auto"/>
              <w:bottom w:val="single" w:sz="4" w:space="0" w:color="auto"/>
              <w:right w:val="single" w:sz="4" w:space="0" w:color="auto"/>
            </w:tcBorders>
            <w:hideMark/>
          </w:tcPr>
          <w:p w14:paraId="1F2C89BF" w14:textId="77777777" w:rsidR="00021FAB" w:rsidRPr="00C53B4C" w:rsidRDefault="00021FAB" w:rsidP="002C597C">
            <w:pPr>
              <w:spacing w:before="60" w:after="60"/>
              <w:jc w:val="right"/>
              <w:rPr>
                <w:rFonts w:cs="Arial"/>
              </w:rPr>
            </w:pPr>
            <w:r w:rsidRPr="00C53B4C">
              <w:rPr>
                <w:rFonts w:cs="Arial"/>
              </w:rPr>
              <w:t>$553.20</w:t>
            </w:r>
          </w:p>
        </w:tc>
      </w:tr>
      <w:tr w:rsidR="00021FAB" w:rsidRPr="00C53B4C" w14:paraId="5C3A4087"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0D4C44A" w14:textId="77777777" w:rsidR="00021FAB" w:rsidRPr="00C53B4C" w:rsidRDefault="00021FAB" w:rsidP="00E6674D">
            <w:pPr>
              <w:spacing w:before="60" w:after="60"/>
              <w:rPr>
                <w:rFonts w:cs="Arial"/>
              </w:rPr>
            </w:pPr>
            <w:r w:rsidRPr="00C53B4C">
              <w:rPr>
                <w:rFonts w:cs="Arial"/>
              </w:rPr>
              <w:t>Fire Safety Determination - Medium Building – associated with inspection of medium buildings to provide assessment of fire safety</w:t>
            </w:r>
          </w:p>
        </w:tc>
        <w:tc>
          <w:tcPr>
            <w:tcW w:w="1731" w:type="dxa"/>
            <w:tcBorders>
              <w:top w:val="single" w:sz="4" w:space="0" w:color="auto"/>
              <w:left w:val="single" w:sz="4" w:space="0" w:color="auto"/>
              <w:bottom w:val="single" w:sz="4" w:space="0" w:color="auto"/>
              <w:right w:val="single" w:sz="4" w:space="0" w:color="auto"/>
            </w:tcBorders>
            <w:hideMark/>
          </w:tcPr>
          <w:p w14:paraId="6D7B1FB3" w14:textId="77777777" w:rsidR="00021FAB" w:rsidRPr="00C53B4C" w:rsidRDefault="00021FAB" w:rsidP="002C597C">
            <w:pPr>
              <w:spacing w:before="60" w:after="60"/>
              <w:jc w:val="right"/>
              <w:rPr>
                <w:rFonts w:cs="Arial"/>
              </w:rPr>
            </w:pPr>
            <w:r w:rsidRPr="00C53B4C">
              <w:rPr>
                <w:rFonts w:cs="Arial"/>
              </w:rPr>
              <w:t>$1,619.29</w:t>
            </w:r>
          </w:p>
        </w:tc>
        <w:tc>
          <w:tcPr>
            <w:tcW w:w="1707" w:type="dxa"/>
            <w:tcBorders>
              <w:top w:val="single" w:sz="4" w:space="0" w:color="auto"/>
              <w:left w:val="single" w:sz="4" w:space="0" w:color="auto"/>
              <w:bottom w:val="single" w:sz="4" w:space="0" w:color="auto"/>
              <w:right w:val="single" w:sz="4" w:space="0" w:color="auto"/>
            </w:tcBorders>
            <w:hideMark/>
          </w:tcPr>
          <w:p w14:paraId="277C078C" w14:textId="77777777" w:rsidR="00021FAB" w:rsidRPr="00C53B4C" w:rsidRDefault="00021FAB" w:rsidP="002C597C">
            <w:pPr>
              <w:spacing w:before="60" w:after="60"/>
              <w:jc w:val="right"/>
              <w:rPr>
                <w:rFonts w:cs="Arial"/>
              </w:rPr>
            </w:pPr>
            <w:r w:rsidRPr="00C53B4C">
              <w:rPr>
                <w:rFonts w:cs="Arial"/>
              </w:rPr>
              <w:t>$1,659.75</w:t>
            </w:r>
          </w:p>
        </w:tc>
      </w:tr>
      <w:tr w:rsidR="00021FAB" w:rsidRPr="00C53B4C" w14:paraId="3AFF7B55"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1CA5D80" w14:textId="77777777" w:rsidR="00021FAB" w:rsidRPr="00C53B4C" w:rsidRDefault="00021FAB" w:rsidP="00E6674D">
            <w:pPr>
              <w:spacing w:before="60" w:after="60"/>
              <w:rPr>
                <w:rFonts w:cs="Arial"/>
              </w:rPr>
            </w:pPr>
            <w:r w:rsidRPr="00C53B4C">
              <w:rPr>
                <w:rFonts w:cs="Arial"/>
              </w:rPr>
              <w:t>Fire Safety Determination - Large Building – associated with inspection of larger buildings to provide assessment of fire safety</w:t>
            </w:r>
          </w:p>
        </w:tc>
        <w:tc>
          <w:tcPr>
            <w:tcW w:w="1731" w:type="dxa"/>
            <w:tcBorders>
              <w:top w:val="single" w:sz="4" w:space="0" w:color="auto"/>
              <w:left w:val="single" w:sz="4" w:space="0" w:color="auto"/>
              <w:bottom w:val="single" w:sz="4" w:space="0" w:color="auto"/>
              <w:right w:val="single" w:sz="4" w:space="0" w:color="auto"/>
            </w:tcBorders>
            <w:hideMark/>
          </w:tcPr>
          <w:p w14:paraId="0B71C4E8" w14:textId="77777777" w:rsidR="00021FAB" w:rsidRPr="00C53B4C" w:rsidRDefault="00021FAB" w:rsidP="002C597C">
            <w:pPr>
              <w:spacing w:before="60" w:after="60"/>
              <w:jc w:val="right"/>
              <w:rPr>
                <w:rFonts w:cs="Arial"/>
              </w:rPr>
            </w:pPr>
            <w:r w:rsidRPr="00C53B4C">
              <w:rPr>
                <w:rFonts w:cs="Arial"/>
              </w:rPr>
              <w:t>$2,698.78</w:t>
            </w:r>
          </w:p>
        </w:tc>
        <w:tc>
          <w:tcPr>
            <w:tcW w:w="1707" w:type="dxa"/>
            <w:tcBorders>
              <w:top w:val="single" w:sz="4" w:space="0" w:color="auto"/>
              <w:left w:val="single" w:sz="4" w:space="0" w:color="auto"/>
              <w:bottom w:val="single" w:sz="4" w:space="0" w:color="auto"/>
              <w:right w:val="single" w:sz="4" w:space="0" w:color="auto"/>
            </w:tcBorders>
            <w:hideMark/>
          </w:tcPr>
          <w:p w14:paraId="269B9DBF" w14:textId="77777777" w:rsidR="00021FAB" w:rsidRPr="00C53B4C" w:rsidRDefault="00021FAB" w:rsidP="002C597C">
            <w:pPr>
              <w:spacing w:before="60" w:after="60"/>
              <w:jc w:val="right"/>
              <w:rPr>
                <w:rFonts w:cs="Arial"/>
              </w:rPr>
            </w:pPr>
            <w:r w:rsidRPr="00C53B4C">
              <w:rPr>
                <w:rFonts w:cs="Arial"/>
              </w:rPr>
              <w:t>$2,766.25</w:t>
            </w:r>
          </w:p>
        </w:tc>
      </w:tr>
      <w:tr w:rsidR="00021FAB" w:rsidRPr="00C53B4C" w14:paraId="758E9078"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2B48A3" w14:textId="77777777" w:rsidR="00021FAB" w:rsidRPr="00C53B4C" w:rsidRDefault="00021FAB" w:rsidP="00E6674D">
            <w:pPr>
              <w:spacing w:before="60" w:after="60"/>
              <w:rPr>
                <w:rFonts w:cs="Arial"/>
              </w:rPr>
            </w:pPr>
            <w:r w:rsidRPr="00C53B4C">
              <w:rPr>
                <w:rFonts w:cs="Arial"/>
              </w:rPr>
              <w:t>Building permits (internal)</w:t>
            </w:r>
          </w:p>
        </w:tc>
      </w:tr>
      <w:tr w:rsidR="00021FAB" w:rsidRPr="00C53B4C" w14:paraId="1ED86BAB"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9494426" w14:textId="77777777" w:rsidR="00021FAB" w:rsidRPr="00C53B4C" w:rsidRDefault="00021FAB" w:rsidP="00E6674D">
            <w:pPr>
              <w:spacing w:before="60" w:after="60"/>
              <w:rPr>
                <w:rFonts w:cs="Arial"/>
              </w:rPr>
            </w:pPr>
            <w:r w:rsidRPr="00C53B4C">
              <w:rPr>
                <w:rFonts w:cs="Arial"/>
              </w:rPr>
              <w:t xml:space="preserve">Demolish detached dwelling </w:t>
            </w:r>
          </w:p>
        </w:tc>
        <w:tc>
          <w:tcPr>
            <w:tcW w:w="1731" w:type="dxa"/>
            <w:tcBorders>
              <w:top w:val="single" w:sz="4" w:space="0" w:color="auto"/>
              <w:left w:val="single" w:sz="4" w:space="0" w:color="auto"/>
              <w:bottom w:val="single" w:sz="4" w:space="0" w:color="auto"/>
              <w:right w:val="single" w:sz="4" w:space="0" w:color="auto"/>
            </w:tcBorders>
            <w:hideMark/>
          </w:tcPr>
          <w:p w14:paraId="0AC8700D" w14:textId="77777777" w:rsidR="00021FAB" w:rsidRPr="00C53B4C" w:rsidRDefault="00021FAB" w:rsidP="002C597C">
            <w:pPr>
              <w:spacing w:before="60" w:after="60"/>
              <w:jc w:val="right"/>
              <w:rPr>
                <w:rFonts w:cs="Arial"/>
              </w:rPr>
            </w:pPr>
            <w:r w:rsidRPr="00C53B4C">
              <w:rPr>
                <w:rFonts w:cs="Arial"/>
              </w:rPr>
              <w:t>$1,104.36</w:t>
            </w:r>
          </w:p>
        </w:tc>
        <w:tc>
          <w:tcPr>
            <w:tcW w:w="1707" w:type="dxa"/>
            <w:tcBorders>
              <w:top w:val="single" w:sz="4" w:space="0" w:color="auto"/>
              <w:left w:val="single" w:sz="4" w:space="0" w:color="auto"/>
              <w:bottom w:val="single" w:sz="4" w:space="0" w:color="auto"/>
              <w:right w:val="single" w:sz="4" w:space="0" w:color="auto"/>
            </w:tcBorders>
            <w:hideMark/>
          </w:tcPr>
          <w:p w14:paraId="467F5B25" w14:textId="77777777" w:rsidR="00021FAB" w:rsidRPr="00C53B4C" w:rsidRDefault="00021FAB" w:rsidP="002C597C">
            <w:pPr>
              <w:spacing w:before="60" w:after="60"/>
              <w:jc w:val="right"/>
              <w:rPr>
                <w:rFonts w:cs="Arial"/>
              </w:rPr>
            </w:pPr>
            <w:r w:rsidRPr="00C53B4C">
              <w:rPr>
                <w:rFonts w:cs="Arial"/>
              </w:rPr>
              <w:t>$1,131.95</w:t>
            </w:r>
          </w:p>
        </w:tc>
      </w:tr>
      <w:tr w:rsidR="00021FAB" w:rsidRPr="00C53B4C" w14:paraId="589935DC"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FA72EB3" w14:textId="77777777" w:rsidR="00021FAB" w:rsidRPr="00C53B4C" w:rsidRDefault="00021FAB" w:rsidP="00E6674D">
            <w:pPr>
              <w:spacing w:before="60" w:after="60"/>
              <w:rPr>
                <w:rFonts w:cs="Arial"/>
              </w:rPr>
            </w:pPr>
            <w:r w:rsidRPr="00C53B4C">
              <w:rPr>
                <w:rFonts w:cs="Arial"/>
              </w:rPr>
              <w:t>Demolish attached dwelling</w:t>
            </w:r>
          </w:p>
        </w:tc>
        <w:tc>
          <w:tcPr>
            <w:tcW w:w="1731" w:type="dxa"/>
            <w:tcBorders>
              <w:top w:val="single" w:sz="4" w:space="0" w:color="auto"/>
              <w:left w:val="single" w:sz="4" w:space="0" w:color="auto"/>
              <w:bottom w:val="single" w:sz="4" w:space="0" w:color="auto"/>
              <w:right w:val="single" w:sz="4" w:space="0" w:color="auto"/>
            </w:tcBorders>
            <w:hideMark/>
          </w:tcPr>
          <w:p w14:paraId="7BB76FFA" w14:textId="77777777" w:rsidR="00021FAB" w:rsidRPr="00C53B4C" w:rsidRDefault="00021FAB" w:rsidP="002C597C">
            <w:pPr>
              <w:spacing w:before="60" w:after="60"/>
              <w:jc w:val="right"/>
              <w:rPr>
                <w:rFonts w:cs="Arial"/>
              </w:rPr>
            </w:pPr>
            <w:r w:rsidRPr="00C53B4C">
              <w:rPr>
                <w:rFonts w:cs="Arial"/>
              </w:rPr>
              <w:t>$1,327.84</w:t>
            </w:r>
          </w:p>
        </w:tc>
        <w:tc>
          <w:tcPr>
            <w:tcW w:w="1707" w:type="dxa"/>
            <w:tcBorders>
              <w:top w:val="single" w:sz="4" w:space="0" w:color="auto"/>
              <w:left w:val="single" w:sz="4" w:space="0" w:color="auto"/>
              <w:bottom w:val="single" w:sz="4" w:space="0" w:color="auto"/>
              <w:right w:val="single" w:sz="4" w:space="0" w:color="auto"/>
            </w:tcBorders>
            <w:hideMark/>
          </w:tcPr>
          <w:p w14:paraId="474FB9D7" w14:textId="77777777" w:rsidR="00021FAB" w:rsidRPr="00C53B4C" w:rsidRDefault="00021FAB" w:rsidP="002C597C">
            <w:pPr>
              <w:spacing w:before="60" w:after="60"/>
              <w:jc w:val="right"/>
              <w:rPr>
                <w:rFonts w:cs="Arial"/>
              </w:rPr>
            </w:pPr>
            <w:r w:rsidRPr="00C53B4C">
              <w:rPr>
                <w:rFonts w:cs="Arial"/>
              </w:rPr>
              <w:t>$1,361.00</w:t>
            </w:r>
          </w:p>
        </w:tc>
      </w:tr>
      <w:tr w:rsidR="00021FAB" w:rsidRPr="00C53B4C" w14:paraId="4102C823"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08B42113" w14:textId="77777777" w:rsidR="00021FAB" w:rsidRPr="00C53B4C" w:rsidRDefault="00021FAB" w:rsidP="00E6674D">
            <w:pPr>
              <w:spacing w:before="60" w:after="60"/>
              <w:rPr>
                <w:rFonts w:cs="Arial"/>
              </w:rPr>
            </w:pPr>
            <w:r w:rsidRPr="00C53B4C">
              <w:rPr>
                <w:rFonts w:cs="Arial"/>
              </w:rPr>
              <w:t>Demolish outbuildings</w:t>
            </w:r>
          </w:p>
        </w:tc>
        <w:tc>
          <w:tcPr>
            <w:tcW w:w="1731" w:type="dxa"/>
            <w:tcBorders>
              <w:top w:val="single" w:sz="4" w:space="0" w:color="auto"/>
              <w:left w:val="single" w:sz="4" w:space="0" w:color="auto"/>
              <w:bottom w:val="single" w:sz="4" w:space="0" w:color="auto"/>
              <w:right w:val="single" w:sz="4" w:space="0" w:color="auto"/>
            </w:tcBorders>
            <w:hideMark/>
          </w:tcPr>
          <w:p w14:paraId="01659BD1" w14:textId="77777777" w:rsidR="00021FAB" w:rsidRPr="00C53B4C" w:rsidRDefault="00021FAB" w:rsidP="002C597C">
            <w:pPr>
              <w:spacing w:before="60" w:after="60"/>
              <w:jc w:val="right"/>
              <w:rPr>
                <w:rFonts w:cs="Arial"/>
              </w:rPr>
            </w:pPr>
            <w:r w:rsidRPr="00C53B4C">
              <w:rPr>
                <w:rFonts w:cs="Arial"/>
              </w:rPr>
              <w:t>$665.00</w:t>
            </w:r>
          </w:p>
        </w:tc>
        <w:tc>
          <w:tcPr>
            <w:tcW w:w="1707" w:type="dxa"/>
            <w:tcBorders>
              <w:top w:val="single" w:sz="4" w:space="0" w:color="auto"/>
              <w:left w:val="single" w:sz="4" w:space="0" w:color="auto"/>
              <w:bottom w:val="single" w:sz="4" w:space="0" w:color="auto"/>
              <w:right w:val="single" w:sz="4" w:space="0" w:color="auto"/>
            </w:tcBorders>
            <w:hideMark/>
          </w:tcPr>
          <w:p w14:paraId="32174019" w14:textId="77777777" w:rsidR="00021FAB" w:rsidRPr="00C53B4C" w:rsidRDefault="00021FAB" w:rsidP="002C597C">
            <w:pPr>
              <w:spacing w:before="60" w:after="60"/>
              <w:jc w:val="right"/>
              <w:rPr>
                <w:rFonts w:cs="Arial"/>
              </w:rPr>
            </w:pPr>
            <w:r w:rsidRPr="00C53B4C">
              <w:rPr>
                <w:rFonts w:cs="Arial"/>
              </w:rPr>
              <w:t>$681.60</w:t>
            </w:r>
          </w:p>
        </w:tc>
      </w:tr>
      <w:tr w:rsidR="00021FAB" w:rsidRPr="00C53B4C" w14:paraId="42D0CAF8"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22C4CFE1" w14:textId="77777777" w:rsidR="00021FAB" w:rsidRPr="00C53B4C" w:rsidRDefault="00021FAB" w:rsidP="00E6674D">
            <w:pPr>
              <w:spacing w:before="60" w:after="60"/>
              <w:rPr>
                <w:rFonts w:cs="Arial"/>
              </w:rPr>
            </w:pPr>
            <w:r w:rsidRPr="00C53B4C">
              <w:rPr>
                <w:rFonts w:cs="Arial"/>
              </w:rPr>
              <w:t>Swimming pools (includes barrier to AS 1926)</w:t>
            </w:r>
          </w:p>
        </w:tc>
        <w:tc>
          <w:tcPr>
            <w:tcW w:w="1731" w:type="dxa"/>
            <w:tcBorders>
              <w:top w:val="single" w:sz="4" w:space="0" w:color="auto"/>
              <w:left w:val="single" w:sz="4" w:space="0" w:color="auto"/>
              <w:bottom w:val="single" w:sz="4" w:space="0" w:color="auto"/>
              <w:right w:val="single" w:sz="4" w:space="0" w:color="auto"/>
            </w:tcBorders>
            <w:hideMark/>
          </w:tcPr>
          <w:p w14:paraId="7367AEC5" w14:textId="77777777" w:rsidR="00021FAB" w:rsidRPr="00C53B4C" w:rsidRDefault="00021FAB" w:rsidP="002C597C">
            <w:pPr>
              <w:spacing w:before="60" w:after="60"/>
              <w:jc w:val="right"/>
              <w:rPr>
                <w:rFonts w:cs="Arial"/>
              </w:rPr>
            </w:pPr>
            <w:r w:rsidRPr="00C53B4C">
              <w:rPr>
                <w:rFonts w:cs="Arial"/>
              </w:rPr>
              <w:t>$1,818.26</w:t>
            </w:r>
          </w:p>
        </w:tc>
        <w:tc>
          <w:tcPr>
            <w:tcW w:w="1707" w:type="dxa"/>
            <w:tcBorders>
              <w:top w:val="single" w:sz="4" w:space="0" w:color="auto"/>
              <w:left w:val="single" w:sz="4" w:space="0" w:color="auto"/>
              <w:bottom w:val="single" w:sz="4" w:space="0" w:color="auto"/>
              <w:right w:val="single" w:sz="4" w:space="0" w:color="auto"/>
            </w:tcBorders>
            <w:hideMark/>
          </w:tcPr>
          <w:p w14:paraId="6BA8B912" w14:textId="77777777" w:rsidR="00021FAB" w:rsidRPr="00C53B4C" w:rsidRDefault="00021FAB" w:rsidP="002C597C">
            <w:pPr>
              <w:spacing w:before="60" w:after="60"/>
              <w:jc w:val="right"/>
              <w:rPr>
                <w:rFonts w:cs="Arial"/>
              </w:rPr>
            </w:pPr>
            <w:r w:rsidRPr="00C53B4C">
              <w:rPr>
                <w:rFonts w:cs="Arial"/>
              </w:rPr>
              <w:t>$1,863.70</w:t>
            </w:r>
          </w:p>
        </w:tc>
      </w:tr>
      <w:tr w:rsidR="00021FAB" w:rsidRPr="00C53B4C" w14:paraId="72E83552"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F07676E" w14:textId="77777777" w:rsidR="00021FAB" w:rsidRPr="00C53B4C" w:rsidRDefault="00021FAB" w:rsidP="00E6674D">
            <w:pPr>
              <w:spacing w:before="60" w:after="60"/>
              <w:rPr>
                <w:rFonts w:cs="Arial"/>
              </w:rPr>
            </w:pPr>
            <w:r w:rsidRPr="00C53B4C">
              <w:rPr>
                <w:rFonts w:cs="Arial"/>
              </w:rPr>
              <w:t>Fences</w:t>
            </w:r>
          </w:p>
        </w:tc>
        <w:tc>
          <w:tcPr>
            <w:tcW w:w="1731" w:type="dxa"/>
            <w:tcBorders>
              <w:top w:val="single" w:sz="4" w:space="0" w:color="auto"/>
              <w:left w:val="single" w:sz="4" w:space="0" w:color="auto"/>
              <w:bottom w:val="single" w:sz="4" w:space="0" w:color="auto"/>
              <w:right w:val="single" w:sz="4" w:space="0" w:color="auto"/>
            </w:tcBorders>
            <w:hideMark/>
          </w:tcPr>
          <w:p w14:paraId="3A17D0E9" w14:textId="77777777" w:rsidR="00021FAB" w:rsidRPr="00C53B4C" w:rsidRDefault="00021FAB" w:rsidP="002C597C">
            <w:pPr>
              <w:spacing w:before="60" w:after="60"/>
              <w:jc w:val="right"/>
              <w:rPr>
                <w:rFonts w:cs="Arial"/>
              </w:rPr>
            </w:pPr>
            <w:r w:rsidRPr="00C53B4C">
              <w:rPr>
                <w:rFonts w:cs="Arial"/>
              </w:rPr>
              <w:t>$663.77</w:t>
            </w:r>
          </w:p>
        </w:tc>
        <w:tc>
          <w:tcPr>
            <w:tcW w:w="1707" w:type="dxa"/>
            <w:tcBorders>
              <w:top w:val="single" w:sz="4" w:space="0" w:color="auto"/>
              <w:left w:val="single" w:sz="4" w:space="0" w:color="auto"/>
              <w:bottom w:val="single" w:sz="4" w:space="0" w:color="auto"/>
              <w:right w:val="single" w:sz="4" w:space="0" w:color="auto"/>
            </w:tcBorders>
            <w:hideMark/>
          </w:tcPr>
          <w:p w14:paraId="3EB64E57" w14:textId="77777777" w:rsidR="00021FAB" w:rsidRPr="00C53B4C" w:rsidRDefault="00021FAB" w:rsidP="002C597C">
            <w:pPr>
              <w:spacing w:before="60" w:after="60"/>
              <w:jc w:val="right"/>
              <w:rPr>
                <w:rFonts w:cs="Arial"/>
              </w:rPr>
            </w:pPr>
            <w:r w:rsidRPr="00C53B4C">
              <w:rPr>
                <w:rFonts w:cs="Arial"/>
              </w:rPr>
              <w:t>$680.35</w:t>
            </w:r>
          </w:p>
        </w:tc>
      </w:tr>
      <w:tr w:rsidR="00021FAB" w:rsidRPr="00C53B4C" w14:paraId="7800375C"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1528333" w14:textId="77777777" w:rsidR="00021FAB" w:rsidRPr="00C53B4C" w:rsidRDefault="00021FAB" w:rsidP="00E6674D">
            <w:pPr>
              <w:spacing w:before="60" w:after="60"/>
              <w:rPr>
                <w:rFonts w:cs="Arial"/>
              </w:rPr>
            </w:pPr>
            <w:r w:rsidRPr="00C53B4C">
              <w:rPr>
                <w:rFonts w:cs="Arial"/>
              </w:rPr>
              <w:t>Carports/garages &lt;20,000</w:t>
            </w:r>
          </w:p>
        </w:tc>
        <w:tc>
          <w:tcPr>
            <w:tcW w:w="1731" w:type="dxa"/>
            <w:tcBorders>
              <w:top w:val="single" w:sz="4" w:space="0" w:color="auto"/>
              <w:left w:val="single" w:sz="4" w:space="0" w:color="auto"/>
              <w:bottom w:val="single" w:sz="4" w:space="0" w:color="auto"/>
              <w:right w:val="single" w:sz="4" w:space="0" w:color="auto"/>
            </w:tcBorders>
            <w:hideMark/>
          </w:tcPr>
          <w:p w14:paraId="65801178" w14:textId="77777777" w:rsidR="00021FAB" w:rsidRPr="00C53B4C" w:rsidRDefault="00021FAB" w:rsidP="002C597C">
            <w:pPr>
              <w:spacing w:before="60" w:after="60"/>
              <w:jc w:val="right"/>
              <w:rPr>
                <w:rFonts w:cs="Arial"/>
              </w:rPr>
            </w:pPr>
            <w:r w:rsidRPr="00C53B4C">
              <w:rPr>
                <w:rFonts w:cs="Arial"/>
              </w:rPr>
              <w:t>$885.19</w:t>
            </w:r>
          </w:p>
        </w:tc>
        <w:tc>
          <w:tcPr>
            <w:tcW w:w="1707" w:type="dxa"/>
            <w:tcBorders>
              <w:top w:val="single" w:sz="4" w:space="0" w:color="auto"/>
              <w:left w:val="single" w:sz="4" w:space="0" w:color="auto"/>
              <w:bottom w:val="single" w:sz="4" w:space="0" w:color="auto"/>
              <w:right w:val="single" w:sz="4" w:space="0" w:color="auto"/>
            </w:tcBorders>
            <w:hideMark/>
          </w:tcPr>
          <w:p w14:paraId="7D2B0F8B" w14:textId="77777777" w:rsidR="00021FAB" w:rsidRPr="00C53B4C" w:rsidRDefault="00021FAB" w:rsidP="002C597C">
            <w:pPr>
              <w:spacing w:before="60" w:after="60"/>
              <w:jc w:val="right"/>
              <w:rPr>
                <w:rFonts w:cs="Arial"/>
              </w:rPr>
            </w:pPr>
            <w:r w:rsidRPr="00C53B4C">
              <w:rPr>
                <w:rFonts w:cs="Arial"/>
              </w:rPr>
              <w:t>$907.30</w:t>
            </w:r>
          </w:p>
        </w:tc>
      </w:tr>
      <w:tr w:rsidR="00021FAB" w:rsidRPr="00C53B4C" w14:paraId="19E3307D"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B58CBF8" w14:textId="77777777" w:rsidR="00021FAB" w:rsidRPr="00C53B4C" w:rsidRDefault="00021FAB" w:rsidP="00E6674D">
            <w:pPr>
              <w:spacing w:before="60" w:after="60"/>
              <w:rPr>
                <w:rFonts w:cs="Arial"/>
              </w:rPr>
            </w:pPr>
            <w:r w:rsidRPr="00C53B4C">
              <w:rPr>
                <w:rFonts w:cs="Arial"/>
              </w:rPr>
              <w:t>Carports/garages &gt;20,000</w:t>
            </w:r>
          </w:p>
        </w:tc>
        <w:tc>
          <w:tcPr>
            <w:tcW w:w="1731" w:type="dxa"/>
            <w:tcBorders>
              <w:top w:val="single" w:sz="4" w:space="0" w:color="auto"/>
              <w:left w:val="single" w:sz="4" w:space="0" w:color="auto"/>
              <w:bottom w:val="single" w:sz="4" w:space="0" w:color="auto"/>
              <w:right w:val="single" w:sz="4" w:space="0" w:color="auto"/>
            </w:tcBorders>
            <w:hideMark/>
          </w:tcPr>
          <w:p w14:paraId="5895B332" w14:textId="77777777" w:rsidR="00021FAB" w:rsidRPr="00C53B4C" w:rsidRDefault="00021FAB" w:rsidP="002C597C">
            <w:pPr>
              <w:spacing w:before="60" w:after="60"/>
              <w:jc w:val="right"/>
              <w:rPr>
                <w:rFonts w:cs="Arial"/>
              </w:rPr>
            </w:pPr>
            <w:r w:rsidRPr="00C53B4C">
              <w:rPr>
                <w:rFonts w:cs="Arial"/>
              </w:rPr>
              <w:t>$1,106.64</w:t>
            </w:r>
          </w:p>
        </w:tc>
        <w:tc>
          <w:tcPr>
            <w:tcW w:w="1707" w:type="dxa"/>
            <w:tcBorders>
              <w:top w:val="single" w:sz="4" w:space="0" w:color="auto"/>
              <w:left w:val="single" w:sz="4" w:space="0" w:color="auto"/>
              <w:bottom w:val="single" w:sz="4" w:space="0" w:color="auto"/>
              <w:right w:val="single" w:sz="4" w:space="0" w:color="auto"/>
            </w:tcBorders>
            <w:hideMark/>
          </w:tcPr>
          <w:p w14:paraId="020877A9" w14:textId="77777777" w:rsidR="00021FAB" w:rsidRPr="00C53B4C" w:rsidRDefault="00021FAB" w:rsidP="002C597C">
            <w:pPr>
              <w:spacing w:before="60" w:after="60"/>
              <w:jc w:val="right"/>
              <w:rPr>
                <w:rFonts w:cs="Arial"/>
              </w:rPr>
            </w:pPr>
            <w:r w:rsidRPr="00C53B4C">
              <w:rPr>
                <w:rFonts w:cs="Arial"/>
              </w:rPr>
              <w:t>$1,134.30</w:t>
            </w:r>
          </w:p>
        </w:tc>
      </w:tr>
      <w:tr w:rsidR="00021FAB" w:rsidRPr="00C53B4C" w14:paraId="026B9D97"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BC7F7B1" w14:textId="77777777" w:rsidR="00021FAB" w:rsidRPr="00C53B4C" w:rsidRDefault="00021FAB" w:rsidP="00E6674D">
            <w:pPr>
              <w:spacing w:before="60" w:after="60"/>
              <w:rPr>
                <w:rFonts w:cs="Arial"/>
              </w:rPr>
            </w:pPr>
            <w:r w:rsidRPr="00C53B4C">
              <w:rPr>
                <w:rFonts w:cs="Arial"/>
              </w:rPr>
              <w:t>Alterations and additions to a dwelling &lt;100,000</w:t>
            </w:r>
          </w:p>
        </w:tc>
        <w:tc>
          <w:tcPr>
            <w:tcW w:w="1731" w:type="dxa"/>
            <w:tcBorders>
              <w:top w:val="single" w:sz="4" w:space="0" w:color="auto"/>
              <w:left w:val="single" w:sz="4" w:space="0" w:color="auto"/>
              <w:bottom w:val="single" w:sz="4" w:space="0" w:color="auto"/>
              <w:right w:val="single" w:sz="4" w:space="0" w:color="auto"/>
            </w:tcBorders>
            <w:hideMark/>
          </w:tcPr>
          <w:p w14:paraId="01760856" w14:textId="77777777" w:rsidR="00021FAB" w:rsidRPr="00C53B4C" w:rsidRDefault="00021FAB" w:rsidP="002C597C">
            <w:pPr>
              <w:spacing w:before="60" w:after="60"/>
              <w:jc w:val="right"/>
              <w:rPr>
                <w:rFonts w:cs="Arial"/>
              </w:rPr>
            </w:pPr>
            <w:r w:rsidRPr="00C53B4C">
              <w:rPr>
                <w:rFonts w:cs="Arial"/>
              </w:rPr>
              <w:t>$1,327.84</w:t>
            </w:r>
          </w:p>
        </w:tc>
        <w:tc>
          <w:tcPr>
            <w:tcW w:w="1707" w:type="dxa"/>
            <w:tcBorders>
              <w:top w:val="single" w:sz="4" w:space="0" w:color="auto"/>
              <w:left w:val="single" w:sz="4" w:space="0" w:color="auto"/>
              <w:bottom w:val="single" w:sz="4" w:space="0" w:color="auto"/>
              <w:right w:val="single" w:sz="4" w:space="0" w:color="auto"/>
            </w:tcBorders>
            <w:hideMark/>
          </w:tcPr>
          <w:p w14:paraId="282A8636" w14:textId="77777777" w:rsidR="00021FAB" w:rsidRPr="00C53B4C" w:rsidRDefault="00021FAB" w:rsidP="002C597C">
            <w:pPr>
              <w:spacing w:before="60" w:after="60"/>
              <w:jc w:val="right"/>
              <w:rPr>
                <w:rFonts w:cs="Arial"/>
              </w:rPr>
            </w:pPr>
            <w:r w:rsidRPr="00C53B4C">
              <w:rPr>
                <w:rFonts w:cs="Arial"/>
              </w:rPr>
              <w:t>$1,361.00</w:t>
            </w:r>
          </w:p>
        </w:tc>
      </w:tr>
      <w:tr w:rsidR="00021FAB" w:rsidRPr="00C53B4C" w14:paraId="207D6739"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5894BE8" w14:textId="77777777" w:rsidR="00021FAB" w:rsidRPr="00C53B4C" w:rsidRDefault="00021FAB" w:rsidP="00E6674D">
            <w:pPr>
              <w:spacing w:before="60" w:after="60"/>
              <w:rPr>
                <w:rFonts w:cs="Arial"/>
              </w:rPr>
            </w:pPr>
            <w:r w:rsidRPr="00C53B4C">
              <w:rPr>
                <w:rFonts w:cs="Arial"/>
              </w:rPr>
              <w:t>Alterations and additions to a dwelling 100,000-200,000</w:t>
            </w:r>
          </w:p>
        </w:tc>
        <w:tc>
          <w:tcPr>
            <w:tcW w:w="1731" w:type="dxa"/>
            <w:tcBorders>
              <w:top w:val="single" w:sz="4" w:space="0" w:color="auto"/>
              <w:left w:val="single" w:sz="4" w:space="0" w:color="auto"/>
              <w:bottom w:val="single" w:sz="4" w:space="0" w:color="auto"/>
              <w:right w:val="single" w:sz="4" w:space="0" w:color="auto"/>
            </w:tcBorders>
            <w:hideMark/>
          </w:tcPr>
          <w:p w14:paraId="2F32059F" w14:textId="77777777" w:rsidR="00021FAB" w:rsidRPr="00C53B4C" w:rsidRDefault="00021FAB" w:rsidP="002C597C">
            <w:pPr>
              <w:spacing w:before="60" w:after="60"/>
              <w:jc w:val="right"/>
              <w:rPr>
                <w:rFonts w:cs="Arial"/>
              </w:rPr>
            </w:pPr>
            <w:r w:rsidRPr="00C53B4C">
              <w:rPr>
                <w:rFonts w:cs="Arial"/>
              </w:rPr>
              <w:t>$1,548.03</w:t>
            </w:r>
          </w:p>
        </w:tc>
        <w:tc>
          <w:tcPr>
            <w:tcW w:w="1707" w:type="dxa"/>
            <w:tcBorders>
              <w:top w:val="single" w:sz="4" w:space="0" w:color="auto"/>
              <w:left w:val="single" w:sz="4" w:space="0" w:color="auto"/>
              <w:bottom w:val="single" w:sz="4" w:space="0" w:color="auto"/>
              <w:right w:val="single" w:sz="4" w:space="0" w:color="auto"/>
            </w:tcBorders>
            <w:hideMark/>
          </w:tcPr>
          <w:p w14:paraId="2D0E8126" w14:textId="77777777" w:rsidR="00021FAB" w:rsidRPr="00C53B4C" w:rsidRDefault="00021FAB" w:rsidP="002C597C">
            <w:pPr>
              <w:spacing w:before="60" w:after="60"/>
              <w:jc w:val="right"/>
              <w:rPr>
                <w:rFonts w:cs="Arial"/>
              </w:rPr>
            </w:pPr>
            <w:r w:rsidRPr="00C53B4C">
              <w:rPr>
                <w:rFonts w:cs="Arial"/>
              </w:rPr>
              <w:t>$1,586.70</w:t>
            </w:r>
          </w:p>
        </w:tc>
      </w:tr>
      <w:tr w:rsidR="00021FAB" w:rsidRPr="00C53B4C" w14:paraId="7D012464"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05EDB613" w14:textId="77777777" w:rsidR="00021FAB" w:rsidRPr="00C53B4C" w:rsidRDefault="00021FAB" w:rsidP="00E6674D">
            <w:pPr>
              <w:spacing w:before="60" w:after="60"/>
              <w:rPr>
                <w:rFonts w:cs="Arial"/>
              </w:rPr>
            </w:pPr>
            <w:r w:rsidRPr="00C53B4C">
              <w:rPr>
                <w:rFonts w:cs="Arial"/>
              </w:rPr>
              <w:t>Alterations and additions to a dwelling 200,000-300,000</w:t>
            </w:r>
          </w:p>
        </w:tc>
        <w:tc>
          <w:tcPr>
            <w:tcW w:w="1731" w:type="dxa"/>
            <w:tcBorders>
              <w:top w:val="single" w:sz="4" w:space="0" w:color="auto"/>
              <w:left w:val="single" w:sz="4" w:space="0" w:color="auto"/>
              <w:bottom w:val="single" w:sz="4" w:space="0" w:color="auto"/>
              <w:right w:val="single" w:sz="4" w:space="0" w:color="auto"/>
            </w:tcBorders>
            <w:hideMark/>
          </w:tcPr>
          <w:p w14:paraId="0B6EAB81" w14:textId="77777777" w:rsidR="00021FAB" w:rsidRPr="00C53B4C" w:rsidRDefault="00021FAB" w:rsidP="002C597C">
            <w:pPr>
              <w:spacing w:before="60" w:after="60"/>
              <w:jc w:val="right"/>
              <w:rPr>
                <w:rFonts w:cs="Arial"/>
              </w:rPr>
            </w:pPr>
            <w:r w:rsidRPr="00C53B4C">
              <w:rPr>
                <w:rFonts w:cs="Arial"/>
              </w:rPr>
              <w:t>$1,846.01</w:t>
            </w:r>
          </w:p>
        </w:tc>
        <w:tc>
          <w:tcPr>
            <w:tcW w:w="1707" w:type="dxa"/>
            <w:tcBorders>
              <w:top w:val="single" w:sz="4" w:space="0" w:color="auto"/>
              <w:left w:val="single" w:sz="4" w:space="0" w:color="auto"/>
              <w:bottom w:val="single" w:sz="4" w:space="0" w:color="auto"/>
              <w:right w:val="single" w:sz="4" w:space="0" w:color="auto"/>
            </w:tcBorders>
            <w:hideMark/>
          </w:tcPr>
          <w:p w14:paraId="2FB63AF9" w14:textId="77777777" w:rsidR="00021FAB" w:rsidRPr="00C53B4C" w:rsidRDefault="00021FAB" w:rsidP="002C597C">
            <w:pPr>
              <w:spacing w:before="60" w:after="60"/>
              <w:jc w:val="right"/>
              <w:rPr>
                <w:rFonts w:cs="Arial"/>
              </w:rPr>
            </w:pPr>
            <w:r w:rsidRPr="00C53B4C">
              <w:rPr>
                <w:rFonts w:cs="Arial"/>
              </w:rPr>
              <w:t>$1,892.15</w:t>
            </w:r>
          </w:p>
        </w:tc>
      </w:tr>
      <w:tr w:rsidR="00021FAB" w:rsidRPr="00C53B4C" w14:paraId="28F32814"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2FDE0A8A" w14:textId="77777777" w:rsidR="00021FAB" w:rsidRPr="00C53B4C" w:rsidRDefault="00021FAB" w:rsidP="00E6674D">
            <w:pPr>
              <w:spacing w:before="60" w:after="60"/>
              <w:rPr>
                <w:rFonts w:cs="Arial"/>
              </w:rPr>
            </w:pPr>
            <w:r w:rsidRPr="00C53B4C">
              <w:rPr>
                <w:rFonts w:cs="Arial"/>
              </w:rPr>
              <w:t>Alterations and additions to a dwelling &gt;300,000</w:t>
            </w:r>
          </w:p>
        </w:tc>
        <w:tc>
          <w:tcPr>
            <w:tcW w:w="1731" w:type="dxa"/>
            <w:tcBorders>
              <w:top w:val="single" w:sz="4" w:space="0" w:color="auto"/>
              <w:left w:val="single" w:sz="4" w:space="0" w:color="auto"/>
              <w:bottom w:val="single" w:sz="4" w:space="0" w:color="auto"/>
              <w:right w:val="single" w:sz="4" w:space="0" w:color="auto"/>
            </w:tcBorders>
            <w:hideMark/>
          </w:tcPr>
          <w:p w14:paraId="74470D7F" w14:textId="77777777" w:rsidR="00021FAB" w:rsidRPr="00C53B4C" w:rsidRDefault="00021FAB" w:rsidP="002C597C">
            <w:pPr>
              <w:spacing w:before="60" w:after="60"/>
              <w:jc w:val="right"/>
              <w:rPr>
                <w:rFonts w:cs="Arial"/>
              </w:rPr>
            </w:pPr>
            <w:r w:rsidRPr="00C53B4C">
              <w:rPr>
                <w:rFonts w:cs="Arial"/>
              </w:rPr>
              <w:t>$2,210.67</w:t>
            </w:r>
          </w:p>
        </w:tc>
        <w:tc>
          <w:tcPr>
            <w:tcW w:w="1707" w:type="dxa"/>
            <w:tcBorders>
              <w:top w:val="single" w:sz="4" w:space="0" w:color="auto"/>
              <w:left w:val="single" w:sz="4" w:space="0" w:color="auto"/>
              <w:bottom w:val="single" w:sz="4" w:space="0" w:color="auto"/>
              <w:right w:val="single" w:sz="4" w:space="0" w:color="auto"/>
            </w:tcBorders>
            <w:hideMark/>
          </w:tcPr>
          <w:p w14:paraId="64DDB845" w14:textId="77777777" w:rsidR="00021FAB" w:rsidRPr="00C53B4C" w:rsidRDefault="00021FAB" w:rsidP="002C597C">
            <w:pPr>
              <w:spacing w:before="60" w:after="60"/>
              <w:jc w:val="right"/>
              <w:rPr>
                <w:rFonts w:cs="Arial"/>
              </w:rPr>
            </w:pPr>
            <w:r w:rsidRPr="00C53B4C">
              <w:rPr>
                <w:rFonts w:cs="Arial"/>
              </w:rPr>
              <w:t>$2,265.90</w:t>
            </w:r>
          </w:p>
        </w:tc>
      </w:tr>
      <w:tr w:rsidR="00021FAB" w:rsidRPr="00C53B4C" w14:paraId="6DB1E59B"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13554828" w14:textId="77777777" w:rsidR="00021FAB" w:rsidRPr="00C53B4C" w:rsidRDefault="00021FAB" w:rsidP="00E6674D">
            <w:pPr>
              <w:spacing w:before="60" w:after="60"/>
              <w:rPr>
                <w:rFonts w:cs="Arial"/>
              </w:rPr>
            </w:pPr>
            <w:r w:rsidRPr="00C53B4C">
              <w:rPr>
                <w:rFonts w:cs="Arial"/>
              </w:rPr>
              <w:t>New dwellings &lt;250,000</w:t>
            </w:r>
          </w:p>
        </w:tc>
        <w:tc>
          <w:tcPr>
            <w:tcW w:w="1731" w:type="dxa"/>
            <w:tcBorders>
              <w:top w:val="single" w:sz="4" w:space="0" w:color="auto"/>
              <w:left w:val="single" w:sz="4" w:space="0" w:color="auto"/>
              <w:bottom w:val="single" w:sz="4" w:space="0" w:color="auto"/>
              <w:right w:val="single" w:sz="4" w:space="0" w:color="auto"/>
            </w:tcBorders>
            <w:hideMark/>
          </w:tcPr>
          <w:p w14:paraId="49BDE58C" w14:textId="77777777" w:rsidR="00021FAB" w:rsidRPr="00C53B4C" w:rsidRDefault="00021FAB" w:rsidP="002C597C">
            <w:pPr>
              <w:spacing w:before="60" w:after="60"/>
              <w:jc w:val="right"/>
              <w:rPr>
                <w:rFonts w:cs="Arial"/>
              </w:rPr>
            </w:pPr>
            <w:r w:rsidRPr="00C53B4C">
              <w:rPr>
                <w:rFonts w:cs="Arial"/>
              </w:rPr>
              <w:t>$2,359.86</w:t>
            </w:r>
          </w:p>
        </w:tc>
        <w:tc>
          <w:tcPr>
            <w:tcW w:w="1707" w:type="dxa"/>
            <w:tcBorders>
              <w:top w:val="single" w:sz="4" w:space="0" w:color="auto"/>
              <w:left w:val="single" w:sz="4" w:space="0" w:color="auto"/>
              <w:bottom w:val="single" w:sz="4" w:space="0" w:color="auto"/>
              <w:right w:val="single" w:sz="4" w:space="0" w:color="auto"/>
            </w:tcBorders>
            <w:hideMark/>
          </w:tcPr>
          <w:p w14:paraId="151BFC7C" w14:textId="77777777" w:rsidR="00021FAB" w:rsidRPr="00C53B4C" w:rsidRDefault="00021FAB" w:rsidP="002C597C">
            <w:pPr>
              <w:spacing w:before="60" w:after="60"/>
              <w:jc w:val="right"/>
              <w:rPr>
                <w:rFonts w:cs="Arial"/>
              </w:rPr>
            </w:pPr>
            <w:r w:rsidRPr="00C53B4C">
              <w:rPr>
                <w:rFonts w:cs="Arial"/>
              </w:rPr>
              <w:t>$2,418.85</w:t>
            </w:r>
          </w:p>
        </w:tc>
      </w:tr>
      <w:tr w:rsidR="00021FAB" w:rsidRPr="00C53B4C" w14:paraId="62915E02"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CC24CDD" w14:textId="77777777" w:rsidR="00021FAB" w:rsidRPr="00C53B4C" w:rsidRDefault="00021FAB" w:rsidP="00E6674D">
            <w:pPr>
              <w:spacing w:before="60" w:after="60"/>
              <w:rPr>
                <w:rFonts w:cs="Arial"/>
              </w:rPr>
            </w:pPr>
            <w:r w:rsidRPr="00C53B4C">
              <w:rPr>
                <w:rFonts w:cs="Arial"/>
              </w:rPr>
              <w:t>New dwellings 250,000-500,000</w:t>
            </w:r>
          </w:p>
        </w:tc>
        <w:tc>
          <w:tcPr>
            <w:tcW w:w="1731" w:type="dxa"/>
            <w:tcBorders>
              <w:top w:val="single" w:sz="4" w:space="0" w:color="auto"/>
              <w:left w:val="single" w:sz="4" w:space="0" w:color="auto"/>
              <w:bottom w:val="single" w:sz="4" w:space="0" w:color="auto"/>
              <w:right w:val="single" w:sz="4" w:space="0" w:color="auto"/>
            </w:tcBorders>
            <w:hideMark/>
          </w:tcPr>
          <w:p w14:paraId="250BA74F" w14:textId="77777777" w:rsidR="00021FAB" w:rsidRPr="00C53B4C" w:rsidRDefault="00021FAB" w:rsidP="002C597C">
            <w:pPr>
              <w:spacing w:before="60" w:after="60"/>
              <w:jc w:val="right"/>
              <w:rPr>
                <w:rFonts w:cs="Arial"/>
              </w:rPr>
            </w:pPr>
            <w:r w:rsidRPr="00C53B4C">
              <w:rPr>
                <w:rFonts w:cs="Arial"/>
              </w:rPr>
              <w:t>$2,801.38</w:t>
            </w:r>
          </w:p>
        </w:tc>
        <w:tc>
          <w:tcPr>
            <w:tcW w:w="1707" w:type="dxa"/>
            <w:tcBorders>
              <w:top w:val="single" w:sz="4" w:space="0" w:color="auto"/>
              <w:left w:val="single" w:sz="4" w:space="0" w:color="auto"/>
              <w:bottom w:val="single" w:sz="4" w:space="0" w:color="auto"/>
              <w:right w:val="single" w:sz="4" w:space="0" w:color="auto"/>
            </w:tcBorders>
            <w:hideMark/>
          </w:tcPr>
          <w:p w14:paraId="4B1E4030" w14:textId="77777777" w:rsidR="00021FAB" w:rsidRPr="00C53B4C" w:rsidRDefault="00021FAB" w:rsidP="002C597C">
            <w:pPr>
              <w:spacing w:before="60" w:after="60"/>
              <w:jc w:val="right"/>
              <w:rPr>
                <w:rFonts w:cs="Arial"/>
              </w:rPr>
            </w:pPr>
            <w:r w:rsidRPr="00C53B4C">
              <w:rPr>
                <w:rFonts w:cs="Arial"/>
              </w:rPr>
              <w:t>$2,871.40</w:t>
            </w:r>
          </w:p>
        </w:tc>
      </w:tr>
      <w:tr w:rsidR="00021FAB" w:rsidRPr="00C53B4C" w14:paraId="3BB186C8"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DD05421" w14:textId="77777777" w:rsidR="00021FAB" w:rsidRPr="00C53B4C" w:rsidRDefault="00021FAB" w:rsidP="00E6674D">
            <w:pPr>
              <w:spacing w:before="60" w:after="60"/>
              <w:rPr>
                <w:rFonts w:cs="Arial"/>
              </w:rPr>
            </w:pPr>
            <w:r w:rsidRPr="00C53B4C">
              <w:rPr>
                <w:rFonts w:cs="Arial"/>
              </w:rPr>
              <w:t>New dwellings &gt;500,000</w:t>
            </w:r>
          </w:p>
        </w:tc>
        <w:tc>
          <w:tcPr>
            <w:tcW w:w="1731" w:type="dxa"/>
            <w:tcBorders>
              <w:top w:val="single" w:sz="4" w:space="0" w:color="auto"/>
              <w:left w:val="single" w:sz="4" w:space="0" w:color="auto"/>
              <w:bottom w:val="single" w:sz="4" w:space="0" w:color="auto"/>
              <w:right w:val="single" w:sz="4" w:space="0" w:color="auto"/>
            </w:tcBorders>
            <w:hideMark/>
          </w:tcPr>
          <w:p w14:paraId="3C387B49" w14:textId="77777777" w:rsidR="00021FAB" w:rsidRPr="00C53B4C" w:rsidRDefault="00021FAB" w:rsidP="002C597C">
            <w:pPr>
              <w:spacing w:before="60" w:after="60"/>
              <w:jc w:val="right"/>
              <w:rPr>
                <w:rFonts w:cs="Arial"/>
              </w:rPr>
            </w:pPr>
            <w:r w:rsidRPr="00C53B4C">
              <w:rPr>
                <w:rFonts w:cs="Arial"/>
              </w:rPr>
              <w:t>$3,243.82</w:t>
            </w:r>
          </w:p>
        </w:tc>
        <w:tc>
          <w:tcPr>
            <w:tcW w:w="1707" w:type="dxa"/>
            <w:tcBorders>
              <w:top w:val="single" w:sz="4" w:space="0" w:color="auto"/>
              <w:left w:val="single" w:sz="4" w:space="0" w:color="auto"/>
              <w:bottom w:val="single" w:sz="4" w:space="0" w:color="auto"/>
              <w:right w:val="single" w:sz="4" w:space="0" w:color="auto"/>
            </w:tcBorders>
            <w:hideMark/>
          </w:tcPr>
          <w:p w14:paraId="5DDE7EC0" w14:textId="77777777" w:rsidR="00021FAB" w:rsidRPr="00C53B4C" w:rsidRDefault="00021FAB" w:rsidP="002C597C">
            <w:pPr>
              <w:spacing w:before="60" w:after="60"/>
              <w:jc w:val="right"/>
              <w:rPr>
                <w:rFonts w:cs="Arial"/>
              </w:rPr>
            </w:pPr>
            <w:r w:rsidRPr="00C53B4C">
              <w:rPr>
                <w:rFonts w:cs="Arial"/>
              </w:rPr>
              <w:t>$3,324.90</w:t>
            </w:r>
          </w:p>
        </w:tc>
      </w:tr>
      <w:tr w:rsidR="00021FAB" w:rsidRPr="00C53B4C" w14:paraId="5ABCB070"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248C8A3D" w14:textId="77777777" w:rsidR="00021FAB" w:rsidRPr="00C53B4C" w:rsidRDefault="00021FAB" w:rsidP="00E6674D">
            <w:pPr>
              <w:spacing w:before="60" w:after="60"/>
              <w:rPr>
                <w:rFonts w:cs="Arial"/>
              </w:rPr>
            </w:pPr>
            <w:r w:rsidRPr="00C53B4C">
              <w:rPr>
                <w:rFonts w:cs="Arial"/>
              </w:rPr>
              <w:t xml:space="preserve">Multiple dwellings (2) </w:t>
            </w:r>
          </w:p>
        </w:tc>
        <w:tc>
          <w:tcPr>
            <w:tcW w:w="1731" w:type="dxa"/>
            <w:tcBorders>
              <w:top w:val="single" w:sz="4" w:space="0" w:color="auto"/>
              <w:left w:val="single" w:sz="4" w:space="0" w:color="auto"/>
              <w:bottom w:val="single" w:sz="4" w:space="0" w:color="auto"/>
              <w:right w:val="single" w:sz="4" w:space="0" w:color="auto"/>
            </w:tcBorders>
            <w:hideMark/>
          </w:tcPr>
          <w:p w14:paraId="3EA008FF" w14:textId="77777777" w:rsidR="00021FAB" w:rsidRPr="00C53B4C" w:rsidRDefault="00021FAB" w:rsidP="002C597C">
            <w:pPr>
              <w:spacing w:before="60" w:after="60"/>
              <w:jc w:val="right"/>
              <w:rPr>
                <w:rFonts w:cs="Arial"/>
              </w:rPr>
            </w:pPr>
            <w:r w:rsidRPr="00C53B4C">
              <w:rPr>
                <w:rFonts w:cs="Arial"/>
              </w:rPr>
              <w:t>$4,423.90</w:t>
            </w:r>
          </w:p>
        </w:tc>
        <w:tc>
          <w:tcPr>
            <w:tcW w:w="1707" w:type="dxa"/>
            <w:tcBorders>
              <w:top w:val="single" w:sz="4" w:space="0" w:color="auto"/>
              <w:left w:val="single" w:sz="4" w:space="0" w:color="auto"/>
              <w:bottom w:val="single" w:sz="4" w:space="0" w:color="auto"/>
              <w:right w:val="single" w:sz="4" w:space="0" w:color="auto"/>
            </w:tcBorders>
            <w:hideMark/>
          </w:tcPr>
          <w:p w14:paraId="1C85F961" w14:textId="77777777" w:rsidR="00021FAB" w:rsidRPr="00C53B4C" w:rsidRDefault="00021FAB" w:rsidP="002C597C">
            <w:pPr>
              <w:spacing w:before="60" w:after="60"/>
              <w:jc w:val="right"/>
              <w:rPr>
                <w:rFonts w:cs="Arial"/>
              </w:rPr>
            </w:pPr>
            <w:r w:rsidRPr="00C53B4C">
              <w:rPr>
                <w:rFonts w:cs="Arial"/>
              </w:rPr>
              <w:t>$4,534.50</w:t>
            </w:r>
          </w:p>
        </w:tc>
      </w:tr>
      <w:tr w:rsidR="00021FAB" w:rsidRPr="00C53B4C" w14:paraId="6993B8D3"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13C9AD5B" w14:textId="77777777" w:rsidR="00021FAB" w:rsidRPr="00C53B4C" w:rsidRDefault="00021FAB" w:rsidP="00E6674D">
            <w:pPr>
              <w:spacing w:before="60" w:after="60"/>
              <w:rPr>
                <w:rFonts w:cs="Arial"/>
              </w:rPr>
            </w:pPr>
            <w:r w:rsidRPr="00C53B4C">
              <w:rPr>
                <w:rFonts w:cs="Arial"/>
              </w:rPr>
              <w:t>Multiple dwellings (3)</w:t>
            </w:r>
          </w:p>
        </w:tc>
        <w:tc>
          <w:tcPr>
            <w:tcW w:w="1731" w:type="dxa"/>
            <w:tcBorders>
              <w:top w:val="single" w:sz="4" w:space="0" w:color="auto"/>
              <w:left w:val="single" w:sz="4" w:space="0" w:color="auto"/>
              <w:bottom w:val="single" w:sz="4" w:space="0" w:color="auto"/>
              <w:right w:val="single" w:sz="4" w:space="0" w:color="auto"/>
            </w:tcBorders>
            <w:hideMark/>
          </w:tcPr>
          <w:p w14:paraId="3B0C286B" w14:textId="77777777" w:rsidR="00021FAB" w:rsidRPr="00C53B4C" w:rsidRDefault="00021FAB" w:rsidP="002C597C">
            <w:pPr>
              <w:spacing w:before="60" w:after="60"/>
              <w:jc w:val="right"/>
              <w:rPr>
                <w:rFonts w:cs="Arial"/>
              </w:rPr>
            </w:pPr>
            <w:r w:rsidRPr="00C53B4C">
              <w:rPr>
                <w:rFonts w:cs="Arial"/>
              </w:rPr>
              <w:t>$5,160.62</w:t>
            </w:r>
          </w:p>
        </w:tc>
        <w:tc>
          <w:tcPr>
            <w:tcW w:w="1707" w:type="dxa"/>
            <w:tcBorders>
              <w:top w:val="single" w:sz="4" w:space="0" w:color="auto"/>
              <w:left w:val="single" w:sz="4" w:space="0" w:color="auto"/>
              <w:bottom w:val="single" w:sz="4" w:space="0" w:color="auto"/>
              <w:right w:val="single" w:sz="4" w:space="0" w:color="auto"/>
            </w:tcBorders>
            <w:hideMark/>
          </w:tcPr>
          <w:p w14:paraId="5C7758BA" w14:textId="77777777" w:rsidR="00021FAB" w:rsidRPr="00C53B4C" w:rsidRDefault="00021FAB" w:rsidP="002C597C">
            <w:pPr>
              <w:spacing w:before="60" w:after="60"/>
              <w:jc w:val="right"/>
              <w:rPr>
                <w:rFonts w:cs="Arial"/>
              </w:rPr>
            </w:pPr>
            <w:r w:rsidRPr="00C53B4C">
              <w:rPr>
                <w:rFonts w:cs="Arial"/>
              </w:rPr>
              <w:t>$5,289.60</w:t>
            </w:r>
          </w:p>
        </w:tc>
      </w:tr>
      <w:tr w:rsidR="00021FAB" w:rsidRPr="00C53B4C" w14:paraId="081CADF4"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3266E03" w14:textId="77777777" w:rsidR="00021FAB" w:rsidRPr="00C53B4C" w:rsidRDefault="00021FAB" w:rsidP="00E6674D">
            <w:pPr>
              <w:spacing w:before="60" w:after="60"/>
              <w:rPr>
                <w:rFonts w:cs="Arial"/>
              </w:rPr>
            </w:pPr>
            <w:r w:rsidRPr="00C53B4C">
              <w:rPr>
                <w:rFonts w:cs="Arial"/>
              </w:rPr>
              <w:t>Multiple dwellings (4)</w:t>
            </w:r>
          </w:p>
        </w:tc>
        <w:tc>
          <w:tcPr>
            <w:tcW w:w="1731" w:type="dxa"/>
            <w:tcBorders>
              <w:top w:val="single" w:sz="4" w:space="0" w:color="auto"/>
              <w:left w:val="single" w:sz="4" w:space="0" w:color="auto"/>
              <w:bottom w:val="single" w:sz="4" w:space="0" w:color="auto"/>
              <w:right w:val="single" w:sz="4" w:space="0" w:color="auto"/>
            </w:tcBorders>
            <w:hideMark/>
          </w:tcPr>
          <w:p w14:paraId="5457507D" w14:textId="77777777" w:rsidR="00021FAB" w:rsidRPr="00C53B4C" w:rsidRDefault="00021FAB" w:rsidP="002C597C">
            <w:pPr>
              <w:spacing w:before="60" w:after="60"/>
              <w:jc w:val="right"/>
              <w:rPr>
                <w:rFonts w:cs="Arial"/>
              </w:rPr>
            </w:pPr>
            <w:r w:rsidRPr="00C53B4C">
              <w:rPr>
                <w:rFonts w:cs="Arial"/>
              </w:rPr>
              <w:t>$5,897.85</w:t>
            </w:r>
          </w:p>
        </w:tc>
        <w:tc>
          <w:tcPr>
            <w:tcW w:w="1707" w:type="dxa"/>
            <w:tcBorders>
              <w:top w:val="single" w:sz="4" w:space="0" w:color="auto"/>
              <w:left w:val="single" w:sz="4" w:space="0" w:color="auto"/>
              <w:bottom w:val="single" w:sz="4" w:space="0" w:color="auto"/>
              <w:right w:val="single" w:sz="4" w:space="0" w:color="auto"/>
            </w:tcBorders>
            <w:hideMark/>
          </w:tcPr>
          <w:p w14:paraId="34B7BEBA" w14:textId="77777777" w:rsidR="00021FAB" w:rsidRPr="00C53B4C" w:rsidRDefault="00021FAB" w:rsidP="002C597C">
            <w:pPr>
              <w:spacing w:before="60" w:after="60"/>
              <w:jc w:val="right"/>
              <w:rPr>
                <w:rFonts w:cs="Arial"/>
              </w:rPr>
            </w:pPr>
            <w:r w:rsidRPr="00C53B4C">
              <w:rPr>
                <w:rFonts w:cs="Arial"/>
              </w:rPr>
              <w:t>$6,045.30</w:t>
            </w:r>
          </w:p>
        </w:tc>
      </w:tr>
      <w:tr w:rsidR="00021FAB" w:rsidRPr="00C53B4C" w14:paraId="420BCD85"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F4A2EF3" w14:textId="77777777" w:rsidR="00021FAB" w:rsidRPr="00C53B4C" w:rsidRDefault="00021FAB" w:rsidP="00E6674D">
            <w:pPr>
              <w:spacing w:before="60" w:after="60"/>
              <w:rPr>
                <w:rFonts w:cs="Arial"/>
              </w:rPr>
            </w:pPr>
            <w:r w:rsidRPr="00C53B4C">
              <w:rPr>
                <w:rFonts w:cs="Arial"/>
              </w:rPr>
              <w:t>Amendment to building permits issued</w:t>
            </w:r>
          </w:p>
        </w:tc>
        <w:tc>
          <w:tcPr>
            <w:tcW w:w="1731" w:type="dxa"/>
            <w:tcBorders>
              <w:top w:val="single" w:sz="4" w:space="0" w:color="auto"/>
              <w:left w:val="single" w:sz="4" w:space="0" w:color="auto"/>
              <w:bottom w:val="single" w:sz="4" w:space="0" w:color="auto"/>
              <w:right w:val="single" w:sz="4" w:space="0" w:color="auto"/>
            </w:tcBorders>
            <w:hideMark/>
          </w:tcPr>
          <w:p w14:paraId="6BF7FACA" w14:textId="77777777" w:rsidR="00021FAB" w:rsidRPr="00C53B4C" w:rsidRDefault="00021FAB" w:rsidP="002C597C">
            <w:pPr>
              <w:spacing w:before="60" w:after="60"/>
              <w:jc w:val="right"/>
              <w:rPr>
                <w:rFonts w:cs="Arial"/>
              </w:rPr>
            </w:pPr>
            <w:r w:rsidRPr="00C53B4C">
              <w:rPr>
                <w:rFonts w:cs="Arial"/>
              </w:rPr>
              <w:t>$516.01</w:t>
            </w:r>
          </w:p>
        </w:tc>
        <w:tc>
          <w:tcPr>
            <w:tcW w:w="1707" w:type="dxa"/>
            <w:tcBorders>
              <w:top w:val="single" w:sz="4" w:space="0" w:color="auto"/>
              <w:left w:val="single" w:sz="4" w:space="0" w:color="auto"/>
              <w:bottom w:val="single" w:sz="4" w:space="0" w:color="auto"/>
              <w:right w:val="single" w:sz="4" w:space="0" w:color="auto"/>
            </w:tcBorders>
            <w:hideMark/>
          </w:tcPr>
          <w:p w14:paraId="235D0169" w14:textId="77777777" w:rsidR="00021FAB" w:rsidRPr="00C53B4C" w:rsidRDefault="00021FAB" w:rsidP="002C597C">
            <w:pPr>
              <w:spacing w:before="60" w:after="60"/>
              <w:jc w:val="right"/>
              <w:rPr>
                <w:rFonts w:cs="Arial"/>
              </w:rPr>
            </w:pPr>
            <w:r w:rsidRPr="00C53B4C">
              <w:rPr>
                <w:rFonts w:cs="Arial"/>
              </w:rPr>
              <w:t>$528.90</w:t>
            </w:r>
          </w:p>
        </w:tc>
      </w:tr>
      <w:tr w:rsidR="00021FAB" w:rsidRPr="00C53B4C" w14:paraId="66346DEF"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9D83FE1" w14:textId="77777777" w:rsidR="00021FAB" w:rsidRPr="00C53B4C" w:rsidRDefault="00021FAB" w:rsidP="00E6674D">
            <w:pPr>
              <w:spacing w:before="60" w:after="60"/>
              <w:rPr>
                <w:rFonts w:cs="Arial"/>
              </w:rPr>
            </w:pPr>
            <w:r w:rsidRPr="00C53B4C">
              <w:rPr>
                <w:rFonts w:cs="Arial"/>
              </w:rPr>
              <w:t>Extension of time to building permits issued</w:t>
            </w:r>
          </w:p>
        </w:tc>
        <w:tc>
          <w:tcPr>
            <w:tcW w:w="1731" w:type="dxa"/>
            <w:tcBorders>
              <w:top w:val="single" w:sz="4" w:space="0" w:color="auto"/>
              <w:left w:val="single" w:sz="4" w:space="0" w:color="auto"/>
              <w:bottom w:val="single" w:sz="4" w:space="0" w:color="auto"/>
              <w:right w:val="single" w:sz="4" w:space="0" w:color="auto"/>
            </w:tcBorders>
            <w:hideMark/>
          </w:tcPr>
          <w:p w14:paraId="58178F67" w14:textId="77777777" w:rsidR="00021FAB" w:rsidRPr="00C53B4C" w:rsidRDefault="00021FAB" w:rsidP="002C597C">
            <w:pPr>
              <w:spacing w:before="60" w:after="60"/>
              <w:jc w:val="right"/>
              <w:rPr>
                <w:rFonts w:cs="Arial"/>
              </w:rPr>
            </w:pPr>
            <w:r w:rsidRPr="00C53B4C">
              <w:rPr>
                <w:rFonts w:cs="Arial"/>
              </w:rPr>
              <w:t>$516.01</w:t>
            </w:r>
          </w:p>
        </w:tc>
        <w:tc>
          <w:tcPr>
            <w:tcW w:w="1707" w:type="dxa"/>
            <w:tcBorders>
              <w:top w:val="single" w:sz="4" w:space="0" w:color="auto"/>
              <w:left w:val="single" w:sz="4" w:space="0" w:color="auto"/>
              <w:bottom w:val="single" w:sz="4" w:space="0" w:color="auto"/>
              <w:right w:val="single" w:sz="4" w:space="0" w:color="auto"/>
            </w:tcBorders>
            <w:hideMark/>
          </w:tcPr>
          <w:p w14:paraId="1AE53524" w14:textId="77777777" w:rsidR="00021FAB" w:rsidRPr="00C53B4C" w:rsidRDefault="00021FAB" w:rsidP="002C597C">
            <w:pPr>
              <w:spacing w:before="60" w:after="60"/>
              <w:jc w:val="right"/>
              <w:rPr>
                <w:rFonts w:cs="Arial"/>
              </w:rPr>
            </w:pPr>
            <w:r w:rsidRPr="00C53B4C">
              <w:rPr>
                <w:rFonts w:cs="Arial"/>
              </w:rPr>
              <w:t>$528.90</w:t>
            </w:r>
          </w:p>
        </w:tc>
      </w:tr>
      <w:tr w:rsidR="00021FAB" w:rsidRPr="00C53B4C" w14:paraId="74BE61FE"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046A4B16" w14:textId="77777777" w:rsidR="00021FAB" w:rsidRPr="00C53B4C" w:rsidRDefault="00021FAB" w:rsidP="00E6674D">
            <w:pPr>
              <w:spacing w:before="60" w:after="60"/>
              <w:rPr>
                <w:rFonts w:cs="Arial"/>
              </w:rPr>
            </w:pPr>
            <w:r w:rsidRPr="00C53B4C">
              <w:rPr>
                <w:rFonts w:cs="Arial"/>
              </w:rPr>
              <w:t>Shop fit outs &lt;100,000</w:t>
            </w:r>
          </w:p>
        </w:tc>
        <w:tc>
          <w:tcPr>
            <w:tcW w:w="1731" w:type="dxa"/>
            <w:tcBorders>
              <w:top w:val="single" w:sz="4" w:space="0" w:color="auto"/>
              <w:left w:val="single" w:sz="4" w:space="0" w:color="auto"/>
              <w:bottom w:val="single" w:sz="4" w:space="0" w:color="auto"/>
              <w:right w:val="single" w:sz="4" w:space="0" w:color="auto"/>
            </w:tcBorders>
            <w:hideMark/>
          </w:tcPr>
          <w:p w14:paraId="7CCF359F" w14:textId="77777777" w:rsidR="00021FAB" w:rsidRPr="00C53B4C" w:rsidRDefault="00021FAB" w:rsidP="002C597C">
            <w:pPr>
              <w:spacing w:before="60" w:after="60"/>
              <w:jc w:val="right"/>
              <w:rPr>
                <w:rFonts w:cs="Arial"/>
              </w:rPr>
            </w:pPr>
            <w:r w:rsidRPr="00C53B4C">
              <w:rPr>
                <w:rFonts w:cs="Arial"/>
              </w:rPr>
              <w:t>$1,179.88</w:t>
            </w:r>
          </w:p>
        </w:tc>
        <w:tc>
          <w:tcPr>
            <w:tcW w:w="1707" w:type="dxa"/>
            <w:tcBorders>
              <w:top w:val="single" w:sz="4" w:space="0" w:color="auto"/>
              <w:left w:val="single" w:sz="4" w:space="0" w:color="auto"/>
              <w:bottom w:val="single" w:sz="4" w:space="0" w:color="auto"/>
              <w:right w:val="single" w:sz="4" w:space="0" w:color="auto"/>
            </w:tcBorders>
            <w:hideMark/>
          </w:tcPr>
          <w:p w14:paraId="34492287" w14:textId="77777777" w:rsidR="00021FAB" w:rsidRPr="00C53B4C" w:rsidRDefault="00021FAB" w:rsidP="002C597C">
            <w:pPr>
              <w:spacing w:before="60" w:after="60"/>
              <w:jc w:val="right"/>
              <w:rPr>
                <w:rFonts w:cs="Arial"/>
              </w:rPr>
            </w:pPr>
            <w:r w:rsidRPr="00C53B4C">
              <w:rPr>
                <w:rFonts w:cs="Arial"/>
              </w:rPr>
              <w:t>$1,209.35</w:t>
            </w:r>
          </w:p>
        </w:tc>
      </w:tr>
      <w:tr w:rsidR="00021FAB" w:rsidRPr="00C53B4C" w14:paraId="7425E384"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6C23C04" w14:textId="77777777" w:rsidR="00021FAB" w:rsidRPr="00C53B4C" w:rsidRDefault="00021FAB" w:rsidP="00E6674D">
            <w:pPr>
              <w:spacing w:before="60" w:after="60"/>
              <w:rPr>
                <w:rFonts w:cs="Arial"/>
              </w:rPr>
            </w:pPr>
            <w:r w:rsidRPr="00C53B4C">
              <w:rPr>
                <w:rFonts w:cs="Arial"/>
              </w:rPr>
              <w:t>Shop fit outs 100,000-200,000</w:t>
            </w:r>
          </w:p>
        </w:tc>
        <w:tc>
          <w:tcPr>
            <w:tcW w:w="1731" w:type="dxa"/>
            <w:tcBorders>
              <w:top w:val="single" w:sz="4" w:space="0" w:color="auto"/>
              <w:left w:val="single" w:sz="4" w:space="0" w:color="auto"/>
              <w:bottom w:val="single" w:sz="4" w:space="0" w:color="auto"/>
              <w:right w:val="single" w:sz="4" w:space="0" w:color="auto"/>
            </w:tcBorders>
            <w:hideMark/>
          </w:tcPr>
          <w:p w14:paraId="24855147" w14:textId="77777777" w:rsidR="00021FAB" w:rsidRPr="00C53B4C" w:rsidRDefault="00021FAB" w:rsidP="002C597C">
            <w:pPr>
              <w:spacing w:before="60" w:after="60"/>
              <w:jc w:val="right"/>
              <w:rPr>
                <w:rFonts w:cs="Arial"/>
              </w:rPr>
            </w:pPr>
            <w:r w:rsidRPr="00C53B4C">
              <w:rPr>
                <w:rFonts w:cs="Arial"/>
              </w:rPr>
              <w:t>$1,401.20</w:t>
            </w:r>
          </w:p>
        </w:tc>
        <w:tc>
          <w:tcPr>
            <w:tcW w:w="1707" w:type="dxa"/>
            <w:tcBorders>
              <w:top w:val="single" w:sz="4" w:space="0" w:color="auto"/>
              <w:left w:val="single" w:sz="4" w:space="0" w:color="auto"/>
              <w:bottom w:val="single" w:sz="4" w:space="0" w:color="auto"/>
              <w:right w:val="single" w:sz="4" w:space="0" w:color="auto"/>
            </w:tcBorders>
            <w:hideMark/>
          </w:tcPr>
          <w:p w14:paraId="298BD2E2" w14:textId="77777777" w:rsidR="00021FAB" w:rsidRPr="00C53B4C" w:rsidRDefault="00021FAB" w:rsidP="002C597C">
            <w:pPr>
              <w:spacing w:before="60" w:after="60"/>
              <w:jc w:val="right"/>
              <w:rPr>
                <w:rFonts w:cs="Arial"/>
              </w:rPr>
            </w:pPr>
            <w:r w:rsidRPr="00C53B4C">
              <w:rPr>
                <w:rFonts w:cs="Arial"/>
              </w:rPr>
              <w:t>$1,436.20</w:t>
            </w:r>
          </w:p>
        </w:tc>
      </w:tr>
      <w:tr w:rsidR="00021FAB" w:rsidRPr="00C53B4C" w14:paraId="09B12B84"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C9640BA" w14:textId="77777777" w:rsidR="00021FAB" w:rsidRPr="00C53B4C" w:rsidRDefault="00021FAB" w:rsidP="00E6674D">
            <w:pPr>
              <w:spacing w:before="60" w:after="60"/>
              <w:rPr>
                <w:rFonts w:cs="Arial"/>
              </w:rPr>
            </w:pPr>
            <w:r w:rsidRPr="00C53B4C">
              <w:rPr>
                <w:rFonts w:cs="Arial"/>
              </w:rPr>
              <w:t>Shop fit outs &gt;200,000</w:t>
            </w:r>
          </w:p>
        </w:tc>
        <w:tc>
          <w:tcPr>
            <w:tcW w:w="1731" w:type="dxa"/>
            <w:tcBorders>
              <w:top w:val="single" w:sz="4" w:space="0" w:color="auto"/>
              <w:left w:val="single" w:sz="4" w:space="0" w:color="auto"/>
              <w:bottom w:val="single" w:sz="4" w:space="0" w:color="auto"/>
              <w:right w:val="single" w:sz="4" w:space="0" w:color="auto"/>
            </w:tcBorders>
            <w:hideMark/>
          </w:tcPr>
          <w:p w14:paraId="5B3E107C" w14:textId="77777777" w:rsidR="00021FAB" w:rsidRPr="00C53B4C" w:rsidRDefault="00021FAB" w:rsidP="002C597C">
            <w:pPr>
              <w:spacing w:before="60" w:after="60"/>
              <w:jc w:val="right"/>
              <w:rPr>
                <w:rFonts w:cs="Arial"/>
              </w:rPr>
            </w:pPr>
            <w:r w:rsidRPr="00C53B4C">
              <w:rPr>
                <w:rFonts w:cs="Arial"/>
              </w:rPr>
              <w:t>$1,621.91</w:t>
            </w:r>
          </w:p>
        </w:tc>
        <w:tc>
          <w:tcPr>
            <w:tcW w:w="1707" w:type="dxa"/>
            <w:tcBorders>
              <w:top w:val="single" w:sz="4" w:space="0" w:color="auto"/>
              <w:left w:val="single" w:sz="4" w:space="0" w:color="auto"/>
              <w:bottom w:val="single" w:sz="4" w:space="0" w:color="auto"/>
              <w:right w:val="single" w:sz="4" w:space="0" w:color="auto"/>
            </w:tcBorders>
            <w:hideMark/>
          </w:tcPr>
          <w:p w14:paraId="770B5B0E" w14:textId="77777777" w:rsidR="00021FAB" w:rsidRPr="00C53B4C" w:rsidRDefault="00021FAB" w:rsidP="002C597C">
            <w:pPr>
              <w:spacing w:before="60" w:after="60"/>
              <w:jc w:val="right"/>
              <w:rPr>
                <w:rFonts w:cs="Arial"/>
              </w:rPr>
            </w:pPr>
            <w:r w:rsidRPr="00C53B4C">
              <w:rPr>
                <w:rFonts w:cs="Arial"/>
              </w:rPr>
              <w:t>$1,662.45</w:t>
            </w:r>
          </w:p>
        </w:tc>
      </w:tr>
      <w:tr w:rsidR="00021FAB" w:rsidRPr="00C53B4C" w14:paraId="130E8621"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CDF0B24" w14:textId="77777777" w:rsidR="00021FAB" w:rsidRPr="00C53B4C" w:rsidRDefault="00021FAB" w:rsidP="00E6674D">
            <w:pPr>
              <w:spacing w:before="60" w:after="60"/>
              <w:rPr>
                <w:rFonts w:cs="Arial"/>
              </w:rPr>
            </w:pPr>
            <w:r w:rsidRPr="00C53B4C">
              <w:rPr>
                <w:rFonts w:cs="Arial"/>
              </w:rPr>
              <w:t xml:space="preserve">Internal alterations to class 2 apartments </w:t>
            </w:r>
          </w:p>
        </w:tc>
        <w:tc>
          <w:tcPr>
            <w:tcW w:w="1731" w:type="dxa"/>
            <w:tcBorders>
              <w:top w:val="single" w:sz="4" w:space="0" w:color="auto"/>
              <w:left w:val="single" w:sz="4" w:space="0" w:color="auto"/>
              <w:bottom w:val="single" w:sz="4" w:space="0" w:color="auto"/>
              <w:right w:val="single" w:sz="4" w:space="0" w:color="auto"/>
            </w:tcBorders>
            <w:hideMark/>
          </w:tcPr>
          <w:p w14:paraId="43BB5A04" w14:textId="77777777" w:rsidR="00021FAB" w:rsidRPr="00C53B4C" w:rsidRDefault="00021FAB" w:rsidP="002C597C">
            <w:pPr>
              <w:spacing w:before="60" w:after="60"/>
              <w:jc w:val="right"/>
              <w:rPr>
                <w:rFonts w:cs="Arial"/>
              </w:rPr>
            </w:pPr>
            <w:r w:rsidRPr="00C53B4C">
              <w:rPr>
                <w:rFonts w:cs="Arial"/>
              </w:rPr>
              <w:t>$1,106.93</w:t>
            </w:r>
          </w:p>
        </w:tc>
        <w:tc>
          <w:tcPr>
            <w:tcW w:w="1707" w:type="dxa"/>
            <w:tcBorders>
              <w:top w:val="single" w:sz="4" w:space="0" w:color="auto"/>
              <w:left w:val="single" w:sz="4" w:space="0" w:color="auto"/>
              <w:bottom w:val="single" w:sz="4" w:space="0" w:color="auto"/>
              <w:right w:val="single" w:sz="4" w:space="0" w:color="auto"/>
            </w:tcBorders>
            <w:hideMark/>
          </w:tcPr>
          <w:p w14:paraId="057921B3" w14:textId="77777777" w:rsidR="00021FAB" w:rsidRPr="00C53B4C" w:rsidRDefault="00021FAB" w:rsidP="002C597C">
            <w:pPr>
              <w:spacing w:before="60" w:after="60"/>
              <w:jc w:val="right"/>
              <w:rPr>
                <w:rFonts w:cs="Arial"/>
              </w:rPr>
            </w:pPr>
            <w:r w:rsidRPr="00C53B4C">
              <w:rPr>
                <w:rFonts w:cs="Arial"/>
              </w:rPr>
              <w:t>$1,134.60</w:t>
            </w:r>
          </w:p>
        </w:tc>
      </w:tr>
      <w:tr w:rsidR="00021FAB" w:rsidRPr="00C53B4C" w14:paraId="36B403EE"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2F3C5903" w14:textId="77777777" w:rsidR="00021FAB" w:rsidRPr="00C53B4C" w:rsidRDefault="00021FAB" w:rsidP="00E6674D">
            <w:pPr>
              <w:spacing w:before="60" w:after="60"/>
              <w:rPr>
                <w:rFonts w:cs="Arial"/>
              </w:rPr>
            </w:pPr>
            <w:r w:rsidRPr="00C53B4C">
              <w:rPr>
                <w:rFonts w:cs="Arial"/>
              </w:rPr>
              <w:t>Extension of time-  Class 1 or 10</w:t>
            </w:r>
          </w:p>
        </w:tc>
        <w:tc>
          <w:tcPr>
            <w:tcW w:w="1731" w:type="dxa"/>
            <w:tcBorders>
              <w:top w:val="single" w:sz="4" w:space="0" w:color="auto"/>
              <w:left w:val="single" w:sz="4" w:space="0" w:color="auto"/>
              <w:bottom w:val="single" w:sz="4" w:space="0" w:color="auto"/>
              <w:right w:val="single" w:sz="4" w:space="0" w:color="auto"/>
            </w:tcBorders>
            <w:hideMark/>
          </w:tcPr>
          <w:p w14:paraId="392F8455" w14:textId="77777777" w:rsidR="00021FAB" w:rsidRPr="00C53B4C" w:rsidRDefault="00021FAB" w:rsidP="002C597C">
            <w:pPr>
              <w:spacing w:before="60" w:after="60"/>
              <w:jc w:val="right"/>
              <w:rPr>
                <w:rFonts w:cs="Arial"/>
              </w:rPr>
            </w:pPr>
            <w:r w:rsidRPr="00C53B4C">
              <w:rPr>
                <w:rFonts w:cs="Arial"/>
              </w:rPr>
              <w:t>$307.53</w:t>
            </w:r>
          </w:p>
        </w:tc>
        <w:tc>
          <w:tcPr>
            <w:tcW w:w="1707" w:type="dxa"/>
            <w:tcBorders>
              <w:top w:val="single" w:sz="4" w:space="0" w:color="auto"/>
              <w:left w:val="single" w:sz="4" w:space="0" w:color="auto"/>
              <w:bottom w:val="single" w:sz="4" w:space="0" w:color="auto"/>
              <w:right w:val="single" w:sz="4" w:space="0" w:color="auto"/>
            </w:tcBorders>
            <w:hideMark/>
          </w:tcPr>
          <w:p w14:paraId="6EF48C37" w14:textId="77777777" w:rsidR="00021FAB" w:rsidRPr="00C53B4C" w:rsidRDefault="00021FAB" w:rsidP="002C597C">
            <w:pPr>
              <w:spacing w:before="60" w:after="60"/>
              <w:jc w:val="right"/>
              <w:rPr>
                <w:rFonts w:cs="Arial"/>
              </w:rPr>
            </w:pPr>
            <w:r w:rsidRPr="00C53B4C">
              <w:rPr>
                <w:rFonts w:cs="Arial"/>
              </w:rPr>
              <w:t>$315.20</w:t>
            </w:r>
          </w:p>
        </w:tc>
      </w:tr>
      <w:tr w:rsidR="00021FAB" w:rsidRPr="00C53B4C" w14:paraId="5B455BE2"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307954F" w14:textId="77777777" w:rsidR="00021FAB" w:rsidRPr="00C53B4C" w:rsidRDefault="00021FAB" w:rsidP="00E6674D">
            <w:pPr>
              <w:spacing w:before="60" w:after="60"/>
              <w:rPr>
                <w:rFonts w:cs="Arial"/>
              </w:rPr>
            </w:pPr>
            <w:r w:rsidRPr="00C53B4C">
              <w:rPr>
                <w:rFonts w:cs="Arial"/>
              </w:rPr>
              <w:t>Extension of time-  Class 2-9</w:t>
            </w:r>
          </w:p>
        </w:tc>
        <w:tc>
          <w:tcPr>
            <w:tcW w:w="1731" w:type="dxa"/>
            <w:tcBorders>
              <w:top w:val="single" w:sz="4" w:space="0" w:color="auto"/>
              <w:left w:val="single" w:sz="4" w:space="0" w:color="auto"/>
              <w:bottom w:val="single" w:sz="4" w:space="0" w:color="auto"/>
              <w:right w:val="single" w:sz="4" w:space="0" w:color="auto"/>
            </w:tcBorders>
            <w:hideMark/>
          </w:tcPr>
          <w:p w14:paraId="44F7B4FE" w14:textId="77777777" w:rsidR="00021FAB" w:rsidRPr="00C53B4C" w:rsidRDefault="00021FAB" w:rsidP="002C597C">
            <w:pPr>
              <w:spacing w:before="60" w:after="60"/>
              <w:jc w:val="right"/>
              <w:rPr>
                <w:rFonts w:cs="Arial"/>
              </w:rPr>
            </w:pPr>
            <w:r w:rsidRPr="00C53B4C">
              <w:rPr>
                <w:rFonts w:cs="Arial"/>
              </w:rPr>
              <w:t>$442.34</w:t>
            </w:r>
          </w:p>
        </w:tc>
        <w:tc>
          <w:tcPr>
            <w:tcW w:w="1707" w:type="dxa"/>
            <w:tcBorders>
              <w:top w:val="single" w:sz="4" w:space="0" w:color="auto"/>
              <w:left w:val="single" w:sz="4" w:space="0" w:color="auto"/>
              <w:bottom w:val="single" w:sz="4" w:space="0" w:color="auto"/>
              <w:right w:val="single" w:sz="4" w:space="0" w:color="auto"/>
            </w:tcBorders>
            <w:hideMark/>
          </w:tcPr>
          <w:p w14:paraId="6DE73E13" w14:textId="77777777" w:rsidR="00021FAB" w:rsidRPr="00C53B4C" w:rsidRDefault="00021FAB" w:rsidP="002C597C">
            <w:pPr>
              <w:spacing w:before="60" w:after="60"/>
              <w:jc w:val="right"/>
              <w:rPr>
                <w:rFonts w:cs="Arial"/>
              </w:rPr>
            </w:pPr>
            <w:r w:rsidRPr="00C53B4C">
              <w:rPr>
                <w:rFonts w:cs="Arial"/>
              </w:rPr>
              <w:t>$453.40</w:t>
            </w:r>
          </w:p>
        </w:tc>
      </w:tr>
      <w:tr w:rsidR="00021FAB" w:rsidRPr="00C53B4C" w14:paraId="6916A3DF"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0EE2C60B" w14:textId="77777777" w:rsidR="00021FAB" w:rsidRPr="00C53B4C" w:rsidRDefault="00021FAB" w:rsidP="00E6674D">
            <w:pPr>
              <w:spacing w:before="60" w:after="60"/>
              <w:rPr>
                <w:rFonts w:cs="Arial"/>
              </w:rPr>
            </w:pPr>
            <w:r w:rsidRPr="00C53B4C">
              <w:rPr>
                <w:rFonts w:cs="Arial"/>
              </w:rPr>
              <w:t>Lapsed Permit Renewal (Class 1 or 10)</w:t>
            </w:r>
          </w:p>
        </w:tc>
        <w:tc>
          <w:tcPr>
            <w:tcW w:w="1731" w:type="dxa"/>
            <w:tcBorders>
              <w:top w:val="single" w:sz="4" w:space="0" w:color="auto"/>
              <w:left w:val="single" w:sz="4" w:space="0" w:color="auto"/>
              <w:bottom w:val="single" w:sz="4" w:space="0" w:color="auto"/>
              <w:right w:val="single" w:sz="4" w:space="0" w:color="auto"/>
            </w:tcBorders>
            <w:hideMark/>
          </w:tcPr>
          <w:p w14:paraId="2CD45EC7" w14:textId="77777777" w:rsidR="00021FAB" w:rsidRPr="00C53B4C" w:rsidRDefault="00021FAB" w:rsidP="002C597C">
            <w:pPr>
              <w:spacing w:before="60" w:after="60"/>
              <w:jc w:val="right"/>
              <w:rPr>
                <w:rFonts w:cs="Arial"/>
              </w:rPr>
            </w:pPr>
            <w:r w:rsidRPr="00C53B4C">
              <w:rPr>
                <w:rFonts w:cs="Arial"/>
              </w:rPr>
              <w:t>$614.19</w:t>
            </w:r>
          </w:p>
        </w:tc>
        <w:tc>
          <w:tcPr>
            <w:tcW w:w="1707" w:type="dxa"/>
            <w:tcBorders>
              <w:top w:val="single" w:sz="4" w:space="0" w:color="auto"/>
              <w:left w:val="single" w:sz="4" w:space="0" w:color="auto"/>
              <w:bottom w:val="single" w:sz="4" w:space="0" w:color="auto"/>
              <w:right w:val="single" w:sz="4" w:space="0" w:color="auto"/>
            </w:tcBorders>
            <w:hideMark/>
          </w:tcPr>
          <w:p w14:paraId="6A44B668" w14:textId="77777777" w:rsidR="00021FAB" w:rsidRPr="00C53B4C" w:rsidRDefault="00021FAB" w:rsidP="002C597C">
            <w:pPr>
              <w:spacing w:before="60" w:after="60"/>
              <w:jc w:val="right"/>
              <w:rPr>
                <w:rFonts w:cs="Arial"/>
              </w:rPr>
            </w:pPr>
            <w:r w:rsidRPr="00C53B4C">
              <w:rPr>
                <w:rFonts w:cs="Arial"/>
              </w:rPr>
              <w:t>$629.50</w:t>
            </w:r>
          </w:p>
        </w:tc>
      </w:tr>
      <w:tr w:rsidR="00021FAB" w:rsidRPr="00C53B4C" w14:paraId="1AB2C31A"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24999807" w14:textId="77777777" w:rsidR="00021FAB" w:rsidRPr="00C53B4C" w:rsidRDefault="00021FAB" w:rsidP="00E6674D">
            <w:pPr>
              <w:spacing w:before="60" w:after="60"/>
              <w:rPr>
                <w:rFonts w:cs="Arial"/>
              </w:rPr>
            </w:pPr>
            <w:r w:rsidRPr="00C53B4C">
              <w:rPr>
                <w:rFonts w:cs="Arial"/>
              </w:rPr>
              <w:t>Lapsed Permit Renewal (Class 2 - 9)  Minimum Fee</w:t>
            </w:r>
          </w:p>
        </w:tc>
        <w:tc>
          <w:tcPr>
            <w:tcW w:w="1731" w:type="dxa"/>
            <w:tcBorders>
              <w:top w:val="single" w:sz="4" w:space="0" w:color="auto"/>
              <w:left w:val="single" w:sz="4" w:space="0" w:color="auto"/>
              <w:bottom w:val="single" w:sz="4" w:space="0" w:color="auto"/>
              <w:right w:val="single" w:sz="4" w:space="0" w:color="auto"/>
            </w:tcBorders>
            <w:hideMark/>
          </w:tcPr>
          <w:p w14:paraId="3369FB3E" w14:textId="77777777" w:rsidR="00021FAB" w:rsidRPr="00C53B4C" w:rsidRDefault="00021FAB" w:rsidP="002C597C">
            <w:pPr>
              <w:spacing w:before="60" w:after="60"/>
              <w:jc w:val="right"/>
              <w:rPr>
                <w:rFonts w:cs="Arial"/>
              </w:rPr>
            </w:pPr>
            <w:r w:rsidRPr="00C53B4C">
              <w:rPr>
                <w:rFonts w:cs="Arial"/>
              </w:rPr>
              <w:t>$767.54</w:t>
            </w:r>
          </w:p>
        </w:tc>
        <w:tc>
          <w:tcPr>
            <w:tcW w:w="1707" w:type="dxa"/>
            <w:tcBorders>
              <w:top w:val="single" w:sz="4" w:space="0" w:color="auto"/>
              <w:left w:val="single" w:sz="4" w:space="0" w:color="auto"/>
              <w:bottom w:val="single" w:sz="4" w:space="0" w:color="auto"/>
              <w:right w:val="single" w:sz="4" w:space="0" w:color="auto"/>
            </w:tcBorders>
            <w:hideMark/>
          </w:tcPr>
          <w:p w14:paraId="03D843EE" w14:textId="77777777" w:rsidR="00021FAB" w:rsidRPr="00C53B4C" w:rsidRDefault="00021FAB" w:rsidP="002C597C">
            <w:pPr>
              <w:spacing w:before="60" w:after="60"/>
              <w:jc w:val="right"/>
              <w:rPr>
                <w:rFonts w:cs="Arial"/>
              </w:rPr>
            </w:pPr>
            <w:r w:rsidRPr="00C53B4C">
              <w:rPr>
                <w:rFonts w:cs="Arial"/>
              </w:rPr>
              <w:t>$786.70</w:t>
            </w:r>
          </w:p>
        </w:tc>
      </w:tr>
      <w:tr w:rsidR="00021FAB" w:rsidRPr="00C53B4C" w14:paraId="54C5FAA5"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F3746A" w14:textId="77777777" w:rsidR="00021FAB" w:rsidRPr="00C53B4C" w:rsidRDefault="00021FAB" w:rsidP="00E6674D">
            <w:pPr>
              <w:spacing w:before="60" w:after="60"/>
              <w:rPr>
                <w:rFonts w:cs="Arial"/>
              </w:rPr>
            </w:pPr>
            <w:r w:rsidRPr="00C53B4C">
              <w:rPr>
                <w:rFonts w:cs="Arial"/>
              </w:rPr>
              <w:t>Class 2, 3, 4, 5, 6, 7 &amp; 9 Alterations, additions and new buildings</w:t>
            </w:r>
          </w:p>
        </w:tc>
      </w:tr>
      <w:tr w:rsidR="00021FAB" w:rsidRPr="00C53B4C" w14:paraId="194B90E1"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A2D7A9C" w14:textId="77777777" w:rsidR="00021FAB" w:rsidRPr="00C53B4C" w:rsidRDefault="00021FAB" w:rsidP="00E6674D">
            <w:pPr>
              <w:spacing w:before="60" w:after="60"/>
              <w:rPr>
                <w:rFonts w:cs="Arial"/>
              </w:rPr>
            </w:pPr>
            <w:r w:rsidRPr="00C53B4C">
              <w:rPr>
                <w:rFonts w:cs="Arial"/>
              </w:rPr>
              <w:t xml:space="preserve">Up to $40,000 </w:t>
            </w:r>
          </w:p>
        </w:tc>
        <w:tc>
          <w:tcPr>
            <w:tcW w:w="1731" w:type="dxa"/>
            <w:tcBorders>
              <w:top w:val="single" w:sz="4" w:space="0" w:color="auto"/>
              <w:left w:val="single" w:sz="4" w:space="0" w:color="auto"/>
              <w:bottom w:val="single" w:sz="4" w:space="0" w:color="auto"/>
              <w:right w:val="single" w:sz="4" w:space="0" w:color="auto"/>
            </w:tcBorders>
            <w:hideMark/>
          </w:tcPr>
          <w:p w14:paraId="4DC59760" w14:textId="77777777" w:rsidR="00021FAB" w:rsidRPr="00C53B4C" w:rsidRDefault="00021FAB" w:rsidP="002C597C">
            <w:pPr>
              <w:spacing w:before="60" w:after="60"/>
              <w:jc w:val="right"/>
              <w:rPr>
                <w:rFonts w:cs="Arial"/>
              </w:rPr>
            </w:pPr>
            <w:r w:rsidRPr="00C53B4C">
              <w:rPr>
                <w:rFonts w:cs="Arial"/>
              </w:rPr>
              <w:t>$805.56</w:t>
            </w:r>
          </w:p>
        </w:tc>
        <w:tc>
          <w:tcPr>
            <w:tcW w:w="1707" w:type="dxa"/>
            <w:tcBorders>
              <w:top w:val="single" w:sz="4" w:space="0" w:color="auto"/>
              <w:left w:val="single" w:sz="4" w:space="0" w:color="auto"/>
              <w:bottom w:val="single" w:sz="4" w:space="0" w:color="auto"/>
              <w:right w:val="single" w:sz="4" w:space="0" w:color="auto"/>
            </w:tcBorders>
            <w:hideMark/>
          </w:tcPr>
          <w:p w14:paraId="304D1C83" w14:textId="77777777" w:rsidR="00021FAB" w:rsidRPr="00C53B4C" w:rsidRDefault="00021FAB" w:rsidP="002C597C">
            <w:pPr>
              <w:spacing w:before="60" w:after="60"/>
              <w:jc w:val="right"/>
              <w:rPr>
                <w:rFonts w:cs="Arial"/>
              </w:rPr>
            </w:pPr>
            <w:r w:rsidRPr="00C53B4C">
              <w:rPr>
                <w:rFonts w:cs="Arial"/>
              </w:rPr>
              <w:t>$825.70</w:t>
            </w:r>
          </w:p>
        </w:tc>
      </w:tr>
      <w:tr w:rsidR="00021FAB" w:rsidRPr="00C53B4C" w14:paraId="61181E70"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0301BF90" w14:textId="77777777" w:rsidR="00021FAB" w:rsidRPr="00C53B4C" w:rsidRDefault="00021FAB" w:rsidP="00E6674D">
            <w:pPr>
              <w:spacing w:before="60" w:after="60"/>
              <w:rPr>
                <w:rFonts w:cs="Arial"/>
              </w:rPr>
            </w:pPr>
            <w:r w:rsidRPr="00C53B4C">
              <w:rPr>
                <w:rFonts w:cs="Arial"/>
              </w:rPr>
              <w:t>$40,000 - $100,000</w:t>
            </w:r>
          </w:p>
        </w:tc>
        <w:tc>
          <w:tcPr>
            <w:tcW w:w="1731" w:type="dxa"/>
            <w:tcBorders>
              <w:top w:val="single" w:sz="4" w:space="0" w:color="auto"/>
              <w:left w:val="single" w:sz="4" w:space="0" w:color="auto"/>
              <w:bottom w:val="single" w:sz="4" w:space="0" w:color="auto"/>
              <w:right w:val="single" w:sz="4" w:space="0" w:color="auto"/>
            </w:tcBorders>
            <w:hideMark/>
          </w:tcPr>
          <w:p w14:paraId="751EB726" w14:textId="77777777" w:rsidR="00021FAB" w:rsidRPr="00C53B4C" w:rsidRDefault="00021FAB" w:rsidP="002C597C">
            <w:pPr>
              <w:spacing w:before="60" w:after="60"/>
              <w:jc w:val="right"/>
              <w:rPr>
                <w:rFonts w:cs="Arial"/>
              </w:rPr>
            </w:pPr>
            <w:r w:rsidRPr="00C53B4C">
              <w:rPr>
                <w:rFonts w:cs="Arial"/>
              </w:rPr>
              <w:t>$ value x (1.749%)</w:t>
            </w:r>
          </w:p>
        </w:tc>
        <w:tc>
          <w:tcPr>
            <w:tcW w:w="1707" w:type="dxa"/>
            <w:tcBorders>
              <w:top w:val="single" w:sz="4" w:space="0" w:color="auto"/>
              <w:left w:val="single" w:sz="4" w:space="0" w:color="auto"/>
              <w:bottom w:val="single" w:sz="4" w:space="0" w:color="auto"/>
              <w:right w:val="single" w:sz="4" w:space="0" w:color="auto"/>
            </w:tcBorders>
            <w:hideMark/>
          </w:tcPr>
          <w:p w14:paraId="366523B8" w14:textId="77777777" w:rsidR="00021FAB" w:rsidRPr="00C53B4C" w:rsidRDefault="00021FAB" w:rsidP="002C597C">
            <w:pPr>
              <w:spacing w:before="60" w:after="60"/>
              <w:jc w:val="right"/>
              <w:rPr>
                <w:rFonts w:cs="Arial"/>
              </w:rPr>
            </w:pPr>
            <w:r w:rsidRPr="00C53B4C">
              <w:rPr>
                <w:rFonts w:cs="Arial"/>
              </w:rPr>
              <w:t>$ value x (1.749%)</w:t>
            </w:r>
          </w:p>
        </w:tc>
      </w:tr>
      <w:tr w:rsidR="00021FAB" w:rsidRPr="00C53B4C" w14:paraId="00CCD59D" w14:textId="77777777" w:rsidTr="002C597C">
        <w:tc>
          <w:tcPr>
            <w:tcW w:w="91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548B4C" w14:textId="77777777" w:rsidR="00021FAB" w:rsidRPr="00C53B4C" w:rsidRDefault="00021FAB" w:rsidP="00E6674D">
            <w:pPr>
              <w:spacing w:before="60" w:after="60"/>
              <w:rPr>
                <w:rFonts w:cs="Arial"/>
              </w:rPr>
            </w:pPr>
            <w:r w:rsidRPr="00C53B4C">
              <w:rPr>
                <w:rFonts w:cs="Arial"/>
              </w:rPr>
              <w:t>$100,001 - $500,000</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70CFEE" w14:textId="77777777" w:rsidR="00021FAB" w:rsidRPr="00C53B4C" w:rsidRDefault="00021FAB" w:rsidP="002C597C">
            <w:pPr>
              <w:spacing w:before="60" w:after="60"/>
              <w:jc w:val="right"/>
              <w:rPr>
                <w:rFonts w:cs="Arial"/>
              </w:rPr>
            </w:pPr>
            <w:r w:rsidRPr="00C53B4C">
              <w:rPr>
                <w:rFonts w:cs="Arial"/>
              </w:rPr>
              <w:t>$ value x (1.523%)</w:t>
            </w: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E5B7E6" w14:textId="77777777" w:rsidR="00021FAB" w:rsidRPr="00C53B4C" w:rsidRDefault="00021FAB" w:rsidP="002C597C">
            <w:pPr>
              <w:spacing w:before="60" w:after="60"/>
              <w:jc w:val="right"/>
              <w:rPr>
                <w:rFonts w:cs="Arial"/>
              </w:rPr>
            </w:pPr>
            <w:r w:rsidRPr="00C53B4C">
              <w:rPr>
                <w:rFonts w:cs="Arial"/>
              </w:rPr>
              <w:t>$ value x (1.523%)</w:t>
            </w:r>
          </w:p>
        </w:tc>
      </w:tr>
      <w:tr w:rsidR="00021FAB" w:rsidRPr="00C53B4C" w14:paraId="15E316C2"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D2BA075" w14:textId="77777777" w:rsidR="00021FAB" w:rsidRPr="00C53B4C" w:rsidRDefault="00021FAB" w:rsidP="00E6674D">
            <w:pPr>
              <w:spacing w:before="60" w:after="60"/>
              <w:rPr>
                <w:rFonts w:cs="Arial"/>
              </w:rPr>
            </w:pPr>
            <w:r w:rsidRPr="00C53B4C">
              <w:rPr>
                <w:rFonts w:cs="Arial"/>
              </w:rPr>
              <w:t>$500,001 - $2 million</w:t>
            </w:r>
          </w:p>
        </w:tc>
        <w:tc>
          <w:tcPr>
            <w:tcW w:w="1731" w:type="dxa"/>
            <w:tcBorders>
              <w:top w:val="single" w:sz="4" w:space="0" w:color="auto"/>
              <w:left w:val="single" w:sz="4" w:space="0" w:color="auto"/>
              <w:bottom w:val="single" w:sz="4" w:space="0" w:color="auto"/>
              <w:right w:val="single" w:sz="4" w:space="0" w:color="auto"/>
            </w:tcBorders>
            <w:hideMark/>
          </w:tcPr>
          <w:p w14:paraId="1DB779BB" w14:textId="77777777" w:rsidR="00021FAB" w:rsidRPr="00C53B4C" w:rsidRDefault="00021FAB" w:rsidP="002C597C">
            <w:pPr>
              <w:spacing w:before="60" w:after="60"/>
              <w:jc w:val="right"/>
              <w:rPr>
                <w:rFonts w:cs="Arial"/>
              </w:rPr>
            </w:pPr>
            <w:r w:rsidRPr="00C53B4C">
              <w:rPr>
                <w:rFonts w:cs="Arial"/>
              </w:rPr>
              <w:t>$ value x (0.617%)</w:t>
            </w:r>
          </w:p>
        </w:tc>
        <w:tc>
          <w:tcPr>
            <w:tcW w:w="1707" w:type="dxa"/>
            <w:tcBorders>
              <w:top w:val="single" w:sz="4" w:space="0" w:color="auto"/>
              <w:left w:val="single" w:sz="4" w:space="0" w:color="auto"/>
              <w:bottom w:val="single" w:sz="4" w:space="0" w:color="auto"/>
              <w:right w:val="single" w:sz="4" w:space="0" w:color="auto"/>
            </w:tcBorders>
            <w:hideMark/>
          </w:tcPr>
          <w:p w14:paraId="22C5B5FB" w14:textId="77777777" w:rsidR="00021FAB" w:rsidRPr="00C53B4C" w:rsidRDefault="00021FAB" w:rsidP="002C597C">
            <w:pPr>
              <w:spacing w:before="60" w:after="60"/>
              <w:jc w:val="right"/>
              <w:rPr>
                <w:rFonts w:cs="Arial"/>
              </w:rPr>
            </w:pPr>
            <w:r w:rsidRPr="00C53B4C">
              <w:rPr>
                <w:rFonts w:cs="Arial"/>
              </w:rPr>
              <w:t>$ value x (0.617%)</w:t>
            </w:r>
          </w:p>
        </w:tc>
      </w:tr>
      <w:tr w:rsidR="00021FAB" w:rsidRPr="00C53B4C" w14:paraId="7F29EDC2"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3ECC946" w14:textId="77777777" w:rsidR="00021FAB" w:rsidRPr="00C53B4C" w:rsidRDefault="00021FAB" w:rsidP="00E6674D">
            <w:pPr>
              <w:spacing w:before="60" w:after="60"/>
              <w:rPr>
                <w:rFonts w:cs="Arial"/>
              </w:rPr>
            </w:pPr>
            <w:r w:rsidRPr="00C53B4C">
              <w:rPr>
                <w:rFonts w:cs="Arial"/>
              </w:rPr>
              <w:t>&gt;$2 - $10 million</w:t>
            </w:r>
          </w:p>
        </w:tc>
        <w:tc>
          <w:tcPr>
            <w:tcW w:w="1731" w:type="dxa"/>
            <w:tcBorders>
              <w:top w:val="single" w:sz="4" w:space="0" w:color="auto"/>
              <w:left w:val="single" w:sz="4" w:space="0" w:color="auto"/>
              <w:bottom w:val="single" w:sz="4" w:space="0" w:color="auto"/>
              <w:right w:val="single" w:sz="4" w:space="0" w:color="auto"/>
            </w:tcBorders>
            <w:hideMark/>
          </w:tcPr>
          <w:p w14:paraId="6DF25021" w14:textId="77777777" w:rsidR="00021FAB" w:rsidRPr="00C53B4C" w:rsidRDefault="00021FAB" w:rsidP="002C597C">
            <w:pPr>
              <w:spacing w:before="60" w:after="60"/>
              <w:jc w:val="right"/>
              <w:rPr>
                <w:rFonts w:cs="Arial"/>
              </w:rPr>
            </w:pPr>
            <w:r w:rsidRPr="00C53B4C">
              <w:rPr>
                <w:rFonts w:cs="Arial"/>
              </w:rPr>
              <w:t>$ value x (0.3284%)</w:t>
            </w:r>
          </w:p>
        </w:tc>
        <w:tc>
          <w:tcPr>
            <w:tcW w:w="1707" w:type="dxa"/>
            <w:tcBorders>
              <w:top w:val="single" w:sz="4" w:space="0" w:color="auto"/>
              <w:left w:val="single" w:sz="4" w:space="0" w:color="auto"/>
              <w:bottom w:val="single" w:sz="4" w:space="0" w:color="auto"/>
              <w:right w:val="single" w:sz="4" w:space="0" w:color="auto"/>
            </w:tcBorders>
            <w:hideMark/>
          </w:tcPr>
          <w:p w14:paraId="03F8E9B1" w14:textId="77777777" w:rsidR="00021FAB" w:rsidRPr="00C53B4C" w:rsidRDefault="00021FAB" w:rsidP="002C597C">
            <w:pPr>
              <w:spacing w:before="60" w:after="60"/>
              <w:jc w:val="right"/>
              <w:rPr>
                <w:rFonts w:cs="Arial"/>
              </w:rPr>
            </w:pPr>
            <w:r w:rsidRPr="00C53B4C">
              <w:rPr>
                <w:rFonts w:cs="Arial"/>
              </w:rPr>
              <w:t>$ value x (0.3284%)</w:t>
            </w:r>
          </w:p>
        </w:tc>
      </w:tr>
      <w:tr w:rsidR="00021FAB" w:rsidRPr="00C53B4C" w14:paraId="38BA55BE"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0693301A" w14:textId="77777777" w:rsidR="00021FAB" w:rsidRPr="00C53B4C" w:rsidRDefault="00021FAB" w:rsidP="00E6674D">
            <w:pPr>
              <w:spacing w:before="60" w:after="60"/>
              <w:rPr>
                <w:rFonts w:cs="Arial"/>
              </w:rPr>
            </w:pPr>
            <w:r w:rsidRPr="00C53B4C">
              <w:rPr>
                <w:rFonts w:cs="Arial"/>
              </w:rPr>
              <w:t>&gt;$10 - $20 million</w:t>
            </w:r>
          </w:p>
        </w:tc>
        <w:tc>
          <w:tcPr>
            <w:tcW w:w="1731" w:type="dxa"/>
            <w:tcBorders>
              <w:top w:val="single" w:sz="4" w:space="0" w:color="auto"/>
              <w:left w:val="single" w:sz="4" w:space="0" w:color="auto"/>
              <w:bottom w:val="single" w:sz="4" w:space="0" w:color="auto"/>
              <w:right w:val="single" w:sz="4" w:space="0" w:color="auto"/>
            </w:tcBorders>
            <w:hideMark/>
          </w:tcPr>
          <w:p w14:paraId="57A91C67" w14:textId="77777777" w:rsidR="00021FAB" w:rsidRPr="00C53B4C" w:rsidRDefault="00021FAB" w:rsidP="002C597C">
            <w:pPr>
              <w:spacing w:before="60" w:after="60"/>
              <w:jc w:val="right"/>
              <w:rPr>
                <w:rFonts w:cs="Arial"/>
              </w:rPr>
            </w:pPr>
            <w:r w:rsidRPr="00C53B4C">
              <w:rPr>
                <w:rFonts w:cs="Arial"/>
              </w:rPr>
              <w:t>$ value x (0.219%)</w:t>
            </w:r>
          </w:p>
        </w:tc>
        <w:tc>
          <w:tcPr>
            <w:tcW w:w="1707" w:type="dxa"/>
            <w:tcBorders>
              <w:top w:val="single" w:sz="4" w:space="0" w:color="auto"/>
              <w:left w:val="single" w:sz="4" w:space="0" w:color="auto"/>
              <w:bottom w:val="single" w:sz="4" w:space="0" w:color="auto"/>
              <w:right w:val="single" w:sz="4" w:space="0" w:color="auto"/>
            </w:tcBorders>
            <w:hideMark/>
          </w:tcPr>
          <w:p w14:paraId="0DB375C9" w14:textId="77777777" w:rsidR="00021FAB" w:rsidRPr="00C53B4C" w:rsidRDefault="00021FAB" w:rsidP="002C597C">
            <w:pPr>
              <w:spacing w:before="60" w:after="60"/>
              <w:jc w:val="right"/>
              <w:rPr>
                <w:rFonts w:cs="Arial"/>
              </w:rPr>
            </w:pPr>
            <w:r w:rsidRPr="00C53B4C">
              <w:rPr>
                <w:rFonts w:cs="Arial"/>
              </w:rPr>
              <w:t>$ value x (0.219%)</w:t>
            </w:r>
          </w:p>
        </w:tc>
      </w:tr>
      <w:tr w:rsidR="00021FAB" w:rsidRPr="00C53B4C" w14:paraId="4643CF74"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F783CED" w14:textId="77777777" w:rsidR="00021FAB" w:rsidRPr="00C53B4C" w:rsidRDefault="00021FAB" w:rsidP="00E6674D">
            <w:pPr>
              <w:spacing w:before="60" w:after="60"/>
              <w:rPr>
                <w:rFonts w:cs="Arial"/>
              </w:rPr>
            </w:pPr>
            <w:r w:rsidRPr="00C53B4C">
              <w:rPr>
                <w:rFonts w:cs="Arial"/>
              </w:rPr>
              <w:t>&gt;$20 – $30 million</w:t>
            </w:r>
          </w:p>
        </w:tc>
        <w:tc>
          <w:tcPr>
            <w:tcW w:w="1731" w:type="dxa"/>
            <w:tcBorders>
              <w:top w:val="single" w:sz="4" w:space="0" w:color="auto"/>
              <w:left w:val="single" w:sz="4" w:space="0" w:color="auto"/>
              <w:bottom w:val="single" w:sz="4" w:space="0" w:color="auto"/>
              <w:right w:val="single" w:sz="4" w:space="0" w:color="auto"/>
            </w:tcBorders>
            <w:hideMark/>
          </w:tcPr>
          <w:p w14:paraId="22C64750" w14:textId="77777777" w:rsidR="00021FAB" w:rsidRPr="00C53B4C" w:rsidRDefault="00021FAB" w:rsidP="002C597C">
            <w:pPr>
              <w:spacing w:before="60" w:after="60"/>
              <w:jc w:val="right"/>
              <w:rPr>
                <w:rFonts w:cs="Arial"/>
              </w:rPr>
            </w:pPr>
            <w:r w:rsidRPr="00C53B4C">
              <w:rPr>
                <w:rFonts w:cs="Arial"/>
              </w:rPr>
              <w:t>$ value x (0.215%)</w:t>
            </w:r>
          </w:p>
        </w:tc>
        <w:tc>
          <w:tcPr>
            <w:tcW w:w="1707" w:type="dxa"/>
            <w:tcBorders>
              <w:top w:val="single" w:sz="4" w:space="0" w:color="auto"/>
              <w:left w:val="single" w:sz="4" w:space="0" w:color="auto"/>
              <w:bottom w:val="single" w:sz="4" w:space="0" w:color="auto"/>
              <w:right w:val="single" w:sz="4" w:space="0" w:color="auto"/>
            </w:tcBorders>
            <w:hideMark/>
          </w:tcPr>
          <w:p w14:paraId="2BAA7B2A" w14:textId="77777777" w:rsidR="00021FAB" w:rsidRPr="00C53B4C" w:rsidRDefault="00021FAB" w:rsidP="002C597C">
            <w:pPr>
              <w:spacing w:before="60" w:after="60"/>
              <w:jc w:val="right"/>
              <w:rPr>
                <w:rFonts w:cs="Arial"/>
              </w:rPr>
            </w:pPr>
            <w:r w:rsidRPr="00C53B4C">
              <w:rPr>
                <w:rFonts w:cs="Arial"/>
              </w:rPr>
              <w:t>$ value x (0.215%)</w:t>
            </w:r>
          </w:p>
        </w:tc>
      </w:tr>
      <w:tr w:rsidR="00021FAB" w:rsidRPr="00C53B4C" w14:paraId="14B65D3C"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27A5CC6" w14:textId="77777777" w:rsidR="00021FAB" w:rsidRPr="00C53B4C" w:rsidRDefault="00021FAB" w:rsidP="00E6674D">
            <w:pPr>
              <w:spacing w:before="60" w:after="60"/>
              <w:rPr>
                <w:rFonts w:cs="Arial"/>
              </w:rPr>
            </w:pPr>
            <w:r w:rsidRPr="00C53B4C">
              <w:rPr>
                <w:rFonts w:cs="Arial"/>
              </w:rPr>
              <w:t>&gt;$30 – $40 million</w:t>
            </w:r>
          </w:p>
        </w:tc>
        <w:tc>
          <w:tcPr>
            <w:tcW w:w="1731" w:type="dxa"/>
            <w:tcBorders>
              <w:top w:val="single" w:sz="4" w:space="0" w:color="auto"/>
              <w:left w:val="single" w:sz="4" w:space="0" w:color="auto"/>
              <w:bottom w:val="single" w:sz="4" w:space="0" w:color="auto"/>
              <w:right w:val="single" w:sz="4" w:space="0" w:color="auto"/>
            </w:tcBorders>
            <w:hideMark/>
          </w:tcPr>
          <w:p w14:paraId="1B45E449" w14:textId="77777777" w:rsidR="00021FAB" w:rsidRPr="00C53B4C" w:rsidRDefault="00021FAB" w:rsidP="002C597C">
            <w:pPr>
              <w:spacing w:before="60" w:after="60"/>
              <w:jc w:val="right"/>
              <w:rPr>
                <w:rFonts w:cs="Arial"/>
              </w:rPr>
            </w:pPr>
            <w:r w:rsidRPr="00C53B4C">
              <w:rPr>
                <w:rFonts w:cs="Arial"/>
              </w:rPr>
              <w:t>$ value x (0.1965%)</w:t>
            </w:r>
          </w:p>
        </w:tc>
        <w:tc>
          <w:tcPr>
            <w:tcW w:w="1707" w:type="dxa"/>
            <w:tcBorders>
              <w:top w:val="single" w:sz="4" w:space="0" w:color="auto"/>
              <w:left w:val="single" w:sz="4" w:space="0" w:color="auto"/>
              <w:bottom w:val="single" w:sz="4" w:space="0" w:color="auto"/>
              <w:right w:val="single" w:sz="4" w:space="0" w:color="auto"/>
            </w:tcBorders>
            <w:hideMark/>
          </w:tcPr>
          <w:p w14:paraId="63537B84" w14:textId="77777777" w:rsidR="00021FAB" w:rsidRPr="00C53B4C" w:rsidRDefault="00021FAB" w:rsidP="002C597C">
            <w:pPr>
              <w:spacing w:before="60" w:after="60"/>
              <w:jc w:val="right"/>
              <w:rPr>
                <w:rFonts w:cs="Arial"/>
              </w:rPr>
            </w:pPr>
            <w:r w:rsidRPr="00C53B4C">
              <w:rPr>
                <w:rFonts w:cs="Arial"/>
              </w:rPr>
              <w:t>$ value x (0.1965%)</w:t>
            </w:r>
          </w:p>
        </w:tc>
      </w:tr>
      <w:tr w:rsidR="00021FAB" w:rsidRPr="00C53B4C" w14:paraId="36D998D5"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32377F3" w14:textId="77777777" w:rsidR="00021FAB" w:rsidRPr="00C53B4C" w:rsidRDefault="00021FAB" w:rsidP="00E6674D">
            <w:pPr>
              <w:spacing w:before="60" w:after="60"/>
              <w:rPr>
                <w:rFonts w:cs="Arial"/>
              </w:rPr>
            </w:pPr>
            <w:r w:rsidRPr="00C53B4C">
              <w:rPr>
                <w:rFonts w:cs="Arial"/>
              </w:rPr>
              <w:t>&gt;$40 – $50 million</w:t>
            </w:r>
          </w:p>
        </w:tc>
        <w:tc>
          <w:tcPr>
            <w:tcW w:w="1731" w:type="dxa"/>
            <w:tcBorders>
              <w:top w:val="single" w:sz="4" w:space="0" w:color="auto"/>
              <w:left w:val="single" w:sz="4" w:space="0" w:color="auto"/>
              <w:bottom w:val="single" w:sz="4" w:space="0" w:color="auto"/>
              <w:right w:val="single" w:sz="4" w:space="0" w:color="auto"/>
            </w:tcBorders>
            <w:hideMark/>
          </w:tcPr>
          <w:p w14:paraId="72BD851C" w14:textId="77777777" w:rsidR="00021FAB" w:rsidRPr="00C53B4C" w:rsidRDefault="00021FAB" w:rsidP="002C597C">
            <w:pPr>
              <w:spacing w:before="60" w:after="60"/>
              <w:jc w:val="right"/>
              <w:rPr>
                <w:rFonts w:cs="Arial"/>
              </w:rPr>
            </w:pPr>
            <w:r w:rsidRPr="00C53B4C">
              <w:rPr>
                <w:rFonts w:cs="Arial"/>
              </w:rPr>
              <w:t>$ value x (0.2048%)</w:t>
            </w:r>
          </w:p>
        </w:tc>
        <w:tc>
          <w:tcPr>
            <w:tcW w:w="1707" w:type="dxa"/>
            <w:tcBorders>
              <w:top w:val="single" w:sz="4" w:space="0" w:color="auto"/>
              <w:left w:val="single" w:sz="4" w:space="0" w:color="auto"/>
              <w:bottom w:val="single" w:sz="4" w:space="0" w:color="auto"/>
              <w:right w:val="single" w:sz="4" w:space="0" w:color="auto"/>
            </w:tcBorders>
            <w:hideMark/>
          </w:tcPr>
          <w:p w14:paraId="6BA86939" w14:textId="77777777" w:rsidR="00021FAB" w:rsidRPr="00C53B4C" w:rsidRDefault="00021FAB" w:rsidP="002C597C">
            <w:pPr>
              <w:spacing w:before="60" w:after="60"/>
              <w:jc w:val="right"/>
              <w:rPr>
                <w:rFonts w:cs="Arial"/>
              </w:rPr>
            </w:pPr>
            <w:r w:rsidRPr="00C53B4C">
              <w:rPr>
                <w:rFonts w:cs="Arial"/>
              </w:rPr>
              <w:t>$ value x (0.2048%)</w:t>
            </w:r>
          </w:p>
        </w:tc>
      </w:tr>
      <w:tr w:rsidR="00021FAB" w:rsidRPr="00C53B4C" w14:paraId="513CDD79"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4C8F739" w14:textId="77777777" w:rsidR="00021FAB" w:rsidRPr="00C53B4C" w:rsidRDefault="00021FAB" w:rsidP="00E6674D">
            <w:pPr>
              <w:spacing w:before="60" w:after="60"/>
              <w:rPr>
                <w:rFonts w:cs="Arial"/>
              </w:rPr>
            </w:pPr>
            <w:r w:rsidRPr="00C53B4C">
              <w:rPr>
                <w:rFonts w:cs="Arial"/>
              </w:rPr>
              <w:t>&gt;$50 million</w:t>
            </w:r>
          </w:p>
        </w:tc>
        <w:tc>
          <w:tcPr>
            <w:tcW w:w="1731" w:type="dxa"/>
            <w:tcBorders>
              <w:top w:val="single" w:sz="4" w:space="0" w:color="auto"/>
              <w:left w:val="single" w:sz="4" w:space="0" w:color="auto"/>
              <w:bottom w:val="single" w:sz="4" w:space="0" w:color="auto"/>
              <w:right w:val="single" w:sz="4" w:space="0" w:color="auto"/>
            </w:tcBorders>
            <w:hideMark/>
          </w:tcPr>
          <w:p w14:paraId="3CC1295D" w14:textId="77777777" w:rsidR="00021FAB" w:rsidRPr="00C53B4C" w:rsidRDefault="00021FAB" w:rsidP="002C597C">
            <w:pPr>
              <w:spacing w:before="60" w:after="60"/>
              <w:jc w:val="right"/>
              <w:rPr>
                <w:rFonts w:cs="Arial"/>
              </w:rPr>
            </w:pPr>
            <w:r w:rsidRPr="00C53B4C">
              <w:rPr>
                <w:rFonts w:cs="Arial"/>
              </w:rPr>
              <w:t>$ value x (0.1872%)</w:t>
            </w:r>
          </w:p>
        </w:tc>
        <w:tc>
          <w:tcPr>
            <w:tcW w:w="1707" w:type="dxa"/>
            <w:tcBorders>
              <w:top w:val="single" w:sz="4" w:space="0" w:color="auto"/>
              <w:left w:val="single" w:sz="4" w:space="0" w:color="auto"/>
              <w:bottom w:val="single" w:sz="4" w:space="0" w:color="auto"/>
              <w:right w:val="single" w:sz="4" w:space="0" w:color="auto"/>
            </w:tcBorders>
            <w:hideMark/>
          </w:tcPr>
          <w:p w14:paraId="595C9E97" w14:textId="77777777" w:rsidR="00021FAB" w:rsidRPr="00C53B4C" w:rsidRDefault="00021FAB" w:rsidP="002C597C">
            <w:pPr>
              <w:spacing w:before="60" w:after="60"/>
              <w:jc w:val="right"/>
              <w:rPr>
                <w:rFonts w:cs="Arial"/>
              </w:rPr>
            </w:pPr>
            <w:r w:rsidRPr="00C53B4C">
              <w:rPr>
                <w:rFonts w:cs="Arial"/>
              </w:rPr>
              <w:t>$ value x (0.1872%)</w:t>
            </w:r>
          </w:p>
        </w:tc>
      </w:tr>
      <w:tr w:rsidR="00021FAB" w:rsidRPr="00C53B4C" w14:paraId="297E9956"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0943E6" w14:textId="77777777" w:rsidR="00021FAB" w:rsidRPr="00C53B4C" w:rsidRDefault="00021FAB" w:rsidP="00E6674D">
            <w:pPr>
              <w:spacing w:before="60" w:after="60"/>
              <w:rPr>
                <w:rFonts w:cs="Arial"/>
              </w:rPr>
            </w:pPr>
            <w:r w:rsidRPr="00C53B4C">
              <w:rPr>
                <w:rFonts w:cs="Arial"/>
              </w:rPr>
              <w:t>Building control fees</w:t>
            </w:r>
          </w:p>
        </w:tc>
      </w:tr>
      <w:tr w:rsidR="00021FAB" w:rsidRPr="00C53B4C" w14:paraId="7953530F"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8CD365B" w14:textId="77777777" w:rsidR="00021FAB" w:rsidRPr="00C53B4C" w:rsidRDefault="00021FAB" w:rsidP="00E6674D">
            <w:pPr>
              <w:spacing w:before="60" w:after="60"/>
              <w:rPr>
                <w:rFonts w:cs="Arial"/>
              </w:rPr>
            </w:pPr>
            <w:r w:rsidRPr="00C53B4C">
              <w:rPr>
                <w:rFonts w:cs="Arial"/>
              </w:rPr>
              <w:t>Install SOLAR PANELS for Residents and Industry</w:t>
            </w:r>
          </w:p>
        </w:tc>
        <w:tc>
          <w:tcPr>
            <w:tcW w:w="1731" w:type="dxa"/>
            <w:tcBorders>
              <w:top w:val="single" w:sz="4" w:space="0" w:color="auto"/>
              <w:left w:val="single" w:sz="4" w:space="0" w:color="auto"/>
              <w:bottom w:val="single" w:sz="4" w:space="0" w:color="auto"/>
              <w:right w:val="single" w:sz="4" w:space="0" w:color="auto"/>
            </w:tcBorders>
            <w:hideMark/>
          </w:tcPr>
          <w:p w14:paraId="73AB3126" w14:textId="77777777" w:rsidR="00021FAB" w:rsidRPr="00C53B4C" w:rsidRDefault="00021FAB" w:rsidP="002C597C">
            <w:pPr>
              <w:spacing w:before="60" w:after="60"/>
              <w:jc w:val="right"/>
              <w:rPr>
                <w:rFonts w:cs="Arial"/>
              </w:rPr>
            </w:pPr>
            <w:r w:rsidRPr="00C53B4C">
              <w:rPr>
                <w:rFonts w:cs="Arial"/>
              </w:rPr>
              <w:t>$0.00</w:t>
            </w:r>
          </w:p>
        </w:tc>
        <w:tc>
          <w:tcPr>
            <w:tcW w:w="1707" w:type="dxa"/>
            <w:tcBorders>
              <w:top w:val="single" w:sz="4" w:space="0" w:color="auto"/>
              <w:left w:val="single" w:sz="4" w:space="0" w:color="auto"/>
              <w:bottom w:val="single" w:sz="4" w:space="0" w:color="auto"/>
              <w:right w:val="single" w:sz="4" w:space="0" w:color="auto"/>
            </w:tcBorders>
            <w:hideMark/>
          </w:tcPr>
          <w:p w14:paraId="098974D2" w14:textId="77777777" w:rsidR="00021FAB" w:rsidRPr="00C53B4C" w:rsidRDefault="00021FAB" w:rsidP="002C597C">
            <w:pPr>
              <w:spacing w:before="60" w:after="60"/>
              <w:jc w:val="right"/>
              <w:rPr>
                <w:rFonts w:cs="Arial"/>
              </w:rPr>
            </w:pPr>
            <w:r w:rsidRPr="00C53B4C">
              <w:rPr>
                <w:rFonts w:cs="Arial"/>
              </w:rPr>
              <w:t>$0.00</w:t>
            </w:r>
          </w:p>
        </w:tc>
      </w:tr>
      <w:tr w:rsidR="00021FAB" w:rsidRPr="00C53B4C" w14:paraId="6D2221BA"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0CA65E30" w14:textId="77777777" w:rsidR="00021FAB" w:rsidRPr="00C53B4C" w:rsidRDefault="00021FAB" w:rsidP="00E6674D">
            <w:pPr>
              <w:spacing w:before="60" w:after="60"/>
              <w:rPr>
                <w:rFonts w:cs="Arial"/>
              </w:rPr>
            </w:pPr>
            <w:r w:rsidRPr="00C53B4C">
              <w:rPr>
                <w:rFonts w:cs="Arial"/>
              </w:rPr>
              <w:t>Use Only (includes Liquor Licence &amp; Car Park Waiver) – to apply for a planning permit to change the use of the land only</w:t>
            </w:r>
          </w:p>
        </w:tc>
        <w:tc>
          <w:tcPr>
            <w:tcW w:w="1731" w:type="dxa"/>
            <w:tcBorders>
              <w:top w:val="single" w:sz="4" w:space="0" w:color="auto"/>
              <w:left w:val="single" w:sz="4" w:space="0" w:color="auto"/>
              <w:bottom w:val="single" w:sz="4" w:space="0" w:color="auto"/>
              <w:right w:val="single" w:sz="4" w:space="0" w:color="auto"/>
            </w:tcBorders>
            <w:hideMark/>
          </w:tcPr>
          <w:p w14:paraId="6578151A" w14:textId="77777777" w:rsidR="00021FAB" w:rsidRPr="00C53B4C" w:rsidRDefault="00021FAB" w:rsidP="002C597C">
            <w:pPr>
              <w:spacing w:before="60" w:after="60"/>
              <w:jc w:val="right"/>
              <w:rPr>
                <w:rFonts w:cs="Arial"/>
              </w:rPr>
            </w:pPr>
            <w:r w:rsidRPr="00C53B4C">
              <w:rPr>
                <w:rFonts w:cs="Arial"/>
              </w:rPr>
              <w:t>$1,240.70</w:t>
            </w:r>
          </w:p>
        </w:tc>
        <w:tc>
          <w:tcPr>
            <w:tcW w:w="1707" w:type="dxa"/>
            <w:tcBorders>
              <w:top w:val="single" w:sz="4" w:space="0" w:color="auto"/>
              <w:left w:val="single" w:sz="4" w:space="0" w:color="auto"/>
              <w:bottom w:val="single" w:sz="4" w:space="0" w:color="auto"/>
              <w:right w:val="single" w:sz="4" w:space="0" w:color="auto"/>
            </w:tcBorders>
            <w:hideMark/>
          </w:tcPr>
          <w:p w14:paraId="4ACE7317"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0B6BC7EC"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74DDBF" w14:textId="77777777" w:rsidR="00021FAB" w:rsidRPr="00C53B4C" w:rsidRDefault="00021FAB" w:rsidP="00E6674D">
            <w:pPr>
              <w:spacing w:before="60" w:after="60"/>
              <w:rPr>
                <w:rFonts w:cs="Arial"/>
              </w:rPr>
            </w:pPr>
            <w:r w:rsidRPr="00C53B4C">
              <w:rPr>
                <w:rFonts w:cs="Arial"/>
              </w:rPr>
              <w:t>Single Dwelling (up to $2,000,000) - use and/or develop a single dwelling per lot, and undertake development ancillary to a single dwelling per lot (other than a class 8 permit or a permit to subdivide or consolidate land):-</w:t>
            </w:r>
          </w:p>
        </w:tc>
      </w:tr>
      <w:tr w:rsidR="00021FAB" w:rsidRPr="00C53B4C" w14:paraId="1A732618"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0E172EA" w14:textId="77777777" w:rsidR="00021FAB" w:rsidRPr="00C53B4C" w:rsidRDefault="00021FAB" w:rsidP="00E6674D">
            <w:pPr>
              <w:spacing w:before="60" w:after="60"/>
              <w:rPr>
                <w:rFonts w:cs="Arial"/>
              </w:rPr>
            </w:pPr>
            <w:r w:rsidRPr="00C53B4C">
              <w:rPr>
                <w:rFonts w:cs="Arial"/>
              </w:rPr>
              <w:t>Less than $10,000</w:t>
            </w:r>
          </w:p>
        </w:tc>
        <w:tc>
          <w:tcPr>
            <w:tcW w:w="1731" w:type="dxa"/>
            <w:tcBorders>
              <w:top w:val="single" w:sz="4" w:space="0" w:color="auto"/>
              <w:left w:val="single" w:sz="4" w:space="0" w:color="auto"/>
              <w:bottom w:val="single" w:sz="4" w:space="0" w:color="auto"/>
              <w:right w:val="single" w:sz="4" w:space="0" w:color="auto"/>
            </w:tcBorders>
            <w:hideMark/>
          </w:tcPr>
          <w:p w14:paraId="24024E1B" w14:textId="77777777" w:rsidR="00021FAB" w:rsidRPr="00C53B4C" w:rsidRDefault="00021FAB" w:rsidP="002C597C">
            <w:pPr>
              <w:spacing w:before="60" w:after="60"/>
              <w:jc w:val="right"/>
              <w:rPr>
                <w:rFonts w:cs="Arial"/>
              </w:rPr>
            </w:pPr>
            <w:r w:rsidRPr="00C53B4C">
              <w:rPr>
                <w:rFonts w:cs="Arial"/>
              </w:rPr>
              <w:t>$188.20</w:t>
            </w:r>
          </w:p>
        </w:tc>
        <w:tc>
          <w:tcPr>
            <w:tcW w:w="1707" w:type="dxa"/>
            <w:tcBorders>
              <w:top w:val="single" w:sz="4" w:space="0" w:color="auto"/>
              <w:left w:val="single" w:sz="4" w:space="0" w:color="auto"/>
              <w:bottom w:val="single" w:sz="4" w:space="0" w:color="auto"/>
              <w:right w:val="single" w:sz="4" w:space="0" w:color="auto"/>
            </w:tcBorders>
            <w:hideMark/>
          </w:tcPr>
          <w:p w14:paraId="077B2626" w14:textId="77777777" w:rsidR="00021FAB" w:rsidRPr="00C53B4C" w:rsidRDefault="00021FAB" w:rsidP="002C597C">
            <w:pPr>
              <w:spacing w:before="60" w:after="60"/>
              <w:jc w:val="right"/>
              <w:rPr>
                <w:rFonts w:cs="Arial"/>
              </w:rPr>
            </w:pPr>
            <w:r w:rsidRPr="00C53B4C">
              <w:rPr>
                <w:rFonts w:cs="Arial"/>
              </w:rPr>
              <w:t>$188.20</w:t>
            </w:r>
          </w:p>
        </w:tc>
      </w:tr>
      <w:tr w:rsidR="00021FAB" w:rsidRPr="00C53B4C" w14:paraId="506F1389"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E893997" w14:textId="77777777" w:rsidR="00021FAB" w:rsidRPr="00C53B4C" w:rsidRDefault="00021FAB" w:rsidP="00E6674D">
            <w:pPr>
              <w:spacing w:before="60" w:after="60"/>
              <w:rPr>
                <w:rFonts w:cs="Arial"/>
              </w:rPr>
            </w:pPr>
            <w:r w:rsidRPr="00C53B4C">
              <w:rPr>
                <w:rFonts w:cs="Arial"/>
              </w:rPr>
              <w:t>More than $10,001 less than $100,000</w:t>
            </w:r>
          </w:p>
        </w:tc>
        <w:tc>
          <w:tcPr>
            <w:tcW w:w="1731" w:type="dxa"/>
            <w:tcBorders>
              <w:top w:val="single" w:sz="4" w:space="0" w:color="auto"/>
              <w:left w:val="single" w:sz="4" w:space="0" w:color="auto"/>
              <w:bottom w:val="single" w:sz="4" w:space="0" w:color="auto"/>
              <w:right w:val="single" w:sz="4" w:space="0" w:color="auto"/>
            </w:tcBorders>
            <w:hideMark/>
          </w:tcPr>
          <w:p w14:paraId="01732BA7" w14:textId="77777777" w:rsidR="00021FAB" w:rsidRPr="00C53B4C" w:rsidRDefault="00021FAB" w:rsidP="002C597C">
            <w:pPr>
              <w:spacing w:before="60" w:after="60"/>
              <w:jc w:val="right"/>
              <w:rPr>
                <w:rFonts w:cs="Arial"/>
              </w:rPr>
            </w:pPr>
            <w:r w:rsidRPr="00C53B4C">
              <w:rPr>
                <w:rFonts w:cs="Arial"/>
              </w:rPr>
              <w:t>$592.50</w:t>
            </w:r>
          </w:p>
        </w:tc>
        <w:tc>
          <w:tcPr>
            <w:tcW w:w="1707" w:type="dxa"/>
            <w:tcBorders>
              <w:top w:val="single" w:sz="4" w:space="0" w:color="auto"/>
              <w:left w:val="single" w:sz="4" w:space="0" w:color="auto"/>
              <w:bottom w:val="single" w:sz="4" w:space="0" w:color="auto"/>
              <w:right w:val="single" w:sz="4" w:space="0" w:color="auto"/>
            </w:tcBorders>
            <w:hideMark/>
          </w:tcPr>
          <w:p w14:paraId="3A5E5852" w14:textId="77777777" w:rsidR="00021FAB" w:rsidRPr="00C53B4C" w:rsidRDefault="00021FAB" w:rsidP="002C597C">
            <w:pPr>
              <w:spacing w:before="60" w:after="60"/>
              <w:jc w:val="right"/>
              <w:rPr>
                <w:rFonts w:cs="Arial"/>
              </w:rPr>
            </w:pPr>
            <w:r w:rsidRPr="00C53B4C">
              <w:rPr>
                <w:rFonts w:cs="Arial"/>
              </w:rPr>
              <w:t>$592.50</w:t>
            </w:r>
          </w:p>
        </w:tc>
      </w:tr>
      <w:tr w:rsidR="00021FAB" w:rsidRPr="00C53B4C" w14:paraId="0888B751"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04D5A97" w14:textId="77777777" w:rsidR="00021FAB" w:rsidRPr="00C53B4C" w:rsidRDefault="00021FAB" w:rsidP="00E6674D">
            <w:pPr>
              <w:spacing w:before="60" w:after="60"/>
              <w:rPr>
                <w:rFonts w:cs="Arial"/>
              </w:rPr>
            </w:pPr>
            <w:r w:rsidRPr="00C53B4C">
              <w:rPr>
                <w:rFonts w:cs="Arial"/>
              </w:rPr>
              <w:t>More than $10,000 less than $500,000</w:t>
            </w:r>
          </w:p>
        </w:tc>
        <w:tc>
          <w:tcPr>
            <w:tcW w:w="1731" w:type="dxa"/>
            <w:tcBorders>
              <w:top w:val="single" w:sz="4" w:space="0" w:color="auto"/>
              <w:left w:val="single" w:sz="4" w:space="0" w:color="auto"/>
              <w:bottom w:val="single" w:sz="4" w:space="0" w:color="auto"/>
              <w:right w:val="single" w:sz="4" w:space="0" w:color="auto"/>
            </w:tcBorders>
            <w:hideMark/>
          </w:tcPr>
          <w:p w14:paraId="42993B4E" w14:textId="77777777" w:rsidR="00021FAB" w:rsidRPr="00C53B4C" w:rsidRDefault="00021FAB" w:rsidP="002C597C">
            <w:pPr>
              <w:spacing w:before="60" w:after="60"/>
              <w:jc w:val="right"/>
              <w:rPr>
                <w:rFonts w:cs="Arial"/>
              </w:rPr>
            </w:pPr>
            <w:r w:rsidRPr="00C53B4C">
              <w:rPr>
                <w:rFonts w:cs="Arial"/>
              </w:rPr>
              <w:t>$1,212.80</w:t>
            </w:r>
          </w:p>
        </w:tc>
        <w:tc>
          <w:tcPr>
            <w:tcW w:w="1707" w:type="dxa"/>
            <w:tcBorders>
              <w:top w:val="single" w:sz="4" w:space="0" w:color="auto"/>
              <w:left w:val="single" w:sz="4" w:space="0" w:color="auto"/>
              <w:bottom w:val="single" w:sz="4" w:space="0" w:color="auto"/>
              <w:right w:val="single" w:sz="4" w:space="0" w:color="auto"/>
            </w:tcBorders>
            <w:hideMark/>
          </w:tcPr>
          <w:p w14:paraId="0B85011F" w14:textId="77777777" w:rsidR="00021FAB" w:rsidRPr="00C53B4C" w:rsidRDefault="00021FAB" w:rsidP="002C597C">
            <w:pPr>
              <w:spacing w:before="60" w:after="60"/>
              <w:jc w:val="right"/>
              <w:rPr>
                <w:rFonts w:cs="Arial"/>
              </w:rPr>
            </w:pPr>
            <w:r w:rsidRPr="00C53B4C">
              <w:rPr>
                <w:rFonts w:cs="Arial"/>
              </w:rPr>
              <w:t>$1,212.80</w:t>
            </w:r>
          </w:p>
        </w:tc>
      </w:tr>
      <w:tr w:rsidR="00021FAB" w:rsidRPr="00C53B4C" w14:paraId="7267237C"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FED429D" w14:textId="77777777" w:rsidR="00021FAB" w:rsidRPr="00C53B4C" w:rsidRDefault="00021FAB" w:rsidP="00E6674D">
            <w:pPr>
              <w:spacing w:before="60" w:after="60"/>
              <w:rPr>
                <w:rFonts w:cs="Arial"/>
              </w:rPr>
            </w:pPr>
            <w:r w:rsidRPr="00C53B4C">
              <w:rPr>
                <w:rFonts w:cs="Arial"/>
              </w:rPr>
              <w:t>More than $500,000 less than $1,000,000</w:t>
            </w:r>
          </w:p>
        </w:tc>
        <w:tc>
          <w:tcPr>
            <w:tcW w:w="1731" w:type="dxa"/>
            <w:tcBorders>
              <w:top w:val="single" w:sz="4" w:space="0" w:color="auto"/>
              <w:left w:val="single" w:sz="4" w:space="0" w:color="auto"/>
              <w:bottom w:val="single" w:sz="4" w:space="0" w:color="auto"/>
              <w:right w:val="single" w:sz="4" w:space="0" w:color="auto"/>
            </w:tcBorders>
            <w:hideMark/>
          </w:tcPr>
          <w:p w14:paraId="4C2176F9" w14:textId="77777777" w:rsidR="00021FAB" w:rsidRPr="00C53B4C" w:rsidRDefault="00021FAB" w:rsidP="002C597C">
            <w:pPr>
              <w:spacing w:before="60" w:after="60"/>
              <w:jc w:val="right"/>
              <w:rPr>
                <w:rFonts w:cs="Arial"/>
              </w:rPr>
            </w:pPr>
            <w:r w:rsidRPr="00C53B4C">
              <w:rPr>
                <w:rFonts w:cs="Arial"/>
              </w:rPr>
              <w:t>$1,310.40</w:t>
            </w:r>
          </w:p>
        </w:tc>
        <w:tc>
          <w:tcPr>
            <w:tcW w:w="1707" w:type="dxa"/>
            <w:tcBorders>
              <w:top w:val="single" w:sz="4" w:space="0" w:color="auto"/>
              <w:left w:val="single" w:sz="4" w:space="0" w:color="auto"/>
              <w:bottom w:val="single" w:sz="4" w:space="0" w:color="auto"/>
              <w:right w:val="single" w:sz="4" w:space="0" w:color="auto"/>
            </w:tcBorders>
            <w:hideMark/>
          </w:tcPr>
          <w:p w14:paraId="3ADE04B3" w14:textId="77777777" w:rsidR="00021FAB" w:rsidRPr="00C53B4C" w:rsidRDefault="00021FAB" w:rsidP="002C597C">
            <w:pPr>
              <w:spacing w:before="60" w:after="60"/>
              <w:jc w:val="right"/>
              <w:rPr>
                <w:rFonts w:cs="Arial"/>
              </w:rPr>
            </w:pPr>
            <w:r w:rsidRPr="00C53B4C">
              <w:rPr>
                <w:rFonts w:cs="Arial"/>
              </w:rPr>
              <w:t>$1,310.40</w:t>
            </w:r>
          </w:p>
        </w:tc>
      </w:tr>
      <w:tr w:rsidR="00021FAB" w:rsidRPr="00C53B4C" w14:paraId="35C6319E"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9C951CA" w14:textId="77777777" w:rsidR="00021FAB" w:rsidRPr="00C53B4C" w:rsidRDefault="00021FAB" w:rsidP="00E6674D">
            <w:pPr>
              <w:spacing w:before="60" w:after="60"/>
              <w:rPr>
                <w:rFonts w:cs="Arial"/>
              </w:rPr>
            </w:pPr>
            <w:r w:rsidRPr="00C53B4C">
              <w:rPr>
                <w:rFonts w:cs="Arial"/>
              </w:rPr>
              <w:t>More than $1,000,000 less than $2,000,000 (more than $2,000,000 see Class12,13,14 &amp; 15)</w:t>
            </w:r>
          </w:p>
        </w:tc>
        <w:tc>
          <w:tcPr>
            <w:tcW w:w="1731" w:type="dxa"/>
            <w:tcBorders>
              <w:top w:val="single" w:sz="4" w:space="0" w:color="auto"/>
              <w:left w:val="single" w:sz="4" w:space="0" w:color="auto"/>
              <w:bottom w:val="single" w:sz="4" w:space="0" w:color="auto"/>
              <w:right w:val="single" w:sz="4" w:space="0" w:color="auto"/>
            </w:tcBorders>
            <w:hideMark/>
          </w:tcPr>
          <w:p w14:paraId="3B53BB6D" w14:textId="77777777" w:rsidR="00021FAB" w:rsidRPr="00C53B4C" w:rsidRDefault="00021FAB" w:rsidP="002C597C">
            <w:pPr>
              <w:spacing w:before="60" w:after="60"/>
              <w:jc w:val="right"/>
              <w:rPr>
                <w:rFonts w:cs="Arial"/>
              </w:rPr>
            </w:pPr>
            <w:r w:rsidRPr="00C53B4C">
              <w:rPr>
                <w:rFonts w:cs="Arial"/>
              </w:rPr>
              <w:t>$1,407.90</w:t>
            </w:r>
          </w:p>
        </w:tc>
        <w:tc>
          <w:tcPr>
            <w:tcW w:w="1707" w:type="dxa"/>
            <w:tcBorders>
              <w:top w:val="single" w:sz="4" w:space="0" w:color="auto"/>
              <w:left w:val="single" w:sz="4" w:space="0" w:color="auto"/>
              <w:bottom w:val="single" w:sz="4" w:space="0" w:color="auto"/>
              <w:right w:val="single" w:sz="4" w:space="0" w:color="auto"/>
            </w:tcBorders>
            <w:hideMark/>
          </w:tcPr>
          <w:p w14:paraId="164A26FB" w14:textId="77777777" w:rsidR="00021FAB" w:rsidRPr="00C53B4C" w:rsidRDefault="00021FAB" w:rsidP="002C597C">
            <w:pPr>
              <w:spacing w:before="60" w:after="60"/>
              <w:jc w:val="right"/>
              <w:rPr>
                <w:rFonts w:cs="Arial"/>
              </w:rPr>
            </w:pPr>
            <w:r w:rsidRPr="00C53B4C">
              <w:rPr>
                <w:rFonts w:cs="Arial"/>
              </w:rPr>
              <w:t>$1,407.90</w:t>
            </w:r>
          </w:p>
        </w:tc>
      </w:tr>
      <w:tr w:rsidR="00021FAB" w:rsidRPr="00C53B4C" w14:paraId="7BB30AE6"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6A4A5A" w14:textId="77777777" w:rsidR="00021FAB" w:rsidRPr="00C53B4C" w:rsidRDefault="00021FAB" w:rsidP="00A95ED3">
            <w:pPr>
              <w:pageBreakBefore/>
              <w:spacing w:before="60" w:after="60"/>
              <w:rPr>
                <w:rFonts w:cs="Arial"/>
              </w:rPr>
            </w:pPr>
            <w:r w:rsidRPr="00C53B4C">
              <w:rPr>
                <w:rFonts w:cs="Arial"/>
              </w:rPr>
              <w:t>Vi</w:t>
            </w:r>
            <w:r w:rsidR="005A7E79">
              <w:rPr>
                <w:rFonts w:cs="Arial"/>
              </w:rPr>
              <w:t>c</w:t>
            </w:r>
            <w:r w:rsidRPr="00C53B4C">
              <w:rPr>
                <w:rFonts w:cs="Arial"/>
              </w:rPr>
              <w:t>Smart Application</w:t>
            </w:r>
          </w:p>
        </w:tc>
      </w:tr>
      <w:tr w:rsidR="00021FAB" w:rsidRPr="00C53B4C" w14:paraId="10AAA7B9"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1EB62034" w14:textId="77777777" w:rsidR="00021FAB" w:rsidRPr="00C53B4C" w:rsidRDefault="00021FAB" w:rsidP="00E6674D">
            <w:pPr>
              <w:spacing w:before="60" w:after="60"/>
              <w:rPr>
                <w:rFonts w:cs="Arial"/>
              </w:rPr>
            </w:pPr>
            <w:r w:rsidRPr="00C53B4C">
              <w:rPr>
                <w:rFonts w:cs="Arial"/>
              </w:rPr>
              <w:t xml:space="preserve">$10,000 or Less </w:t>
            </w:r>
          </w:p>
        </w:tc>
        <w:tc>
          <w:tcPr>
            <w:tcW w:w="1731" w:type="dxa"/>
            <w:tcBorders>
              <w:top w:val="single" w:sz="4" w:space="0" w:color="auto"/>
              <w:left w:val="single" w:sz="4" w:space="0" w:color="auto"/>
              <w:bottom w:val="single" w:sz="4" w:space="0" w:color="auto"/>
              <w:right w:val="single" w:sz="4" w:space="0" w:color="auto"/>
            </w:tcBorders>
            <w:hideMark/>
          </w:tcPr>
          <w:p w14:paraId="4BFE2E1A" w14:textId="77777777" w:rsidR="00021FAB" w:rsidRPr="00C53B4C" w:rsidRDefault="00021FAB" w:rsidP="002C597C">
            <w:pPr>
              <w:spacing w:before="60" w:after="60"/>
              <w:jc w:val="right"/>
              <w:rPr>
                <w:rFonts w:cs="Arial"/>
              </w:rPr>
            </w:pPr>
            <w:r w:rsidRPr="00C53B4C">
              <w:rPr>
                <w:rFonts w:cs="Arial"/>
              </w:rPr>
              <w:t>$188.20</w:t>
            </w:r>
          </w:p>
        </w:tc>
        <w:tc>
          <w:tcPr>
            <w:tcW w:w="1707" w:type="dxa"/>
            <w:tcBorders>
              <w:top w:val="single" w:sz="4" w:space="0" w:color="auto"/>
              <w:left w:val="single" w:sz="4" w:space="0" w:color="auto"/>
              <w:bottom w:val="single" w:sz="4" w:space="0" w:color="auto"/>
              <w:right w:val="single" w:sz="4" w:space="0" w:color="auto"/>
            </w:tcBorders>
            <w:hideMark/>
          </w:tcPr>
          <w:p w14:paraId="713B72A9" w14:textId="77777777" w:rsidR="00021FAB" w:rsidRPr="00C53B4C" w:rsidRDefault="00021FAB" w:rsidP="002C597C">
            <w:pPr>
              <w:spacing w:before="60" w:after="60"/>
              <w:jc w:val="right"/>
              <w:rPr>
                <w:rFonts w:cs="Arial"/>
              </w:rPr>
            </w:pPr>
            <w:r w:rsidRPr="00C53B4C">
              <w:rPr>
                <w:rFonts w:cs="Arial"/>
              </w:rPr>
              <w:t>$188.20</w:t>
            </w:r>
          </w:p>
        </w:tc>
      </w:tr>
      <w:tr w:rsidR="00021FAB" w:rsidRPr="00C53B4C" w14:paraId="397E0FCE"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DF10E17" w14:textId="77777777" w:rsidR="00021FAB" w:rsidRPr="00C53B4C" w:rsidRDefault="00021FAB" w:rsidP="00E6674D">
            <w:pPr>
              <w:spacing w:before="60" w:after="60"/>
              <w:rPr>
                <w:rFonts w:cs="Arial"/>
              </w:rPr>
            </w:pPr>
            <w:r w:rsidRPr="00C53B4C">
              <w:rPr>
                <w:rFonts w:cs="Arial"/>
              </w:rPr>
              <w:t>More than $10,000</w:t>
            </w:r>
          </w:p>
        </w:tc>
        <w:tc>
          <w:tcPr>
            <w:tcW w:w="1731" w:type="dxa"/>
            <w:tcBorders>
              <w:top w:val="single" w:sz="4" w:space="0" w:color="auto"/>
              <w:left w:val="single" w:sz="4" w:space="0" w:color="auto"/>
              <w:bottom w:val="single" w:sz="4" w:space="0" w:color="auto"/>
              <w:right w:val="single" w:sz="4" w:space="0" w:color="auto"/>
            </w:tcBorders>
            <w:hideMark/>
          </w:tcPr>
          <w:p w14:paraId="23B676CD" w14:textId="77777777" w:rsidR="00021FAB" w:rsidRPr="00C53B4C" w:rsidRDefault="00021FAB" w:rsidP="002C597C">
            <w:pPr>
              <w:spacing w:before="60" w:after="60"/>
              <w:jc w:val="right"/>
              <w:rPr>
                <w:rFonts w:cs="Arial"/>
              </w:rPr>
            </w:pPr>
            <w:r w:rsidRPr="00C53B4C">
              <w:rPr>
                <w:rFonts w:cs="Arial"/>
              </w:rPr>
              <w:t>$404.30</w:t>
            </w:r>
          </w:p>
        </w:tc>
        <w:tc>
          <w:tcPr>
            <w:tcW w:w="1707" w:type="dxa"/>
            <w:tcBorders>
              <w:top w:val="single" w:sz="4" w:space="0" w:color="auto"/>
              <w:left w:val="single" w:sz="4" w:space="0" w:color="auto"/>
              <w:bottom w:val="single" w:sz="4" w:space="0" w:color="auto"/>
              <w:right w:val="single" w:sz="4" w:space="0" w:color="auto"/>
            </w:tcBorders>
            <w:hideMark/>
          </w:tcPr>
          <w:p w14:paraId="29F8666C" w14:textId="77777777" w:rsidR="00021FAB" w:rsidRPr="00C53B4C" w:rsidRDefault="00021FAB" w:rsidP="002C597C">
            <w:pPr>
              <w:spacing w:before="60" w:after="60"/>
              <w:jc w:val="right"/>
              <w:rPr>
                <w:rFonts w:cs="Arial"/>
              </w:rPr>
            </w:pPr>
            <w:r w:rsidRPr="00C53B4C">
              <w:rPr>
                <w:rFonts w:cs="Arial"/>
              </w:rPr>
              <w:t>$404.30</w:t>
            </w:r>
          </w:p>
        </w:tc>
      </w:tr>
      <w:tr w:rsidR="00021FAB" w:rsidRPr="00C53B4C" w14:paraId="7C7C2F6A"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431321F" w14:textId="77777777" w:rsidR="00021FAB" w:rsidRPr="00C53B4C" w:rsidRDefault="00021FAB" w:rsidP="00E6674D">
            <w:pPr>
              <w:spacing w:before="60" w:after="60"/>
              <w:rPr>
                <w:rFonts w:cs="Arial"/>
              </w:rPr>
            </w:pPr>
            <w:r w:rsidRPr="00C53B4C">
              <w:rPr>
                <w:rFonts w:cs="Arial"/>
              </w:rPr>
              <w:t>Subdivide or consolidate land</w:t>
            </w:r>
          </w:p>
        </w:tc>
        <w:tc>
          <w:tcPr>
            <w:tcW w:w="1731" w:type="dxa"/>
            <w:tcBorders>
              <w:top w:val="single" w:sz="4" w:space="0" w:color="auto"/>
              <w:left w:val="single" w:sz="4" w:space="0" w:color="auto"/>
              <w:bottom w:val="single" w:sz="4" w:space="0" w:color="auto"/>
              <w:right w:val="single" w:sz="4" w:space="0" w:color="auto"/>
            </w:tcBorders>
            <w:hideMark/>
          </w:tcPr>
          <w:p w14:paraId="5E5C9265" w14:textId="77777777" w:rsidR="00021FAB" w:rsidRPr="00C53B4C" w:rsidRDefault="00021FAB" w:rsidP="002C597C">
            <w:pPr>
              <w:spacing w:before="60" w:after="60"/>
              <w:jc w:val="right"/>
              <w:rPr>
                <w:rFonts w:cs="Arial"/>
              </w:rPr>
            </w:pPr>
            <w:r w:rsidRPr="00C53B4C">
              <w:rPr>
                <w:rFonts w:cs="Arial"/>
              </w:rPr>
              <w:t>$188.20</w:t>
            </w:r>
          </w:p>
        </w:tc>
        <w:tc>
          <w:tcPr>
            <w:tcW w:w="1707" w:type="dxa"/>
            <w:tcBorders>
              <w:top w:val="single" w:sz="4" w:space="0" w:color="auto"/>
              <w:left w:val="single" w:sz="4" w:space="0" w:color="auto"/>
              <w:bottom w:val="single" w:sz="4" w:space="0" w:color="auto"/>
              <w:right w:val="single" w:sz="4" w:space="0" w:color="auto"/>
            </w:tcBorders>
            <w:hideMark/>
          </w:tcPr>
          <w:p w14:paraId="2069234E" w14:textId="77777777" w:rsidR="00021FAB" w:rsidRPr="00C53B4C" w:rsidRDefault="00021FAB" w:rsidP="002C597C">
            <w:pPr>
              <w:spacing w:before="60" w:after="60"/>
              <w:jc w:val="right"/>
              <w:rPr>
                <w:rFonts w:cs="Arial"/>
              </w:rPr>
            </w:pPr>
            <w:r w:rsidRPr="00C53B4C">
              <w:rPr>
                <w:rFonts w:cs="Arial"/>
              </w:rPr>
              <w:t>$188.20</w:t>
            </w:r>
          </w:p>
        </w:tc>
      </w:tr>
      <w:tr w:rsidR="00021FAB" w:rsidRPr="00C53B4C" w14:paraId="39E4EA32"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33EBAB" w14:textId="77777777" w:rsidR="00021FAB" w:rsidRPr="00C53B4C" w:rsidRDefault="00021FAB" w:rsidP="00A95ED3">
            <w:pPr>
              <w:spacing w:before="60" w:after="60"/>
              <w:rPr>
                <w:rFonts w:cs="Arial"/>
              </w:rPr>
            </w:pPr>
            <w:r w:rsidRPr="00C53B4C">
              <w:rPr>
                <w:rFonts w:cs="Arial"/>
              </w:rPr>
              <w:t>Development (inc</w:t>
            </w:r>
            <w:r w:rsidR="00A95ED3">
              <w:rPr>
                <w:rFonts w:cs="Arial"/>
              </w:rPr>
              <w:t>luding</w:t>
            </w:r>
            <w:r w:rsidR="005A7E79">
              <w:rPr>
                <w:rFonts w:cs="Arial"/>
              </w:rPr>
              <w:t xml:space="preserve"> </w:t>
            </w:r>
            <w:r w:rsidR="00A95ED3">
              <w:rPr>
                <w:rFonts w:cs="Arial"/>
              </w:rPr>
              <w:t>s</w:t>
            </w:r>
            <w:r w:rsidRPr="00C53B4C">
              <w:rPr>
                <w:rFonts w:cs="Arial"/>
              </w:rPr>
              <w:t xml:space="preserve">ingle </w:t>
            </w:r>
            <w:r w:rsidR="00A95ED3">
              <w:rPr>
                <w:rFonts w:cs="Arial"/>
              </w:rPr>
              <w:t>d</w:t>
            </w:r>
            <w:r w:rsidRPr="00C53B4C">
              <w:rPr>
                <w:rFonts w:cs="Arial"/>
              </w:rPr>
              <w:t>welling</w:t>
            </w:r>
            <w:r w:rsidR="00A95ED3">
              <w:rPr>
                <w:rFonts w:cs="Arial"/>
              </w:rPr>
              <w:t>s</w:t>
            </w:r>
            <w:r w:rsidRPr="00C53B4C">
              <w:rPr>
                <w:rFonts w:cs="Arial"/>
              </w:rPr>
              <w:t xml:space="preserve"> &gt; $2,000,000)</w:t>
            </w:r>
          </w:p>
        </w:tc>
      </w:tr>
      <w:tr w:rsidR="00021FAB" w:rsidRPr="00C53B4C" w14:paraId="15B5E88E"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1DF9494C" w14:textId="77777777" w:rsidR="00021FAB" w:rsidRPr="00C53B4C" w:rsidRDefault="00021FAB" w:rsidP="00E6674D">
            <w:pPr>
              <w:spacing w:before="60" w:after="60"/>
              <w:rPr>
                <w:rFonts w:cs="Arial"/>
              </w:rPr>
            </w:pPr>
            <w:r w:rsidRPr="00C53B4C">
              <w:rPr>
                <w:rFonts w:cs="Arial"/>
              </w:rPr>
              <w:t>Less than $100,000 (other than a class 2, class 3, class 7 or class 8 or a permit to subdivide or consolidate land)</w:t>
            </w:r>
          </w:p>
        </w:tc>
        <w:tc>
          <w:tcPr>
            <w:tcW w:w="1731" w:type="dxa"/>
            <w:tcBorders>
              <w:top w:val="single" w:sz="4" w:space="0" w:color="auto"/>
              <w:left w:val="single" w:sz="4" w:space="0" w:color="auto"/>
              <w:bottom w:val="single" w:sz="4" w:space="0" w:color="auto"/>
              <w:right w:val="single" w:sz="4" w:space="0" w:color="auto"/>
            </w:tcBorders>
            <w:hideMark/>
          </w:tcPr>
          <w:p w14:paraId="7F7DA6DF" w14:textId="77777777" w:rsidR="00021FAB" w:rsidRPr="00C53B4C" w:rsidRDefault="00021FAB" w:rsidP="002C597C">
            <w:pPr>
              <w:spacing w:before="60" w:after="60"/>
              <w:jc w:val="right"/>
              <w:rPr>
                <w:rFonts w:cs="Arial"/>
              </w:rPr>
            </w:pPr>
            <w:r w:rsidRPr="00C53B4C">
              <w:rPr>
                <w:rFonts w:cs="Arial"/>
              </w:rPr>
              <w:t>$1,080.40</w:t>
            </w:r>
          </w:p>
        </w:tc>
        <w:tc>
          <w:tcPr>
            <w:tcW w:w="1707" w:type="dxa"/>
            <w:tcBorders>
              <w:top w:val="single" w:sz="4" w:space="0" w:color="auto"/>
              <w:left w:val="single" w:sz="4" w:space="0" w:color="auto"/>
              <w:bottom w:val="single" w:sz="4" w:space="0" w:color="auto"/>
              <w:right w:val="single" w:sz="4" w:space="0" w:color="auto"/>
            </w:tcBorders>
            <w:hideMark/>
          </w:tcPr>
          <w:p w14:paraId="1277B70B" w14:textId="77777777" w:rsidR="00021FAB" w:rsidRPr="00C53B4C" w:rsidRDefault="00021FAB" w:rsidP="002C597C">
            <w:pPr>
              <w:spacing w:before="60" w:after="60"/>
              <w:jc w:val="right"/>
              <w:rPr>
                <w:rFonts w:cs="Arial"/>
              </w:rPr>
            </w:pPr>
            <w:r w:rsidRPr="00C53B4C">
              <w:rPr>
                <w:rFonts w:cs="Arial"/>
              </w:rPr>
              <w:t>$1,080.40</w:t>
            </w:r>
          </w:p>
        </w:tc>
      </w:tr>
      <w:tr w:rsidR="00021FAB" w:rsidRPr="00C53B4C" w14:paraId="1647CB53"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EA754F7" w14:textId="77777777" w:rsidR="00021FAB" w:rsidRPr="00C53B4C" w:rsidRDefault="00021FAB" w:rsidP="00E6674D">
            <w:pPr>
              <w:spacing w:before="60" w:after="60"/>
              <w:rPr>
                <w:rFonts w:cs="Arial"/>
              </w:rPr>
            </w:pPr>
            <w:r w:rsidRPr="00C53B4C">
              <w:rPr>
                <w:rFonts w:cs="Arial"/>
              </w:rPr>
              <w:t>$100,000 to $1,000,000 (other than a class 4, class 5, or class 8 or a permit to subdivide or consolidate land)</w:t>
            </w:r>
          </w:p>
        </w:tc>
        <w:tc>
          <w:tcPr>
            <w:tcW w:w="1731" w:type="dxa"/>
            <w:tcBorders>
              <w:top w:val="single" w:sz="4" w:space="0" w:color="auto"/>
              <w:left w:val="single" w:sz="4" w:space="0" w:color="auto"/>
              <w:bottom w:val="single" w:sz="4" w:space="0" w:color="auto"/>
              <w:right w:val="single" w:sz="4" w:space="0" w:color="auto"/>
            </w:tcBorders>
            <w:hideMark/>
          </w:tcPr>
          <w:p w14:paraId="74738F93" w14:textId="77777777" w:rsidR="00021FAB" w:rsidRPr="00C53B4C" w:rsidRDefault="00021FAB" w:rsidP="002C597C">
            <w:pPr>
              <w:spacing w:before="60" w:after="60"/>
              <w:jc w:val="right"/>
              <w:rPr>
                <w:rFonts w:cs="Arial"/>
              </w:rPr>
            </w:pPr>
            <w:r w:rsidRPr="00C53B4C">
              <w:rPr>
                <w:rFonts w:cs="Arial"/>
              </w:rPr>
              <w:t>$1,456.70</w:t>
            </w:r>
          </w:p>
        </w:tc>
        <w:tc>
          <w:tcPr>
            <w:tcW w:w="1707" w:type="dxa"/>
            <w:tcBorders>
              <w:top w:val="single" w:sz="4" w:space="0" w:color="auto"/>
              <w:left w:val="single" w:sz="4" w:space="0" w:color="auto"/>
              <w:bottom w:val="single" w:sz="4" w:space="0" w:color="auto"/>
              <w:right w:val="single" w:sz="4" w:space="0" w:color="auto"/>
            </w:tcBorders>
            <w:hideMark/>
          </w:tcPr>
          <w:p w14:paraId="1057E062" w14:textId="77777777" w:rsidR="00021FAB" w:rsidRPr="00C53B4C" w:rsidRDefault="00021FAB" w:rsidP="002C597C">
            <w:pPr>
              <w:spacing w:before="60" w:after="60"/>
              <w:jc w:val="right"/>
              <w:rPr>
                <w:rFonts w:cs="Arial"/>
              </w:rPr>
            </w:pPr>
            <w:r w:rsidRPr="00C53B4C">
              <w:rPr>
                <w:rFonts w:cs="Arial"/>
              </w:rPr>
              <w:t>$1,456.70</w:t>
            </w:r>
          </w:p>
        </w:tc>
      </w:tr>
      <w:tr w:rsidR="00021FAB" w:rsidRPr="00C53B4C" w14:paraId="5604289D"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B4FD9B6" w14:textId="77777777" w:rsidR="00021FAB" w:rsidRPr="00C53B4C" w:rsidRDefault="00021FAB" w:rsidP="00E6674D">
            <w:pPr>
              <w:spacing w:before="60" w:after="60"/>
              <w:rPr>
                <w:rFonts w:cs="Arial"/>
              </w:rPr>
            </w:pPr>
            <w:r w:rsidRPr="00C53B4C">
              <w:rPr>
                <w:rFonts w:cs="Arial"/>
              </w:rPr>
              <w:t>$1,000,001 to $5,000,000 (including a single dwelling per lot) (other than a class 6 or class 8 or a permit to subdivide or consolidate land.</w:t>
            </w:r>
          </w:p>
        </w:tc>
        <w:tc>
          <w:tcPr>
            <w:tcW w:w="1731" w:type="dxa"/>
            <w:tcBorders>
              <w:top w:val="single" w:sz="4" w:space="0" w:color="auto"/>
              <w:left w:val="single" w:sz="4" w:space="0" w:color="auto"/>
              <w:bottom w:val="single" w:sz="4" w:space="0" w:color="auto"/>
              <w:right w:val="single" w:sz="4" w:space="0" w:color="auto"/>
            </w:tcBorders>
            <w:hideMark/>
          </w:tcPr>
          <w:p w14:paraId="215FFB8D" w14:textId="77777777" w:rsidR="00021FAB" w:rsidRPr="00C53B4C" w:rsidRDefault="00021FAB" w:rsidP="002C597C">
            <w:pPr>
              <w:spacing w:before="60" w:after="60"/>
              <w:jc w:val="right"/>
              <w:rPr>
                <w:rFonts w:cs="Arial"/>
              </w:rPr>
            </w:pPr>
            <w:r w:rsidRPr="00C53B4C">
              <w:rPr>
                <w:rFonts w:cs="Arial"/>
              </w:rPr>
              <w:t>$3,213.20</w:t>
            </w:r>
          </w:p>
        </w:tc>
        <w:tc>
          <w:tcPr>
            <w:tcW w:w="1707" w:type="dxa"/>
            <w:tcBorders>
              <w:top w:val="single" w:sz="4" w:space="0" w:color="auto"/>
              <w:left w:val="single" w:sz="4" w:space="0" w:color="auto"/>
              <w:bottom w:val="single" w:sz="4" w:space="0" w:color="auto"/>
              <w:right w:val="single" w:sz="4" w:space="0" w:color="auto"/>
            </w:tcBorders>
            <w:hideMark/>
          </w:tcPr>
          <w:p w14:paraId="7A42214B" w14:textId="77777777" w:rsidR="00021FAB" w:rsidRPr="00C53B4C" w:rsidRDefault="00021FAB" w:rsidP="002C597C">
            <w:pPr>
              <w:spacing w:before="60" w:after="60"/>
              <w:jc w:val="right"/>
              <w:rPr>
                <w:rFonts w:cs="Arial"/>
              </w:rPr>
            </w:pPr>
            <w:r w:rsidRPr="00C53B4C">
              <w:rPr>
                <w:rFonts w:cs="Arial"/>
              </w:rPr>
              <w:t>$3,213.20</w:t>
            </w:r>
          </w:p>
        </w:tc>
      </w:tr>
      <w:tr w:rsidR="00021FAB" w:rsidRPr="00C53B4C" w14:paraId="36F061F8"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896FE4D" w14:textId="77777777" w:rsidR="00021FAB" w:rsidRPr="00C53B4C" w:rsidRDefault="00021FAB" w:rsidP="00E6674D">
            <w:pPr>
              <w:spacing w:before="60" w:after="60"/>
              <w:rPr>
                <w:rFonts w:cs="Arial"/>
              </w:rPr>
            </w:pPr>
            <w:r w:rsidRPr="00C53B4C">
              <w:rPr>
                <w:rFonts w:cs="Arial"/>
              </w:rPr>
              <w:t>$5,000,001 to $15,000,000 (including a single dwelling per lot) (other than a class 8 or a permit to subdivide or consolidate land) if the estimated cost of development is.</w:t>
            </w:r>
          </w:p>
        </w:tc>
        <w:tc>
          <w:tcPr>
            <w:tcW w:w="1731" w:type="dxa"/>
            <w:tcBorders>
              <w:top w:val="single" w:sz="4" w:space="0" w:color="auto"/>
              <w:left w:val="single" w:sz="4" w:space="0" w:color="auto"/>
              <w:bottom w:val="single" w:sz="4" w:space="0" w:color="auto"/>
              <w:right w:val="single" w:sz="4" w:space="0" w:color="auto"/>
            </w:tcBorders>
            <w:hideMark/>
          </w:tcPr>
          <w:p w14:paraId="53A6C60F" w14:textId="77777777" w:rsidR="00021FAB" w:rsidRPr="00C53B4C" w:rsidRDefault="00021FAB" w:rsidP="002C597C">
            <w:pPr>
              <w:spacing w:before="60" w:after="60"/>
              <w:jc w:val="right"/>
              <w:rPr>
                <w:rFonts w:cs="Arial"/>
              </w:rPr>
            </w:pPr>
            <w:r w:rsidRPr="00C53B4C">
              <w:rPr>
                <w:rFonts w:cs="Arial"/>
              </w:rPr>
              <w:t>$8,189.90</w:t>
            </w:r>
          </w:p>
        </w:tc>
        <w:tc>
          <w:tcPr>
            <w:tcW w:w="1707" w:type="dxa"/>
            <w:tcBorders>
              <w:top w:val="single" w:sz="4" w:space="0" w:color="auto"/>
              <w:left w:val="single" w:sz="4" w:space="0" w:color="auto"/>
              <w:bottom w:val="single" w:sz="4" w:space="0" w:color="auto"/>
              <w:right w:val="single" w:sz="4" w:space="0" w:color="auto"/>
            </w:tcBorders>
            <w:hideMark/>
          </w:tcPr>
          <w:p w14:paraId="4009117B" w14:textId="77777777" w:rsidR="00021FAB" w:rsidRPr="00C53B4C" w:rsidRDefault="00021FAB" w:rsidP="002C597C">
            <w:pPr>
              <w:spacing w:before="60" w:after="60"/>
              <w:jc w:val="right"/>
              <w:rPr>
                <w:rFonts w:cs="Arial"/>
              </w:rPr>
            </w:pPr>
            <w:r w:rsidRPr="00C53B4C">
              <w:rPr>
                <w:rFonts w:cs="Arial"/>
              </w:rPr>
              <w:t>$8,189.90</w:t>
            </w:r>
          </w:p>
        </w:tc>
      </w:tr>
      <w:tr w:rsidR="00021FAB" w:rsidRPr="00C53B4C" w14:paraId="5E94CB9F"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EB291B" w14:textId="77777777" w:rsidR="00021FAB" w:rsidRPr="00C53B4C" w:rsidRDefault="00021FAB" w:rsidP="00DB47EB">
            <w:pPr>
              <w:spacing w:before="60" w:after="60"/>
              <w:rPr>
                <w:rFonts w:cs="Arial"/>
              </w:rPr>
            </w:pPr>
            <w:r w:rsidRPr="00C53B4C">
              <w:rPr>
                <w:rFonts w:cs="Arial"/>
              </w:rPr>
              <w:t>Class - Statutory Planning Fees - Applications for Permits Regulation 9</w:t>
            </w:r>
          </w:p>
        </w:tc>
      </w:tr>
      <w:tr w:rsidR="00021FAB" w:rsidRPr="00C53B4C" w14:paraId="43417A18"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0D54724C" w14:textId="77777777" w:rsidR="00021FAB" w:rsidRPr="00C53B4C" w:rsidRDefault="00021FAB" w:rsidP="00E6674D">
            <w:pPr>
              <w:spacing w:before="60" w:after="60"/>
              <w:rPr>
                <w:rFonts w:cs="Arial"/>
              </w:rPr>
            </w:pPr>
            <w:r w:rsidRPr="00C53B4C">
              <w:rPr>
                <w:rFonts w:cs="Arial"/>
              </w:rPr>
              <w:t>$15,000,000 to $50,000,000 (including a single dwelling per lot) (other than a class 8 or a permit to subdivide or consolidate land)</w:t>
            </w:r>
          </w:p>
        </w:tc>
        <w:tc>
          <w:tcPr>
            <w:tcW w:w="1731" w:type="dxa"/>
            <w:tcBorders>
              <w:top w:val="single" w:sz="4" w:space="0" w:color="auto"/>
              <w:left w:val="single" w:sz="4" w:space="0" w:color="auto"/>
              <w:bottom w:val="single" w:sz="4" w:space="0" w:color="auto"/>
              <w:right w:val="single" w:sz="4" w:space="0" w:color="auto"/>
            </w:tcBorders>
            <w:hideMark/>
          </w:tcPr>
          <w:p w14:paraId="7BB197C9" w14:textId="77777777" w:rsidR="00021FAB" w:rsidRPr="00C53B4C" w:rsidRDefault="00021FAB" w:rsidP="002C597C">
            <w:pPr>
              <w:spacing w:before="60" w:after="60"/>
              <w:jc w:val="right"/>
              <w:rPr>
                <w:rFonts w:cs="Arial"/>
              </w:rPr>
            </w:pPr>
            <w:r w:rsidRPr="00C53B4C">
              <w:rPr>
                <w:rFonts w:cs="Arial"/>
              </w:rPr>
              <w:t>$24,151.10</w:t>
            </w:r>
          </w:p>
        </w:tc>
        <w:tc>
          <w:tcPr>
            <w:tcW w:w="1707" w:type="dxa"/>
            <w:tcBorders>
              <w:top w:val="single" w:sz="4" w:space="0" w:color="auto"/>
              <w:left w:val="single" w:sz="4" w:space="0" w:color="auto"/>
              <w:bottom w:val="single" w:sz="4" w:space="0" w:color="auto"/>
              <w:right w:val="single" w:sz="4" w:space="0" w:color="auto"/>
            </w:tcBorders>
            <w:hideMark/>
          </w:tcPr>
          <w:p w14:paraId="6718F37A" w14:textId="77777777" w:rsidR="00021FAB" w:rsidRPr="00C53B4C" w:rsidRDefault="00021FAB" w:rsidP="002C597C">
            <w:pPr>
              <w:spacing w:before="60" w:after="60"/>
              <w:jc w:val="right"/>
              <w:rPr>
                <w:rFonts w:cs="Arial"/>
              </w:rPr>
            </w:pPr>
            <w:r w:rsidRPr="00C53B4C">
              <w:rPr>
                <w:rFonts w:cs="Arial"/>
              </w:rPr>
              <w:t>$24,151.10</w:t>
            </w:r>
          </w:p>
        </w:tc>
      </w:tr>
      <w:tr w:rsidR="00021FAB" w:rsidRPr="00C53B4C" w14:paraId="45A8C990" w14:textId="77777777" w:rsidTr="00996DFE">
        <w:tc>
          <w:tcPr>
            <w:tcW w:w="9133" w:type="dxa"/>
            <w:tcBorders>
              <w:top w:val="single" w:sz="4" w:space="0" w:color="auto"/>
              <w:left w:val="single" w:sz="4" w:space="0" w:color="auto"/>
              <w:bottom w:val="single" w:sz="4" w:space="0" w:color="auto"/>
              <w:right w:val="single" w:sz="4" w:space="0" w:color="auto"/>
            </w:tcBorders>
            <w:hideMark/>
          </w:tcPr>
          <w:p w14:paraId="41F5BE57" w14:textId="0B5CE8CF" w:rsidR="00021FAB" w:rsidRPr="00C53B4C" w:rsidRDefault="00021FAB" w:rsidP="00DB47EB">
            <w:pPr>
              <w:spacing w:before="60" w:after="60"/>
              <w:rPr>
                <w:rFonts w:cs="Arial"/>
              </w:rPr>
            </w:pPr>
            <w:r w:rsidRPr="00C53B4C">
              <w:rPr>
                <w:rFonts w:cs="Arial"/>
              </w:rPr>
              <w:t>$50,000,001 plus (including a single dwelling per lot) (other than a class 8 or a permit to subdivide or consolidate land)</w:t>
            </w:r>
            <w:r w:rsidR="00DB47EB">
              <w:rPr>
                <w:rFonts w:cs="Arial"/>
              </w:rPr>
              <w:t xml:space="preserve">. </w:t>
            </w:r>
            <w:r w:rsidRPr="00C53B4C">
              <w:rPr>
                <w:rFonts w:cs="Arial"/>
              </w:rPr>
              <w:t>For the first 12 months</w:t>
            </w:r>
            <w:r w:rsidR="00DB47EB">
              <w:rPr>
                <w:rFonts w:cs="Arial"/>
              </w:rPr>
              <w:t>,</w:t>
            </w:r>
            <w:r w:rsidRPr="00C53B4C">
              <w:rPr>
                <w:rFonts w:cs="Arial"/>
              </w:rPr>
              <w:t xml:space="preserve"> fee for a Class 15 will be charged at %50 - </w:t>
            </w:r>
            <w:r w:rsidR="005A7E79" w:rsidRPr="00C53B4C">
              <w:rPr>
                <w:rFonts w:cs="Arial"/>
              </w:rPr>
              <w:t>i.e.</w:t>
            </w:r>
            <w:r w:rsidRPr="00C53B4C">
              <w:rPr>
                <w:rFonts w:cs="Arial"/>
              </w:rPr>
              <w:t xml:space="preserve"> $27,141.20"</w:t>
            </w:r>
          </w:p>
        </w:tc>
        <w:tc>
          <w:tcPr>
            <w:tcW w:w="1731" w:type="dxa"/>
            <w:tcBorders>
              <w:top w:val="single" w:sz="4" w:space="0" w:color="auto"/>
              <w:left w:val="single" w:sz="4" w:space="0" w:color="auto"/>
              <w:bottom w:val="single" w:sz="4" w:space="0" w:color="auto"/>
              <w:right w:val="single" w:sz="4" w:space="0" w:color="auto"/>
            </w:tcBorders>
            <w:hideMark/>
          </w:tcPr>
          <w:p w14:paraId="0B93DE5C" w14:textId="77777777" w:rsidR="00021FAB" w:rsidRPr="00C53B4C" w:rsidRDefault="00021FAB" w:rsidP="002C597C">
            <w:pPr>
              <w:spacing w:before="60" w:after="60"/>
              <w:jc w:val="right"/>
              <w:rPr>
                <w:rFonts w:cs="Arial"/>
              </w:rPr>
            </w:pPr>
            <w:r w:rsidRPr="00C53B4C">
              <w:rPr>
                <w:rFonts w:cs="Arial"/>
              </w:rPr>
              <w:t>$54,282.40</w:t>
            </w:r>
          </w:p>
        </w:tc>
        <w:tc>
          <w:tcPr>
            <w:tcW w:w="1707" w:type="dxa"/>
            <w:tcBorders>
              <w:top w:val="single" w:sz="4" w:space="0" w:color="auto"/>
              <w:left w:val="single" w:sz="4" w:space="0" w:color="auto"/>
              <w:bottom w:val="single" w:sz="4" w:space="0" w:color="auto"/>
              <w:right w:val="single" w:sz="4" w:space="0" w:color="auto"/>
            </w:tcBorders>
            <w:hideMark/>
          </w:tcPr>
          <w:p w14:paraId="42C61F3A" w14:textId="77777777" w:rsidR="00021FAB" w:rsidRPr="00C53B4C" w:rsidRDefault="00021FAB" w:rsidP="002C597C">
            <w:pPr>
              <w:spacing w:before="60" w:after="60"/>
              <w:jc w:val="right"/>
              <w:rPr>
                <w:rFonts w:cs="Arial"/>
              </w:rPr>
            </w:pPr>
            <w:r w:rsidRPr="00C53B4C">
              <w:rPr>
                <w:rFonts w:cs="Arial"/>
              </w:rPr>
              <w:t>$54,282.40</w:t>
            </w:r>
          </w:p>
        </w:tc>
      </w:tr>
      <w:tr w:rsidR="00021FAB" w:rsidRPr="00C53B4C" w14:paraId="59464028"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497CD0" w14:textId="77777777" w:rsidR="00021FAB" w:rsidRPr="00C53B4C" w:rsidRDefault="00021FAB" w:rsidP="00E6674D">
            <w:pPr>
              <w:spacing w:before="60" w:after="60"/>
              <w:rPr>
                <w:rFonts w:cs="Arial"/>
              </w:rPr>
            </w:pPr>
            <w:r w:rsidRPr="00C53B4C">
              <w:rPr>
                <w:rFonts w:cs="Arial"/>
              </w:rPr>
              <w:t>Subdivision</w:t>
            </w:r>
          </w:p>
        </w:tc>
      </w:tr>
      <w:tr w:rsidR="00021FAB" w:rsidRPr="00C53B4C" w14:paraId="6747FB0F"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7181D76" w14:textId="77777777" w:rsidR="00021FAB" w:rsidRPr="00C53B4C" w:rsidRDefault="00021FAB" w:rsidP="00E6674D">
            <w:pPr>
              <w:spacing w:before="60" w:after="60"/>
              <w:rPr>
                <w:rFonts w:cs="Arial"/>
              </w:rPr>
            </w:pPr>
            <w:r w:rsidRPr="00C53B4C">
              <w:rPr>
                <w:rFonts w:cs="Arial"/>
              </w:rPr>
              <w:t>Subdivide an existing building (other than a class 9 permit)</w:t>
            </w:r>
          </w:p>
        </w:tc>
        <w:tc>
          <w:tcPr>
            <w:tcW w:w="1731" w:type="dxa"/>
            <w:tcBorders>
              <w:top w:val="single" w:sz="4" w:space="0" w:color="auto"/>
              <w:left w:val="single" w:sz="4" w:space="0" w:color="auto"/>
              <w:bottom w:val="single" w:sz="4" w:space="0" w:color="auto"/>
              <w:right w:val="single" w:sz="4" w:space="0" w:color="auto"/>
            </w:tcBorders>
            <w:hideMark/>
          </w:tcPr>
          <w:p w14:paraId="732F3D63" w14:textId="77777777" w:rsidR="00021FAB" w:rsidRPr="00C53B4C" w:rsidRDefault="00021FAB" w:rsidP="002C597C">
            <w:pPr>
              <w:spacing w:before="60" w:after="60"/>
              <w:jc w:val="right"/>
              <w:rPr>
                <w:rFonts w:cs="Arial"/>
              </w:rPr>
            </w:pPr>
            <w:r w:rsidRPr="00C53B4C">
              <w:rPr>
                <w:rFonts w:cs="Arial"/>
              </w:rPr>
              <w:t>$1,240.70</w:t>
            </w:r>
          </w:p>
        </w:tc>
        <w:tc>
          <w:tcPr>
            <w:tcW w:w="1707" w:type="dxa"/>
            <w:tcBorders>
              <w:top w:val="single" w:sz="4" w:space="0" w:color="auto"/>
              <w:left w:val="single" w:sz="4" w:space="0" w:color="auto"/>
              <w:bottom w:val="single" w:sz="4" w:space="0" w:color="auto"/>
              <w:right w:val="single" w:sz="4" w:space="0" w:color="auto"/>
            </w:tcBorders>
            <w:hideMark/>
          </w:tcPr>
          <w:p w14:paraId="7652F32D"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7FD31A5A"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F775613" w14:textId="77777777" w:rsidR="00021FAB" w:rsidRPr="00C53B4C" w:rsidRDefault="00021FAB" w:rsidP="00E6674D">
            <w:pPr>
              <w:spacing w:before="60" w:after="60"/>
              <w:rPr>
                <w:rFonts w:cs="Arial"/>
              </w:rPr>
            </w:pPr>
            <w:r w:rsidRPr="00C53B4C">
              <w:rPr>
                <w:rFonts w:cs="Arial"/>
              </w:rPr>
              <w:t>Two lot subdivision (other than a class 9 or class 16 permit)</w:t>
            </w:r>
          </w:p>
        </w:tc>
        <w:tc>
          <w:tcPr>
            <w:tcW w:w="1731" w:type="dxa"/>
            <w:tcBorders>
              <w:top w:val="single" w:sz="4" w:space="0" w:color="auto"/>
              <w:left w:val="single" w:sz="4" w:space="0" w:color="auto"/>
              <w:bottom w:val="single" w:sz="4" w:space="0" w:color="auto"/>
              <w:right w:val="single" w:sz="4" w:space="0" w:color="auto"/>
            </w:tcBorders>
            <w:hideMark/>
          </w:tcPr>
          <w:p w14:paraId="302DF8C3" w14:textId="77777777" w:rsidR="00021FAB" w:rsidRPr="00C53B4C" w:rsidRDefault="00021FAB" w:rsidP="002C597C">
            <w:pPr>
              <w:spacing w:before="60" w:after="60"/>
              <w:jc w:val="right"/>
              <w:rPr>
                <w:rFonts w:cs="Arial"/>
              </w:rPr>
            </w:pPr>
            <w:r w:rsidRPr="00C53B4C">
              <w:rPr>
                <w:rFonts w:cs="Arial"/>
              </w:rPr>
              <w:t>$1,240.70</w:t>
            </w:r>
          </w:p>
        </w:tc>
        <w:tc>
          <w:tcPr>
            <w:tcW w:w="1707" w:type="dxa"/>
            <w:tcBorders>
              <w:top w:val="single" w:sz="4" w:space="0" w:color="auto"/>
              <w:left w:val="single" w:sz="4" w:space="0" w:color="auto"/>
              <w:bottom w:val="single" w:sz="4" w:space="0" w:color="auto"/>
              <w:right w:val="single" w:sz="4" w:space="0" w:color="auto"/>
            </w:tcBorders>
            <w:hideMark/>
          </w:tcPr>
          <w:p w14:paraId="6EAD0CDB"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0E92A55F"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0A6E501" w14:textId="77777777" w:rsidR="00021FAB" w:rsidRPr="00C53B4C" w:rsidRDefault="00021FAB" w:rsidP="00E6674D">
            <w:pPr>
              <w:spacing w:before="60" w:after="60"/>
              <w:rPr>
                <w:rFonts w:cs="Arial"/>
              </w:rPr>
            </w:pPr>
            <w:r w:rsidRPr="00C53B4C">
              <w:rPr>
                <w:rFonts w:cs="Arial"/>
              </w:rPr>
              <w:t>Realignment of a common boundary or consolidate lots (other than a class 9 permit)</w:t>
            </w:r>
          </w:p>
        </w:tc>
        <w:tc>
          <w:tcPr>
            <w:tcW w:w="1731" w:type="dxa"/>
            <w:tcBorders>
              <w:top w:val="single" w:sz="4" w:space="0" w:color="auto"/>
              <w:left w:val="single" w:sz="4" w:space="0" w:color="auto"/>
              <w:bottom w:val="single" w:sz="4" w:space="0" w:color="auto"/>
              <w:right w:val="single" w:sz="4" w:space="0" w:color="auto"/>
            </w:tcBorders>
            <w:hideMark/>
          </w:tcPr>
          <w:p w14:paraId="7DAC505E" w14:textId="77777777" w:rsidR="00021FAB" w:rsidRPr="00C53B4C" w:rsidRDefault="00021FAB" w:rsidP="002C597C">
            <w:pPr>
              <w:spacing w:before="60" w:after="60"/>
              <w:jc w:val="right"/>
              <w:rPr>
                <w:rFonts w:cs="Arial"/>
              </w:rPr>
            </w:pPr>
            <w:r w:rsidRPr="00C53B4C">
              <w:rPr>
                <w:rFonts w:cs="Arial"/>
              </w:rPr>
              <w:t>$1,240.70</w:t>
            </w:r>
          </w:p>
        </w:tc>
        <w:tc>
          <w:tcPr>
            <w:tcW w:w="1707" w:type="dxa"/>
            <w:tcBorders>
              <w:top w:val="single" w:sz="4" w:space="0" w:color="auto"/>
              <w:left w:val="single" w:sz="4" w:space="0" w:color="auto"/>
              <w:bottom w:val="single" w:sz="4" w:space="0" w:color="auto"/>
              <w:right w:val="single" w:sz="4" w:space="0" w:color="auto"/>
            </w:tcBorders>
            <w:hideMark/>
          </w:tcPr>
          <w:p w14:paraId="569433C3"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689C0550"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2ADEE5B6" w14:textId="77777777" w:rsidR="00021FAB" w:rsidRPr="00C53B4C" w:rsidRDefault="00021FAB" w:rsidP="00E6674D">
            <w:pPr>
              <w:spacing w:before="60" w:after="60"/>
              <w:rPr>
                <w:rFonts w:cs="Arial"/>
              </w:rPr>
            </w:pPr>
            <w:r w:rsidRPr="00C53B4C">
              <w:rPr>
                <w:rFonts w:cs="Arial"/>
              </w:rPr>
              <w:t>Subdivide land (other than a class 9, class 16, class 17 or class 18 permit)</w:t>
            </w:r>
          </w:p>
        </w:tc>
        <w:tc>
          <w:tcPr>
            <w:tcW w:w="1731" w:type="dxa"/>
            <w:tcBorders>
              <w:top w:val="single" w:sz="4" w:space="0" w:color="auto"/>
              <w:left w:val="single" w:sz="4" w:space="0" w:color="auto"/>
              <w:bottom w:val="single" w:sz="4" w:space="0" w:color="auto"/>
              <w:right w:val="single" w:sz="4" w:space="0" w:color="auto"/>
            </w:tcBorders>
            <w:hideMark/>
          </w:tcPr>
          <w:p w14:paraId="441F336F" w14:textId="77777777" w:rsidR="00021FAB" w:rsidRPr="00C53B4C" w:rsidRDefault="00021FAB" w:rsidP="002C597C">
            <w:pPr>
              <w:spacing w:before="60" w:after="60"/>
              <w:jc w:val="right"/>
              <w:rPr>
                <w:rFonts w:cs="Arial"/>
              </w:rPr>
            </w:pPr>
            <w:r w:rsidRPr="00C53B4C">
              <w:rPr>
                <w:rFonts w:cs="Arial"/>
              </w:rPr>
              <w:t>$1240.70 per 100"</w:t>
            </w:r>
          </w:p>
        </w:tc>
        <w:tc>
          <w:tcPr>
            <w:tcW w:w="1707" w:type="dxa"/>
            <w:tcBorders>
              <w:top w:val="single" w:sz="4" w:space="0" w:color="auto"/>
              <w:left w:val="single" w:sz="4" w:space="0" w:color="auto"/>
              <w:bottom w:val="single" w:sz="4" w:space="0" w:color="auto"/>
              <w:right w:val="single" w:sz="4" w:space="0" w:color="auto"/>
            </w:tcBorders>
            <w:hideMark/>
          </w:tcPr>
          <w:p w14:paraId="7C050BA0"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138D6127"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484C892" w14:textId="77777777" w:rsidR="00996DFE" w:rsidRDefault="00021FAB" w:rsidP="00AC0156">
            <w:pPr>
              <w:pStyle w:val="StyleBulleted"/>
            </w:pPr>
            <w:r w:rsidRPr="00996DFE">
              <w:t>create, vary or remove a restriction within the meaning of the Subdivision Act 1988; or</w:t>
            </w:r>
          </w:p>
          <w:p w14:paraId="350F6234" w14:textId="77777777" w:rsidR="00996DFE" w:rsidRDefault="00021FAB" w:rsidP="00AC0156">
            <w:pPr>
              <w:pStyle w:val="StyleBulleted"/>
            </w:pPr>
            <w:r w:rsidRPr="00996DFE">
              <w:t>create or remove a right of way; or</w:t>
            </w:r>
          </w:p>
          <w:p w14:paraId="2A374493" w14:textId="77777777" w:rsidR="00996DFE" w:rsidRDefault="00021FAB" w:rsidP="00AC0156">
            <w:pPr>
              <w:pStyle w:val="StyleBulleted"/>
            </w:pPr>
            <w:r w:rsidRPr="00996DFE">
              <w:t>create, vary or remove an easement other than a right of way; or</w:t>
            </w:r>
          </w:p>
          <w:p w14:paraId="254E9385" w14:textId="77777777" w:rsidR="00021FAB" w:rsidRPr="00996DFE" w:rsidRDefault="00021FAB" w:rsidP="00AC0156">
            <w:pPr>
              <w:pStyle w:val="StyleBulleted"/>
            </w:pPr>
            <w:r w:rsidRPr="00996DFE">
              <w:t>vary</w:t>
            </w:r>
            <w:r w:rsidR="00996DFE" w:rsidRPr="00996DFE">
              <w:t>/</w:t>
            </w:r>
            <w:r w:rsidRPr="00996DFE">
              <w:t xml:space="preserve"> remove a condition in the nature of an easement (other than right of way) in a Crown grant.</w:t>
            </w:r>
          </w:p>
        </w:tc>
        <w:tc>
          <w:tcPr>
            <w:tcW w:w="1731" w:type="dxa"/>
            <w:tcBorders>
              <w:top w:val="single" w:sz="4" w:space="0" w:color="auto"/>
              <w:left w:val="single" w:sz="4" w:space="0" w:color="auto"/>
              <w:bottom w:val="single" w:sz="4" w:space="0" w:color="auto"/>
              <w:right w:val="single" w:sz="4" w:space="0" w:color="auto"/>
            </w:tcBorders>
            <w:hideMark/>
          </w:tcPr>
          <w:p w14:paraId="527E202B" w14:textId="77777777" w:rsidR="00021FAB" w:rsidRPr="00C53B4C" w:rsidRDefault="00021FAB" w:rsidP="002C597C">
            <w:pPr>
              <w:spacing w:before="60" w:after="60"/>
              <w:jc w:val="right"/>
              <w:rPr>
                <w:rFonts w:cs="Arial"/>
              </w:rPr>
            </w:pPr>
            <w:r w:rsidRPr="00C53B4C">
              <w:rPr>
                <w:rFonts w:cs="Arial"/>
              </w:rPr>
              <w:t>$1,240.70</w:t>
            </w:r>
          </w:p>
        </w:tc>
        <w:tc>
          <w:tcPr>
            <w:tcW w:w="1707" w:type="dxa"/>
            <w:tcBorders>
              <w:top w:val="single" w:sz="4" w:space="0" w:color="auto"/>
              <w:left w:val="single" w:sz="4" w:space="0" w:color="auto"/>
              <w:bottom w:val="single" w:sz="4" w:space="0" w:color="auto"/>
              <w:right w:val="single" w:sz="4" w:space="0" w:color="auto"/>
            </w:tcBorders>
            <w:hideMark/>
          </w:tcPr>
          <w:p w14:paraId="4BA4FD11"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78080442"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1D4BED4" w14:textId="77777777" w:rsidR="00021FAB" w:rsidRPr="00C53B4C" w:rsidRDefault="00021FAB" w:rsidP="00E6674D">
            <w:pPr>
              <w:spacing w:before="60" w:after="60"/>
              <w:rPr>
                <w:rFonts w:cs="Arial"/>
              </w:rPr>
            </w:pPr>
            <w:r w:rsidRPr="00C53B4C">
              <w:rPr>
                <w:rFonts w:cs="Arial"/>
              </w:rPr>
              <w:t>A Permit not otherwise provided for in the Regulations</w:t>
            </w:r>
          </w:p>
        </w:tc>
        <w:tc>
          <w:tcPr>
            <w:tcW w:w="1731" w:type="dxa"/>
            <w:tcBorders>
              <w:top w:val="single" w:sz="4" w:space="0" w:color="auto"/>
              <w:left w:val="single" w:sz="4" w:space="0" w:color="auto"/>
              <w:bottom w:val="single" w:sz="4" w:space="0" w:color="auto"/>
              <w:right w:val="single" w:sz="4" w:space="0" w:color="auto"/>
            </w:tcBorders>
            <w:hideMark/>
          </w:tcPr>
          <w:p w14:paraId="49A9A48E" w14:textId="77777777" w:rsidR="00021FAB" w:rsidRPr="00C53B4C" w:rsidRDefault="00021FAB" w:rsidP="002C597C">
            <w:pPr>
              <w:spacing w:before="60" w:after="60"/>
              <w:jc w:val="right"/>
              <w:rPr>
                <w:rFonts w:cs="Arial"/>
              </w:rPr>
            </w:pPr>
            <w:r w:rsidRPr="00C53B4C">
              <w:rPr>
                <w:rFonts w:cs="Arial"/>
              </w:rPr>
              <w:t>$1,240.70</w:t>
            </w:r>
          </w:p>
        </w:tc>
        <w:tc>
          <w:tcPr>
            <w:tcW w:w="1707" w:type="dxa"/>
            <w:tcBorders>
              <w:top w:val="single" w:sz="4" w:space="0" w:color="auto"/>
              <w:left w:val="single" w:sz="4" w:space="0" w:color="auto"/>
              <w:bottom w:val="single" w:sz="4" w:space="0" w:color="auto"/>
              <w:right w:val="single" w:sz="4" w:space="0" w:color="auto"/>
            </w:tcBorders>
            <w:hideMark/>
          </w:tcPr>
          <w:p w14:paraId="0C1AB7C0"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7B84A503"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984B10" w14:textId="77777777" w:rsidR="00021FAB" w:rsidRPr="00C53B4C" w:rsidRDefault="00021FAB" w:rsidP="00C92F3B">
            <w:pPr>
              <w:spacing w:before="60" w:after="60"/>
              <w:rPr>
                <w:rFonts w:cs="Arial"/>
              </w:rPr>
            </w:pPr>
            <w:r w:rsidRPr="00C53B4C">
              <w:rPr>
                <w:rFonts w:cs="Arial"/>
              </w:rPr>
              <w:t>Other Statutory Planning Fees</w:t>
            </w:r>
          </w:p>
        </w:tc>
      </w:tr>
      <w:tr w:rsidR="00021FAB" w:rsidRPr="00C53B4C" w14:paraId="53AE09DB" w14:textId="77777777" w:rsidTr="002C597C">
        <w:trPr>
          <w:trHeight w:val="1056"/>
        </w:trPr>
        <w:tc>
          <w:tcPr>
            <w:tcW w:w="9133" w:type="dxa"/>
            <w:tcBorders>
              <w:top w:val="single" w:sz="4" w:space="0" w:color="auto"/>
              <w:left w:val="single" w:sz="4" w:space="0" w:color="auto"/>
              <w:bottom w:val="single" w:sz="4" w:space="0" w:color="auto"/>
              <w:right w:val="single" w:sz="4" w:space="0" w:color="auto"/>
            </w:tcBorders>
            <w:hideMark/>
          </w:tcPr>
          <w:p w14:paraId="2ABB5C20" w14:textId="77777777" w:rsidR="00021FAB" w:rsidRPr="00C53B4C" w:rsidRDefault="00021FAB" w:rsidP="00E6674D">
            <w:pPr>
              <w:spacing w:before="60" w:after="60"/>
              <w:rPr>
                <w:rFonts w:cs="Arial"/>
              </w:rPr>
            </w:pPr>
            <w:r w:rsidRPr="00C53B4C">
              <w:rPr>
                <w:rFonts w:cs="Arial"/>
              </w:rPr>
              <w:t>S57A</w:t>
            </w:r>
          </w:p>
          <w:p w14:paraId="70CA1129" w14:textId="77777777" w:rsidR="00021FAB" w:rsidRPr="00C53B4C" w:rsidRDefault="00021FAB" w:rsidP="00E831FF">
            <w:pPr>
              <w:spacing w:before="60" w:after="60"/>
              <w:rPr>
                <w:rFonts w:cs="Arial"/>
              </w:rPr>
            </w:pPr>
            <w:r w:rsidRPr="00C53B4C">
              <w:rPr>
                <w:rFonts w:cs="Arial"/>
              </w:rPr>
              <w:t>(a)</w:t>
            </w:r>
            <w:r w:rsidR="00E831FF">
              <w:rPr>
                <w:rFonts w:cs="Arial"/>
              </w:rPr>
              <w:t xml:space="preserve"> </w:t>
            </w:r>
            <w:r w:rsidRPr="00C53B4C">
              <w:rPr>
                <w:rFonts w:cs="Arial"/>
              </w:rPr>
              <w:t>Amend a (new) application after notice has been given (section 57A(3)(a)) is 40% of the application fee for that class of permit.</w:t>
            </w:r>
          </w:p>
        </w:tc>
        <w:tc>
          <w:tcPr>
            <w:tcW w:w="1731" w:type="dxa"/>
            <w:tcBorders>
              <w:top w:val="single" w:sz="4" w:space="0" w:color="auto"/>
              <w:left w:val="single" w:sz="4" w:space="0" w:color="auto"/>
              <w:bottom w:val="single" w:sz="4" w:space="0" w:color="auto"/>
              <w:right w:val="single" w:sz="4" w:space="0" w:color="auto"/>
            </w:tcBorders>
            <w:hideMark/>
          </w:tcPr>
          <w:p w14:paraId="1301546C" w14:textId="77777777" w:rsidR="00021FAB" w:rsidRPr="00C53B4C" w:rsidRDefault="00021FAB" w:rsidP="00A95ED3">
            <w:pPr>
              <w:spacing w:before="60" w:after="60"/>
              <w:jc w:val="right"/>
              <w:rPr>
                <w:rFonts w:cs="Arial"/>
              </w:rPr>
            </w:pPr>
            <w:r w:rsidRPr="00C53B4C">
              <w:rPr>
                <w:rFonts w:cs="Arial"/>
              </w:rPr>
              <w:t>40% of Application Fee (and may inc</w:t>
            </w:r>
            <w:r w:rsidR="00A95ED3">
              <w:rPr>
                <w:rFonts w:cs="Arial"/>
              </w:rPr>
              <w:t>l.</w:t>
            </w:r>
            <w:r w:rsidRPr="00C53B4C">
              <w:rPr>
                <w:rFonts w:cs="Arial"/>
              </w:rPr>
              <w:t xml:space="preserve"> ( c)</w:t>
            </w:r>
          </w:p>
        </w:tc>
        <w:tc>
          <w:tcPr>
            <w:tcW w:w="1707" w:type="dxa"/>
            <w:tcBorders>
              <w:top w:val="single" w:sz="4" w:space="0" w:color="auto"/>
              <w:left w:val="single" w:sz="4" w:space="0" w:color="auto"/>
              <w:bottom w:val="single" w:sz="4" w:space="0" w:color="auto"/>
              <w:right w:val="single" w:sz="4" w:space="0" w:color="auto"/>
            </w:tcBorders>
            <w:hideMark/>
          </w:tcPr>
          <w:p w14:paraId="351076E5" w14:textId="77777777" w:rsidR="00021FAB" w:rsidRPr="00C53B4C" w:rsidRDefault="00021FAB" w:rsidP="002C597C">
            <w:pPr>
              <w:spacing w:before="60" w:after="60"/>
              <w:jc w:val="right"/>
              <w:rPr>
                <w:rFonts w:cs="Arial"/>
              </w:rPr>
            </w:pPr>
            <w:r w:rsidRPr="00C53B4C">
              <w:rPr>
                <w:rFonts w:cs="Arial"/>
              </w:rPr>
              <w:t>40% of Application Fee (and may inc</w:t>
            </w:r>
            <w:r w:rsidR="00A95ED3">
              <w:rPr>
                <w:rFonts w:cs="Arial"/>
              </w:rPr>
              <w:t>l</w:t>
            </w:r>
            <w:r w:rsidRPr="00C53B4C">
              <w:rPr>
                <w:rFonts w:cs="Arial"/>
              </w:rPr>
              <w:t>. ( c)</w:t>
            </w:r>
          </w:p>
        </w:tc>
      </w:tr>
      <w:tr w:rsidR="00021FAB" w:rsidRPr="00C53B4C" w14:paraId="6BF11161"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6BCE828" w14:textId="77777777" w:rsidR="00021FAB" w:rsidRPr="00C53B4C" w:rsidRDefault="00021FAB" w:rsidP="00E6674D">
            <w:pPr>
              <w:spacing w:before="60" w:after="60"/>
              <w:rPr>
                <w:rFonts w:cs="Arial"/>
              </w:rPr>
            </w:pPr>
            <w:r w:rsidRPr="00C53B4C">
              <w:rPr>
                <w:rFonts w:cs="Arial"/>
              </w:rPr>
              <w:t xml:space="preserve">S57A </w:t>
            </w:r>
          </w:p>
          <w:p w14:paraId="282318F4" w14:textId="77777777" w:rsidR="00021FAB" w:rsidRPr="00C53B4C" w:rsidRDefault="00021FAB" w:rsidP="00E831FF">
            <w:pPr>
              <w:spacing w:before="60" w:after="60"/>
              <w:rPr>
                <w:rFonts w:cs="Arial"/>
              </w:rPr>
            </w:pPr>
            <w:r w:rsidRPr="00C53B4C">
              <w:rPr>
                <w:rFonts w:cs="Arial"/>
              </w:rPr>
              <w:t>(b)</w:t>
            </w:r>
            <w:r w:rsidR="00E831FF">
              <w:rPr>
                <w:rFonts w:cs="Arial"/>
              </w:rPr>
              <w:t xml:space="preserve"> </w:t>
            </w:r>
            <w:r w:rsidRPr="00C53B4C">
              <w:rPr>
                <w:rFonts w:cs="Arial"/>
              </w:rPr>
              <w:t>Amend a Sec.72 application after notice has been given (section 57A(3)(a)) is 40% of the application fee for that class of permit set out in the Table at Regulation 11 and any additional fee under (c) below.</w:t>
            </w:r>
          </w:p>
        </w:tc>
        <w:tc>
          <w:tcPr>
            <w:tcW w:w="1731" w:type="dxa"/>
            <w:tcBorders>
              <w:top w:val="single" w:sz="4" w:space="0" w:color="auto"/>
              <w:left w:val="single" w:sz="4" w:space="0" w:color="auto"/>
              <w:bottom w:val="single" w:sz="4" w:space="0" w:color="auto"/>
              <w:right w:val="single" w:sz="4" w:space="0" w:color="auto"/>
            </w:tcBorders>
            <w:hideMark/>
          </w:tcPr>
          <w:p w14:paraId="65811AFC" w14:textId="77777777" w:rsidR="00021FAB" w:rsidRPr="00C53B4C" w:rsidRDefault="00021FAB" w:rsidP="002C597C">
            <w:pPr>
              <w:spacing w:before="60" w:after="60"/>
              <w:jc w:val="right"/>
              <w:rPr>
                <w:rFonts w:cs="Arial"/>
              </w:rPr>
            </w:pPr>
            <w:r w:rsidRPr="00C53B4C">
              <w:rPr>
                <w:rFonts w:cs="Arial"/>
              </w:rPr>
              <w:t xml:space="preserve">40% of </w:t>
            </w:r>
            <w:r w:rsidRPr="00C53B4C">
              <w:rPr>
                <w:rFonts w:cs="Arial"/>
              </w:rPr>
              <w:br/>
              <w:t>Application Fee</w:t>
            </w:r>
            <w:r w:rsidRPr="00C53B4C">
              <w:rPr>
                <w:rFonts w:cs="Arial"/>
              </w:rPr>
              <w:br/>
              <w:t xml:space="preserve"> + ( c)</w:t>
            </w:r>
          </w:p>
        </w:tc>
        <w:tc>
          <w:tcPr>
            <w:tcW w:w="1707" w:type="dxa"/>
            <w:tcBorders>
              <w:top w:val="single" w:sz="4" w:space="0" w:color="auto"/>
              <w:left w:val="single" w:sz="4" w:space="0" w:color="auto"/>
              <w:bottom w:val="single" w:sz="4" w:space="0" w:color="auto"/>
              <w:right w:val="single" w:sz="4" w:space="0" w:color="auto"/>
            </w:tcBorders>
            <w:hideMark/>
          </w:tcPr>
          <w:p w14:paraId="24F5274A" w14:textId="77777777" w:rsidR="00021FAB" w:rsidRPr="00C53B4C" w:rsidRDefault="00021FAB" w:rsidP="002C597C">
            <w:pPr>
              <w:spacing w:before="60" w:after="60"/>
              <w:jc w:val="right"/>
              <w:rPr>
                <w:rFonts w:cs="Arial"/>
              </w:rPr>
            </w:pPr>
            <w:r w:rsidRPr="00C53B4C">
              <w:rPr>
                <w:rFonts w:cs="Arial"/>
              </w:rPr>
              <w:t xml:space="preserve">40% of </w:t>
            </w:r>
            <w:r w:rsidRPr="00C53B4C">
              <w:rPr>
                <w:rFonts w:cs="Arial"/>
              </w:rPr>
              <w:br/>
              <w:t>Application Fee</w:t>
            </w:r>
            <w:r w:rsidRPr="00C53B4C">
              <w:rPr>
                <w:rFonts w:cs="Arial"/>
              </w:rPr>
              <w:br/>
              <w:t xml:space="preserve"> + ( c)</w:t>
            </w:r>
          </w:p>
        </w:tc>
      </w:tr>
      <w:tr w:rsidR="00021FAB" w:rsidRPr="00C53B4C" w14:paraId="735F4BC7"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1A34ABBA" w14:textId="77777777" w:rsidR="00021FAB" w:rsidRPr="00C53B4C" w:rsidRDefault="00021FAB" w:rsidP="00E6674D">
            <w:pPr>
              <w:spacing w:before="60" w:after="60"/>
              <w:rPr>
                <w:rFonts w:cs="Arial"/>
              </w:rPr>
            </w:pPr>
            <w:r w:rsidRPr="00C53B4C">
              <w:rPr>
                <w:rFonts w:cs="Arial"/>
              </w:rPr>
              <w:t>S57A – If amending the application changes the class of application</w:t>
            </w:r>
          </w:p>
          <w:p w14:paraId="71ACD137" w14:textId="77777777" w:rsidR="00021FAB" w:rsidRPr="00C53B4C" w:rsidRDefault="00021FAB" w:rsidP="00E6674D">
            <w:pPr>
              <w:spacing w:before="60" w:after="60"/>
              <w:rPr>
                <w:rFonts w:cs="Arial"/>
              </w:rPr>
            </w:pPr>
            <w:r w:rsidRPr="00C53B4C">
              <w:rPr>
                <w:rFonts w:cs="Arial"/>
              </w:rPr>
              <w:t>(c)</w:t>
            </w:r>
            <w:r w:rsidR="00E831FF">
              <w:rPr>
                <w:rFonts w:cs="Arial"/>
              </w:rPr>
              <w:t xml:space="preserve"> </w:t>
            </w:r>
            <w:r w:rsidRPr="00C53B4C">
              <w:rPr>
                <w:rFonts w:cs="Arial"/>
              </w:rPr>
              <w:t>Application to amend an Application for a (new) permit after notice has been given or</w:t>
            </w:r>
          </w:p>
          <w:p w14:paraId="0DE3123C" w14:textId="77777777" w:rsidR="00021FAB" w:rsidRPr="00C53B4C" w:rsidRDefault="00021FAB" w:rsidP="00465C32">
            <w:pPr>
              <w:spacing w:before="60" w:after="60"/>
              <w:rPr>
                <w:rFonts w:cs="Arial"/>
              </w:rPr>
            </w:pPr>
            <w:r w:rsidRPr="00C53B4C">
              <w:rPr>
                <w:rFonts w:cs="Arial"/>
              </w:rPr>
              <w:t>Application to amend an application for S.72</w:t>
            </w:r>
            <w:r w:rsidR="00465C32">
              <w:rPr>
                <w:rFonts w:cs="Arial"/>
              </w:rPr>
              <w:t xml:space="preserve"> </w:t>
            </w:r>
            <w:r w:rsidRPr="00C53B4C">
              <w:rPr>
                <w:rFonts w:cs="Arial"/>
              </w:rPr>
              <w:t>changes to the class of that permit to a new class having a higher application fee set:</w:t>
            </w:r>
            <w:r w:rsidR="00465C32">
              <w:rPr>
                <w:rFonts w:cs="Arial"/>
              </w:rPr>
              <w:t xml:space="preserve"> </w:t>
            </w:r>
            <w:r w:rsidRPr="00C53B4C">
              <w:rPr>
                <w:rFonts w:cs="Arial"/>
              </w:rPr>
              <w:t>additional fee being the difference between the original</w:t>
            </w:r>
            <w:r w:rsidR="00465C32">
              <w:rPr>
                <w:rFonts w:cs="Arial"/>
              </w:rPr>
              <w:t xml:space="preserve"> fee and the amended class fee.</w:t>
            </w:r>
          </w:p>
        </w:tc>
        <w:tc>
          <w:tcPr>
            <w:tcW w:w="1731" w:type="dxa"/>
            <w:tcBorders>
              <w:top w:val="single" w:sz="4" w:space="0" w:color="auto"/>
              <w:left w:val="single" w:sz="4" w:space="0" w:color="auto"/>
              <w:bottom w:val="single" w:sz="4" w:space="0" w:color="auto"/>
              <w:right w:val="single" w:sz="4" w:space="0" w:color="auto"/>
            </w:tcBorders>
            <w:hideMark/>
          </w:tcPr>
          <w:p w14:paraId="5B3F46F6" w14:textId="77777777" w:rsidR="00021FAB" w:rsidRPr="00C53B4C" w:rsidRDefault="00021FAB" w:rsidP="002C597C">
            <w:pPr>
              <w:spacing w:before="60" w:after="60"/>
              <w:jc w:val="right"/>
              <w:rPr>
                <w:rFonts w:cs="Arial"/>
              </w:rPr>
            </w:pPr>
            <w:r w:rsidRPr="00C53B4C">
              <w:rPr>
                <w:rFonts w:cs="Arial"/>
              </w:rPr>
              <w:t>Difference between original fee and new class $</w:t>
            </w:r>
          </w:p>
        </w:tc>
        <w:tc>
          <w:tcPr>
            <w:tcW w:w="1707" w:type="dxa"/>
            <w:tcBorders>
              <w:top w:val="single" w:sz="4" w:space="0" w:color="auto"/>
              <w:left w:val="single" w:sz="4" w:space="0" w:color="auto"/>
              <w:bottom w:val="single" w:sz="4" w:space="0" w:color="auto"/>
              <w:right w:val="single" w:sz="4" w:space="0" w:color="auto"/>
            </w:tcBorders>
            <w:hideMark/>
          </w:tcPr>
          <w:p w14:paraId="259229EE" w14:textId="77777777" w:rsidR="00021FAB" w:rsidRPr="00C53B4C" w:rsidRDefault="00021FAB" w:rsidP="002C597C">
            <w:pPr>
              <w:spacing w:before="60" w:after="60"/>
              <w:jc w:val="right"/>
              <w:rPr>
                <w:rFonts w:cs="Arial"/>
              </w:rPr>
            </w:pPr>
            <w:r w:rsidRPr="00C53B4C">
              <w:rPr>
                <w:rFonts w:cs="Arial"/>
              </w:rPr>
              <w:t>Difference between original fee and new class $</w:t>
            </w:r>
          </w:p>
        </w:tc>
      </w:tr>
      <w:tr w:rsidR="00021FAB" w:rsidRPr="00C53B4C" w14:paraId="092BCA2E"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29EAF39A" w14:textId="77777777" w:rsidR="00021FAB" w:rsidRPr="00C53B4C" w:rsidRDefault="00021FAB" w:rsidP="00E6674D">
            <w:pPr>
              <w:spacing w:before="60" w:after="60"/>
              <w:rPr>
                <w:rFonts w:cs="Arial"/>
              </w:rPr>
            </w:pPr>
            <w:r w:rsidRPr="00C53B4C">
              <w:rPr>
                <w:rFonts w:cs="Arial"/>
              </w:rPr>
              <w:t>Certificate of Compliance</w:t>
            </w:r>
          </w:p>
        </w:tc>
        <w:tc>
          <w:tcPr>
            <w:tcW w:w="1731" w:type="dxa"/>
            <w:tcBorders>
              <w:top w:val="single" w:sz="4" w:space="0" w:color="auto"/>
              <w:left w:val="single" w:sz="4" w:space="0" w:color="auto"/>
              <w:bottom w:val="single" w:sz="4" w:space="0" w:color="auto"/>
              <w:right w:val="single" w:sz="4" w:space="0" w:color="auto"/>
            </w:tcBorders>
            <w:hideMark/>
          </w:tcPr>
          <w:p w14:paraId="35901A69" w14:textId="77777777" w:rsidR="00021FAB" w:rsidRPr="00C53B4C" w:rsidRDefault="00021FAB" w:rsidP="002C597C">
            <w:pPr>
              <w:spacing w:before="60" w:after="60"/>
              <w:jc w:val="right"/>
              <w:rPr>
                <w:rFonts w:cs="Arial"/>
              </w:rPr>
            </w:pPr>
            <w:r w:rsidRPr="00C53B4C">
              <w:rPr>
                <w:rFonts w:cs="Arial"/>
              </w:rPr>
              <w:t>$306.70</w:t>
            </w:r>
          </w:p>
        </w:tc>
        <w:tc>
          <w:tcPr>
            <w:tcW w:w="1707" w:type="dxa"/>
            <w:tcBorders>
              <w:top w:val="single" w:sz="4" w:space="0" w:color="auto"/>
              <w:left w:val="single" w:sz="4" w:space="0" w:color="auto"/>
              <w:bottom w:val="single" w:sz="4" w:space="0" w:color="auto"/>
              <w:right w:val="single" w:sz="4" w:space="0" w:color="auto"/>
            </w:tcBorders>
            <w:hideMark/>
          </w:tcPr>
          <w:p w14:paraId="74520236" w14:textId="77777777" w:rsidR="00021FAB" w:rsidRPr="00C53B4C" w:rsidRDefault="00021FAB" w:rsidP="002C597C">
            <w:pPr>
              <w:spacing w:before="60" w:after="60"/>
              <w:jc w:val="right"/>
              <w:rPr>
                <w:rFonts w:cs="Arial"/>
              </w:rPr>
            </w:pPr>
            <w:r w:rsidRPr="00C53B4C">
              <w:rPr>
                <w:rFonts w:cs="Arial"/>
              </w:rPr>
              <w:t>$306.70</w:t>
            </w:r>
          </w:p>
        </w:tc>
      </w:tr>
      <w:tr w:rsidR="00021FAB" w:rsidRPr="00C53B4C" w14:paraId="70FC99B5"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FF80439" w14:textId="77777777" w:rsidR="00021FAB" w:rsidRPr="00C53B4C" w:rsidRDefault="00021FAB" w:rsidP="00E6674D">
            <w:pPr>
              <w:spacing w:before="60" w:after="60"/>
              <w:rPr>
                <w:rFonts w:cs="Arial"/>
              </w:rPr>
            </w:pPr>
            <w:r w:rsidRPr="00C53B4C">
              <w:rPr>
                <w:rFonts w:cs="Arial"/>
              </w:rPr>
              <w:t>Where the Planning Scheme specifies that  a matter must be done “to the satisfaction of the responsible authority” (including car parking consent)</w:t>
            </w:r>
          </w:p>
        </w:tc>
        <w:tc>
          <w:tcPr>
            <w:tcW w:w="1731" w:type="dxa"/>
            <w:tcBorders>
              <w:top w:val="single" w:sz="4" w:space="0" w:color="auto"/>
              <w:left w:val="single" w:sz="4" w:space="0" w:color="auto"/>
              <w:bottom w:val="single" w:sz="4" w:space="0" w:color="auto"/>
              <w:right w:val="single" w:sz="4" w:space="0" w:color="auto"/>
            </w:tcBorders>
            <w:hideMark/>
          </w:tcPr>
          <w:p w14:paraId="18C703C8" w14:textId="77777777" w:rsidR="00021FAB" w:rsidRPr="00C53B4C" w:rsidRDefault="00021FAB" w:rsidP="002C597C">
            <w:pPr>
              <w:spacing w:before="60" w:after="60"/>
              <w:jc w:val="right"/>
              <w:rPr>
                <w:rFonts w:cs="Arial"/>
              </w:rPr>
            </w:pPr>
            <w:r w:rsidRPr="00C53B4C">
              <w:rPr>
                <w:rFonts w:cs="Arial"/>
              </w:rPr>
              <w:t>$306.70</w:t>
            </w:r>
          </w:p>
        </w:tc>
        <w:tc>
          <w:tcPr>
            <w:tcW w:w="1707" w:type="dxa"/>
            <w:tcBorders>
              <w:top w:val="single" w:sz="4" w:space="0" w:color="auto"/>
              <w:left w:val="single" w:sz="4" w:space="0" w:color="auto"/>
              <w:bottom w:val="single" w:sz="4" w:space="0" w:color="auto"/>
              <w:right w:val="single" w:sz="4" w:space="0" w:color="auto"/>
            </w:tcBorders>
            <w:hideMark/>
          </w:tcPr>
          <w:p w14:paraId="25E8D9E9" w14:textId="77777777" w:rsidR="00021FAB" w:rsidRPr="00C53B4C" w:rsidRDefault="00021FAB" w:rsidP="002C597C">
            <w:pPr>
              <w:spacing w:before="60" w:after="60"/>
              <w:jc w:val="right"/>
              <w:rPr>
                <w:rFonts w:cs="Arial"/>
              </w:rPr>
            </w:pPr>
            <w:r w:rsidRPr="00C53B4C">
              <w:rPr>
                <w:rFonts w:cs="Arial"/>
              </w:rPr>
              <w:t>$306.70</w:t>
            </w:r>
          </w:p>
        </w:tc>
      </w:tr>
      <w:tr w:rsidR="00021FAB" w:rsidRPr="00C53B4C" w14:paraId="0FF770EF"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25A19B55" w14:textId="77777777" w:rsidR="00021FAB" w:rsidRPr="00C53B4C" w:rsidRDefault="00021FAB" w:rsidP="00E6674D">
            <w:pPr>
              <w:spacing w:before="60" w:after="60"/>
              <w:rPr>
                <w:rFonts w:cs="Arial"/>
              </w:rPr>
            </w:pPr>
            <w:r w:rsidRPr="00C53B4C">
              <w:rPr>
                <w:rFonts w:cs="Arial"/>
              </w:rPr>
              <w:t>For an agreement, or to amend or end an agreement, under Section 173 of the Act</w:t>
            </w:r>
          </w:p>
        </w:tc>
        <w:tc>
          <w:tcPr>
            <w:tcW w:w="1731" w:type="dxa"/>
            <w:tcBorders>
              <w:top w:val="single" w:sz="4" w:space="0" w:color="auto"/>
              <w:left w:val="single" w:sz="4" w:space="0" w:color="auto"/>
              <w:bottom w:val="single" w:sz="4" w:space="0" w:color="auto"/>
              <w:right w:val="single" w:sz="4" w:space="0" w:color="auto"/>
            </w:tcBorders>
            <w:hideMark/>
          </w:tcPr>
          <w:p w14:paraId="43D0D8FB" w14:textId="77777777" w:rsidR="00021FAB" w:rsidRPr="00C53B4C" w:rsidRDefault="00021FAB" w:rsidP="002C597C">
            <w:pPr>
              <w:spacing w:before="60" w:after="60"/>
              <w:jc w:val="right"/>
              <w:rPr>
                <w:rFonts w:cs="Arial"/>
              </w:rPr>
            </w:pPr>
            <w:r w:rsidRPr="00C53B4C">
              <w:rPr>
                <w:rFonts w:cs="Arial"/>
              </w:rPr>
              <w:t>$620.30</w:t>
            </w:r>
          </w:p>
        </w:tc>
        <w:tc>
          <w:tcPr>
            <w:tcW w:w="1707" w:type="dxa"/>
            <w:tcBorders>
              <w:top w:val="single" w:sz="4" w:space="0" w:color="auto"/>
              <w:left w:val="single" w:sz="4" w:space="0" w:color="auto"/>
              <w:bottom w:val="single" w:sz="4" w:space="0" w:color="auto"/>
              <w:right w:val="single" w:sz="4" w:space="0" w:color="auto"/>
            </w:tcBorders>
            <w:hideMark/>
          </w:tcPr>
          <w:p w14:paraId="3E20EB80" w14:textId="77777777" w:rsidR="00021FAB" w:rsidRPr="00C53B4C" w:rsidRDefault="00021FAB" w:rsidP="002C597C">
            <w:pPr>
              <w:spacing w:before="60" w:after="60"/>
              <w:jc w:val="right"/>
              <w:rPr>
                <w:rFonts w:cs="Arial"/>
              </w:rPr>
            </w:pPr>
            <w:r w:rsidRPr="00C53B4C">
              <w:rPr>
                <w:rFonts w:cs="Arial"/>
              </w:rPr>
              <w:t>$620.30</w:t>
            </w:r>
          </w:p>
        </w:tc>
      </w:tr>
      <w:tr w:rsidR="00021FAB" w:rsidRPr="00C53B4C" w14:paraId="767DDD2F"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B435BA" w14:textId="77777777" w:rsidR="00021FAB" w:rsidRPr="00C53B4C" w:rsidRDefault="00021FAB" w:rsidP="00E6674D">
            <w:pPr>
              <w:spacing w:before="60" w:after="60"/>
              <w:rPr>
                <w:rFonts w:cs="Arial"/>
              </w:rPr>
            </w:pPr>
            <w:r w:rsidRPr="00C53B4C">
              <w:rPr>
                <w:rFonts w:cs="Arial"/>
              </w:rPr>
              <w:t>Class - Statutory Planning Fees – Amendments to Permits S.72 Regulation 11</w:t>
            </w:r>
          </w:p>
        </w:tc>
      </w:tr>
      <w:tr w:rsidR="00021FAB" w:rsidRPr="00C53B4C" w14:paraId="4D85E383"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59B5241" w14:textId="77777777" w:rsidR="00021FAB" w:rsidRPr="00C53B4C" w:rsidRDefault="00021FAB" w:rsidP="00E6674D">
            <w:pPr>
              <w:spacing w:before="60" w:after="60"/>
              <w:rPr>
                <w:rFonts w:cs="Arial"/>
              </w:rPr>
            </w:pPr>
            <w:r w:rsidRPr="00C53B4C">
              <w:rPr>
                <w:rFonts w:cs="Arial"/>
              </w:rPr>
              <w:t>Class 1 - Amendment to a permit to change the use allowed by the permit or allow a new use.</w:t>
            </w:r>
          </w:p>
        </w:tc>
        <w:tc>
          <w:tcPr>
            <w:tcW w:w="1731" w:type="dxa"/>
            <w:tcBorders>
              <w:top w:val="single" w:sz="4" w:space="0" w:color="auto"/>
              <w:left w:val="single" w:sz="4" w:space="0" w:color="auto"/>
              <w:bottom w:val="single" w:sz="4" w:space="0" w:color="auto"/>
              <w:right w:val="single" w:sz="4" w:space="0" w:color="auto"/>
            </w:tcBorders>
            <w:hideMark/>
          </w:tcPr>
          <w:p w14:paraId="42AF5CF5" w14:textId="77777777" w:rsidR="00021FAB" w:rsidRPr="00C53B4C" w:rsidRDefault="00021FAB" w:rsidP="002C597C">
            <w:pPr>
              <w:spacing w:before="60" w:after="60"/>
              <w:jc w:val="right"/>
              <w:rPr>
                <w:rFonts w:cs="Arial"/>
              </w:rPr>
            </w:pPr>
            <w:r w:rsidRPr="00C53B4C">
              <w:rPr>
                <w:rFonts w:cs="Arial"/>
              </w:rPr>
              <w:t>$1,240.70</w:t>
            </w:r>
          </w:p>
        </w:tc>
        <w:tc>
          <w:tcPr>
            <w:tcW w:w="1707" w:type="dxa"/>
            <w:tcBorders>
              <w:top w:val="single" w:sz="4" w:space="0" w:color="auto"/>
              <w:left w:val="single" w:sz="4" w:space="0" w:color="auto"/>
              <w:bottom w:val="single" w:sz="4" w:space="0" w:color="auto"/>
              <w:right w:val="single" w:sz="4" w:space="0" w:color="auto"/>
            </w:tcBorders>
            <w:hideMark/>
          </w:tcPr>
          <w:p w14:paraId="5C8DF892"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6688C34E"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2475F6B4" w14:textId="77777777" w:rsidR="00021FAB" w:rsidRPr="00C53B4C" w:rsidRDefault="00021FAB" w:rsidP="00E6674D">
            <w:pPr>
              <w:spacing w:before="60" w:after="60"/>
              <w:rPr>
                <w:rFonts w:cs="Arial"/>
              </w:rPr>
            </w:pPr>
            <w:r w:rsidRPr="00C53B4C">
              <w:rPr>
                <w:rFonts w:cs="Arial"/>
              </w:rPr>
              <w:t>Class 2 - Amendment to a permit (other than a permit for a single dwelling per lot or to use and develop a single dwelling per lot or to undertake development ancillary to a single dwelling per lot) to change the statement (preamble) of what the permit allows or to change any or all of the conditions which apply to the permit.</w:t>
            </w:r>
          </w:p>
        </w:tc>
        <w:tc>
          <w:tcPr>
            <w:tcW w:w="1731" w:type="dxa"/>
            <w:tcBorders>
              <w:top w:val="single" w:sz="4" w:space="0" w:color="auto"/>
              <w:left w:val="single" w:sz="4" w:space="0" w:color="auto"/>
              <w:bottom w:val="single" w:sz="4" w:space="0" w:color="auto"/>
              <w:right w:val="single" w:sz="4" w:space="0" w:color="auto"/>
            </w:tcBorders>
            <w:hideMark/>
          </w:tcPr>
          <w:p w14:paraId="5C861043" w14:textId="77777777" w:rsidR="00021FAB" w:rsidRPr="00C53B4C" w:rsidRDefault="00021FAB" w:rsidP="002C597C">
            <w:pPr>
              <w:spacing w:before="60" w:after="60"/>
              <w:jc w:val="right"/>
              <w:rPr>
                <w:rFonts w:cs="Arial"/>
              </w:rPr>
            </w:pPr>
            <w:r w:rsidRPr="00C53B4C">
              <w:rPr>
                <w:rFonts w:cs="Arial"/>
              </w:rPr>
              <w:t>$1,240.70</w:t>
            </w:r>
          </w:p>
        </w:tc>
        <w:tc>
          <w:tcPr>
            <w:tcW w:w="1707" w:type="dxa"/>
            <w:tcBorders>
              <w:top w:val="single" w:sz="4" w:space="0" w:color="auto"/>
              <w:left w:val="single" w:sz="4" w:space="0" w:color="auto"/>
              <w:bottom w:val="single" w:sz="4" w:space="0" w:color="auto"/>
              <w:right w:val="single" w:sz="4" w:space="0" w:color="auto"/>
            </w:tcBorders>
            <w:hideMark/>
          </w:tcPr>
          <w:p w14:paraId="1E2AAF03"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101F1283"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B97089" w14:textId="77777777" w:rsidR="00021FAB" w:rsidRPr="00C53B4C" w:rsidRDefault="00021FAB" w:rsidP="001C3174">
            <w:pPr>
              <w:spacing w:before="60" w:after="60"/>
              <w:rPr>
                <w:rFonts w:cs="Arial"/>
              </w:rPr>
            </w:pPr>
            <w:r w:rsidRPr="00C53B4C">
              <w:rPr>
                <w:rFonts w:cs="Arial"/>
              </w:rPr>
              <w:t>Single Dwelling (to $2,000,000) - Amendment to a permit for a single dwelling per lot or use and develop a single dwelling per lot and undertake development ancillary to a single dwelling per lot (other than a class 8 permit or a permit to subdivide or consolidate land):-</w:t>
            </w:r>
          </w:p>
        </w:tc>
      </w:tr>
      <w:tr w:rsidR="00021FAB" w:rsidRPr="00C53B4C" w14:paraId="3AD18B7C"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1315DDCB" w14:textId="77777777" w:rsidR="00021FAB" w:rsidRPr="00C53B4C" w:rsidRDefault="00021FAB" w:rsidP="00E6674D">
            <w:pPr>
              <w:spacing w:before="60" w:after="60"/>
              <w:rPr>
                <w:rFonts w:cs="Arial"/>
              </w:rPr>
            </w:pPr>
            <w:r w:rsidRPr="00C53B4C">
              <w:rPr>
                <w:rFonts w:cs="Arial"/>
              </w:rPr>
              <w:t>Class 3 - (Class 2) less than $10,000.</w:t>
            </w:r>
          </w:p>
        </w:tc>
        <w:tc>
          <w:tcPr>
            <w:tcW w:w="1731" w:type="dxa"/>
            <w:tcBorders>
              <w:top w:val="single" w:sz="4" w:space="0" w:color="auto"/>
              <w:left w:val="single" w:sz="4" w:space="0" w:color="auto"/>
              <w:bottom w:val="single" w:sz="4" w:space="0" w:color="auto"/>
              <w:right w:val="single" w:sz="4" w:space="0" w:color="auto"/>
            </w:tcBorders>
            <w:hideMark/>
          </w:tcPr>
          <w:p w14:paraId="48EA830C" w14:textId="77777777" w:rsidR="00021FAB" w:rsidRPr="00C53B4C" w:rsidRDefault="00021FAB" w:rsidP="002C597C">
            <w:pPr>
              <w:spacing w:before="60" w:after="60"/>
              <w:jc w:val="right"/>
              <w:rPr>
                <w:rFonts w:cs="Arial"/>
              </w:rPr>
            </w:pPr>
            <w:r w:rsidRPr="00C53B4C">
              <w:rPr>
                <w:rFonts w:cs="Arial"/>
              </w:rPr>
              <w:t>$188.20</w:t>
            </w:r>
          </w:p>
        </w:tc>
        <w:tc>
          <w:tcPr>
            <w:tcW w:w="1707" w:type="dxa"/>
            <w:tcBorders>
              <w:top w:val="single" w:sz="4" w:space="0" w:color="auto"/>
              <w:left w:val="single" w:sz="4" w:space="0" w:color="auto"/>
              <w:bottom w:val="single" w:sz="4" w:space="0" w:color="auto"/>
              <w:right w:val="single" w:sz="4" w:space="0" w:color="auto"/>
            </w:tcBorders>
            <w:hideMark/>
          </w:tcPr>
          <w:p w14:paraId="67B23614" w14:textId="77777777" w:rsidR="00021FAB" w:rsidRPr="00C53B4C" w:rsidRDefault="00021FAB" w:rsidP="002C597C">
            <w:pPr>
              <w:spacing w:before="60" w:after="60"/>
              <w:jc w:val="right"/>
              <w:rPr>
                <w:rFonts w:cs="Arial"/>
              </w:rPr>
            </w:pPr>
            <w:r w:rsidRPr="00C53B4C">
              <w:rPr>
                <w:rFonts w:cs="Arial"/>
              </w:rPr>
              <w:t>$188.20</w:t>
            </w:r>
          </w:p>
        </w:tc>
      </w:tr>
      <w:tr w:rsidR="00021FAB" w:rsidRPr="00C53B4C" w14:paraId="70073D1B"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13E0F54F" w14:textId="77777777" w:rsidR="00021FAB" w:rsidRPr="00C53B4C" w:rsidRDefault="00021FAB" w:rsidP="00E6674D">
            <w:pPr>
              <w:spacing w:before="60" w:after="60"/>
              <w:rPr>
                <w:rFonts w:cs="Arial"/>
              </w:rPr>
            </w:pPr>
            <w:r w:rsidRPr="00C53B4C">
              <w:rPr>
                <w:rFonts w:cs="Arial"/>
              </w:rPr>
              <w:t>Class 4 - (Class 3) more than $10,000 less than $100,000</w:t>
            </w:r>
          </w:p>
        </w:tc>
        <w:tc>
          <w:tcPr>
            <w:tcW w:w="1731" w:type="dxa"/>
            <w:tcBorders>
              <w:top w:val="single" w:sz="4" w:space="0" w:color="auto"/>
              <w:left w:val="single" w:sz="4" w:space="0" w:color="auto"/>
              <w:bottom w:val="single" w:sz="4" w:space="0" w:color="auto"/>
              <w:right w:val="single" w:sz="4" w:space="0" w:color="auto"/>
            </w:tcBorders>
            <w:hideMark/>
          </w:tcPr>
          <w:p w14:paraId="382F8256" w14:textId="77777777" w:rsidR="00021FAB" w:rsidRPr="00C53B4C" w:rsidRDefault="00021FAB" w:rsidP="002C597C">
            <w:pPr>
              <w:spacing w:before="60" w:after="60"/>
              <w:jc w:val="right"/>
              <w:rPr>
                <w:rFonts w:cs="Arial"/>
              </w:rPr>
            </w:pPr>
            <w:r w:rsidRPr="00C53B4C">
              <w:rPr>
                <w:rFonts w:cs="Arial"/>
              </w:rPr>
              <w:t>$592.50</w:t>
            </w:r>
          </w:p>
        </w:tc>
        <w:tc>
          <w:tcPr>
            <w:tcW w:w="1707" w:type="dxa"/>
            <w:tcBorders>
              <w:top w:val="single" w:sz="4" w:space="0" w:color="auto"/>
              <w:left w:val="single" w:sz="4" w:space="0" w:color="auto"/>
              <w:bottom w:val="single" w:sz="4" w:space="0" w:color="auto"/>
              <w:right w:val="single" w:sz="4" w:space="0" w:color="auto"/>
            </w:tcBorders>
            <w:hideMark/>
          </w:tcPr>
          <w:p w14:paraId="11A7DE48" w14:textId="77777777" w:rsidR="00021FAB" w:rsidRPr="00C53B4C" w:rsidRDefault="00021FAB" w:rsidP="002C597C">
            <w:pPr>
              <w:spacing w:before="60" w:after="60"/>
              <w:jc w:val="right"/>
              <w:rPr>
                <w:rFonts w:cs="Arial"/>
              </w:rPr>
            </w:pPr>
            <w:r w:rsidRPr="00C53B4C">
              <w:rPr>
                <w:rFonts w:cs="Arial"/>
              </w:rPr>
              <w:t>$592.50</w:t>
            </w:r>
          </w:p>
        </w:tc>
      </w:tr>
      <w:tr w:rsidR="00021FAB" w:rsidRPr="00C53B4C" w14:paraId="14E97133"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0C0238D" w14:textId="77777777" w:rsidR="00021FAB" w:rsidRPr="00C53B4C" w:rsidRDefault="00021FAB" w:rsidP="00E6674D">
            <w:pPr>
              <w:spacing w:before="60" w:after="60"/>
              <w:rPr>
                <w:rFonts w:cs="Arial"/>
              </w:rPr>
            </w:pPr>
            <w:r w:rsidRPr="00C53B4C">
              <w:rPr>
                <w:rFonts w:cs="Arial"/>
              </w:rPr>
              <w:t>Class 5 - (Class 4) more than $100,000 less than $500,000</w:t>
            </w:r>
          </w:p>
        </w:tc>
        <w:tc>
          <w:tcPr>
            <w:tcW w:w="1731" w:type="dxa"/>
            <w:tcBorders>
              <w:top w:val="single" w:sz="4" w:space="0" w:color="auto"/>
              <w:left w:val="single" w:sz="4" w:space="0" w:color="auto"/>
              <w:bottom w:val="single" w:sz="4" w:space="0" w:color="auto"/>
              <w:right w:val="single" w:sz="4" w:space="0" w:color="auto"/>
            </w:tcBorders>
            <w:hideMark/>
          </w:tcPr>
          <w:p w14:paraId="4620C40B" w14:textId="77777777" w:rsidR="00021FAB" w:rsidRPr="00C53B4C" w:rsidRDefault="00021FAB" w:rsidP="002C597C">
            <w:pPr>
              <w:spacing w:before="60" w:after="60"/>
              <w:jc w:val="right"/>
              <w:rPr>
                <w:rFonts w:cs="Arial"/>
              </w:rPr>
            </w:pPr>
            <w:r w:rsidRPr="00C53B4C">
              <w:rPr>
                <w:rFonts w:cs="Arial"/>
              </w:rPr>
              <w:t>$1,212.80</w:t>
            </w:r>
          </w:p>
        </w:tc>
        <w:tc>
          <w:tcPr>
            <w:tcW w:w="1707" w:type="dxa"/>
            <w:tcBorders>
              <w:top w:val="single" w:sz="4" w:space="0" w:color="auto"/>
              <w:left w:val="single" w:sz="4" w:space="0" w:color="auto"/>
              <w:bottom w:val="single" w:sz="4" w:space="0" w:color="auto"/>
              <w:right w:val="single" w:sz="4" w:space="0" w:color="auto"/>
            </w:tcBorders>
            <w:hideMark/>
          </w:tcPr>
          <w:p w14:paraId="720DC272" w14:textId="77777777" w:rsidR="00021FAB" w:rsidRPr="00C53B4C" w:rsidRDefault="00021FAB" w:rsidP="002C597C">
            <w:pPr>
              <w:spacing w:before="60" w:after="60"/>
              <w:jc w:val="right"/>
              <w:rPr>
                <w:rFonts w:cs="Arial"/>
              </w:rPr>
            </w:pPr>
            <w:r w:rsidRPr="00C53B4C">
              <w:rPr>
                <w:rFonts w:cs="Arial"/>
              </w:rPr>
              <w:t>$1,212.80</w:t>
            </w:r>
          </w:p>
        </w:tc>
      </w:tr>
      <w:tr w:rsidR="00021FAB" w:rsidRPr="00C53B4C" w14:paraId="3EC1E115"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AA866A6" w14:textId="77777777" w:rsidR="00021FAB" w:rsidRPr="00C53B4C" w:rsidRDefault="00021FAB" w:rsidP="00E6674D">
            <w:pPr>
              <w:spacing w:before="60" w:after="60"/>
              <w:rPr>
                <w:rFonts w:cs="Arial"/>
              </w:rPr>
            </w:pPr>
            <w:r w:rsidRPr="00C53B4C">
              <w:rPr>
                <w:rFonts w:cs="Arial"/>
              </w:rPr>
              <w:t>Class 6 - (Class 5 &amp; 6) more than $500,000 less than $2,000,000</w:t>
            </w:r>
          </w:p>
        </w:tc>
        <w:tc>
          <w:tcPr>
            <w:tcW w:w="1731" w:type="dxa"/>
            <w:tcBorders>
              <w:top w:val="single" w:sz="4" w:space="0" w:color="auto"/>
              <w:left w:val="single" w:sz="4" w:space="0" w:color="auto"/>
              <w:bottom w:val="single" w:sz="4" w:space="0" w:color="auto"/>
              <w:right w:val="single" w:sz="4" w:space="0" w:color="auto"/>
            </w:tcBorders>
            <w:hideMark/>
          </w:tcPr>
          <w:p w14:paraId="0976E632" w14:textId="77777777" w:rsidR="00021FAB" w:rsidRPr="00C53B4C" w:rsidRDefault="00021FAB" w:rsidP="002C597C">
            <w:pPr>
              <w:spacing w:before="60" w:after="60"/>
              <w:jc w:val="right"/>
              <w:rPr>
                <w:rFonts w:cs="Arial"/>
              </w:rPr>
            </w:pPr>
            <w:r w:rsidRPr="00C53B4C">
              <w:rPr>
                <w:rFonts w:cs="Arial"/>
              </w:rPr>
              <w:t>$1,310.40</w:t>
            </w:r>
          </w:p>
        </w:tc>
        <w:tc>
          <w:tcPr>
            <w:tcW w:w="1707" w:type="dxa"/>
            <w:tcBorders>
              <w:top w:val="single" w:sz="4" w:space="0" w:color="auto"/>
              <w:left w:val="single" w:sz="4" w:space="0" w:color="auto"/>
              <w:bottom w:val="single" w:sz="4" w:space="0" w:color="auto"/>
              <w:right w:val="single" w:sz="4" w:space="0" w:color="auto"/>
            </w:tcBorders>
            <w:hideMark/>
          </w:tcPr>
          <w:p w14:paraId="3169B141" w14:textId="77777777" w:rsidR="00021FAB" w:rsidRPr="00C53B4C" w:rsidRDefault="00021FAB" w:rsidP="002C597C">
            <w:pPr>
              <w:spacing w:before="60" w:after="60"/>
              <w:jc w:val="right"/>
              <w:rPr>
                <w:rFonts w:cs="Arial"/>
              </w:rPr>
            </w:pPr>
            <w:r w:rsidRPr="00C53B4C">
              <w:rPr>
                <w:rFonts w:cs="Arial"/>
              </w:rPr>
              <w:t>$1,310.40</w:t>
            </w:r>
          </w:p>
        </w:tc>
      </w:tr>
      <w:tr w:rsidR="00021FAB" w:rsidRPr="00C53B4C" w14:paraId="15E5F2E0"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E4ADA2" w14:textId="77777777" w:rsidR="00021FAB" w:rsidRPr="00C53B4C" w:rsidRDefault="00021FAB" w:rsidP="00E6674D">
            <w:pPr>
              <w:spacing w:before="60" w:after="60"/>
              <w:rPr>
                <w:rFonts w:cs="Arial"/>
              </w:rPr>
            </w:pPr>
            <w:r w:rsidRPr="00C53B4C">
              <w:rPr>
                <w:rFonts w:cs="Arial"/>
              </w:rPr>
              <w:t>VicSmart Applications</w:t>
            </w:r>
          </w:p>
        </w:tc>
      </w:tr>
      <w:tr w:rsidR="00021FAB" w:rsidRPr="00C53B4C" w14:paraId="53FED09F"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1A338BE" w14:textId="77777777" w:rsidR="00021FAB" w:rsidRPr="00C53B4C" w:rsidRDefault="00021FAB" w:rsidP="00E6674D">
            <w:pPr>
              <w:spacing w:before="60" w:after="60"/>
              <w:rPr>
                <w:rFonts w:cs="Arial"/>
              </w:rPr>
            </w:pPr>
            <w:r w:rsidRPr="00C53B4C">
              <w:rPr>
                <w:rFonts w:cs="Arial"/>
              </w:rPr>
              <w:t>Class 7 - (Class 7) Less than $10,000</w:t>
            </w:r>
          </w:p>
        </w:tc>
        <w:tc>
          <w:tcPr>
            <w:tcW w:w="1731" w:type="dxa"/>
            <w:tcBorders>
              <w:top w:val="single" w:sz="4" w:space="0" w:color="auto"/>
              <w:left w:val="single" w:sz="4" w:space="0" w:color="auto"/>
              <w:bottom w:val="single" w:sz="4" w:space="0" w:color="auto"/>
              <w:right w:val="single" w:sz="4" w:space="0" w:color="auto"/>
            </w:tcBorders>
            <w:hideMark/>
          </w:tcPr>
          <w:p w14:paraId="5DC4A1CB" w14:textId="77777777" w:rsidR="00021FAB" w:rsidRPr="00C53B4C" w:rsidRDefault="00021FAB" w:rsidP="002C597C">
            <w:pPr>
              <w:spacing w:before="60" w:after="60"/>
              <w:jc w:val="right"/>
              <w:rPr>
                <w:rFonts w:cs="Arial"/>
              </w:rPr>
            </w:pPr>
            <w:r w:rsidRPr="00C53B4C">
              <w:rPr>
                <w:rFonts w:cs="Arial"/>
              </w:rPr>
              <w:t>$188.20</w:t>
            </w:r>
          </w:p>
        </w:tc>
        <w:tc>
          <w:tcPr>
            <w:tcW w:w="1707" w:type="dxa"/>
            <w:tcBorders>
              <w:top w:val="single" w:sz="4" w:space="0" w:color="auto"/>
              <w:left w:val="single" w:sz="4" w:space="0" w:color="auto"/>
              <w:bottom w:val="single" w:sz="4" w:space="0" w:color="auto"/>
              <w:right w:val="single" w:sz="4" w:space="0" w:color="auto"/>
            </w:tcBorders>
            <w:hideMark/>
          </w:tcPr>
          <w:p w14:paraId="5B7FE19B" w14:textId="77777777" w:rsidR="00021FAB" w:rsidRPr="00C53B4C" w:rsidRDefault="00021FAB" w:rsidP="002C597C">
            <w:pPr>
              <w:spacing w:before="60" w:after="60"/>
              <w:jc w:val="right"/>
              <w:rPr>
                <w:rFonts w:cs="Arial"/>
              </w:rPr>
            </w:pPr>
            <w:r w:rsidRPr="00C53B4C">
              <w:rPr>
                <w:rFonts w:cs="Arial"/>
              </w:rPr>
              <w:t>$188.20</w:t>
            </w:r>
          </w:p>
        </w:tc>
      </w:tr>
      <w:tr w:rsidR="00021FAB" w:rsidRPr="00C53B4C" w14:paraId="52E334E1"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1965161" w14:textId="77777777" w:rsidR="00021FAB" w:rsidRPr="00C53B4C" w:rsidRDefault="00021FAB" w:rsidP="00E6674D">
            <w:pPr>
              <w:spacing w:before="60" w:after="60"/>
              <w:rPr>
                <w:rFonts w:cs="Arial"/>
              </w:rPr>
            </w:pPr>
            <w:r w:rsidRPr="00C53B4C">
              <w:rPr>
                <w:rFonts w:cs="Arial"/>
              </w:rPr>
              <w:t>Class 8 - (Class 8) more than $10,000</w:t>
            </w:r>
          </w:p>
        </w:tc>
        <w:tc>
          <w:tcPr>
            <w:tcW w:w="1731" w:type="dxa"/>
            <w:tcBorders>
              <w:top w:val="single" w:sz="4" w:space="0" w:color="auto"/>
              <w:left w:val="single" w:sz="4" w:space="0" w:color="auto"/>
              <w:bottom w:val="single" w:sz="4" w:space="0" w:color="auto"/>
              <w:right w:val="single" w:sz="4" w:space="0" w:color="auto"/>
            </w:tcBorders>
            <w:hideMark/>
          </w:tcPr>
          <w:p w14:paraId="2EBCEC7A" w14:textId="77777777" w:rsidR="00021FAB" w:rsidRPr="00C53B4C" w:rsidRDefault="00021FAB" w:rsidP="002C597C">
            <w:pPr>
              <w:spacing w:before="60" w:after="60"/>
              <w:jc w:val="right"/>
              <w:rPr>
                <w:rFonts w:cs="Arial"/>
              </w:rPr>
            </w:pPr>
            <w:r w:rsidRPr="00C53B4C">
              <w:rPr>
                <w:rFonts w:cs="Arial"/>
              </w:rPr>
              <w:t>$404.30</w:t>
            </w:r>
          </w:p>
        </w:tc>
        <w:tc>
          <w:tcPr>
            <w:tcW w:w="1707" w:type="dxa"/>
            <w:tcBorders>
              <w:top w:val="single" w:sz="4" w:space="0" w:color="auto"/>
              <w:left w:val="single" w:sz="4" w:space="0" w:color="auto"/>
              <w:bottom w:val="single" w:sz="4" w:space="0" w:color="auto"/>
              <w:right w:val="single" w:sz="4" w:space="0" w:color="auto"/>
            </w:tcBorders>
            <w:hideMark/>
          </w:tcPr>
          <w:p w14:paraId="20C8D013" w14:textId="77777777" w:rsidR="00021FAB" w:rsidRPr="00C53B4C" w:rsidRDefault="00021FAB" w:rsidP="002C597C">
            <w:pPr>
              <w:spacing w:before="60" w:after="60"/>
              <w:jc w:val="right"/>
              <w:rPr>
                <w:rFonts w:cs="Arial"/>
              </w:rPr>
            </w:pPr>
            <w:r w:rsidRPr="00C53B4C">
              <w:rPr>
                <w:rFonts w:cs="Arial"/>
              </w:rPr>
              <w:t>$404.30</w:t>
            </w:r>
          </w:p>
        </w:tc>
      </w:tr>
      <w:tr w:rsidR="00021FAB" w:rsidRPr="00C53B4C" w14:paraId="783C9A8C"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1707C9E" w14:textId="77777777" w:rsidR="00021FAB" w:rsidRPr="00C53B4C" w:rsidRDefault="00021FAB" w:rsidP="00E6674D">
            <w:pPr>
              <w:spacing w:before="60" w:after="60"/>
              <w:rPr>
                <w:rFonts w:cs="Arial"/>
              </w:rPr>
            </w:pPr>
            <w:r w:rsidRPr="00C53B4C">
              <w:rPr>
                <w:rFonts w:cs="Arial"/>
              </w:rPr>
              <w:t xml:space="preserve">Class 9 - (Class 9) to subdivide or consolidate  land </w:t>
            </w:r>
          </w:p>
        </w:tc>
        <w:tc>
          <w:tcPr>
            <w:tcW w:w="1731" w:type="dxa"/>
            <w:tcBorders>
              <w:top w:val="single" w:sz="4" w:space="0" w:color="auto"/>
              <w:left w:val="single" w:sz="4" w:space="0" w:color="auto"/>
              <w:bottom w:val="single" w:sz="4" w:space="0" w:color="auto"/>
              <w:right w:val="single" w:sz="4" w:space="0" w:color="auto"/>
            </w:tcBorders>
            <w:hideMark/>
          </w:tcPr>
          <w:p w14:paraId="0369B449" w14:textId="77777777" w:rsidR="00021FAB" w:rsidRPr="00C53B4C" w:rsidRDefault="00021FAB" w:rsidP="002C597C">
            <w:pPr>
              <w:spacing w:before="60" w:after="60"/>
              <w:jc w:val="right"/>
              <w:rPr>
                <w:rFonts w:cs="Arial"/>
              </w:rPr>
            </w:pPr>
            <w:r w:rsidRPr="00C53B4C">
              <w:rPr>
                <w:rFonts w:cs="Arial"/>
              </w:rPr>
              <w:t>$188.20</w:t>
            </w:r>
          </w:p>
        </w:tc>
        <w:tc>
          <w:tcPr>
            <w:tcW w:w="1707" w:type="dxa"/>
            <w:tcBorders>
              <w:top w:val="single" w:sz="4" w:space="0" w:color="auto"/>
              <w:left w:val="single" w:sz="4" w:space="0" w:color="auto"/>
              <w:bottom w:val="single" w:sz="4" w:space="0" w:color="auto"/>
              <w:right w:val="single" w:sz="4" w:space="0" w:color="auto"/>
            </w:tcBorders>
            <w:hideMark/>
          </w:tcPr>
          <w:p w14:paraId="093603CE" w14:textId="77777777" w:rsidR="00021FAB" w:rsidRPr="00C53B4C" w:rsidRDefault="00021FAB" w:rsidP="002C597C">
            <w:pPr>
              <w:spacing w:before="60" w:after="60"/>
              <w:jc w:val="right"/>
              <w:rPr>
                <w:rFonts w:cs="Arial"/>
              </w:rPr>
            </w:pPr>
            <w:r w:rsidRPr="00C53B4C">
              <w:rPr>
                <w:rFonts w:cs="Arial"/>
              </w:rPr>
              <w:t>$188.20</w:t>
            </w:r>
          </w:p>
        </w:tc>
      </w:tr>
      <w:tr w:rsidR="00021FAB" w:rsidRPr="00C53B4C" w14:paraId="0CF6104E"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01ED36" w14:textId="77777777" w:rsidR="00021FAB" w:rsidRPr="00C53B4C" w:rsidRDefault="00021FAB" w:rsidP="00A95ED3">
            <w:pPr>
              <w:spacing w:before="60" w:after="60"/>
              <w:rPr>
                <w:rFonts w:cs="Arial"/>
              </w:rPr>
            </w:pPr>
            <w:r w:rsidRPr="00C53B4C">
              <w:rPr>
                <w:rFonts w:cs="Arial"/>
              </w:rPr>
              <w:t>Development (inc</w:t>
            </w:r>
            <w:r w:rsidR="00A95ED3">
              <w:rPr>
                <w:rFonts w:cs="Arial"/>
              </w:rPr>
              <w:t>luding s</w:t>
            </w:r>
            <w:r w:rsidRPr="00C53B4C">
              <w:rPr>
                <w:rFonts w:cs="Arial"/>
              </w:rPr>
              <w:t>ingle dwelling</w:t>
            </w:r>
            <w:r w:rsidR="00A95ED3">
              <w:rPr>
                <w:rFonts w:cs="Arial"/>
              </w:rPr>
              <w:t>s</w:t>
            </w:r>
            <w:r w:rsidRPr="00C53B4C">
              <w:rPr>
                <w:rFonts w:cs="Arial"/>
              </w:rPr>
              <w:t xml:space="preserve"> &gt; more than $2,000,000)</w:t>
            </w:r>
          </w:p>
        </w:tc>
      </w:tr>
      <w:tr w:rsidR="00021FAB" w:rsidRPr="00C53B4C" w14:paraId="39898A00"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6DC3216" w14:textId="77777777" w:rsidR="00021FAB" w:rsidRPr="00C53B4C" w:rsidRDefault="00021FAB" w:rsidP="00E6674D">
            <w:pPr>
              <w:spacing w:before="60" w:after="60"/>
              <w:rPr>
                <w:rFonts w:cs="Arial"/>
              </w:rPr>
            </w:pPr>
            <w:r w:rsidRPr="00C53B4C">
              <w:rPr>
                <w:rFonts w:cs="Arial"/>
              </w:rPr>
              <w:t>Class 10 -  (Class 10) Less than $100,000 - amend a permit to develop land (other than a class 2, class 3, class 7 or class 8 or a permit to subdivide or consolidate land)</w:t>
            </w:r>
          </w:p>
        </w:tc>
        <w:tc>
          <w:tcPr>
            <w:tcW w:w="1731" w:type="dxa"/>
            <w:tcBorders>
              <w:top w:val="single" w:sz="4" w:space="0" w:color="auto"/>
              <w:left w:val="single" w:sz="4" w:space="0" w:color="auto"/>
              <w:bottom w:val="single" w:sz="4" w:space="0" w:color="auto"/>
              <w:right w:val="single" w:sz="4" w:space="0" w:color="auto"/>
            </w:tcBorders>
            <w:hideMark/>
          </w:tcPr>
          <w:p w14:paraId="587A6735" w14:textId="77777777" w:rsidR="00021FAB" w:rsidRPr="00C53B4C" w:rsidRDefault="00021FAB" w:rsidP="002C597C">
            <w:pPr>
              <w:spacing w:before="60" w:after="60"/>
              <w:jc w:val="right"/>
              <w:rPr>
                <w:rFonts w:cs="Arial"/>
              </w:rPr>
            </w:pPr>
            <w:r w:rsidRPr="00C53B4C">
              <w:rPr>
                <w:rFonts w:cs="Arial"/>
              </w:rPr>
              <w:t>$1,080.40</w:t>
            </w:r>
          </w:p>
        </w:tc>
        <w:tc>
          <w:tcPr>
            <w:tcW w:w="1707" w:type="dxa"/>
            <w:tcBorders>
              <w:top w:val="single" w:sz="4" w:space="0" w:color="auto"/>
              <w:left w:val="single" w:sz="4" w:space="0" w:color="auto"/>
              <w:bottom w:val="single" w:sz="4" w:space="0" w:color="auto"/>
              <w:right w:val="single" w:sz="4" w:space="0" w:color="auto"/>
            </w:tcBorders>
            <w:hideMark/>
          </w:tcPr>
          <w:p w14:paraId="6AD647B3" w14:textId="77777777" w:rsidR="00021FAB" w:rsidRPr="00C53B4C" w:rsidRDefault="00021FAB" w:rsidP="002C597C">
            <w:pPr>
              <w:spacing w:before="60" w:after="60"/>
              <w:jc w:val="right"/>
              <w:rPr>
                <w:rFonts w:cs="Arial"/>
              </w:rPr>
            </w:pPr>
            <w:r w:rsidRPr="00C53B4C">
              <w:rPr>
                <w:rFonts w:cs="Arial"/>
              </w:rPr>
              <w:t>$1,080.40</w:t>
            </w:r>
          </w:p>
        </w:tc>
      </w:tr>
      <w:tr w:rsidR="00021FAB" w:rsidRPr="00C53B4C" w14:paraId="6AE16470"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C7FF219" w14:textId="77777777" w:rsidR="00021FAB" w:rsidRPr="00C53B4C" w:rsidRDefault="00021FAB" w:rsidP="00E6674D">
            <w:pPr>
              <w:spacing w:before="60" w:after="60"/>
              <w:rPr>
                <w:rFonts w:cs="Arial"/>
              </w:rPr>
            </w:pPr>
            <w:r w:rsidRPr="00C53B4C">
              <w:rPr>
                <w:rFonts w:cs="Arial"/>
              </w:rPr>
              <w:t>Class 11 - (Class 11) $100,001 to $1,000,000 - amend a permit to develop land (other than a class 4, class 5, or class 8 or a permit to subdivide or consolidate land)</w:t>
            </w:r>
          </w:p>
        </w:tc>
        <w:tc>
          <w:tcPr>
            <w:tcW w:w="1731" w:type="dxa"/>
            <w:tcBorders>
              <w:top w:val="single" w:sz="4" w:space="0" w:color="auto"/>
              <w:left w:val="single" w:sz="4" w:space="0" w:color="auto"/>
              <w:bottom w:val="single" w:sz="4" w:space="0" w:color="auto"/>
              <w:right w:val="single" w:sz="4" w:space="0" w:color="auto"/>
            </w:tcBorders>
            <w:hideMark/>
          </w:tcPr>
          <w:p w14:paraId="03778998" w14:textId="77777777" w:rsidR="00021FAB" w:rsidRPr="00C53B4C" w:rsidRDefault="00021FAB" w:rsidP="002C597C">
            <w:pPr>
              <w:spacing w:before="60" w:after="60"/>
              <w:jc w:val="right"/>
              <w:rPr>
                <w:rFonts w:cs="Arial"/>
              </w:rPr>
            </w:pPr>
            <w:r w:rsidRPr="00C53B4C">
              <w:rPr>
                <w:rFonts w:cs="Arial"/>
              </w:rPr>
              <w:t>$1,456.70</w:t>
            </w:r>
          </w:p>
        </w:tc>
        <w:tc>
          <w:tcPr>
            <w:tcW w:w="1707" w:type="dxa"/>
            <w:tcBorders>
              <w:top w:val="single" w:sz="4" w:space="0" w:color="auto"/>
              <w:left w:val="single" w:sz="4" w:space="0" w:color="auto"/>
              <w:bottom w:val="single" w:sz="4" w:space="0" w:color="auto"/>
              <w:right w:val="single" w:sz="4" w:space="0" w:color="auto"/>
            </w:tcBorders>
            <w:hideMark/>
          </w:tcPr>
          <w:p w14:paraId="1BE63DE6" w14:textId="77777777" w:rsidR="00021FAB" w:rsidRPr="00C53B4C" w:rsidRDefault="00021FAB" w:rsidP="002C597C">
            <w:pPr>
              <w:spacing w:before="60" w:after="60"/>
              <w:jc w:val="right"/>
              <w:rPr>
                <w:rFonts w:cs="Arial"/>
              </w:rPr>
            </w:pPr>
            <w:r w:rsidRPr="00C53B4C">
              <w:rPr>
                <w:rFonts w:cs="Arial"/>
              </w:rPr>
              <w:t>$1,456.70</w:t>
            </w:r>
          </w:p>
        </w:tc>
      </w:tr>
      <w:tr w:rsidR="00021FAB" w:rsidRPr="00C53B4C" w14:paraId="69F7C8ED"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3D70C41" w14:textId="77777777" w:rsidR="00021FAB" w:rsidRPr="00C53B4C" w:rsidRDefault="00021FAB" w:rsidP="00E6674D">
            <w:pPr>
              <w:spacing w:before="60" w:after="60"/>
              <w:rPr>
                <w:rFonts w:cs="Arial"/>
              </w:rPr>
            </w:pPr>
            <w:r w:rsidRPr="00C53B4C">
              <w:rPr>
                <w:rFonts w:cs="Arial"/>
              </w:rPr>
              <w:t>Class 12 - (Class 12,13,14 or 15) More than $1,000,001 - amend a permit to develop land (other than a class 6 or class 8 or a permit to subdivide or consolidate land)</w:t>
            </w:r>
          </w:p>
        </w:tc>
        <w:tc>
          <w:tcPr>
            <w:tcW w:w="1731" w:type="dxa"/>
            <w:tcBorders>
              <w:top w:val="single" w:sz="4" w:space="0" w:color="auto"/>
              <w:left w:val="single" w:sz="4" w:space="0" w:color="auto"/>
              <w:bottom w:val="single" w:sz="4" w:space="0" w:color="auto"/>
              <w:right w:val="single" w:sz="4" w:space="0" w:color="auto"/>
            </w:tcBorders>
            <w:hideMark/>
          </w:tcPr>
          <w:p w14:paraId="4BFE0549" w14:textId="77777777" w:rsidR="00021FAB" w:rsidRPr="00C53B4C" w:rsidRDefault="00021FAB" w:rsidP="002C597C">
            <w:pPr>
              <w:spacing w:before="60" w:after="60"/>
              <w:jc w:val="right"/>
              <w:rPr>
                <w:rFonts w:cs="Arial"/>
              </w:rPr>
            </w:pPr>
            <w:r w:rsidRPr="00C53B4C">
              <w:rPr>
                <w:rFonts w:cs="Arial"/>
              </w:rPr>
              <w:t>$3,213.20</w:t>
            </w:r>
          </w:p>
        </w:tc>
        <w:tc>
          <w:tcPr>
            <w:tcW w:w="1707" w:type="dxa"/>
            <w:tcBorders>
              <w:top w:val="single" w:sz="4" w:space="0" w:color="auto"/>
              <w:left w:val="single" w:sz="4" w:space="0" w:color="auto"/>
              <w:bottom w:val="single" w:sz="4" w:space="0" w:color="auto"/>
              <w:right w:val="single" w:sz="4" w:space="0" w:color="auto"/>
            </w:tcBorders>
            <w:hideMark/>
          </w:tcPr>
          <w:p w14:paraId="6B1D9C08" w14:textId="77777777" w:rsidR="00021FAB" w:rsidRPr="00C53B4C" w:rsidRDefault="00021FAB" w:rsidP="002C597C">
            <w:pPr>
              <w:spacing w:before="60" w:after="60"/>
              <w:jc w:val="right"/>
              <w:rPr>
                <w:rFonts w:cs="Arial"/>
              </w:rPr>
            </w:pPr>
            <w:r w:rsidRPr="00C53B4C">
              <w:rPr>
                <w:rFonts w:cs="Arial"/>
              </w:rPr>
              <w:t>$3,213.20</w:t>
            </w:r>
          </w:p>
        </w:tc>
      </w:tr>
      <w:tr w:rsidR="00021FAB" w:rsidRPr="00C53B4C" w14:paraId="09A6D619"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E42D33" w14:textId="77777777" w:rsidR="00021FAB" w:rsidRPr="00C53B4C" w:rsidRDefault="00021FAB" w:rsidP="00E6674D">
            <w:pPr>
              <w:spacing w:before="60" w:after="60"/>
              <w:rPr>
                <w:rFonts w:cs="Arial"/>
              </w:rPr>
            </w:pPr>
            <w:r w:rsidRPr="00C53B4C">
              <w:rPr>
                <w:rFonts w:cs="Arial"/>
              </w:rPr>
              <w:t>Subdivision</w:t>
            </w:r>
          </w:p>
        </w:tc>
      </w:tr>
      <w:tr w:rsidR="00021FAB" w:rsidRPr="00C53B4C" w14:paraId="1C42A72B"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0702504" w14:textId="77777777" w:rsidR="00021FAB" w:rsidRPr="00C53B4C" w:rsidRDefault="00021FAB" w:rsidP="00E6674D">
            <w:pPr>
              <w:spacing w:before="60" w:after="60"/>
              <w:rPr>
                <w:rFonts w:cs="Arial"/>
              </w:rPr>
            </w:pPr>
            <w:r w:rsidRPr="00C53B4C">
              <w:rPr>
                <w:rFonts w:cs="Arial"/>
              </w:rPr>
              <w:t>Class 13 - (Class 16) to subdivide and existing building (other than a class 9 permit)</w:t>
            </w:r>
          </w:p>
        </w:tc>
        <w:tc>
          <w:tcPr>
            <w:tcW w:w="1731" w:type="dxa"/>
            <w:tcBorders>
              <w:top w:val="single" w:sz="4" w:space="0" w:color="auto"/>
              <w:left w:val="single" w:sz="4" w:space="0" w:color="auto"/>
              <w:bottom w:val="single" w:sz="4" w:space="0" w:color="auto"/>
              <w:right w:val="single" w:sz="4" w:space="0" w:color="auto"/>
            </w:tcBorders>
            <w:hideMark/>
          </w:tcPr>
          <w:p w14:paraId="49490389" w14:textId="77777777" w:rsidR="00021FAB" w:rsidRPr="00C53B4C" w:rsidRDefault="00021FAB" w:rsidP="002C597C">
            <w:pPr>
              <w:spacing w:before="60" w:after="60"/>
              <w:jc w:val="right"/>
              <w:rPr>
                <w:rFonts w:cs="Arial"/>
              </w:rPr>
            </w:pPr>
            <w:r w:rsidRPr="00C53B4C">
              <w:rPr>
                <w:rFonts w:cs="Arial"/>
              </w:rPr>
              <w:t>$1,240.70</w:t>
            </w:r>
          </w:p>
        </w:tc>
        <w:tc>
          <w:tcPr>
            <w:tcW w:w="1707" w:type="dxa"/>
            <w:tcBorders>
              <w:top w:val="single" w:sz="4" w:space="0" w:color="auto"/>
              <w:left w:val="single" w:sz="4" w:space="0" w:color="auto"/>
              <w:bottom w:val="single" w:sz="4" w:space="0" w:color="auto"/>
              <w:right w:val="single" w:sz="4" w:space="0" w:color="auto"/>
            </w:tcBorders>
            <w:hideMark/>
          </w:tcPr>
          <w:p w14:paraId="11198CFE"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693243FA"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413ED9E" w14:textId="77777777" w:rsidR="00021FAB" w:rsidRPr="00C53B4C" w:rsidRDefault="00021FAB" w:rsidP="00E6674D">
            <w:pPr>
              <w:spacing w:before="60" w:after="60"/>
              <w:rPr>
                <w:rFonts w:cs="Arial"/>
              </w:rPr>
            </w:pPr>
            <w:r w:rsidRPr="00C53B4C">
              <w:rPr>
                <w:rFonts w:cs="Arial"/>
              </w:rPr>
              <w:t>Class 14 - (Class 17) to subdivide land into 2 lots (other than a class</w:t>
            </w:r>
            <w:r w:rsidR="005A7E79">
              <w:rPr>
                <w:rFonts w:cs="Arial"/>
              </w:rPr>
              <w:t xml:space="preserve"> </w:t>
            </w:r>
            <w:r w:rsidR="00DC4467">
              <w:rPr>
                <w:rFonts w:cs="Arial"/>
              </w:rPr>
              <w:t>9 o</w:t>
            </w:r>
            <w:r w:rsidRPr="00C53B4C">
              <w:rPr>
                <w:rFonts w:cs="Arial"/>
              </w:rPr>
              <w:t>r class 16 permit)</w:t>
            </w:r>
          </w:p>
        </w:tc>
        <w:tc>
          <w:tcPr>
            <w:tcW w:w="1731" w:type="dxa"/>
            <w:tcBorders>
              <w:top w:val="single" w:sz="4" w:space="0" w:color="auto"/>
              <w:left w:val="single" w:sz="4" w:space="0" w:color="auto"/>
              <w:bottom w:val="single" w:sz="4" w:space="0" w:color="auto"/>
              <w:right w:val="single" w:sz="4" w:space="0" w:color="auto"/>
            </w:tcBorders>
            <w:hideMark/>
          </w:tcPr>
          <w:p w14:paraId="4B8FADCD" w14:textId="77777777" w:rsidR="00021FAB" w:rsidRPr="00C53B4C" w:rsidRDefault="00021FAB" w:rsidP="002C597C">
            <w:pPr>
              <w:spacing w:before="60" w:after="60"/>
              <w:jc w:val="right"/>
              <w:rPr>
                <w:rFonts w:cs="Arial"/>
              </w:rPr>
            </w:pPr>
            <w:r w:rsidRPr="00C53B4C">
              <w:rPr>
                <w:rFonts w:cs="Arial"/>
              </w:rPr>
              <w:t>$1,240.70</w:t>
            </w:r>
          </w:p>
        </w:tc>
        <w:tc>
          <w:tcPr>
            <w:tcW w:w="1707" w:type="dxa"/>
            <w:tcBorders>
              <w:top w:val="single" w:sz="4" w:space="0" w:color="auto"/>
              <w:left w:val="single" w:sz="4" w:space="0" w:color="auto"/>
              <w:bottom w:val="single" w:sz="4" w:space="0" w:color="auto"/>
              <w:right w:val="single" w:sz="4" w:space="0" w:color="auto"/>
            </w:tcBorders>
            <w:hideMark/>
          </w:tcPr>
          <w:p w14:paraId="620B5E6C"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20681A29"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866B97E" w14:textId="77777777" w:rsidR="00021FAB" w:rsidRPr="00C53B4C" w:rsidRDefault="00021FAB" w:rsidP="00E6674D">
            <w:pPr>
              <w:spacing w:before="60" w:after="60"/>
              <w:rPr>
                <w:rFonts w:cs="Arial"/>
              </w:rPr>
            </w:pPr>
            <w:r w:rsidRPr="00C53B4C">
              <w:rPr>
                <w:rFonts w:cs="Arial"/>
              </w:rPr>
              <w:t>Class 15 - (Class 18)  To effect a realignment of a common boundary between lots or consolidate 2 or more lots (other than a class 9 permit)</w:t>
            </w:r>
          </w:p>
        </w:tc>
        <w:tc>
          <w:tcPr>
            <w:tcW w:w="1731" w:type="dxa"/>
            <w:tcBorders>
              <w:top w:val="single" w:sz="4" w:space="0" w:color="auto"/>
              <w:left w:val="single" w:sz="4" w:space="0" w:color="auto"/>
              <w:bottom w:val="single" w:sz="4" w:space="0" w:color="auto"/>
              <w:right w:val="single" w:sz="4" w:space="0" w:color="auto"/>
            </w:tcBorders>
            <w:hideMark/>
          </w:tcPr>
          <w:p w14:paraId="27E6F14A" w14:textId="77777777" w:rsidR="00021FAB" w:rsidRPr="00C53B4C" w:rsidRDefault="00021FAB" w:rsidP="002C597C">
            <w:pPr>
              <w:spacing w:before="60" w:after="60"/>
              <w:jc w:val="right"/>
              <w:rPr>
                <w:rFonts w:cs="Arial"/>
              </w:rPr>
            </w:pPr>
            <w:r w:rsidRPr="00C53B4C">
              <w:rPr>
                <w:rFonts w:cs="Arial"/>
              </w:rPr>
              <w:t>$1,240.70</w:t>
            </w:r>
          </w:p>
        </w:tc>
        <w:tc>
          <w:tcPr>
            <w:tcW w:w="1707" w:type="dxa"/>
            <w:tcBorders>
              <w:top w:val="single" w:sz="4" w:space="0" w:color="auto"/>
              <w:left w:val="single" w:sz="4" w:space="0" w:color="auto"/>
              <w:bottom w:val="single" w:sz="4" w:space="0" w:color="auto"/>
              <w:right w:val="single" w:sz="4" w:space="0" w:color="auto"/>
            </w:tcBorders>
            <w:hideMark/>
          </w:tcPr>
          <w:p w14:paraId="61C3678B"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262BD90B"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4C0687E" w14:textId="77777777" w:rsidR="00021FAB" w:rsidRPr="00C53B4C" w:rsidRDefault="00021FAB" w:rsidP="00E6674D">
            <w:pPr>
              <w:spacing w:before="60" w:after="60"/>
              <w:rPr>
                <w:rFonts w:cs="Arial"/>
              </w:rPr>
            </w:pPr>
            <w:r w:rsidRPr="00C53B4C">
              <w:rPr>
                <w:rFonts w:cs="Arial"/>
              </w:rPr>
              <w:t>Class 16 - (Class 19)  Subdivide land (other than a class 9, class 16, class 17 or class 18 permit)</w:t>
            </w:r>
          </w:p>
        </w:tc>
        <w:tc>
          <w:tcPr>
            <w:tcW w:w="1731" w:type="dxa"/>
            <w:tcBorders>
              <w:top w:val="single" w:sz="4" w:space="0" w:color="auto"/>
              <w:left w:val="single" w:sz="4" w:space="0" w:color="auto"/>
              <w:bottom w:val="single" w:sz="4" w:space="0" w:color="auto"/>
              <w:right w:val="single" w:sz="4" w:space="0" w:color="auto"/>
            </w:tcBorders>
            <w:hideMark/>
          </w:tcPr>
          <w:p w14:paraId="74757C31" w14:textId="77777777" w:rsidR="00021FAB" w:rsidRPr="00C53B4C" w:rsidRDefault="00021FAB" w:rsidP="002C597C">
            <w:pPr>
              <w:spacing w:before="60" w:after="60"/>
              <w:jc w:val="right"/>
              <w:rPr>
                <w:rFonts w:cs="Arial"/>
              </w:rPr>
            </w:pPr>
            <w:r w:rsidRPr="00C53B4C">
              <w:rPr>
                <w:rFonts w:cs="Arial"/>
              </w:rPr>
              <w:t>$1,240.7</w:t>
            </w:r>
            <w:r w:rsidRPr="00C53B4C">
              <w:rPr>
                <w:rFonts w:cs="Arial"/>
              </w:rPr>
              <w:br/>
              <w:t>per 100</w:t>
            </w:r>
          </w:p>
        </w:tc>
        <w:tc>
          <w:tcPr>
            <w:tcW w:w="1707" w:type="dxa"/>
            <w:tcBorders>
              <w:top w:val="single" w:sz="4" w:space="0" w:color="auto"/>
              <w:left w:val="single" w:sz="4" w:space="0" w:color="auto"/>
              <w:bottom w:val="single" w:sz="4" w:space="0" w:color="auto"/>
              <w:right w:val="single" w:sz="4" w:space="0" w:color="auto"/>
            </w:tcBorders>
            <w:hideMark/>
          </w:tcPr>
          <w:p w14:paraId="5A2A5C82" w14:textId="77777777" w:rsidR="00021FAB" w:rsidRPr="00C53B4C" w:rsidRDefault="00021FAB" w:rsidP="002C597C">
            <w:pPr>
              <w:spacing w:before="60" w:after="60"/>
              <w:jc w:val="right"/>
              <w:rPr>
                <w:rFonts w:cs="Arial"/>
              </w:rPr>
            </w:pPr>
            <w:r w:rsidRPr="00C53B4C">
              <w:rPr>
                <w:rFonts w:cs="Arial"/>
              </w:rPr>
              <w:t>$1,240.7</w:t>
            </w:r>
            <w:r w:rsidRPr="00C53B4C">
              <w:rPr>
                <w:rFonts w:cs="Arial"/>
              </w:rPr>
              <w:br/>
              <w:t>per 100</w:t>
            </w:r>
          </w:p>
        </w:tc>
      </w:tr>
      <w:tr w:rsidR="00021FAB" w:rsidRPr="00C53B4C" w14:paraId="706ADA86"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B325176" w14:textId="77777777" w:rsidR="00021FAB" w:rsidRPr="00C53B4C" w:rsidRDefault="00021FAB" w:rsidP="00E6674D">
            <w:pPr>
              <w:spacing w:before="60" w:after="60"/>
              <w:rPr>
                <w:rFonts w:cs="Arial"/>
              </w:rPr>
            </w:pPr>
            <w:r w:rsidRPr="00C53B4C">
              <w:rPr>
                <w:rFonts w:cs="Arial"/>
              </w:rPr>
              <w:t>Class 17 - (Class 20) Amendment to an application to:</w:t>
            </w:r>
            <w:r w:rsidRPr="00C53B4C">
              <w:rPr>
                <w:rFonts w:cs="Arial"/>
              </w:rPr>
              <w:br/>
              <w:t>a) create, vary or remove a restriction within the meaning of the Subdivision Act 1988; or</w:t>
            </w:r>
            <w:r w:rsidRPr="00C53B4C">
              <w:rPr>
                <w:rFonts w:cs="Arial"/>
              </w:rPr>
              <w:br/>
              <w:t>b) create or remove a right of way; or</w:t>
            </w:r>
            <w:r w:rsidRPr="00C53B4C">
              <w:rPr>
                <w:rFonts w:cs="Arial"/>
              </w:rPr>
              <w:br/>
              <w:t>c) create, vary or remove an easement other than a right of way; or</w:t>
            </w:r>
            <w:r w:rsidRPr="00C53B4C">
              <w:rPr>
                <w:rFonts w:cs="Arial"/>
              </w:rPr>
              <w:br/>
              <w:t>d) vary or remove a condition in the nature of an easement (other than right of way) in a Crown grant</w:t>
            </w:r>
          </w:p>
        </w:tc>
        <w:tc>
          <w:tcPr>
            <w:tcW w:w="1731" w:type="dxa"/>
            <w:tcBorders>
              <w:top w:val="single" w:sz="4" w:space="0" w:color="auto"/>
              <w:left w:val="single" w:sz="4" w:space="0" w:color="auto"/>
              <w:bottom w:val="single" w:sz="4" w:space="0" w:color="auto"/>
              <w:right w:val="single" w:sz="4" w:space="0" w:color="auto"/>
            </w:tcBorders>
            <w:hideMark/>
          </w:tcPr>
          <w:p w14:paraId="546C0D3C" w14:textId="77777777" w:rsidR="00021FAB" w:rsidRPr="00C53B4C" w:rsidRDefault="00021FAB" w:rsidP="002C597C">
            <w:pPr>
              <w:spacing w:before="60" w:after="60"/>
              <w:jc w:val="right"/>
              <w:rPr>
                <w:rFonts w:cs="Arial"/>
              </w:rPr>
            </w:pPr>
            <w:r w:rsidRPr="00C53B4C">
              <w:rPr>
                <w:rFonts w:cs="Arial"/>
              </w:rPr>
              <w:t>$1,240.70</w:t>
            </w:r>
          </w:p>
        </w:tc>
        <w:tc>
          <w:tcPr>
            <w:tcW w:w="1707" w:type="dxa"/>
            <w:tcBorders>
              <w:top w:val="single" w:sz="4" w:space="0" w:color="auto"/>
              <w:left w:val="single" w:sz="4" w:space="0" w:color="auto"/>
              <w:bottom w:val="single" w:sz="4" w:space="0" w:color="auto"/>
              <w:right w:val="single" w:sz="4" w:space="0" w:color="auto"/>
            </w:tcBorders>
            <w:hideMark/>
          </w:tcPr>
          <w:p w14:paraId="504489E4"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332A7438"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E4E39B2" w14:textId="77777777" w:rsidR="00021FAB" w:rsidRPr="00C53B4C" w:rsidRDefault="00021FAB" w:rsidP="00E6674D">
            <w:pPr>
              <w:spacing w:before="60" w:after="60"/>
              <w:rPr>
                <w:rFonts w:cs="Arial"/>
              </w:rPr>
            </w:pPr>
            <w:r w:rsidRPr="00C53B4C">
              <w:rPr>
                <w:rFonts w:cs="Arial"/>
              </w:rPr>
              <w:t>Class 18 - (Class21) Amendments to an application for a permit not otherwise provided for in the Regulations</w:t>
            </w:r>
          </w:p>
        </w:tc>
        <w:tc>
          <w:tcPr>
            <w:tcW w:w="1731" w:type="dxa"/>
            <w:tcBorders>
              <w:top w:val="single" w:sz="4" w:space="0" w:color="auto"/>
              <w:left w:val="single" w:sz="4" w:space="0" w:color="auto"/>
              <w:bottom w:val="single" w:sz="4" w:space="0" w:color="auto"/>
              <w:right w:val="single" w:sz="4" w:space="0" w:color="auto"/>
            </w:tcBorders>
            <w:hideMark/>
          </w:tcPr>
          <w:p w14:paraId="2A08349D" w14:textId="77777777" w:rsidR="00021FAB" w:rsidRPr="00C53B4C" w:rsidRDefault="00021FAB" w:rsidP="002C597C">
            <w:pPr>
              <w:spacing w:before="60" w:after="60"/>
              <w:jc w:val="right"/>
              <w:rPr>
                <w:rFonts w:cs="Arial"/>
              </w:rPr>
            </w:pPr>
            <w:r w:rsidRPr="00C53B4C">
              <w:rPr>
                <w:rFonts w:cs="Arial"/>
              </w:rPr>
              <w:t>$1,240.70</w:t>
            </w:r>
          </w:p>
        </w:tc>
        <w:tc>
          <w:tcPr>
            <w:tcW w:w="1707" w:type="dxa"/>
            <w:tcBorders>
              <w:top w:val="single" w:sz="4" w:space="0" w:color="auto"/>
              <w:left w:val="single" w:sz="4" w:space="0" w:color="auto"/>
              <w:bottom w:val="single" w:sz="4" w:space="0" w:color="auto"/>
              <w:right w:val="single" w:sz="4" w:space="0" w:color="auto"/>
            </w:tcBorders>
            <w:hideMark/>
          </w:tcPr>
          <w:p w14:paraId="17D72170" w14:textId="77777777" w:rsidR="00021FAB" w:rsidRPr="00C53B4C" w:rsidRDefault="00021FAB" w:rsidP="002C597C">
            <w:pPr>
              <w:spacing w:before="60" w:after="60"/>
              <w:jc w:val="right"/>
              <w:rPr>
                <w:rFonts w:cs="Arial"/>
              </w:rPr>
            </w:pPr>
            <w:r w:rsidRPr="00C53B4C">
              <w:rPr>
                <w:rFonts w:cs="Arial"/>
              </w:rPr>
              <w:t>$1,240.70</w:t>
            </w:r>
          </w:p>
        </w:tc>
      </w:tr>
      <w:tr w:rsidR="00021FAB" w:rsidRPr="00C53B4C" w14:paraId="27D06412"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B95A76" w14:textId="77777777" w:rsidR="00021FAB" w:rsidRPr="00C53B4C" w:rsidRDefault="00021FAB" w:rsidP="002C597C">
            <w:pPr>
              <w:spacing w:before="60" w:after="60"/>
              <w:rPr>
                <w:rFonts w:cs="Arial"/>
              </w:rPr>
            </w:pPr>
            <w:r w:rsidRPr="00C53B4C">
              <w:rPr>
                <w:rFonts w:cs="Arial"/>
              </w:rPr>
              <w:t>Port Phillip Planning &amp; Administration Fees</w:t>
            </w:r>
          </w:p>
        </w:tc>
      </w:tr>
      <w:tr w:rsidR="00021FAB" w:rsidRPr="00C53B4C" w14:paraId="602FCEF8"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009BBC1E" w14:textId="77777777" w:rsidR="00021FAB" w:rsidRPr="00C53B4C" w:rsidRDefault="00021FAB" w:rsidP="00E6674D">
            <w:pPr>
              <w:spacing w:before="60" w:after="60"/>
              <w:rPr>
                <w:rFonts w:cs="Arial"/>
              </w:rPr>
            </w:pPr>
            <w:r w:rsidRPr="00C53B4C">
              <w:rPr>
                <w:rFonts w:cs="Arial"/>
              </w:rPr>
              <w:t xml:space="preserve">Secondary consent - Fee for amending Endorsed Plans </w:t>
            </w:r>
          </w:p>
        </w:tc>
        <w:tc>
          <w:tcPr>
            <w:tcW w:w="1731" w:type="dxa"/>
            <w:tcBorders>
              <w:top w:val="single" w:sz="4" w:space="0" w:color="auto"/>
              <w:left w:val="single" w:sz="4" w:space="0" w:color="auto"/>
              <w:bottom w:val="single" w:sz="4" w:space="0" w:color="auto"/>
              <w:right w:val="single" w:sz="4" w:space="0" w:color="auto"/>
            </w:tcBorders>
            <w:hideMark/>
          </w:tcPr>
          <w:p w14:paraId="718C7980" w14:textId="77777777" w:rsidR="00021FAB" w:rsidRPr="00C53B4C" w:rsidRDefault="00021FAB" w:rsidP="002C597C">
            <w:pPr>
              <w:spacing w:before="60" w:after="60"/>
              <w:jc w:val="right"/>
              <w:rPr>
                <w:rFonts w:cs="Arial"/>
              </w:rPr>
            </w:pPr>
            <w:r w:rsidRPr="00C53B4C">
              <w:rPr>
                <w:rFonts w:cs="Arial"/>
              </w:rPr>
              <w:t>$130.20</w:t>
            </w:r>
          </w:p>
        </w:tc>
        <w:tc>
          <w:tcPr>
            <w:tcW w:w="1707" w:type="dxa"/>
            <w:tcBorders>
              <w:top w:val="single" w:sz="4" w:space="0" w:color="auto"/>
              <w:left w:val="single" w:sz="4" w:space="0" w:color="auto"/>
              <w:bottom w:val="single" w:sz="4" w:space="0" w:color="auto"/>
              <w:right w:val="single" w:sz="4" w:space="0" w:color="auto"/>
            </w:tcBorders>
            <w:hideMark/>
          </w:tcPr>
          <w:p w14:paraId="351E22F5" w14:textId="77777777" w:rsidR="00021FAB" w:rsidRPr="00C53B4C" w:rsidRDefault="00021FAB" w:rsidP="002C597C">
            <w:pPr>
              <w:spacing w:before="60" w:after="60"/>
              <w:jc w:val="right"/>
              <w:rPr>
                <w:rFonts w:cs="Arial"/>
              </w:rPr>
            </w:pPr>
            <w:r w:rsidRPr="00C53B4C">
              <w:rPr>
                <w:rFonts w:cs="Arial"/>
              </w:rPr>
              <w:t>$133.45</w:t>
            </w:r>
          </w:p>
        </w:tc>
      </w:tr>
      <w:tr w:rsidR="00021FAB" w:rsidRPr="00C53B4C" w14:paraId="5436FBC6"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2523E240" w14:textId="77777777" w:rsidR="00021FAB" w:rsidRPr="00C53B4C" w:rsidRDefault="00021FAB" w:rsidP="00E6674D">
            <w:pPr>
              <w:spacing w:before="60" w:after="60"/>
              <w:rPr>
                <w:rFonts w:cs="Arial"/>
              </w:rPr>
            </w:pPr>
            <w:r w:rsidRPr="00C53B4C">
              <w:rPr>
                <w:rFonts w:cs="Arial"/>
              </w:rPr>
              <w:t>Certification - Endorsement of Plans of Subdivision</w:t>
            </w:r>
          </w:p>
        </w:tc>
        <w:tc>
          <w:tcPr>
            <w:tcW w:w="1731" w:type="dxa"/>
            <w:tcBorders>
              <w:top w:val="single" w:sz="4" w:space="0" w:color="auto"/>
              <w:left w:val="single" w:sz="4" w:space="0" w:color="auto"/>
              <w:bottom w:val="single" w:sz="4" w:space="0" w:color="auto"/>
              <w:right w:val="single" w:sz="4" w:space="0" w:color="auto"/>
            </w:tcBorders>
            <w:hideMark/>
          </w:tcPr>
          <w:p w14:paraId="6CAB8923" w14:textId="77777777" w:rsidR="00021FAB" w:rsidRPr="00C53B4C" w:rsidRDefault="00021FAB" w:rsidP="002C597C">
            <w:pPr>
              <w:spacing w:before="60" w:after="60"/>
              <w:jc w:val="right"/>
              <w:rPr>
                <w:rFonts w:cs="Arial"/>
              </w:rPr>
            </w:pPr>
            <w:r w:rsidRPr="00C53B4C">
              <w:rPr>
                <w:rFonts w:cs="Arial"/>
              </w:rPr>
              <w:t>$164.50</w:t>
            </w:r>
          </w:p>
        </w:tc>
        <w:tc>
          <w:tcPr>
            <w:tcW w:w="1707" w:type="dxa"/>
            <w:tcBorders>
              <w:top w:val="single" w:sz="4" w:space="0" w:color="auto"/>
              <w:left w:val="single" w:sz="4" w:space="0" w:color="auto"/>
              <w:bottom w:val="single" w:sz="4" w:space="0" w:color="auto"/>
              <w:right w:val="single" w:sz="4" w:space="0" w:color="auto"/>
            </w:tcBorders>
            <w:hideMark/>
          </w:tcPr>
          <w:p w14:paraId="0BB90665" w14:textId="77777777" w:rsidR="00021FAB" w:rsidRPr="00C53B4C" w:rsidRDefault="00021FAB" w:rsidP="002C597C">
            <w:pPr>
              <w:spacing w:before="60" w:after="60"/>
              <w:jc w:val="right"/>
              <w:rPr>
                <w:rFonts w:cs="Arial"/>
              </w:rPr>
            </w:pPr>
            <w:r w:rsidRPr="00C53B4C">
              <w:rPr>
                <w:rFonts w:cs="Arial"/>
              </w:rPr>
              <w:t>$164.50</w:t>
            </w:r>
          </w:p>
        </w:tc>
      </w:tr>
      <w:tr w:rsidR="00021FAB" w:rsidRPr="00C53B4C" w14:paraId="406DC97A"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C65C5C7" w14:textId="77777777" w:rsidR="00021FAB" w:rsidRPr="00C53B4C" w:rsidRDefault="00021FAB" w:rsidP="00E6674D">
            <w:pPr>
              <w:spacing w:before="60" w:after="60"/>
              <w:rPr>
                <w:rFonts w:cs="Arial"/>
              </w:rPr>
            </w:pPr>
            <w:r w:rsidRPr="00C53B4C">
              <w:rPr>
                <w:rFonts w:cs="Arial"/>
              </w:rPr>
              <w:t>Fast Track Fee – for minor planning applications (such as painting of heritage buildings and minor works applications) that are able to be processed without advertising or the need for external referrals</w:t>
            </w:r>
          </w:p>
        </w:tc>
        <w:tc>
          <w:tcPr>
            <w:tcW w:w="1731" w:type="dxa"/>
            <w:tcBorders>
              <w:top w:val="single" w:sz="4" w:space="0" w:color="auto"/>
              <w:left w:val="single" w:sz="4" w:space="0" w:color="auto"/>
              <w:bottom w:val="single" w:sz="4" w:space="0" w:color="auto"/>
              <w:right w:val="single" w:sz="4" w:space="0" w:color="auto"/>
            </w:tcBorders>
            <w:hideMark/>
          </w:tcPr>
          <w:p w14:paraId="47613DE2" w14:textId="77777777" w:rsidR="00021FAB" w:rsidRPr="00C53B4C" w:rsidRDefault="00021FAB" w:rsidP="002C597C">
            <w:pPr>
              <w:spacing w:before="60" w:after="60"/>
              <w:jc w:val="right"/>
              <w:rPr>
                <w:rFonts w:cs="Arial"/>
              </w:rPr>
            </w:pPr>
            <w:r w:rsidRPr="00C53B4C">
              <w:rPr>
                <w:rFonts w:cs="Arial"/>
              </w:rPr>
              <w:t>$123.00</w:t>
            </w:r>
          </w:p>
        </w:tc>
        <w:tc>
          <w:tcPr>
            <w:tcW w:w="1707" w:type="dxa"/>
            <w:tcBorders>
              <w:top w:val="single" w:sz="4" w:space="0" w:color="auto"/>
              <w:left w:val="single" w:sz="4" w:space="0" w:color="auto"/>
              <w:bottom w:val="single" w:sz="4" w:space="0" w:color="auto"/>
              <w:right w:val="single" w:sz="4" w:space="0" w:color="auto"/>
            </w:tcBorders>
            <w:hideMark/>
          </w:tcPr>
          <w:p w14:paraId="788FD1BA" w14:textId="77777777" w:rsidR="00021FAB" w:rsidRPr="00C53B4C" w:rsidRDefault="00021FAB" w:rsidP="002C597C">
            <w:pPr>
              <w:spacing w:before="60" w:after="60"/>
              <w:jc w:val="right"/>
              <w:rPr>
                <w:rFonts w:cs="Arial"/>
              </w:rPr>
            </w:pPr>
            <w:r w:rsidRPr="00C53B4C">
              <w:rPr>
                <w:rFonts w:cs="Arial"/>
              </w:rPr>
              <w:t>$126.05</w:t>
            </w:r>
          </w:p>
        </w:tc>
      </w:tr>
      <w:tr w:rsidR="00021FAB" w:rsidRPr="00C53B4C" w14:paraId="52C37250"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ED71F5E" w14:textId="77777777" w:rsidR="00021FAB" w:rsidRPr="00C53B4C" w:rsidRDefault="00021FAB" w:rsidP="00E6674D">
            <w:pPr>
              <w:spacing w:before="60" w:after="60"/>
              <w:rPr>
                <w:rFonts w:cs="Arial"/>
              </w:rPr>
            </w:pPr>
            <w:r w:rsidRPr="00C53B4C">
              <w:rPr>
                <w:rFonts w:cs="Arial"/>
              </w:rPr>
              <w:t xml:space="preserve">Car parking consent – for determining satisfactory </w:t>
            </w:r>
            <w:r w:rsidR="00DC4467" w:rsidRPr="00C53B4C">
              <w:rPr>
                <w:rFonts w:cs="Arial"/>
              </w:rPr>
              <w:t>car parking</w:t>
            </w:r>
            <w:r w:rsidRPr="00C53B4C">
              <w:rPr>
                <w:rFonts w:cs="Arial"/>
              </w:rPr>
              <w:t xml:space="preserve"> where no Planning Permit is required</w:t>
            </w:r>
          </w:p>
        </w:tc>
        <w:tc>
          <w:tcPr>
            <w:tcW w:w="1731" w:type="dxa"/>
            <w:tcBorders>
              <w:top w:val="single" w:sz="4" w:space="0" w:color="auto"/>
              <w:left w:val="single" w:sz="4" w:space="0" w:color="auto"/>
              <w:bottom w:val="single" w:sz="4" w:space="0" w:color="auto"/>
              <w:right w:val="single" w:sz="4" w:space="0" w:color="auto"/>
            </w:tcBorders>
            <w:hideMark/>
          </w:tcPr>
          <w:p w14:paraId="2DDB2F05" w14:textId="77777777" w:rsidR="00021FAB" w:rsidRPr="00C53B4C" w:rsidRDefault="00021FAB" w:rsidP="002C597C">
            <w:pPr>
              <w:spacing w:before="60" w:after="60"/>
              <w:jc w:val="right"/>
              <w:rPr>
                <w:rFonts w:cs="Arial"/>
              </w:rPr>
            </w:pPr>
            <w:r w:rsidRPr="00C53B4C">
              <w:rPr>
                <w:rFonts w:cs="Arial"/>
              </w:rPr>
              <w:t>$130.00</w:t>
            </w:r>
          </w:p>
        </w:tc>
        <w:tc>
          <w:tcPr>
            <w:tcW w:w="1707" w:type="dxa"/>
            <w:tcBorders>
              <w:top w:val="single" w:sz="4" w:space="0" w:color="auto"/>
              <w:left w:val="single" w:sz="4" w:space="0" w:color="auto"/>
              <w:bottom w:val="single" w:sz="4" w:space="0" w:color="auto"/>
              <w:right w:val="single" w:sz="4" w:space="0" w:color="auto"/>
            </w:tcBorders>
            <w:hideMark/>
          </w:tcPr>
          <w:p w14:paraId="4CA78C70" w14:textId="77777777" w:rsidR="00021FAB" w:rsidRPr="00C53B4C" w:rsidRDefault="00021FAB" w:rsidP="002C597C">
            <w:pPr>
              <w:spacing w:before="60" w:after="60"/>
              <w:jc w:val="right"/>
              <w:rPr>
                <w:rFonts w:cs="Arial"/>
              </w:rPr>
            </w:pPr>
            <w:r w:rsidRPr="00C53B4C">
              <w:rPr>
                <w:rFonts w:cs="Arial"/>
              </w:rPr>
              <w:t>$133.25</w:t>
            </w:r>
          </w:p>
        </w:tc>
      </w:tr>
      <w:tr w:rsidR="00021FAB" w:rsidRPr="00C53B4C" w14:paraId="5DCDCAD7"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2F0547CC" w14:textId="77777777" w:rsidR="00021FAB" w:rsidRPr="00C53B4C" w:rsidRDefault="00021FAB" w:rsidP="00E6674D">
            <w:pPr>
              <w:spacing w:before="60" w:after="60"/>
              <w:rPr>
                <w:rFonts w:cs="Arial"/>
              </w:rPr>
            </w:pPr>
            <w:r w:rsidRPr="00C53B4C">
              <w:rPr>
                <w:rFonts w:cs="Arial"/>
              </w:rPr>
              <w:t>Advertising – Board – per advertising sign when planning permit applications are required to be advertised</w:t>
            </w:r>
          </w:p>
        </w:tc>
        <w:tc>
          <w:tcPr>
            <w:tcW w:w="1731" w:type="dxa"/>
            <w:tcBorders>
              <w:top w:val="single" w:sz="4" w:space="0" w:color="auto"/>
              <w:left w:val="single" w:sz="4" w:space="0" w:color="auto"/>
              <w:bottom w:val="single" w:sz="4" w:space="0" w:color="auto"/>
              <w:right w:val="single" w:sz="4" w:space="0" w:color="auto"/>
            </w:tcBorders>
            <w:hideMark/>
          </w:tcPr>
          <w:p w14:paraId="78A023B0" w14:textId="77777777" w:rsidR="00021FAB" w:rsidRPr="00C53B4C" w:rsidRDefault="00021FAB" w:rsidP="002C597C">
            <w:pPr>
              <w:spacing w:before="60" w:after="60"/>
              <w:jc w:val="right"/>
              <w:rPr>
                <w:rFonts w:cs="Arial"/>
              </w:rPr>
            </w:pPr>
            <w:r w:rsidRPr="00C53B4C">
              <w:rPr>
                <w:rFonts w:cs="Arial"/>
              </w:rPr>
              <w:t>$76.00</w:t>
            </w:r>
          </w:p>
        </w:tc>
        <w:tc>
          <w:tcPr>
            <w:tcW w:w="1707" w:type="dxa"/>
            <w:tcBorders>
              <w:top w:val="single" w:sz="4" w:space="0" w:color="auto"/>
              <w:left w:val="single" w:sz="4" w:space="0" w:color="auto"/>
              <w:bottom w:val="single" w:sz="4" w:space="0" w:color="auto"/>
              <w:right w:val="single" w:sz="4" w:space="0" w:color="auto"/>
            </w:tcBorders>
            <w:hideMark/>
          </w:tcPr>
          <w:p w14:paraId="32861B30" w14:textId="77777777" w:rsidR="00021FAB" w:rsidRPr="00C53B4C" w:rsidRDefault="00021FAB" w:rsidP="002C597C">
            <w:pPr>
              <w:spacing w:before="60" w:after="60"/>
              <w:jc w:val="right"/>
              <w:rPr>
                <w:rFonts w:cs="Arial"/>
              </w:rPr>
            </w:pPr>
            <w:r w:rsidRPr="00C53B4C">
              <w:rPr>
                <w:rFonts w:cs="Arial"/>
              </w:rPr>
              <w:t>$77.90</w:t>
            </w:r>
          </w:p>
        </w:tc>
      </w:tr>
      <w:tr w:rsidR="00021FAB" w:rsidRPr="00C53B4C" w14:paraId="4728C5CD"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AEB821B" w14:textId="77777777" w:rsidR="00021FAB" w:rsidRPr="00C53B4C" w:rsidRDefault="00021FAB" w:rsidP="00E6674D">
            <w:pPr>
              <w:spacing w:before="60" w:after="60"/>
              <w:rPr>
                <w:rFonts w:cs="Arial"/>
              </w:rPr>
            </w:pPr>
            <w:r w:rsidRPr="00C53B4C">
              <w:rPr>
                <w:rFonts w:cs="Arial"/>
              </w:rPr>
              <w:t>Advertising – Letter – per letter when planning permit applications are required to be advertised</w:t>
            </w:r>
          </w:p>
        </w:tc>
        <w:tc>
          <w:tcPr>
            <w:tcW w:w="1731" w:type="dxa"/>
            <w:tcBorders>
              <w:top w:val="single" w:sz="4" w:space="0" w:color="auto"/>
              <w:left w:val="single" w:sz="4" w:space="0" w:color="auto"/>
              <w:bottom w:val="single" w:sz="4" w:space="0" w:color="auto"/>
              <w:right w:val="single" w:sz="4" w:space="0" w:color="auto"/>
            </w:tcBorders>
            <w:hideMark/>
          </w:tcPr>
          <w:p w14:paraId="77EB2424" w14:textId="77777777" w:rsidR="00021FAB" w:rsidRPr="00C53B4C" w:rsidRDefault="00021FAB" w:rsidP="002C597C">
            <w:pPr>
              <w:spacing w:before="60" w:after="60"/>
              <w:jc w:val="right"/>
              <w:rPr>
                <w:rFonts w:cs="Arial"/>
              </w:rPr>
            </w:pPr>
            <w:r w:rsidRPr="00C53B4C">
              <w:rPr>
                <w:rFonts w:cs="Arial"/>
              </w:rPr>
              <w:t>$11.00</w:t>
            </w:r>
          </w:p>
        </w:tc>
        <w:tc>
          <w:tcPr>
            <w:tcW w:w="1707" w:type="dxa"/>
            <w:tcBorders>
              <w:top w:val="single" w:sz="4" w:space="0" w:color="auto"/>
              <w:left w:val="single" w:sz="4" w:space="0" w:color="auto"/>
              <w:bottom w:val="single" w:sz="4" w:space="0" w:color="auto"/>
              <w:right w:val="single" w:sz="4" w:space="0" w:color="auto"/>
            </w:tcBorders>
            <w:hideMark/>
          </w:tcPr>
          <w:p w14:paraId="12D66D38" w14:textId="77777777" w:rsidR="00021FAB" w:rsidRPr="00C53B4C" w:rsidRDefault="00021FAB" w:rsidP="002C597C">
            <w:pPr>
              <w:spacing w:before="60" w:after="60"/>
              <w:jc w:val="right"/>
              <w:rPr>
                <w:rFonts w:cs="Arial"/>
              </w:rPr>
            </w:pPr>
            <w:r w:rsidRPr="00C53B4C">
              <w:rPr>
                <w:rFonts w:cs="Arial"/>
              </w:rPr>
              <w:t>$11.30</w:t>
            </w:r>
          </w:p>
        </w:tc>
      </w:tr>
      <w:tr w:rsidR="00021FAB" w:rsidRPr="00C53B4C" w14:paraId="0ADCCE78"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023915C1" w14:textId="77777777" w:rsidR="00021FAB" w:rsidRPr="00C53B4C" w:rsidRDefault="00021FAB" w:rsidP="00E6674D">
            <w:pPr>
              <w:spacing w:before="60" w:after="60"/>
              <w:rPr>
                <w:rFonts w:cs="Arial"/>
              </w:rPr>
            </w:pPr>
            <w:r w:rsidRPr="00C53B4C">
              <w:rPr>
                <w:rFonts w:cs="Arial"/>
              </w:rPr>
              <w:t>Planning Confirmation – for response to requests for Planning information</w:t>
            </w:r>
          </w:p>
        </w:tc>
        <w:tc>
          <w:tcPr>
            <w:tcW w:w="1731" w:type="dxa"/>
            <w:tcBorders>
              <w:top w:val="single" w:sz="4" w:space="0" w:color="auto"/>
              <w:left w:val="single" w:sz="4" w:space="0" w:color="auto"/>
              <w:bottom w:val="single" w:sz="4" w:space="0" w:color="auto"/>
              <w:right w:val="single" w:sz="4" w:space="0" w:color="auto"/>
            </w:tcBorders>
            <w:hideMark/>
          </w:tcPr>
          <w:p w14:paraId="63043D24" w14:textId="77777777" w:rsidR="00021FAB" w:rsidRPr="00C53B4C" w:rsidRDefault="00021FAB" w:rsidP="002C597C">
            <w:pPr>
              <w:spacing w:before="60" w:after="60"/>
              <w:jc w:val="right"/>
              <w:rPr>
                <w:rFonts w:cs="Arial"/>
              </w:rPr>
            </w:pPr>
            <w:r w:rsidRPr="00C53B4C">
              <w:rPr>
                <w:rFonts w:cs="Arial"/>
              </w:rPr>
              <w:t>$174.00</w:t>
            </w:r>
          </w:p>
        </w:tc>
        <w:tc>
          <w:tcPr>
            <w:tcW w:w="1707" w:type="dxa"/>
            <w:tcBorders>
              <w:top w:val="single" w:sz="4" w:space="0" w:color="auto"/>
              <w:left w:val="single" w:sz="4" w:space="0" w:color="auto"/>
              <w:bottom w:val="single" w:sz="4" w:space="0" w:color="auto"/>
              <w:right w:val="single" w:sz="4" w:space="0" w:color="auto"/>
            </w:tcBorders>
            <w:hideMark/>
          </w:tcPr>
          <w:p w14:paraId="34AA787B" w14:textId="77777777" w:rsidR="00021FAB" w:rsidRPr="00C53B4C" w:rsidRDefault="00021FAB" w:rsidP="002C597C">
            <w:pPr>
              <w:spacing w:before="60" w:after="60"/>
              <w:jc w:val="right"/>
              <w:rPr>
                <w:rFonts w:cs="Arial"/>
              </w:rPr>
            </w:pPr>
            <w:r w:rsidRPr="00C53B4C">
              <w:rPr>
                <w:rFonts w:cs="Arial"/>
              </w:rPr>
              <w:t>$178.35</w:t>
            </w:r>
          </w:p>
        </w:tc>
      </w:tr>
      <w:tr w:rsidR="00021FAB" w:rsidRPr="00C53B4C" w14:paraId="0352C62C"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3E98585" w14:textId="77777777" w:rsidR="00021FAB" w:rsidRPr="00C53B4C" w:rsidRDefault="00021FAB" w:rsidP="00E6674D">
            <w:pPr>
              <w:spacing w:before="60" w:after="60"/>
              <w:rPr>
                <w:rFonts w:cs="Arial"/>
              </w:rPr>
            </w:pPr>
            <w:r w:rsidRPr="00C53B4C">
              <w:rPr>
                <w:rFonts w:cs="Arial"/>
              </w:rPr>
              <w:t>Copy of Planning Register – for a copy of the planning register</w:t>
            </w:r>
          </w:p>
        </w:tc>
        <w:tc>
          <w:tcPr>
            <w:tcW w:w="1731" w:type="dxa"/>
            <w:tcBorders>
              <w:top w:val="single" w:sz="4" w:space="0" w:color="auto"/>
              <w:left w:val="single" w:sz="4" w:space="0" w:color="auto"/>
              <w:bottom w:val="single" w:sz="4" w:space="0" w:color="auto"/>
              <w:right w:val="single" w:sz="4" w:space="0" w:color="auto"/>
            </w:tcBorders>
            <w:hideMark/>
          </w:tcPr>
          <w:p w14:paraId="40B4146F" w14:textId="77777777" w:rsidR="00021FAB" w:rsidRPr="00C53B4C" w:rsidRDefault="00021FAB" w:rsidP="002C597C">
            <w:pPr>
              <w:spacing w:before="60" w:after="60"/>
              <w:jc w:val="right"/>
              <w:rPr>
                <w:rFonts w:cs="Arial"/>
              </w:rPr>
            </w:pPr>
            <w:r w:rsidRPr="00C53B4C">
              <w:rPr>
                <w:rFonts w:cs="Arial"/>
              </w:rPr>
              <w:t>$76.00</w:t>
            </w:r>
          </w:p>
        </w:tc>
        <w:tc>
          <w:tcPr>
            <w:tcW w:w="1707" w:type="dxa"/>
            <w:tcBorders>
              <w:top w:val="single" w:sz="4" w:space="0" w:color="auto"/>
              <w:left w:val="single" w:sz="4" w:space="0" w:color="auto"/>
              <w:bottom w:val="single" w:sz="4" w:space="0" w:color="auto"/>
              <w:right w:val="single" w:sz="4" w:space="0" w:color="auto"/>
            </w:tcBorders>
            <w:hideMark/>
          </w:tcPr>
          <w:p w14:paraId="5780CD59" w14:textId="77777777" w:rsidR="00021FAB" w:rsidRPr="00C53B4C" w:rsidRDefault="00021FAB" w:rsidP="002C597C">
            <w:pPr>
              <w:spacing w:before="60" w:after="60"/>
              <w:jc w:val="right"/>
              <w:rPr>
                <w:rFonts w:cs="Arial"/>
              </w:rPr>
            </w:pPr>
            <w:r w:rsidRPr="00C53B4C">
              <w:rPr>
                <w:rFonts w:cs="Arial"/>
              </w:rPr>
              <w:t>$77.90</w:t>
            </w:r>
          </w:p>
        </w:tc>
      </w:tr>
      <w:tr w:rsidR="00021FAB" w:rsidRPr="00C53B4C" w14:paraId="7CF92BB7"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19893C9C" w14:textId="77777777" w:rsidR="00021FAB" w:rsidRPr="00C53B4C" w:rsidRDefault="00021FAB" w:rsidP="00E6674D">
            <w:pPr>
              <w:spacing w:before="60" w:after="60"/>
              <w:rPr>
                <w:rFonts w:cs="Arial"/>
              </w:rPr>
            </w:pPr>
            <w:r w:rsidRPr="00C53B4C">
              <w:rPr>
                <w:rFonts w:cs="Arial"/>
              </w:rPr>
              <w:t>Form A Report &amp; Consent Request – for Report and Consent on Proposed Demolition</w:t>
            </w:r>
          </w:p>
        </w:tc>
        <w:tc>
          <w:tcPr>
            <w:tcW w:w="1731" w:type="dxa"/>
            <w:tcBorders>
              <w:top w:val="single" w:sz="4" w:space="0" w:color="auto"/>
              <w:left w:val="single" w:sz="4" w:space="0" w:color="auto"/>
              <w:bottom w:val="single" w:sz="4" w:space="0" w:color="auto"/>
              <w:right w:val="single" w:sz="4" w:space="0" w:color="auto"/>
            </w:tcBorders>
            <w:hideMark/>
          </w:tcPr>
          <w:p w14:paraId="40E6F01C" w14:textId="77777777" w:rsidR="00021FAB" w:rsidRPr="00C53B4C" w:rsidRDefault="00021FAB" w:rsidP="002C597C">
            <w:pPr>
              <w:spacing w:before="60" w:after="60"/>
              <w:jc w:val="right"/>
              <w:rPr>
                <w:rFonts w:cs="Arial"/>
              </w:rPr>
            </w:pPr>
            <w:r w:rsidRPr="00C53B4C">
              <w:rPr>
                <w:rFonts w:cs="Arial"/>
              </w:rPr>
              <w:t>$</w:t>
            </w:r>
            <w:r w:rsidR="00C12768">
              <w:rPr>
                <w:rFonts w:cs="Arial"/>
              </w:rPr>
              <w:t>64.10</w:t>
            </w:r>
          </w:p>
        </w:tc>
        <w:tc>
          <w:tcPr>
            <w:tcW w:w="1707" w:type="dxa"/>
            <w:tcBorders>
              <w:top w:val="single" w:sz="4" w:space="0" w:color="auto"/>
              <w:left w:val="single" w:sz="4" w:space="0" w:color="auto"/>
              <w:bottom w:val="single" w:sz="4" w:space="0" w:color="auto"/>
              <w:right w:val="single" w:sz="4" w:space="0" w:color="auto"/>
            </w:tcBorders>
            <w:hideMark/>
          </w:tcPr>
          <w:p w14:paraId="76963EEE" w14:textId="77777777" w:rsidR="00021FAB" w:rsidRPr="00C53B4C" w:rsidRDefault="00C12768" w:rsidP="002C597C">
            <w:pPr>
              <w:spacing w:before="60" w:after="60"/>
              <w:jc w:val="right"/>
              <w:rPr>
                <w:rFonts w:cs="Arial"/>
              </w:rPr>
            </w:pPr>
            <w:r>
              <w:rPr>
                <w:rFonts w:cs="Arial"/>
              </w:rPr>
              <w:t>$64.10</w:t>
            </w:r>
          </w:p>
        </w:tc>
      </w:tr>
      <w:tr w:rsidR="00021FAB" w:rsidRPr="00C53B4C" w14:paraId="211AD784"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0F0409" w14:textId="77777777" w:rsidR="00021FAB" w:rsidRPr="00C53B4C" w:rsidRDefault="00021FAB" w:rsidP="00E6674D">
            <w:pPr>
              <w:spacing w:before="60" w:after="60"/>
              <w:rPr>
                <w:rFonts w:cs="Arial"/>
              </w:rPr>
            </w:pPr>
            <w:r w:rsidRPr="00C53B4C">
              <w:rPr>
                <w:rFonts w:cs="Arial"/>
              </w:rPr>
              <w:t>Extension of Time</w:t>
            </w:r>
          </w:p>
        </w:tc>
      </w:tr>
      <w:tr w:rsidR="00021FAB" w:rsidRPr="00C53B4C" w14:paraId="2EFEC922"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1DCA9B60" w14:textId="77777777" w:rsidR="00021FAB" w:rsidRPr="00C53B4C" w:rsidRDefault="00021FAB" w:rsidP="00E6674D">
            <w:pPr>
              <w:spacing w:before="60" w:after="60"/>
              <w:rPr>
                <w:rFonts w:cs="Arial"/>
              </w:rPr>
            </w:pPr>
            <w:r w:rsidRPr="00C53B4C">
              <w:rPr>
                <w:rFonts w:cs="Arial"/>
              </w:rPr>
              <w:t>1 dwelling</w:t>
            </w:r>
          </w:p>
        </w:tc>
        <w:tc>
          <w:tcPr>
            <w:tcW w:w="1731" w:type="dxa"/>
            <w:tcBorders>
              <w:top w:val="single" w:sz="4" w:space="0" w:color="auto"/>
              <w:left w:val="single" w:sz="4" w:space="0" w:color="auto"/>
              <w:bottom w:val="single" w:sz="4" w:space="0" w:color="auto"/>
              <w:right w:val="single" w:sz="4" w:space="0" w:color="auto"/>
            </w:tcBorders>
            <w:hideMark/>
          </w:tcPr>
          <w:p w14:paraId="00B7831A" w14:textId="77777777" w:rsidR="00021FAB" w:rsidRPr="00C53B4C" w:rsidRDefault="00021FAB" w:rsidP="002C597C">
            <w:pPr>
              <w:spacing w:before="60" w:after="60"/>
              <w:jc w:val="right"/>
              <w:rPr>
                <w:rFonts w:cs="Arial"/>
              </w:rPr>
            </w:pPr>
            <w:r w:rsidRPr="00C53B4C">
              <w:rPr>
                <w:rFonts w:cs="Arial"/>
              </w:rPr>
              <w:t>$574.50</w:t>
            </w:r>
          </w:p>
        </w:tc>
        <w:tc>
          <w:tcPr>
            <w:tcW w:w="1707" w:type="dxa"/>
            <w:tcBorders>
              <w:top w:val="single" w:sz="4" w:space="0" w:color="auto"/>
              <w:left w:val="single" w:sz="4" w:space="0" w:color="auto"/>
              <w:bottom w:val="single" w:sz="4" w:space="0" w:color="auto"/>
              <w:right w:val="single" w:sz="4" w:space="0" w:color="auto"/>
            </w:tcBorders>
            <w:hideMark/>
          </w:tcPr>
          <w:p w14:paraId="1B2D2C07" w14:textId="77777777" w:rsidR="00021FAB" w:rsidRPr="00C53B4C" w:rsidRDefault="00021FAB" w:rsidP="002C597C">
            <w:pPr>
              <w:spacing w:before="60" w:after="60"/>
              <w:jc w:val="right"/>
              <w:rPr>
                <w:rFonts w:cs="Arial"/>
              </w:rPr>
            </w:pPr>
            <w:r w:rsidRPr="00C53B4C">
              <w:rPr>
                <w:rFonts w:cs="Arial"/>
              </w:rPr>
              <w:t>$588.85</w:t>
            </w:r>
          </w:p>
        </w:tc>
      </w:tr>
      <w:tr w:rsidR="00021FAB" w:rsidRPr="00C53B4C" w14:paraId="3948926A"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F76F25B" w14:textId="77777777" w:rsidR="00021FAB" w:rsidRPr="00C53B4C" w:rsidRDefault="00021FAB" w:rsidP="00E6674D">
            <w:pPr>
              <w:spacing w:before="60" w:after="60"/>
              <w:rPr>
                <w:rFonts w:cs="Arial"/>
              </w:rPr>
            </w:pPr>
            <w:r w:rsidRPr="00C53B4C">
              <w:rPr>
                <w:rFonts w:cs="Arial"/>
              </w:rPr>
              <w:t>2-9 dwellings</w:t>
            </w:r>
          </w:p>
        </w:tc>
        <w:tc>
          <w:tcPr>
            <w:tcW w:w="1731" w:type="dxa"/>
            <w:tcBorders>
              <w:top w:val="single" w:sz="4" w:space="0" w:color="auto"/>
              <w:left w:val="single" w:sz="4" w:space="0" w:color="auto"/>
              <w:bottom w:val="single" w:sz="4" w:space="0" w:color="auto"/>
              <w:right w:val="single" w:sz="4" w:space="0" w:color="auto"/>
            </w:tcBorders>
            <w:hideMark/>
          </w:tcPr>
          <w:p w14:paraId="113C7CD1" w14:textId="77777777" w:rsidR="00021FAB" w:rsidRPr="00C53B4C" w:rsidRDefault="00021FAB" w:rsidP="002C597C">
            <w:pPr>
              <w:spacing w:before="60" w:after="60"/>
              <w:jc w:val="right"/>
              <w:rPr>
                <w:rFonts w:cs="Arial"/>
              </w:rPr>
            </w:pPr>
            <w:r w:rsidRPr="00C53B4C">
              <w:rPr>
                <w:rFonts w:cs="Arial"/>
              </w:rPr>
              <w:t>$693.40</w:t>
            </w:r>
          </w:p>
        </w:tc>
        <w:tc>
          <w:tcPr>
            <w:tcW w:w="1707" w:type="dxa"/>
            <w:tcBorders>
              <w:top w:val="single" w:sz="4" w:space="0" w:color="auto"/>
              <w:left w:val="single" w:sz="4" w:space="0" w:color="auto"/>
              <w:bottom w:val="single" w:sz="4" w:space="0" w:color="auto"/>
              <w:right w:val="single" w:sz="4" w:space="0" w:color="auto"/>
            </w:tcBorders>
            <w:hideMark/>
          </w:tcPr>
          <w:p w14:paraId="588D216F" w14:textId="77777777" w:rsidR="00021FAB" w:rsidRPr="00C53B4C" w:rsidRDefault="00021FAB" w:rsidP="002C597C">
            <w:pPr>
              <w:spacing w:before="60" w:after="60"/>
              <w:jc w:val="right"/>
              <w:rPr>
                <w:rFonts w:cs="Arial"/>
              </w:rPr>
            </w:pPr>
            <w:r w:rsidRPr="00C53B4C">
              <w:rPr>
                <w:rFonts w:cs="Arial"/>
              </w:rPr>
              <w:t>$710.75</w:t>
            </w:r>
          </w:p>
        </w:tc>
      </w:tr>
      <w:tr w:rsidR="00021FAB" w:rsidRPr="00C53B4C" w14:paraId="713AA356"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025C659" w14:textId="77777777" w:rsidR="00021FAB" w:rsidRPr="00C53B4C" w:rsidRDefault="00021FAB" w:rsidP="00E6674D">
            <w:pPr>
              <w:spacing w:before="60" w:after="60"/>
              <w:rPr>
                <w:rFonts w:cs="Arial"/>
              </w:rPr>
            </w:pPr>
            <w:r w:rsidRPr="00C53B4C">
              <w:rPr>
                <w:rFonts w:cs="Arial"/>
              </w:rPr>
              <w:t>10 or more dwellings</w:t>
            </w:r>
          </w:p>
        </w:tc>
        <w:tc>
          <w:tcPr>
            <w:tcW w:w="1731" w:type="dxa"/>
            <w:tcBorders>
              <w:top w:val="single" w:sz="4" w:space="0" w:color="auto"/>
              <w:left w:val="single" w:sz="4" w:space="0" w:color="auto"/>
              <w:bottom w:val="single" w:sz="4" w:space="0" w:color="auto"/>
              <w:right w:val="single" w:sz="4" w:space="0" w:color="auto"/>
            </w:tcBorders>
            <w:hideMark/>
          </w:tcPr>
          <w:p w14:paraId="34371601" w14:textId="77777777" w:rsidR="00021FAB" w:rsidRPr="00C53B4C" w:rsidRDefault="00021FAB" w:rsidP="002C597C">
            <w:pPr>
              <w:spacing w:before="60" w:after="60"/>
              <w:jc w:val="right"/>
              <w:rPr>
                <w:rFonts w:cs="Arial"/>
              </w:rPr>
            </w:pPr>
            <w:r w:rsidRPr="00C53B4C">
              <w:rPr>
                <w:rFonts w:cs="Arial"/>
              </w:rPr>
              <w:t>$920.00</w:t>
            </w:r>
          </w:p>
        </w:tc>
        <w:tc>
          <w:tcPr>
            <w:tcW w:w="1707" w:type="dxa"/>
            <w:tcBorders>
              <w:top w:val="single" w:sz="4" w:space="0" w:color="auto"/>
              <w:left w:val="single" w:sz="4" w:space="0" w:color="auto"/>
              <w:bottom w:val="single" w:sz="4" w:space="0" w:color="auto"/>
              <w:right w:val="single" w:sz="4" w:space="0" w:color="auto"/>
            </w:tcBorders>
            <w:hideMark/>
          </w:tcPr>
          <w:p w14:paraId="4053FDC1" w14:textId="77777777" w:rsidR="00021FAB" w:rsidRPr="00C53B4C" w:rsidRDefault="00021FAB" w:rsidP="002C597C">
            <w:pPr>
              <w:spacing w:before="60" w:after="60"/>
              <w:jc w:val="right"/>
              <w:rPr>
                <w:rFonts w:cs="Arial"/>
              </w:rPr>
            </w:pPr>
            <w:r w:rsidRPr="00C53B4C">
              <w:rPr>
                <w:rFonts w:cs="Arial"/>
              </w:rPr>
              <w:t>$943.00</w:t>
            </w:r>
          </w:p>
        </w:tc>
      </w:tr>
      <w:tr w:rsidR="00021FAB" w:rsidRPr="00C53B4C" w14:paraId="51083378"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1990C5B" w14:textId="77777777" w:rsidR="00021FAB" w:rsidRPr="00C53B4C" w:rsidRDefault="00021FAB" w:rsidP="00E6674D">
            <w:pPr>
              <w:spacing w:before="60" w:after="60"/>
              <w:rPr>
                <w:rFonts w:cs="Arial"/>
              </w:rPr>
            </w:pPr>
            <w:r w:rsidRPr="00C53B4C">
              <w:rPr>
                <w:rFonts w:cs="Arial"/>
              </w:rPr>
              <w:t>Subdivisions</w:t>
            </w:r>
          </w:p>
        </w:tc>
        <w:tc>
          <w:tcPr>
            <w:tcW w:w="1731" w:type="dxa"/>
            <w:tcBorders>
              <w:top w:val="single" w:sz="4" w:space="0" w:color="auto"/>
              <w:left w:val="single" w:sz="4" w:space="0" w:color="auto"/>
              <w:bottom w:val="single" w:sz="4" w:space="0" w:color="auto"/>
              <w:right w:val="single" w:sz="4" w:space="0" w:color="auto"/>
            </w:tcBorders>
            <w:hideMark/>
          </w:tcPr>
          <w:p w14:paraId="177BF17A" w14:textId="77777777" w:rsidR="00021FAB" w:rsidRPr="00C53B4C" w:rsidRDefault="00021FAB" w:rsidP="002C597C">
            <w:pPr>
              <w:spacing w:before="60" w:after="60"/>
              <w:jc w:val="right"/>
              <w:rPr>
                <w:rFonts w:cs="Arial"/>
              </w:rPr>
            </w:pPr>
            <w:r w:rsidRPr="00C53B4C">
              <w:rPr>
                <w:rFonts w:cs="Arial"/>
              </w:rPr>
              <w:t>$574.50</w:t>
            </w:r>
          </w:p>
        </w:tc>
        <w:tc>
          <w:tcPr>
            <w:tcW w:w="1707" w:type="dxa"/>
            <w:tcBorders>
              <w:top w:val="single" w:sz="4" w:space="0" w:color="auto"/>
              <w:left w:val="single" w:sz="4" w:space="0" w:color="auto"/>
              <w:bottom w:val="single" w:sz="4" w:space="0" w:color="auto"/>
              <w:right w:val="single" w:sz="4" w:space="0" w:color="auto"/>
            </w:tcBorders>
            <w:hideMark/>
          </w:tcPr>
          <w:p w14:paraId="08EB96E3" w14:textId="77777777" w:rsidR="00021FAB" w:rsidRPr="00C53B4C" w:rsidRDefault="00021FAB" w:rsidP="002C597C">
            <w:pPr>
              <w:spacing w:before="60" w:after="60"/>
              <w:jc w:val="right"/>
              <w:rPr>
                <w:rFonts w:cs="Arial"/>
              </w:rPr>
            </w:pPr>
            <w:r w:rsidRPr="00C53B4C">
              <w:rPr>
                <w:rFonts w:cs="Arial"/>
              </w:rPr>
              <w:t>$588.85</w:t>
            </w:r>
          </w:p>
        </w:tc>
      </w:tr>
      <w:tr w:rsidR="00021FAB" w:rsidRPr="00C53B4C" w14:paraId="09A08C47"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2AB547E" w14:textId="77777777" w:rsidR="00021FAB" w:rsidRPr="00C53B4C" w:rsidRDefault="00021FAB" w:rsidP="00E6674D">
            <w:pPr>
              <w:spacing w:before="60" w:after="60"/>
              <w:rPr>
                <w:rFonts w:cs="Arial"/>
              </w:rPr>
            </w:pPr>
            <w:r w:rsidRPr="00C53B4C">
              <w:rPr>
                <w:rFonts w:cs="Arial"/>
              </w:rPr>
              <w:t>Commercial/industrial</w:t>
            </w:r>
          </w:p>
        </w:tc>
        <w:tc>
          <w:tcPr>
            <w:tcW w:w="1731" w:type="dxa"/>
            <w:tcBorders>
              <w:top w:val="single" w:sz="4" w:space="0" w:color="auto"/>
              <w:left w:val="single" w:sz="4" w:space="0" w:color="auto"/>
              <w:bottom w:val="single" w:sz="4" w:space="0" w:color="auto"/>
              <w:right w:val="single" w:sz="4" w:space="0" w:color="auto"/>
            </w:tcBorders>
            <w:hideMark/>
          </w:tcPr>
          <w:p w14:paraId="41D52DB4" w14:textId="77777777" w:rsidR="00021FAB" w:rsidRPr="00C53B4C" w:rsidRDefault="00021FAB" w:rsidP="002C597C">
            <w:pPr>
              <w:spacing w:before="60" w:after="60"/>
              <w:jc w:val="right"/>
              <w:rPr>
                <w:rFonts w:cs="Arial"/>
              </w:rPr>
            </w:pPr>
            <w:r w:rsidRPr="00C53B4C">
              <w:rPr>
                <w:rFonts w:cs="Arial"/>
              </w:rPr>
              <w:t>$846.00</w:t>
            </w:r>
          </w:p>
        </w:tc>
        <w:tc>
          <w:tcPr>
            <w:tcW w:w="1707" w:type="dxa"/>
            <w:tcBorders>
              <w:top w:val="single" w:sz="4" w:space="0" w:color="auto"/>
              <w:left w:val="single" w:sz="4" w:space="0" w:color="auto"/>
              <w:bottom w:val="single" w:sz="4" w:space="0" w:color="auto"/>
              <w:right w:val="single" w:sz="4" w:space="0" w:color="auto"/>
            </w:tcBorders>
            <w:hideMark/>
          </w:tcPr>
          <w:p w14:paraId="2A473A9E" w14:textId="77777777" w:rsidR="00021FAB" w:rsidRPr="00C53B4C" w:rsidRDefault="00021FAB" w:rsidP="002C597C">
            <w:pPr>
              <w:spacing w:before="60" w:after="60"/>
              <w:jc w:val="right"/>
              <w:rPr>
                <w:rFonts w:cs="Arial"/>
              </w:rPr>
            </w:pPr>
            <w:r w:rsidRPr="00C53B4C">
              <w:rPr>
                <w:rFonts w:cs="Arial"/>
              </w:rPr>
              <w:t>$867.15</w:t>
            </w:r>
          </w:p>
        </w:tc>
      </w:tr>
      <w:tr w:rsidR="00021FAB" w:rsidRPr="00C53B4C" w14:paraId="75FC57AE"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324134" w14:textId="77777777" w:rsidR="00021FAB" w:rsidRPr="00C53B4C" w:rsidRDefault="00021FAB" w:rsidP="00E6674D">
            <w:pPr>
              <w:keepNext/>
              <w:spacing w:before="60" w:after="60"/>
              <w:rPr>
                <w:rFonts w:cs="Arial"/>
              </w:rPr>
            </w:pPr>
            <w:r w:rsidRPr="00C53B4C">
              <w:rPr>
                <w:rFonts w:cs="Arial"/>
              </w:rPr>
              <w:t>Planning File Search</w:t>
            </w:r>
          </w:p>
        </w:tc>
      </w:tr>
      <w:tr w:rsidR="00021FAB" w:rsidRPr="00C53B4C" w14:paraId="12F7FE3F"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CBCAEB6" w14:textId="77777777" w:rsidR="00021FAB" w:rsidRPr="00C53B4C" w:rsidRDefault="00021FAB" w:rsidP="00E6674D">
            <w:pPr>
              <w:spacing w:before="60" w:after="60"/>
              <w:rPr>
                <w:rFonts w:cs="Arial"/>
              </w:rPr>
            </w:pPr>
            <w:r w:rsidRPr="00C53B4C">
              <w:rPr>
                <w:rFonts w:cs="Arial"/>
              </w:rPr>
              <w:t>Form A Report &amp; Consent Request (B</w:t>
            </w:r>
            <w:r w:rsidR="00A95ED3">
              <w:rPr>
                <w:rFonts w:cs="Arial"/>
              </w:rPr>
              <w:t>ui</w:t>
            </w:r>
            <w:r w:rsidRPr="00C53B4C">
              <w:rPr>
                <w:rFonts w:cs="Arial"/>
              </w:rPr>
              <w:t>ld</w:t>
            </w:r>
            <w:r w:rsidR="00A95ED3">
              <w:rPr>
                <w:rFonts w:cs="Arial"/>
              </w:rPr>
              <w:t>in</w:t>
            </w:r>
            <w:r w:rsidRPr="00C53B4C">
              <w:rPr>
                <w:rFonts w:cs="Arial"/>
              </w:rPr>
              <w:t>g Surv</w:t>
            </w:r>
            <w:r w:rsidR="00A95ED3">
              <w:rPr>
                <w:rFonts w:cs="Arial"/>
              </w:rPr>
              <w:t>ey</w:t>
            </w:r>
            <w:r w:rsidRPr="00C53B4C">
              <w:rPr>
                <w:rFonts w:cs="Arial"/>
              </w:rPr>
              <w:t>)</w:t>
            </w:r>
          </w:p>
        </w:tc>
        <w:tc>
          <w:tcPr>
            <w:tcW w:w="1731" w:type="dxa"/>
            <w:tcBorders>
              <w:top w:val="single" w:sz="4" w:space="0" w:color="auto"/>
              <w:left w:val="single" w:sz="4" w:space="0" w:color="auto"/>
              <w:bottom w:val="single" w:sz="4" w:space="0" w:color="auto"/>
              <w:right w:val="single" w:sz="4" w:space="0" w:color="auto"/>
            </w:tcBorders>
            <w:hideMark/>
          </w:tcPr>
          <w:p w14:paraId="1D8769BD" w14:textId="00500D97" w:rsidR="00021FAB" w:rsidRPr="00C53B4C" w:rsidRDefault="00C12768" w:rsidP="006F6003">
            <w:pPr>
              <w:spacing w:before="60" w:after="60"/>
              <w:jc w:val="right"/>
              <w:rPr>
                <w:rFonts w:cs="Arial"/>
              </w:rPr>
            </w:pPr>
            <w:r>
              <w:rPr>
                <w:rFonts w:cs="Arial"/>
              </w:rPr>
              <w:t>$</w:t>
            </w:r>
            <w:r w:rsidR="006F6003">
              <w:rPr>
                <w:rFonts w:cs="Arial"/>
              </w:rPr>
              <w:t>55</w:t>
            </w:r>
            <w:r>
              <w:rPr>
                <w:rFonts w:cs="Arial"/>
              </w:rPr>
              <w:t>.</w:t>
            </w:r>
            <w:r w:rsidR="006F6003">
              <w:rPr>
                <w:rFonts w:cs="Arial"/>
              </w:rPr>
              <w:t>55</w:t>
            </w:r>
          </w:p>
        </w:tc>
        <w:tc>
          <w:tcPr>
            <w:tcW w:w="1707" w:type="dxa"/>
            <w:tcBorders>
              <w:top w:val="single" w:sz="4" w:space="0" w:color="auto"/>
              <w:left w:val="single" w:sz="4" w:space="0" w:color="auto"/>
              <w:bottom w:val="single" w:sz="4" w:space="0" w:color="auto"/>
              <w:right w:val="single" w:sz="4" w:space="0" w:color="auto"/>
            </w:tcBorders>
            <w:hideMark/>
          </w:tcPr>
          <w:p w14:paraId="6EF0479B" w14:textId="3DFE8F17" w:rsidR="00021FAB" w:rsidRPr="00C53B4C" w:rsidRDefault="00021FAB" w:rsidP="006F6003">
            <w:pPr>
              <w:spacing w:before="60" w:after="60"/>
              <w:jc w:val="right"/>
              <w:rPr>
                <w:rFonts w:cs="Arial"/>
              </w:rPr>
            </w:pPr>
            <w:r w:rsidRPr="00C53B4C">
              <w:rPr>
                <w:rFonts w:cs="Arial"/>
              </w:rPr>
              <w:t>$</w:t>
            </w:r>
            <w:r w:rsidR="006F6003">
              <w:rPr>
                <w:rFonts w:cs="Arial"/>
              </w:rPr>
              <w:t>55</w:t>
            </w:r>
            <w:r w:rsidR="00C12768">
              <w:rPr>
                <w:rFonts w:cs="Arial"/>
              </w:rPr>
              <w:t>.</w:t>
            </w:r>
            <w:r w:rsidR="006F6003">
              <w:rPr>
                <w:rFonts w:cs="Arial"/>
              </w:rPr>
              <w:t>55</w:t>
            </w:r>
          </w:p>
        </w:tc>
      </w:tr>
      <w:tr w:rsidR="00021FAB" w:rsidRPr="00C53B4C" w14:paraId="248F8943"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EE170F5" w14:textId="77777777" w:rsidR="00021FAB" w:rsidRPr="00C53B4C" w:rsidRDefault="00021FAB" w:rsidP="00E6674D">
            <w:pPr>
              <w:spacing w:before="60" w:after="60"/>
              <w:rPr>
                <w:rFonts w:cs="Arial"/>
              </w:rPr>
            </w:pPr>
            <w:r w:rsidRPr="00C53B4C">
              <w:rPr>
                <w:rFonts w:cs="Arial"/>
              </w:rPr>
              <w:t>Residential lodged from 2008 onwards</w:t>
            </w:r>
          </w:p>
        </w:tc>
        <w:tc>
          <w:tcPr>
            <w:tcW w:w="1731" w:type="dxa"/>
            <w:tcBorders>
              <w:top w:val="single" w:sz="4" w:space="0" w:color="auto"/>
              <w:left w:val="single" w:sz="4" w:space="0" w:color="auto"/>
              <w:bottom w:val="single" w:sz="4" w:space="0" w:color="auto"/>
              <w:right w:val="single" w:sz="4" w:space="0" w:color="auto"/>
            </w:tcBorders>
            <w:hideMark/>
          </w:tcPr>
          <w:p w14:paraId="39B73814" w14:textId="77777777" w:rsidR="00021FAB" w:rsidRPr="00C53B4C" w:rsidRDefault="00021FAB" w:rsidP="002C597C">
            <w:pPr>
              <w:spacing w:before="60" w:after="60"/>
              <w:jc w:val="right"/>
              <w:rPr>
                <w:rFonts w:cs="Arial"/>
              </w:rPr>
            </w:pPr>
            <w:r w:rsidRPr="00C53B4C">
              <w:rPr>
                <w:rFonts w:cs="Arial"/>
              </w:rPr>
              <w:t>$57.00</w:t>
            </w:r>
          </w:p>
        </w:tc>
        <w:tc>
          <w:tcPr>
            <w:tcW w:w="1707" w:type="dxa"/>
            <w:tcBorders>
              <w:top w:val="single" w:sz="4" w:space="0" w:color="auto"/>
              <w:left w:val="single" w:sz="4" w:space="0" w:color="auto"/>
              <w:bottom w:val="single" w:sz="4" w:space="0" w:color="auto"/>
              <w:right w:val="single" w:sz="4" w:space="0" w:color="auto"/>
            </w:tcBorders>
            <w:hideMark/>
          </w:tcPr>
          <w:p w14:paraId="44EF1F46" w14:textId="77777777" w:rsidR="00021FAB" w:rsidRPr="00C53B4C" w:rsidRDefault="00021FAB" w:rsidP="002C597C">
            <w:pPr>
              <w:spacing w:before="60" w:after="60"/>
              <w:jc w:val="right"/>
              <w:rPr>
                <w:rFonts w:cs="Arial"/>
              </w:rPr>
            </w:pPr>
            <w:r w:rsidRPr="00C53B4C">
              <w:rPr>
                <w:rFonts w:cs="Arial"/>
              </w:rPr>
              <w:t>$58.40</w:t>
            </w:r>
          </w:p>
        </w:tc>
      </w:tr>
      <w:tr w:rsidR="00021FAB" w:rsidRPr="00C53B4C" w14:paraId="43240B45"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1919819" w14:textId="77777777" w:rsidR="00021FAB" w:rsidRPr="00C53B4C" w:rsidRDefault="00021FAB" w:rsidP="00E6674D">
            <w:pPr>
              <w:spacing w:before="60" w:after="60"/>
              <w:rPr>
                <w:rFonts w:cs="Arial"/>
              </w:rPr>
            </w:pPr>
            <w:r w:rsidRPr="00C53B4C">
              <w:rPr>
                <w:rFonts w:cs="Arial"/>
              </w:rPr>
              <w:t>Residential lodged during or prior to 2008</w:t>
            </w:r>
          </w:p>
        </w:tc>
        <w:tc>
          <w:tcPr>
            <w:tcW w:w="1731" w:type="dxa"/>
            <w:tcBorders>
              <w:top w:val="single" w:sz="4" w:space="0" w:color="auto"/>
              <w:left w:val="single" w:sz="4" w:space="0" w:color="auto"/>
              <w:bottom w:val="single" w:sz="4" w:space="0" w:color="auto"/>
              <w:right w:val="single" w:sz="4" w:space="0" w:color="auto"/>
            </w:tcBorders>
            <w:hideMark/>
          </w:tcPr>
          <w:p w14:paraId="3984B8DF" w14:textId="77777777" w:rsidR="00021FAB" w:rsidRPr="00C53B4C" w:rsidRDefault="00021FAB" w:rsidP="002C597C">
            <w:pPr>
              <w:spacing w:before="60" w:after="60"/>
              <w:jc w:val="right"/>
              <w:rPr>
                <w:rFonts w:cs="Arial"/>
              </w:rPr>
            </w:pPr>
            <w:r w:rsidRPr="00C53B4C">
              <w:rPr>
                <w:rFonts w:cs="Arial"/>
              </w:rPr>
              <w:t>$106.00</w:t>
            </w:r>
          </w:p>
        </w:tc>
        <w:tc>
          <w:tcPr>
            <w:tcW w:w="1707" w:type="dxa"/>
            <w:tcBorders>
              <w:top w:val="single" w:sz="4" w:space="0" w:color="auto"/>
              <w:left w:val="single" w:sz="4" w:space="0" w:color="auto"/>
              <w:bottom w:val="single" w:sz="4" w:space="0" w:color="auto"/>
              <w:right w:val="single" w:sz="4" w:space="0" w:color="auto"/>
            </w:tcBorders>
            <w:hideMark/>
          </w:tcPr>
          <w:p w14:paraId="33B508EC" w14:textId="77777777" w:rsidR="00021FAB" w:rsidRPr="00C53B4C" w:rsidRDefault="00021FAB" w:rsidP="002C597C">
            <w:pPr>
              <w:spacing w:before="60" w:after="60"/>
              <w:jc w:val="right"/>
              <w:rPr>
                <w:rFonts w:cs="Arial"/>
              </w:rPr>
            </w:pPr>
            <w:r w:rsidRPr="00C53B4C">
              <w:rPr>
                <w:rFonts w:cs="Arial"/>
              </w:rPr>
              <w:t>$108.65</w:t>
            </w:r>
          </w:p>
        </w:tc>
      </w:tr>
      <w:tr w:rsidR="00021FAB" w:rsidRPr="00C53B4C" w14:paraId="79223DB5"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58D11F1F" w14:textId="77777777" w:rsidR="00021FAB" w:rsidRPr="00C53B4C" w:rsidRDefault="00021FAB" w:rsidP="00E6674D">
            <w:pPr>
              <w:spacing w:before="60" w:after="60"/>
              <w:rPr>
                <w:rFonts w:cs="Arial"/>
              </w:rPr>
            </w:pPr>
            <w:r w:rsidRPr="00C53B4C">
              <w:rPr>
                <w:rFonts w:cs="Arial"/>
              </w:rPr>
              <w:t xml:space="preserve">Residential Property Information Request </w:t>
            </w:r>
          </w:p>
        </w:tc>
        <w:tc>
          <w:tcPr>
            <w:tcW w:w="1731" w:type="dxa"/>
            <w:tcBorders>
              <w:top w:val="single" w:sz="4" w:space="0" w:color="auto"/>
              <w:left w:val="single" w:sz="4" w:space="0" w:color="auto"/>
              <w:bottom w:val="single" w:sz="4" w:space="0" w:color="auto"/>
              <w:right w:val="single" w:sz="4" w:space="0" w:color="auto"/>
            </w:tcBorders>
            <w:hideMark/>
          </w:tcPr>
          <w:p w14:paraId="69A3C5EB" w14:textId="77777777" w:rsidR="00021FAB" w:rsidRPr="00C53B4C" w:rsidRDefault="00021FAB" w:rsidP="002C597C">
            <w:pPr>
              <w:spacing w:before="60" w:after="60"/>
              <w:jc w:val="right"/>
              <w:rPr>
                <w:rFonts w:cs="Arial"/>
              </w:rPr>
            </w:pPr>
            <w:r w:rsidRPr="00C53B4C">
              <w:rPr>
                <w:rFonts w:cs="Arial"/>
              </w:rPr>
              <w:t>$100.00</w:t>
            </w:r>
          </w:p>
        </w:tc>
        <w:tc>
          <w:tcPr>
            <w:tcW w:w="1707" w:type="dxa"/>
            <w:tcBorders>
              <w:top w:val="single" w:sz="4" w:space="0" w:color="auto"/>
              <w:left w:val="single" w:sz="4" w:space="0" w:color="auto"/>
              <w:bottom w:val="single" w:sz="4" w:space="0" w:color="auto"/>
              <w:right w:val="single" w:sz="4" w:space="0" w:color="auto"/>
            </w:tcBorders>
            <w:hideMark/>
          </w:tcPr>
          <w:p w14:paraId="4AECCA85" w14:textId="77777777" w:rsidR="00021FAB" w:rsidRPr="00C53B4C" w:rsidRDefault="00021FAB" w:rsidP="002C597C">
            <w:pPr>
              <w:spacing w:before="60" w:after="60"/>
              <w:jc w:val="right"/>
              <w:rPr>
                <w:rFonts w:cs="Arial"/>
              </w:rPr>
            </w:pPr>
            <w:r w:rsidRPr="00C53B4C">
              <w:rPr>
                <w:rFonts w:cs="Arial"/>
              </w:rPr>
              <w:t>$102.50</w:t>
            </w:r>
          </w:p>
        </w:tc>
      </w:tr>
      <w:tr w:rsidR="00021FAB" w:rsidRPr="00C53B4C" w14:paraId="0D70CE8E"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1A65073" w14:textId="77777777" w:rsidR="00021FAB" w:rsidRPr="00C53B4C" w:rsidRDefault="00021FAB" w:rsidP="00E6674D">
            <w:pPr>
              <w:spacing w:before="60" w:after="60"/>
              <w:rPr>
                <w:rFonts w:cs="Arial"/>
              </w:rPr>
            </w:pPr>
            <w:r w:rsidRPr="00C53B4C">
              <w:rPr>
                <w:rFonts w:cs="Arial"/>
              </w:rPr>
              <w:t xml:space="preserve">Commercial Applications - Lodged from 2008 onwards </w:t>
            </w:r>
          </w:p>
        </w:tc>
        <w:tc>
          <w:tcPr>
            <w:tcW w:w="1731" w:type="dxa"/>
            <w:tcBorders>
              <w:top w:val="single" w:sz="4" w:space="0" w:color="auto"/>
              <w:left w:val="single" w:sz="4" w:space="0" w:color="auto"/>
              <w:bottom w:val="single" w:sz="4" w:space="0" w:color="auto"/>
              <w:right w:val="single" w:sz="4" w:space="0" w:color="auto"/>
            </w:tcBorders>
            <w:hideMark/>
          </w:tcPr>
          <w:p w14:paraId="546923D1" w14:textId="77777777" w:rsidR="00021FAB" w:rsidRPr="00C53B4C" w:rsidRDefault="00021FAB" w:rsidP="002C597C">
            <w:pPr>
              <w:spacing w:before="60" w:after="60"/>
              <w:jc w:val="right"/>
              <w:rPr>
                <w:rFonts w:cs="Arial"/>
              </w:rPr>
            </w:pPr>
            <w:r w:rsidRPr="00C53B4C">
              <w:rPr>
                <w:rFonts w:cs="Arial"/>
              </w:rPr>
              <w:t>$92.25</w:t>
            </w:r>
          </w:p>
        </w:tc>
        <w:tc>
          <w:tcPr>
            <w:tcW w:w="1707" w:type="dxa"/>
            <w:tcBorders>
              <w:top w:val="single" w:sz="4" w:space="0" w:color="auto"/>
              <w:left w:val="single" w:sz="4" w:space="0" w:color="auto"/>
              <w:bottom w:val="single" w:sz="4" w:space="0" w:color="auto"/>
              <w:right w:val="single" w:sz="4" w:space="0" w:color="auto"/>
            </w:tcBorders>
            <w:hideMark/>
          </w:tcPr>
          <w:p w14:paraId="608FF32C" w14:textId="77777777" w:rsidR="00021FAB" w:rsidRPr="00C53B4C" w:rsidRDefault="00021FAB" w:rsidP="002C597C">
            <w:pPr>
              <w:spacing w:before="60" w:after="60"/>
              <w:jc w:val="right"/>
              <w:rPr>
                <w:rFonts w:cs="Arial"/>
              </w:rPr>
            </w:pPr>
            <w:r w:rsidRPr="00C53B4C">
              <w:rPr>
                <w:rFonts w:cs="Arial"/>
              </w:rPr>
              <w:t>$94.55</w:t>
            </w:r>
          </w:p>
        </w:tc>
      </w:tr>
      <w:tr w:rsidR="00021FAB" w:rsidRPr="00C53B4C" w14:paraId="41CC10F8"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3BB0E2D2" w14:textId="77777777" w:rsidR="00021FAB" w:rsidRPr="00C53B4C" w:rsidRDefault="00021FAB" w:rsidP="00E6674D">
            <w:pPr>
              <w:spacing w:before="60" w:after="60"/>
              <w:rPr>
                <w:rFonts w:cs="Arial"/>
              </w:rPr>
            </w:pPr>
            <w:r w:rsidRPr="00C53B4C">
              <w:rPr>
                <w:rFonts w:cs="Arial"/>
              </w:rPr>
              <w:t xml:space="preserve">Commercial Applications - Lodged prior 2008 </w:t>
            </w:r>
          </w:p>
        </w:tc>
        <w:tc>
          <w:tcPr>
            <w:tcW w:w="1731" w:type="dxa"/>
            <w:tcBorders>
              <w:top w:val="single" w:sz="4" w:space="0" w:color="auto"/>
              <w:left w:val="single" w:sz="4" w:space="0" w:color="auto"/>
              <w:bottom w:val="single" w:sz="4" w:space="0" w:color="auto"/>
              <w:right w:val="single" w:sz="4" w:space="0" w:color="auto"/>
            </w:tcBorders>
            <w:hideMark/>
          </w:tcPr>
          <w:p w14:paraId="0BFA65D6" w14:textId="77777777" w:rsidR="00021FAB" w:rsidRPr="00C53B4C" w:rsidRDefault="00021FAB" w:rsidP="002C597C">
            <w:pPr>
              <w:spacing w:before="60" w:after="60"/>
              <w:jc w:val="right"/>
              <w:rPr>
                <w:rFonts w:cs="Arial"/>
              </w:rPr>
            </w:pPr>
            <w:r w:rsidRPr="00C53B4C">
              <w:rPr>
                <w:rFonts w:cs="Arial"/>
              </w:rPr>
              <w:t>$315.70</w:t>
            </w:r>
          </w:p>
        </w:tc>
        <w:tc>
          <w:tcPr>
            <w:tcW w:w="1707" w:type="dxa"/>
            <w:tcBorders>
              <w:top w:val="single" w:sz="4" w:space="0" w:color="auto"/>
              <w:left w:val="single" w:sz="4" w:space="0" w:color="auto"/>
              <w:bottom w:val="single" w:sz="4" w:space="0" w:color="auto"/>
              <w:right w:val="single" w:sz="4" w:space="0" w:color="auto"/>
            </w:tcBorders>
            <w:hideMark/>
          </w:tcPr>
          <w:p w14:paraId="20218A87" w14:textId="77777777" w:rsidR="00021FAB" w:rsidRPr="00C53B4C" w:rsidRDefault="00021FAB" w:rsidP="002C597C">
            <w:pPr>
              <w:spacing w:before="60" w:after="60"/>
              <w:jc w:val="right"/>
              <w:rPr>
                <w:rFonts w:cs="Arial"/>
              </w:rPr>
            </w:pPr>
            <w:r w:rsidRPr="00C53B4C">
              <w:rPr>
                <w:rFonts w:cs="Arial"/>
              </w:rPr>
              <w:t>$323.55</w:t>
            </w:r>
          </w:p>
        </w:tc>
      </w:tr>
      <w:tr w:rsidR="00021FAB" w:rsidRPr="00C53B4C" w14:paraId="65785A7E"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4CB3CF36" w14:textId="77777777" w:rsidR="00021FAB" w:rsidRPr="00C53B4C" w:rsidRDefault="00021FAB" w:rsidP="00E6674D">
            <w:pPr>
              <w:spacing w:before="60" w:after="60"/>
              <w:rPr>
                <w:rFonts w:cs="Arial"/>
              </w:rPr>
            </w:pPr>
            <w:r w:rsidRPr="00C53B4C">
              <w:rPr>
                <w:rFonts w:cs="Arial"/>
              </w:rPr>
              <w:t>Commercial Property Information Request</w:t>
            </w:r>
          </w:p>
        </w:tc>
        <w:tc>
          <w:tcPr>
            <w:tcW w:w="1731" w:type="dxa"/>
            <w:tcBorders>
              <w:top w:val="single" w:sz="4" w:space="0" w:color="auto"/>
              <w:left w:val="single" w:sz="4" w:space="0" w:color="auto"/>
              <w:bottom w:val="single" w:sz="4" w:space="0" w:color="auto"/>
              <w:right w:val="single" w:sz="4" w:space="0" w:color="auto"/>
            </w:tcBorders>
            <w:hideMark/>
          </w:tcPr>
          <w:p w14:paraId="292131A5" w14:textId="77777777" w:rsidR="00021FAB" w:rsidRPr="00C53B4C" w:rsidRDefault="00021FAB" w:rsidP="002C597C">
            <w:pPr>
              <w:spacing w:before="60" w:after="60"/>
              <w:jc w:val="right"/>
              <w:rPr>
                <w:rFonts w:cs="Arial"/>
              </w:rPr>
            </w:pPr>
            <w:r w:rsidRPr="00C53B4C">
              <w:rPr>
                <w:rFonts w:cs="Arial"/>
              </w:rPr>
              <w:t>$315.70</w:t>
            </w:r>
          </w:p>
        </w:tc>
        <w:tc>
          <w:tcPr>
            <w:tcW w:w="1707" w:type="dxa"/>
            <w:tcBorders>
              <w:top w:val="single" w:sz="4" w:space="0" w:color="auto"/>
              <w:left w:val="single" w:sz="4" w:space="0" w:color="auto"/>
              <w:bottom w:val="single" w:sz="4" w:space="0" w:color="auto"/>
              <w:right w:val="single" w:sz="4" w:space="0" w:color="auto"/>
            </w:tcBorders>
            <w:hideMark/>
          </w:tcPr>
          <w:p w14:paraId="797A5769" w14:textId="77777777" w:rsidR="00021FAB" w:rsidRPr="00C53B4C" w:rsidRDefault="00021FAB" w:rsidP="002C597C">
            <w:pPr>
              <w:spacing w:before="60" w:after="60"/>
              <w:jc w:val="right"/>
              <w:rPr>
                <w:rFonts w:cs="Arial"/>
              </w:rPr>
            </w:pPr>
            <w:r w:rsidRPr="00C53B4C">
              <w:rPr>
                <w:rFonts w:cs="Arial"/>
              </w:rPr>
              <w:t>$323.55</w:t>
            </w:r>
          </w:p>
        </w:tc>
      </w:tr>
      <w:tr w:rsidR="00021FAB" w:rsidRPr="00C53B4C" w14:paraId="59C51608" w14:textId="77777777" w:rsidTr="002C597C">
        <w:trPr>
          <w:gridAfter w:val="2"/>
          <w:wAfter w:w="3438"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347DA5" w14:textId="77777777" w:rsidR="00021FAB" w:rsidRPr="00C53B4C" w:rsidRDefault="00021FAB" w:rsidP="00E6674D">
            <w:pPr>
              <w:spacing w:before="60" w:after="60"/>
              <w:rPr>
                <w:rFonts w:cs="Arial"/>
              </w:rPr>
            </w:pPr>
            <w:r w:rsidRPr="00C53B4C">
              <w:rPr>
                <w:rFonts w:cs="Arial"/>
              </w:rPr>
              <w:t>Scanning / Photocopying Fee - per sheet / page</w:t>
            </w:r>
          </w:p>
        </w:tc>
      </w:tr>
      <w:tr w:rsidR="00021FAB" w:rsidRPr="00C53B4C" w14:paraId="229C6926"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78EB0ABE" w14:textId="77777777" w:rsidR="00021FAB" w:rsidRPr="00C53B4C" w:rsidRDefault="00021FAB" w:rsidP="00E6674D">
            <w:pPr>
              <w:spacing w:before="60" w:after="60"/>
              <w:rPr>
                <w:rFonts w:cs="Arial"/>
              </w:rPr>
            </w:pPr>
            <w:r w:rsidRPr="00C53B4C">
              <w:rPr>
                <w:rFonts w:cs="Arial"/>
              </w:rPr>
              <w:t>A4</w:t>
            </w:r>
          </w:p>
        </w:tc>
        <w:tc>
          <w:tcPr>
            <w:tcW w:w="1731" w:type="dxa"/>
            <w:tcBorders>
              <w:top w:val="single" w:sz="4" w:space="0" w:color="auto"/>
              <w:left w:val="single" w:sz="4" w:space="0" w:color="auto"/>
              <w:bottom w:val="single" w:sz="4" w:space="0" w:color="auto"/>
              <w:right w:val="single" w:sz="4" w:space="0" w:color="auto"/>
            </w:tcBorders>
            <w:hideMark/>
          </w:tcPr>
          <w:p w14:paraId="6C08130E" w14:textId="77777777" w:rsidR="00021FAB" w:rsidRPr="00C53B4C" w:rsidRDefault="00021FAB" w:rsidP="002C597C">
            <w:pPr>
              <w:spacing w:before="60" w:after="60"/>
              <w:jc w:val="right"/>
              <w:rPr>
                <w:rFonts w:cs="Arial"/>
              </w:rPr>
            </w:pPr>
            <w:r w:rsidRPr="00C53B4C">
              <w:rPr>
                <w:rFonts w:cs="Arial"/>
              </w:rPr>
              <w:t>$1.35</w:t>
            </w:r>
          </w:p>
        </w:tc>
        <w:tc>
          <w:tcPr>
            <w:tcW w:w="1707" w:type="dxa"/>
            <w:tcBorders>
              <w:top w:val="single" w:sz="4" w:space="0" w:color="auto"/>
              <w:left w:val="single" w:sz="4" w:space="0" w:color="auto"/>
              <w:bottom w:val="single" w:sz="4" w:space="0" w:color="auto"/>
              <w:right w:val="single" w:sz="4" w:space="0" w:color="auto"/>
            </w:tcBorders>
            <w:hideMark/>
          </w:tcPr>
          <w:p w14:paraId="0CCFFFFE" w14:textId="77777777" w:rsidR="00021FAB" w:rsidRPr="00C53B4C" w:rsidRDefault="00021FAB" w:rsidP="002C597C">
            <w:pPr>
              <w:spacing w:before="60" w:after="60"/>
              <w:jc w:val="right"/>
              <w:rPr>
                <w:rFonts w:cs="Arial"/>
              </w:rPr>
            </w:pPr>
            <w:r w:rsidRPr="00C53B4C">
              <w:rPr>
                <w:rFonts w:cs="Arial"/>
              </w:rPr>
              <w:t>$1.40</w:t>
            </w:r>
          </w:p>
        </w:tc>
      </w:tr>
      <w:tr w:rsidR="00021FAB" w:rsidRPr="00C53B4C" w14:paraId="5B765D41"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57AA148" w14:textId="77777777" w:rsidR="00021FAB" w:rsidRPr="00C53B4C" w:rsidRDefault="00021FAB" w:rsidP="00E6674D">
            <w:pPr>
              <w:spacing w:before="60" w:after="60"/>
              <w:rPr>
                <w:rFonts w:cs="Arial"/>
              </w:rPr>
            </w:pPr>
            <w:r w:rsidRPr="00C53B4C">
              <w:rPr>
                <w:rFonts w:cs="Arial"/>
              </w:rPr>
              <w:t>A3</w:t>
            </w:r>
          </w:p>
        </w:tc>
        <w:tc>
          <w:tcPr>
            <w:tcW w:w="1731" w:type="dxa"/>
            <w:tcBorders>
              <w:top w:val="single" w:sz="4" w:space="0" w:color="auto"/>
              <w:left w:val="single" w:sz="4" w:space="0" w:color="auto"/>
              <w:bottom w:val="single" w:sz="4" w:space="0" w:color="auto"/>
              <w:right w:val="single" w:sz="4" w:space="0" w:color="auto"/>
            </w:tcBorders>
            <w:hideMark/>
          </w:tcPr>
          <w:p w14:paraId="2C8A3620" w14:textId="77777777" w:rsidR="00021FAB" w:rsidRPr="00C53B4C" w:rsidRDefault="00021FAB" w:rsidP="002C597C">
            <w:pPr>
              <w:spacing w:before="60" w:after="60"/>
              <w:jc w:val="right"/>
              <w:rPr>
                <w:rFonts w:cs="Arial"/>
              </w:rPr>
            </w:pPr>
            <w:r w:rsidRPr="00C53B4C">
              <w:rPr>
                <w:rFonts w:cs="Arial"/>
              </w:rPr>
              <w:t>$2.25</w:t>
            </w:r>
          </w:p>
        </w:tc>
        <w:tc>
          <w:tcPr>
            <w:tcW w:w="1707" w:type="dxa"/>
            <w:tcBorders>
              <w:top w:val="single" w:sz="4" w:space="0" w:color="auto"/>
              <w:left w:val="single" w:sz="4" w:space="0" w:color="auto"/>
              <w:bottom w:val="single" w:sz="4" w:space="0" w:color="auto"/>
              <w:right w:val="single" w:sz="4" w:space="0" w:color="auto"/>
            </w:tcBorders>
            <w:hideMark/>
          </w:tcPr>
          <w:p w14:paraId="4D4B43D7" w14:textId="77777777" w:rsidR="00021FAB" w:rsidRPr="00C53B4C" w:rsidRDefault="00021FAB" w:rsidP="002C597C">
            <w:pPr>
              <w:spacing w:before="60" w:after="60"/>
              <w:jc w:val="right"/>
              <w:rPr>
                <w:rFonts w:cs="Arial"/>
              </w:rPr>
            </w:pPr>
            <w:r w:rsidRPr="00C53B4C">
              <w:rPr>
                <w:rFonts w:cs="Arial"/>
              </w:rPr>
              <w:t>$2.30</w:t>
            </w:r>
          </w:p>
        </w:tc>
      </w:tr>
      <w:tr w:rsidR="00021FAB" w:rsidRPr="00C53B4C" w14:paraId="2D761CB5"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66E471C2" w14:textId="77777777" w:rsidR="00021FAB" w:rsidRPr="00C53B4C" w:rsidRDefault="00021FAB" w:rsidP="00E6674D">
            <w:pPr>
              <w:spacing w:before="60" w:after="60"/>
              <w:rPr>
                <w:rFonts w:cs="Arial"/>
              </w:rPr>
            </w:pPr>
            <w:r w:rsidRPr="00C53B4C">
              <w:rPr>
                <w:rFonts w:cs="Arial"/>
              </w:rPr>
              <w:t>A2</w:t>
            </w:r>
          </w:p>
        </w:tc>
        <w:tc>
          <w:tcPr>
            <w:tcW w:w="1731" w:type="dxa"/>
            <w:tcBorders>
              <w:top w:val="single" w:sz="4" w:space="0" w:color="auto"/>
              <w:left w:val="single" w:sz="4" w:space="0" w:color="auto"/>
              <w:bottom w:val="single" w:sz="4" w:space="0" w:color="auto"/>
              <w:right w:val="single" w:sz="4" w:space="0" w:color="auto"/>
            </w:tcBorders>
            <w:hideMark/>
          </w:tcPr>
          <w:p w14:paraId="64ED15F0" w14:textId="77777777" w:rsidR="00021FAB" w:rsidRPr="00C53B4C" w:rsidRDefault="00021FAB" w:rsidP="002C597C">
            <w:pPr>
              <w:spacing w:before="60" w:after="60"/>
              <w:jc w:val="right"/>
              <w:rPr>
                <w:rFonts w:cs="Arial"/>
              </w:rPr>
            </w:pPr>
            <w:r w:rsidRPr="00C53B4C">
              <w:rPr>
                <w:rFonts w:cs="Arial"/>
              </w:rPr>
              <w:t>$4.95</w:t>
            </w:r>
          </w:p>
        </w:tc>
        <w:tc>
          <w:tcPr>
            <w:tcW w:w="1707" w:type="dxa"/>
            <w:tcBorders>
              <w:top w:val="single" w:sz="4" w:space="0" w:color="auto"/>
              <w:left w:val="single" w:sz="4" w:space="0" w:color="auto"/>
              <w:bottom w:val="single" w:sz="4" w:space="0" w:color="auto"/>
              <w:right w:val="single" w:sz="4" w:space="0" w:color="auto"/>
            </w:tcBorders>
            <w:hideMark/>
          </w:tcPr>
          <w:p w14:paraId="766F78B1" w14:textId="77777777" w:rsidR="00021FAB" w:rsidRPr="00C53B4C" w:rsidRDefault="00021FAB" w:rsidP="002C597C">
            <w:pPr>
              <w:spacing w:before="60" w:after="60"/>
              <w:jc w:val="right"/>
              <w:rPr>
                <w:rFonts w:cs="Arial"/>
              </w:rPr>
            </w:pPr>
            <w:r w:rsidRPr="00C53B4C">
              <w:rPr>
                <w:rFonts w:cs="Arial"/>
              </w:rPr>
              <w:t>$5.10</w:t>
            </w:r>
          </w:p>
        </w:tc>
      </w:tr>
      <w:tr w:rsidR="00021FAB" w:rsidRPr="00C53B4C" w14:paraId="50E13C5C" w14:textId="77777777" w:rsidTr="002C597C">
        <w:tc>
          <w:tcPr>
            <w:tcW w:w="9133" w:type="dxa"/>
            <w:tcBorders>
              <w:top w:val="single" w:sz="4" w:space="0" w:color="auto"/>
              <w:left w:val="single" w:sz="4" w:space="0" w:color="auto"/>
              <w:bottom w:val="single" w:sz="4" w:space="0" w:color="auto"/>
              <w:right w:val="single" w:sz="4" w:space="0" w:color="auto"/>
            </w:tcBorders>
            <w:hideMark/>
          </w:tcPr>
          <w:p w14:paraId="27380FB7" w14:textId="77777777" w:rsidR="00021FAB" w:rsidRPr="00C53B4C" w:rsidRDefault="00021FAB" w:rsidP="00E6674D">
            <w:pPr>
              <w:spacing w:before="60" w:after="60"/>
              <w:rPr>
                <w:rFonts w:cs="Arial"/>
              </w:rPr>
            </w:pPr>
            <w:r w:rsidRPr="00C53B4C">
              <w:rPr>
                <w:rFonts w:cs="Arial"/>
              </w:rPr>
              <w:t>A1 &amp; AO</w:t>
            </w:r>
          </w:p>
        </w:tc>
        <w:tc>
          <w:tcPr>
            <w:tcW w:w="1731" w:type="dxa"/>
            <w:tcBorders>
              <w:top w:val="single" w:sz="4" w:space="0" w:color="auto"/>
              <w:left w:val="single" w:sz="4" w:space="0" w:color="auto"/>
              <w:bottom w:val="single" w:sz="4" w:space="0" w:color="auto"/>
              <w:right w:val="single" w:sz="4" w:space="0" w:color="auto"/>
            </w:tcBorders>
            <w:hideMark/>
          </w:tcPr>
          <w:p w14:paraId="2CBFAFA8" w14:textId="77777777" w:rsidR="00021FAB" w:rsidRPr="00C53B4C" w:rsidRDefault="00021FAB" w:rsidP="002C597C">
            <w:pPr>
              <w:spacing w:before="60" w:after="60"/>
              <w:jc w:val="right"/>
              <w:rPr>
                <w:rFonts w:cs="Arial"/>
              </w:rPr>
            </w:pPr>
            <w:r w:rsidRPr="00C53B4C">
              <w:rPr>
                <w:rFonts w:cs="Arial"/>
              </w:rPr>
              <w:t>$7.60</w:t>
            </w:r>
          </w:p>
        </w:tc>
        <w:tc>
          <w:tcPr>
            <w:tcW w:w="1707" w:type="dxa"/>
            <w:tcBorders>
              <w:top w:val="single" w:sz="4" w:space="0" w:color="auto"/>
              <w:left w:val="single" w:sz="4" w:space="0" w:color="auto"/>
              <w:bottom w:val="single" w:sz="4" w:space="0" w:color="auto"/>
              <w:right w:val="single" w:sz="4" w:space="0" w:color="auto"/>
            </w:tcBorders>
            <w:hideMark/>
          </w:tcPr>
          <w:p w14:paraId="50C28125" w14:textId="77777777" w:rsidR="00021FAB" w:rsidRPr="00C53B4C" w:rsidRDefault="00021FAB" w:rsidP="002C597C">
            <w:pPr>
              <w:spacing w:before="60" w:after="60"/>
              <w:jc w:val="right"/>
              <w:rPr>
                <w:rFonts w:cs="Arial"/>
              </w:rPr>
            </w:pPr>
            <w:r w:rsidRPr="00C53B4C">
              <w:rPr>
                <w:rFonts w:cs="Arial"/>
              </w:rPr>
              <w:t>$7.80</w:t>
            </w:r>
          </w:p>
        </w:tc>
      </w:tr>
    </w:tbl>
    <w:p w14:paraId="6BD5800B" w14:textId="77777777" w:rsidR="00021FAB" w:rsidRPr="00C53B4C" w:rsidRDefault="00021FAB" w:rsidP="001C3174">
      <w:pPr>
        <w:pStyle w:val="Heading4"/>
        <w:pageBreakBefore/>
      </w:pPr>
      <w:r w:rsidRPr="00C53B4C">
        <w:t>Health services</w:t>
      </w:r>
    </w:p>
    <w:tbl>
      <w:tblPr>
        <w:tblStyle w:val="TableGrid"/>
        <w:tblW w:w="0" w:type="auto"/>
        <w:tblLook w:val="04A0" w:firstRow="1" w:lastRow="0" w:firstColumn="1" w:lastColumn="0" w:noHBand="0" w:noVBand="1"/>
        <w:tblCaption w:val="Fees and charges - Health services"/>
        <w:tblDescription w:val="This table list the proposed fees and charge for 2017/18 for the activities that support this service category."/>
      </w:tblPr>
      <w:tblGrid>
        <w:gridCol w:w="9133"/>
        <w:gridCol w:w="1701"/>
        <w:gridCol w:w="1701"/>
      </w:tblGrid>
      <w:tr w:rsidR="00021FAB" w:rsidRPr="00C53B4C" w14:paraId="04843FB5" w14:textId="77777777" w:rsidTr="002C597C">
        <w:trPr>
          <w:trHeight w:val="811"/>
          <w:tblHeader/>
        </w:trPr>
        <w:tc>
          <w:tcPr>
            <w:tcW w:w="9133" w:type="dxa"/>
            <w:shd w:val="clear" w:color="auto" w:fill="008080"/>
            <w:vAlign w:val="center"/>
          </w:tcPr>
          <w:p w14:paraId="789E120A"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shd w:val="clear" w:color="auto" w:fill="008080"/>
            <w:vAlign w:val="center"/>
          </w:tcPr>
          <w:p w14:paraId="63270723" w14:textId="77777777" w:rsidR="00021FAB" w:rsidRPr="00C53B4C" w:rsidRDefault="00021FAB" w:rsidP="002C597C">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shd w:val="clear" w:color="auto" w:fill="008080"/>
            <w:vAlign w:val="center"/>
          </w:tcPr>
          <w:p w14:paraId="6B49AD24" w14:textId="77777777" w:rsidR="00021FAB" w:rsidRPr="00C53B4C" w:rsidRDefault="00021FAB" w:rsidP="002C597C">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129C3712" w14:textId="77777777" w:rsidTr="002C597C">
        <w:trPr>
          <w:gridAfter w:val="2"/>
          <w:wAfter w:w="3402" w:type="dxa"/>
          <w:trHeight w:val="795"/>
        </w:trPr>
        <w:tc>
          <w:tcPr>
            <w:tcW w:w="9133" w:type="dxa"/>
            <w:shd w:val="clear" w:color="auto" w:fill="D9D9D9" w:themeFill="background1" w:themeFillShade="D9"/>
            <w:vAlign w:val="center"/>
          </w:tcPr>
          <w:p w14:paraId="608CBF85" w14:textId="77777777" w:rsidR="00021FAB" w:rsidRPr="00C53B4C" w:rsidRDefault="00021FAB" w:rsidP="00E6674D">
            <w:pPr>
              <w:spacing w:before="60" w:after="60"/>
              <w:rPr>
                <w:rFonts w:cs="Arial"/>
                <w:bCs/>
              </w:rPr>
            </w:pPr>
            <w:r w:rsidRPr="00C53B4C">
              <w:rPr>
                <w:rFonts w:cs="Arial"/>
              </w:rPr>
              <w:t>Food Act Registration &amp; Renewal of Registration Fees - High Risk Class 1 Permits. Initial registration fees decrease on a pro-rata basis by 1/4 every 3 months throughout the annual registration period</w:t>
            </w:r>
            <w:r w:rsidRPr="00C53B4C">
              <w:rPr>
                <w:rFonts w:cs="Arial"/>
                <w:bCs/>
              </w:rPr>
              <w:t> </w:t>
            </w:r>
          </w:p>
        </w:tc>
      </w:tr>
      <w:tr w:rsidR="00021FAB" w:rsidRPr="00C53B4C" w14:paraId="7E166605" w14:textId="77777777" w:rsidTr="002C597C">
        <w:trPr>
          <w:trHeight w:val="345"/>
        </w:trPr>
        <w:tc>
          <w:tcPr>
            <w:tcW w:w="9133" w:type="dxa"/>
            <w:vAlign w:val="center"/>
          </w:tcPr>
          <w:p w14:paraId="0DF97AA5" w14:textId="77777777" w:rsidR="00021FAB" w:rsidRPr="00C53B4C" w:rsidRDefault="00021FAB" w:rsidP="00E6674D">
            <w:pPr>
              <w:spacing w:before="60" w:after="60"/>
              <w:rPr>
                <w:rFonts w:cs="Arial"/>
              </w:rPr>
            </w:pPr>
            <w:r w:rsidRPr="00C53B4C">
              <w:rPr>
                <w:rFonts w:cs="Arial"/>
              </w:rPr>
              <w:t>Medium</w:t>
            </w:r>
          </w:p>
        </w:tc>
        <w:tc>
          <w:tcPr>
            <w:tcW w:w="1701" w:type="dxa"/>
            <w:vAlign w:val="center"/>
          </w:tcPr>
          <w:p w14:paraId="36E2BBE5" w14:textId="77777777" w:rsidR="00021FAB" w:rsidRPr="00C53B4C" w:rsidRDefault="00021FAB" w:rsidP="002C597C">
            <w:pPr>
              <w:spacing w:before="60" w:after="60"/>
              <w:jc w:val="right"/>
              <w:rPr>
                <w:rFonts w:cs="Arial"/>
              </w:rPr>
            </w:pPr>
            <w:r w:rsidRPr="00C53B4C">
              <w:rPr>
                <w:rFonts w:cs="Arial"/>
              </w:rPr>
              <w:t>$272.00</w:t>
            </w:r>
          </w:p>
        </w:tc>
        <w:tc>
          <w:tcPr>
            <w:tcW w:w="1701" w:type="dxa"/>
            <w:vAlign w:val="center"/>
          </w:tcPr>
          <w:p w14:paraId="334F239F" w14:textId="77777777" w:rsidR="00021FAB" w:rsidRPr="00C53B4C" w:rsidRDefault="00021FAB" w:rsidP="002C597C">
            <w:pPr>
              <w:spacing w:before="60" w:after="60"/>
              <w:jc w:val="right"/>
              <w:rPr>
                <w:rFonts w:cs="Arial"/>
              </w:rPr>
            </w:pPr>
            <w:r w:rsidRPr="00C53B4C">
              <w:rPr>
                <w:rFonts w:cs="Arial"/>
              </w:rPr>
              <w:t>$279.00</w:t>
            </w:r>
          </w:p>
        </w:tc>
      </w:tr>
      <w:tr w:rsidR="00021FAB" w:rsidRPr="00C53B4C" w14:paraId="4F8CCC53" w14:textId="77777777" w:rsidTr="002C597C">
        <w:trPr>
          <w:trHeight w:val="345"/>
        </w:trPr>
        <w:tc>
          <w:tcPr>
            <w:tcW w:w="9133" w:type="dxa"/>
            <w:vAlign w:val="center"/>
          </w:tcPr>
          <w:p w14:paraId="3C54D729" w14:textId="77777777" w:rsidR="00021FAB" w:rsidRPr="00C53B4C" w:rsidRDefault="00021FAB" w:rsidP="00E6674D">
            <w:pPr>
              <w:spacing w:before="60" w:after="60"/>
              <w:rPr>
                <w:rFonts w:cs="Arial"/>
              </w:rPr>
            </w:pPr>
            <w:r w:rsidRPr="00C53B4C">
              <w:rPr>
                <w:rFonts w:cs="Arial"/>
              </w:rPr>
              <w:t>Large</w:t>
            </w:r>
          </w:p>
        </w:tc>
        <w:tc>
          <w:tcPr>
            <w:tcW w:w="1701" w:type="dxa"/>
            <w:vAlign w:val="center"/>
          </w:tcPr>
          <w:p w14:paraId="1DCF17CA" w14:textId="77777777" w:rsidR="00021FAB" w:rsidRPr="00C53B4C" w:rsidRDefault="00021FAB" w:rsidP="002C597C">
            <w:pPr>
              <w:spacing w:before="60" w:after="60"/>
              <w:jc w:val="right"/>
              <w:rPr>
                <w:rFonts w:cs="Arial"/>
              </w:rPr>
            </w:pPr>
            <w:r w:rsidRPr="00C53B4C">
              <w:rPr>
                <w:rFonts w:cs="Arial"/>
              </w:rPr>
              <w:t>$368.00</w:t>
            </w:r>
          </w:p>
        </w:tc>
        <w:tc>
          <w:tcPr>
            <w:tcW w:w="1701" w:type="dxa"/>
            <w:vAlign w:val="center"/>
          </w:tcPr>
          <w:p w14:paraId="2CD05655" w14:textId="77777777" w:rsidR="00021FAB" w:rsidRPr="00C53B4C" w:rsidRDefault="00021FAB" w:rsidP="002C597C">
            <w:pPr>
              <w:spacing w:before="60" w:after="60"/>
              <w:jc w:val="right"/>
              <w:rPr>
                <w:rFonts w:cs="Arial"/>
              </w:rPr>
            </w:pPr>
            <w:r w:rsidRPr="00C53B4C">
              <w:rPr>
                <w:rFonts w:cs="Arial"/>
              </w:rPr>
              <w:t>$377.00</w:t>
            </w:r>
          </w:p>
        </w:tc>
      </w:tr>
      <w:tr w:rsidR="00021FAB" w:rsidRPr="00C53B4C" w14:paraId="52ED1596" w14:textId="77777777" w:rsidTr="002C597C">
        <w:trPr>
          <w:gridAfter w:val="2"/>
          <w:wAfter w:w="3402" w:type="dxa"/>
          <w:trHeight w:val="1051"/>
        </w:trPr>
        <w:tc>
          <w:tcPr>
            <w:tcW w:w="9133" w:type="dxa"/>
            <w:shd w:val="clear" w:color="auto" w:fill="D9D9D9" w:themeFill="background1" w:themeFillShade="D9"/>
            <w:vAlign w:val="center"/>
          </w:tcPr>
          <w:p w14:paraId="678776FF" w14:textId="77777777" w:rsidR="00021FAB" w:rsidRPr="00C53B4C" w:rsidRDefault="00021FAB" w:rsidP="00E6674D">
            <w:pPr>
              <w:spacing w:before="60" w:after="60"/>
              <w:rPr>
                <w:rFonts w:cs="Arial"/>
                <w:bCs/>
              </w:rPr>
            </w:pPr>
            <w:r w:rsidRPr="00C53B4C">
              <w:rPr>
                <w:rFonts w:cs="Arial"/>
              </w:rPr>
              <w:t>Food Act Registration &amp; Renewal of Registration Fees - Class 2 regular (predominantly) commercial premises - open most days of the week or mobile or temporary premises operating regularly (most weekends, large events). Initial registration fees decrease on a pro-rata basis quarterly</w:t>
            </w:r>
            <w:r w:rsidRPr="00C53B4C">
              <w:rPr>
                <w:rFonts w:cs="Arial"/>
                <w:bCs/>
              </w:rPr>
              <w:t> </w:t>
            </w:r>
          </w:p>
        </w:tc>
      </w:tr>
      <w:tr w:rsidR="00021FAB" w:rsidRPr="00C53B4C" w14:paraId="27F01CCA" w14:textId="77777777" w:rsidTr="002C597C">
        <w:trPr>
          <w:trHeight w:val="345"/>
        </w:trPr>
        <w:tc>
          <w:tcPr>
            <w:tcW w:w="9133" w:type="dxa"/>
            <w:vAlign w:val="center"/>
          </w:tcPr>
          <w:p w14:paraId="6C620C7B" w14:textId="77777777" w:rsidR="00021FAB" w:rsidRPr="00C53B4C" w:rsidRDefault="00021FAB" w:rsidP="00E6674D">
            <w:pPr>
              <w:spacing w:before="60" w:after="60"/>
              <w:rPr>
                <w:rFonts w:cs="Arial"/>
              </w:rPr>
            </w:pPr>
            <w:r w:rsidRPr="00C53B4C">
              <w:rPr>
                <w:rFonts w:cs="Arial"/>
              </w:rPr>
              <w:t>Small</w:t>
            </w:r>
          </w:p>
        </w:tc>
        <w:tc>
          <w:tcPr>
            <w:tcW w:w="1701" w:type="dxa"/>
            <w:vAlign w:val="center"/>
          </w:tcPr>
          <w:p w14:paraId="0885C798" w14:textId="77777777" w:rsidR="00021FAB" w:rsidRPr="00C53B4C" w:rsidRDefault="00021FAB" w:rsidP="002C597C">
            <w:pPr>
              <w:spacing w:before="60" w:after="60"/>
              <w:jc w:val="right"/>
              <w:rPr>
                <w:rFonts w:cs="Arial"/>
              </w:rPr>
            </w:pPr>
            <w:r w:rsidRPr="00C53B4C">
              <w:rPr>
                <w:rFonts w:cs="Arial"/>
              </w:rPr>
              <w:t>$272.00</w:t>
            </w:r>
          </w:p>
        </w:tc>
        <w:tc>
          <w:tcPr>
            <w:tcW w:w="1701" w:type="dxa"/>
            <w:vAlign w:val="center"/>
          </w:tcPr>
          <w:p w14:paraId="0F46BDE8" w14:textId="77777777" w:rsidR="00021FAB" w:rsidRPr="00C53B4C" w:rsidRDefault="00021FAB" w:rsidP="002C597C">
            <w:pPr>
              <w:spacing w:before="60" w:after="60"/>
              <w:jc w:val="right"/>
              <w:rPr>
                <w:rFonts w:cs="Arial"/>
              </w:rPr>
            </w:pPr>
            <w:r w:rsidRPr="00C53B4C">
              <w:rPr>
                <w:rFonts w:cs="Arial"/>
              </w:rPr>
              <w:t>$279.00</w:t>
            </w:r>
          </w:p>
        </w:tc>
      </w:tr>
      <w:tr w:rsidR="00021FAB" w:rsidRPr="00C53B4C" w14:paraId="22808487" w14:textId="77777777" w:rsidTr="002C597C">
        <w:trPr>
          <w:trHeight w:val="345"/>
        </w:trPr>
        <w:tc>
          <w:tcPr>
            <w:tcW w:w="9133" w:type="dxa"/>
            <w:vAlign w:val="center"/>
          </w:tcPr>
          <w:p w14:paraId="418D2B01" w14:textId="77777777" w:rsidR="00021FAB" w:rsidRPr="00C53B4C" w:rsidRDefault="00021FAB" w:rsidP="00E6674D">
            <w:pPr>
              <w:spacing w:before="60" w:after="60"/>
              <w:rPr>
                <w:rFonts w:cs="Arial"/>
              </w:rPr>
            </w:pPr>
            <w:r w:rsidRPr="00C53B4C">
              <w:rPr>
                <w:rFonts w:cs="Arial"/>
              </w:rPr>
              <w:t>Medium</w:t>
            </w:r>
          </w:p>
        </w:tc>
        <w:tc>
          <w:tcPr>
            <w:tcW w:w="1701" w:type="dxa"/>
            <w:vAlign w:val="center"/>
          </w:tcPr>
          <w:p w14:paraId="5FB792FD" w14:textId="77777777" w:rsidR="00021FAB" w:rsidRPr="00C53B4C" w:rsidRDefault="00021FAB" w:rsidP="002C597C">
            <w:pPr>
              <w:spacing w:before="60" w:after="60"/>
              <w:jc w:val="right"/>
              <w:rPr>
                <w:rFonts w:cs="Arial"/>
              </w:rPr>
            </w:pPr>
            <w:r w:rsidRPr="00C53B4C">
              <w:rPr>
                <w:rFonts w:cs="Arial"/>
              </w:rPr>
              <w:t>$550.00</w:t>
            </w:r>
          </w:p>
        </w:tc>
        <w:tc>
          <w:tcPr>
            <w:tcW w:w="1701" w:type="dxa"/>
            <w:vAlign w:val="center"/>
          </w:tcPr>
          <w:p w14:paraId="208ED4A5" w14:textId="77777777" w:rsidR="00021FAB" w:rsidRPr="00C53B4C" w:rsidRDefault="00021FAB" w:rsidP="002C597C">
            <w:pPr>
              <w:spacing w:before="60" w:after="60"/>
              <w:jc w:val="right"/>
              <w:rPr>
                <w:rFonts w:cs="Arial"/>
              </w:rPr>
            </w:pPr>
            <w:r w:rsidRPr="00C53B4C">
              <w:rPr>
                <w:rFonts w:cs="Arial"/>
              </w:rPr>
              <w:t>$564.00</w:t>
            </w:r>
          </w:p>
        </w:tc>
      </w:tr>
      <w:tr w:rsidR="00021FAB" w:rsidRPr="00C53B4C" w14:paraId="7DE97B25" w14:textId="77777777" w:rsidTr="002C597C">
        <w:trPr>
          <w:trHeight w:val="345"/>
        </w:trPr>
        <w:tc>
          <w:tcPr>
            <w:tcW w:w="9133" w:type="dxa"/>
            <w:vAlign w:val="center"/>
          </w:tcPr>
          <w:p w14:paraId="3768E691" w14:textId="77777777" w:rsidR="00021FAB" w:rsidRPr="00C53B4C" w:rsidRDefault="00021FAB" w:rsidP="00E6674D">
            <w:pPr>
              <w:spacing w:before="60" w:after="60"/>
              <w:rPr>
                <w:rFonts w:cs="Arial"/>
              </w:rPr>
            </w:pPr>
            <w:r w:rsidRPr="00C53B4C">
              <w:rPr>
                <w:rFonts w:cs="Arial"/>
              </w:rPr>
              <w:t>Large</w:t>
            </w:r>
          </w:p>
        </w:tc>
        <w:tc>
          <w:tcPr>
            <w:tcW w:w="1701" w:type="dxa"/>
            <w:vAlign w:val="center"/>
          </w:tcPr>
          <w:p w14:paraId="4E621301" w14:textId="77777777" w:rsidR="00021FAB" w:rsidRPr="00C53B4C" w:rsidRDefault="00021FAB" w:rsidP="002C597C">
            <w:pPr>
              <w:spacing w:before="60" w:after="60"/>
              <w:jc w:val="right"/>
              <w:rPr>
                <w:rFonts w:cs="Arial"/>
              </w:rPr>
            </w:pPr>
            <w:r w:rsidRPr="00C53B4C">
              <w:rPr>
                <w:rFonts w:cs="Arial"/>
              </w:rPr>
              <w:t>$778.00</w:t>
            </w:r>
          </w:p>
        </w:tc>
        <w:tc>
          <w:tcPr>
            <w:tcW w:w="1701" w:type="dxa"/>
            <w:vAlign w:val="center"/>
          </w:tcPr>
          <w:p w14:paraId="237FEE66" w14:textId="77777777" w:rsidR="00021FAB" w:rsidRPr="00C53B4C" w:rsidRDefault="00021FAB" w:rsidP="002C597C">
            <w:pPr>
              <w:spacing w:before="60" w:after="60"/>
              <w:jc w:val="right"/>
              <w:rPr>
                <w:rFonts w:cs="Arial"/>
              </w:rPr>
            </w:pPr>
            <w:r w:rsidRPr="00C53B4C">
              <w:rPr>
                <w:rFonts w:cs="Arial"/>
              </w:rPr>
              <w:t>$797.00</w:t>
            </w:r>
          </w:p>
        </w:tc>
      </w:tr>
      <w:tr w:rsidR="00021FAB" w:rsidRPr="00C53B4C" w14:paraId="30C77328" w14:textId="77777777" w:rsidTr="002C597C">
        <w:trPr>
          <w:gridAfter w:val="2"/>
          <w:wAfter w:w="3402" w:type="dxa"/>
          <w:trHeight w:val="1036"/>
        </w:trPr>
        <w:tc>
          <w:tcPr>
            <w:tcW w:w="9133" w:type="dxa"/>
            <w:shd w:val="clear" w:color="auto" w:fill="D9D9D9" w:themeFill="background1" w:themeFillShade="D9"/>
            <w:vAlign w:val="center"/>
          </w:tcPr>
          <w:p w14:paraId="01262E36" w14:textId="77777777" w:rsidR="00021FAB" w:rsidRPr="00C53B4C" w:rsidRDefault="00021FAB" w:rsidP="00E6674D">
            <w:pPr>
              <w:spacing w:before="60" w:after="60"/>
              <w:rPr>
                <w:rFonts w:cs="Arial"/>
                <w:bCs/>
              </w:rPr>
            </w:pPr>
            <w:r w:rsidRPr="00C53B4C">
              <w:rPr>
                <w:rFonts w:cs="Arial"/>
              </w:rPr>
              <w:t>Food Act Registration &amp; Renewal of Registration Fees - Class 3 regular (predominantly) commercial premises - open most days of the week or mobile or temporary premises operating regularly (most weekends, large events). Initial registration fees decrease on a pro-rata basis quarterly</w:t>
            </w:r>
            <w:r w:rsidRPr="00C53B4C">
              <w:rPr>
                <w:rFonts w:cs="Arial"/>
                <w:bCs/>
              </w:rPr>
              <w:t> </w:t>
            </w:r>
          </w:p>
        </w:tc>
      </w:tr>
      <w:tr w:rsidR="00021FAB" w:rsidRPr="00C53B4C" w14:paraId="7585AEAE" w14:textId="77777777" w:rsidTr="002C597C">
        <w:trPr>
          <w:trHeight w:val="345"/>
        </w:trPr>
        <w:tc>
          <w:tcPr>
            <w:tcW w:w="9133" w:type="dxa"/>
            <w:vAlign w:val="center"/>
          </w:tcPr>
          <w:p w14:paraId="6E999F72" w14:textId="77777777" w:rsidR="00021FAB" w:rsidRPr="00C53B4C" w:rsidRDefault="00021FAB" w:rsidP="00E6674D">
            <w:pPr>
              <w:spacing w:before="60" w:after="60"/>
              <w:rPr>
                <w:rFonts w:cs="Arial"/>
              </w:rPr>
            </w:pPr>
            <w:r w:rsidRPr="00C53B4C">
              <w:rPr>
                <w:rFonts w:cs="Arial"/>
              </w:rPr>
              <w:t>Small</w:t>
            </w:r>
          </w:p>
        </w:tc>
        <w:tc>
          <w:tcPr>
            <w:tcW w:w="1701" w:type="dxa"/>
            <w:vAlign w:val="center"/>
          </w:tcPr>
          <w:p w14:paraId="1686BC8F" w14:textId="77777777" w:rsidR="00021FAB" w:rsidRPr="00C53B4C" w:rsidRDefault="00021FAB" w:rsidP="002C597C">
            <w:pPr>
              <w:spacing w:before="60" w:after="60"/>
              <w:jc w:val="right"/>
              <w:rPr>
                <w:rFonts w:cs="Arial"/>
              </w:rPr>
            </w:pPr>
            <w:r w:rsidRPr="00C53B4C">
              <w:rPr>
                <w:rFonts w:cs="Arial"/>
              </w:rPr>
              <w:t>$164.00</w:t>
            </w:r>
          </w:p>
        </w:tc>
        <w:tc>
          <w:tcPr>
            <w:tcW w:w="1701" w:type="dxa"/>
            <w:vAlign w:val="center"/>
          </w:tcPr>
          <w:p w14:paraId="49FC779D" w14:textId="77777777" w:rsidR="00021FAB" w:rsidRPr="00C53B4C" w:rsidRDefault="00021FAB" w:rsidP="002C597C">
            <w:pPr>
              <w:spacing w:before="60" w:after="60"/>
              <w:jc w:val="right"/>
              <w:rPr>
                <w:rFonts w:cs="Arial"/>
              </w:rPr>
            </w:pPr>
            <w:r w:rsidRPr="00C53B4C">
              <w:rPr>
                <w:rFonts w:cs="Arial"/>
              </w:rPr>
              <w:t>$168.00</w:t>
            </w:r>
          </w:p>
        </w:tc>
      </w:tr>
      <w:tr w:rsidR="00021FAB" w:rsidRPr="00C53B4C" w14:paraId="2E194415" w14:textId="77777777" w:rsidTr="002C597C">
        <w:trPr>
          <w:trHeight w:val="345"/>
        </w:trPr>
        <w:tc>
          <w:tcPr>
            <w:tcW w:w="9133" w:type="dxa"/>
            <w:vAlign w:val="center"/>
          </w:tcPr>
          <w:p w14:paraId="248B3197" w14:textId="77777777" w:rsidR="00021FAB" w:rsidRPr="00C53B4C" w:rsidRDefault="00021FAB" w:rsidP="00E6674D">
            <w:pPr>
              <w:spacing w:before="60" w:after="60"/>
              <w:rPr>
                <w:rFonts w:cs="Arial"/>
              </w:rPr>
            </w:pPr>
            <w:r w:rsidRPr="00C53B4C">
              <w:rPr>
                <w:rFonts w:cs="Arial"/>
              </w:rPr>
              <w:t>Medium</w:t>
            </w:r>
          </w:p>
        </w:tc>
        <w:tc>
          <w:tcPr>
            <w:tcW w:w="1701" w:type="dxa"/>
            <w:vAlign w:val="center"/>
          </w:tcPr>
          <w:p w14:paraId="0AFA2262" w14:textId="77777777" w:rsidR="00021FAB" w:rsidRPr="00C53B4C" w:rsidRDefault="00021FAB" w:rsidP="002C597C">
            <w:pPr>
              <w:spacing w:before="60" w:after="60"/>
              <w:jc w:val="right"/>
              <w:rPr>
                <w:rFonts w:cs="Arial"/>
              </w:rPr>
            </w:pPr>
            <w:r w:rsidRPr="00C53B4C">
              <w:rPr>
                <w:rFonts w:cs="Arial"/>
              </w:rPr>
              <w:t>$272.00</w:t>
            </w:r>
          </w:p>
        </w:tc>
        <w:tc>
          <w:tcPr>
            <w:tcW w:w="1701" w:type="dxa"/>
            <w:vAlign w:val="center"/>
          </w:tcPr>
          <w:p w14:paraId="3905C9BE" w14:textId="77777777" w:rsidR="00021FAB" w:rsidRPr="00C53B4C" w:rsidRDefault="00021FAB" w:rsidP="002C597C">
            <w:pPr>
              <w:spacing w:before="60" w:after="60"/>
              <w:jc w:val="right"/>
              <w:rPr>
                <w:rFonts w:cs="Arial"/>
              </w:rPr>
            </w:pPr>
            <w:r w:rsidRPr="00C53B4C">
              <w:rPr>
                <w:rFonts w:cs="Arial"/>
              </w:rPr>
              <w:t>$279.00</w:t>
            </w:r>
          </w:p>
        </w:tc>
      </w:tr>
      <w:tr w:rsidR="00021FAB" w:rsidRPr="00C53B4C" w14:paraId="41A0DBB5" w14:textId="77777777" w:rsidTr="002C597C">
        <w:trPr>
          <w:trHeight w:val="345"/>
        </w:trPr>
        <w:tc>
          <w:tcPr>
            <w:tcW w:w="9133" w:type="dxa"/>
            <w:vAlign w:val="center"/>
          </w:tcPr>
          <w:p w14:paraId="1A55AD1A" w14:textId="77777777" w:rsidR="00021FAB" w:rsidRPr="00C53B4C" w:rsidRDefault="00021FAB" w:rsidP="00E6674D">
            <w:pPr>
              <w:spacing w:before="60" w:after="60"/>
              <w:rPr>
                <w:rFonts w:cs="Arial"/>
              </w:rPr>
            </w:pPr>
            <w:r w:rsidRPr="00C53B4C">
              <w:rPr>
                <w:rFonts w:cs="Arial"/>
              </w:rPr>
              <w:t>Large</w:t>
            </w:r>
          </w:p>
        </w:tc>
        <w:tc>
          <w:tcPr>
            <w:tcW w:w="1701" w:type="dxa"/>
            <w:vAlign w:val="center"/>
          </w:tcPr>
          <w:p w14:paraId="63DE7F42" w14:textId="77777777" w:rsidR="00021FAB" w:rsidRPr="00C53B4C" w:rsidRDefault="00021FAB" w:rsidP="002C597C">
            <w:pPr>
              <w:spacing w:before="60" w:after="60"/>
              <w:jc w:val="right"/>
              <w:rPr>
                <w:rFonts w:cs="Arial"/>
              </w:rPr>
            </w:pPr>
            <w:r w:rsidRPr="00C53B4C">
              <w:rPr>
                <w:rFonts w:cs="Arial"/>
              </w:rPr>
              <w:t>$368.00</w:t>
            </w:r>
          </w:p>
        </w:tc>
        <w:tc>
          <w:tcPr>
            <w:tcW w:w="1701" w:type="dxa"/>
            <w:vAlign w:val="center"/>
          </w:tcPr>
          <w:p w14:paraId="69C4E562" w14:textId="77777777" w:rsidR="00021FAB" w:rsidRPr="00C53B4C" w:rsidRDefault="00021FAB" w:rsidP="002C597C">
            <w:pPr>
              <w:spacing w:before="60" w:after="60"/>
              <w:jc w:val="right"/>
              <w:rPr>
                <w:rFonts w:cs="Arial"/>
              </w:rPr>
            </w:pPr>
            <w:r w:rsidRPr="00C53B4C">
              <w:rPr>
                <w:rFonts w:cs="Arial"/>
              </w:rPr>
              <w:t>$377.00</w:t>
            </w:r>
          </w:p>
        </w:tc>
      </w:tr>
      <w:tr w:rsidR="00021FAB" w:rsidRPr="00C53B4C" w14:paraId="181B040E" w14:textId="77777777" w:rsidTr="002C597C">
        <w:trPr>
          <w:gridAfter w:val="2"/>
          <w:wAfter w:w="3402" w:type="dxa"/>
          <w:trHeight w:val="345"/>
          <w:tblHeader/>
        </w:trPr>
        <w:tc>
          <w:tcPr>
            <w:tcW w:w="9133" w:type="dxa"/>
            <w:shd w:val="clear" w:color="auto" w:fill="D9D9D9" w:themeFill="background1" w:themeFillShade="D9"/>
          </w:tcPr>
          <w:p w14:paraId="5319994D" w14:textId="77777777" w:rsidR="00021FAB" w:rsidRPr="00C53B4C" w:rsidRDefault="00021FAB" w:rsidP="00E6674D">
            <w:pPr>
              <w:spacing w:before="60" w:after="60"/>
              <w:rPr>
                <w:rFonts w:cs="Arial"/>
              </w:rPr>
            </w:pPr>
            <w:r w:rsidRPr="00C53B4C">
              <w:rPr>
                <w:rFonts w:cs="Arial"/>
              </w:rPr>
              <w:t>Food services</w:t>
            </w:r>
          </w:p>
        </w:tc>
      </w:tr>
      <w:tr w:rsidR="00021FAB" w:rsidRPr="005D54AD" w14:paraId="7D2583C8" w14:textId="77777777" w:rsidTr="002C597C">
        <w:trPr>
          <w:gridAfter w:val="2"/>
          <w:wAfter w:w="3402" w:type="dxa"/>
          <w:trHeight w:val="570"/>
        </w:trPr>
        <w:tc>
          <w:tcPr>
            <w:tcW w:w="9133" w:type="dxa"/>
            <w:shd w:val="clear" w:color="auto" w:fill="F2F2F2" w:themeFill="background1" w:themeFillShade="F2"/>
            <w:vAlign w:val="center"/>
          </w:tcPr>
          <w:p w14:paraId="5F7741D5" w14:textId="77777777" w:rsidR="00021FAB" w:rsidRPr="005D54AD" w:rsidRDefault="00021FAB" w:rsidP="00E6674D">
            <w:pPr>
              <w:spacing w:before="60" w:after="60"/>
              <w:rPr>
                <w:rFonts w:cs="Arial"/>
                <w:bCs/>
                <w:i/>
              </w:rPr>
            </w:pPr>
            <w:r w:rsidRPr="005D54AD">
              <w:rPr>
                <w:rFonts w:cs="Arial"/>
                <w:i/>
              </w:rPr>
              <w:t>Food Act Registration &amp; Renewal of Registration Fees - Supermarkets. Initial registration fees decrease on a pro-rata basis quarterly</w:t>
            </w:r>
            <w:r w:rsidRPr="005D54AD">
              <w:rPr>
                <w:rFonts w:cs="Arial"/>
                <w:bCs/>
                <w:i/>
              </w:rPr>
              <w:t> </w:t>
            </w:r>
          </w:p>
        </w:tc>
      </w:tr>
      <w:tr w:rsidR="00021FAB" w:rsidRPr="00C53B4C" w14:paraId="6F63BF81" w14:textId="77777777" w:rsidTr="002C597C">
        <w:trPr>
          <w:trHeight w:val="345"/>
        </w:trPr>
        <w:tc>
          <w:tcPr>
            <w:tcW w:w="9133" w:type="dxa"/>
            <w:vAlign w:val="center"/>
          </w:tcPr>
          <w:p w14:paraId="233D9614" w14:textId="77777777" w:rsidR="00021FAB" w:rsidRPr="00C53B4C" w:rsidRDefault="00021FAB" w:rsidP="00E6674D">
            <w:pPr>
              <w:spacing w:before="60" w:after="60"/>
              <w:rPr>
                <w:rFonts w:cs="Arial"/>
              </w:rPr>
            </w:pPr>
            <w:r w:rsidRPr="00C53B4C">
              <w:rPr>
                <w:rFonts w:cs="Arial"/>
              </w:rPr>
              <w:t>Small</w:t>
            </w:r>
          </w:p>
        </w:tc>
        <w:tc>
          <w:tcPr>
            <w:tcW w:w="1701" w:type="dxa"/>
            <w:vAlign w:val="center"/>
          </w:tcPr>
          <w:p w14:paraId="0CB35203" w14:textId="77777777" w:rsidR="00021FAB" w:rsidRPr="00C53B4C" w:rsidRDefault="00021FAB" w:rsidP="002C597C">
            <w:pPr>
              <w:spacing w:before="60" w:after="60"/>
              <w:jc w:val="right"/>
              <w:rPr>
                <w:rFonts w:cs="Arial"/>
              </w:rPr>
            </w:pPr>
            <w:r w:rsidRPr="00C53B4C">
              <w:rPr>
                <w:rFonts w:cs="Arial"/>
              </w:rPr>
              <w:t>$550.00</w:t>
            </w:r>
          </w:p>
        </w:tc>
        <w:tc>
          <w:tcPr>
            <w:tcW w:w="1701" w:type="dxa"/>
            <w:vAlign w:val="center"/>
          </w:tcPr>
          <w:p w14:paraId="565E0146" w14:textId="77777777" w:rsidR="00021FAB" w:rsidRPr="00C53B4C" w:rsidRDefault="00021FAB" w:rsidP="002C597C">
            <w:pPr>
              <w:spacing w:before="60" w:after="60"/>
              <w:jc w:val="right"/>
              <w:rPr>
                <w:rFonts w:cs="Arial"/>
              </w:rPr>
            </w:pPr>
            <w:r w:rsidRPr="00C53B4C">
              <w:rPr>
                <w:rFonts w:cs="Arial"/>
              </w:rPr>
              <w:t>$564.00</w:t>
            </w:r>
          </w:p>
        </w:tc>
      </w:tr>
      <w:tr w:rsidR="00021FAB" w:rsidRPr="00C53B4C" w14:paraId="33A06F61" w14:textId="77777777" w:rsidTr="002C597C">
        <w:trPr>
          <w:trHeight w:val="345"/>
        </w:trPr>
        <w:tc>
          <w:tcPr>
            <w:tcW w:w="9133" w:type="dxa"/>
            <w:vAlign w:val="center"/>
          </w:tcPr>
          <w:p w14:paraId="60B6B956" w14:textId="77777777" w:rsidR="00021FAB" w:rsidRPr="00C53B4C" w:rsidRDefault="00021FAB" w:rsidP="00E6674D">
            <w:pPr>
              <w:spacing w:before="60" w:after="60"/>
              <w:rPr>
                <w:rFonts w:cs="Arial"/>
              </w:rPr>
            </w:pPr>
            <w:r w:rsidRPr="00C53B4C">
              <w:rPr>
                <w:rFonts w:cs="Arial"/>
              </w:rPr>
              <w:t>Medium</w:t>
            </w:r>
          </w:p>
        </w:tc>
        <w:tc>
          <w:tcPr>
            <w:tcW w:w="1701" w:type="dxa"/>
            <w:vAlign w:val="center"/>
          </w:tcPr>
          <w:p w14:paraId="5CF113A6" w14:textId="77777777" w:rsidR="00021FAB" w:rsidRPr="00C53B4C" w:rsidRDefault="00021FAB" w:rsidP="002C597C">
            <w:pPr>
              <w:spacing w:before="60" w:after="60"/>
              <w:jc w:val="right"/>
              <w:rPr>
                <w:rFonts w:cs="Arial"/>
              </w:rPr>
            </w:pPr>
            <w:r w:rsidRPr="00C53B4C">
              <w:rPr>
                <w:rFonts w:cs="Arial"/>
              </w:rPr>
              <w:t>$778.00</w:t>
            </w:r>
          </w:p>
        </w:tc>
        <w:tc>
          <w:tcPr>
            <w:tcW w:w="1701" w:type="dxa"/>
            <w:vAlign w:val="center"/>
          </w:tcPr>
          <w:p w14:paraId="278BA75D" w14:textId="77777777" w:rsidR="00021FAB" w:rsidRPr="00C53B4C" w:rsidRDefault="00021FAB" w:rsidP="002C597C">
            <w:pPr>
              <w:spacing w:before="60" w:after="60"/>
              <w:jc w:val="right"/>
              <w:rPr>
                <w:rFonts w:cs="Arial"/>
              </w:rPr>
            </w:pPr>
            <w:r w:rsidRPr="00C53B4C">
              <w:rPr>
                <w:rFonts w:cs="Arial"/>
              </w:rPr>
              <w:t>$797.00</w:t>
            </w:r>
          </w:p>
        </w:tc>
      </w:tr>
      <w:tr w:rsidR="00021FAB" w:rsidRPr="00C53B4C" w14:paraId="6945017E" w14:textId="77777777" w:rsidTr="002C597C">
        <w:trPr>
          <w:trHeight w:val="345"/>
        </w:trPr>
        <w:tc>
          <w:tcPr>
            <w:tcW w:w="9133" w:type="dxa"/>
            <w:vAlign w:val="center"/>
          </w:tcPr>
          <w:p w14:paraId="2CDDB8DA" w14:textId="77777777" w:rsidR="00021FAB" w:rsidRPr="00C53B4C" w:rsidRDefault="00021FAB" w:rsidP="00E6674D">
            <w:pPr>
              <w:spacing w:before="60" w:after="60"/>
              <w:rPr>
                <w:rFonts w:cs="Arial"/>
              </w:rPr>
            </w:pPr>
            <w:r w:rsidRPr="00C53B4C">
              <w:rPr>
                <w:rFonts w:cs="Arial"/>
              </w:rPr>
              <w:t>Large</w:t>
            </w:r>
          </w:p>
        </w:tc>
        <w:tc>
          <w:tcPr>
            <w:tcW w:w="1701" w:type="dxa"/>
            <w:vAlign w:val="center"/>
          </w:tcPr>
          <w:p w14:paraId="51094A27" w14:textId="77777777" w:rsidR="00021FAB" w:rsidRPr="00C53B4C" w:rsidRDefault="00021FAB" w:rsidP="002C597C">
            <w:pPr>
              <w:spacing w:before="60" w:after="60"/>
              <w:jc w:val="right"/>
              <w:rPr>
                <w:rFonts w:cs="Arial"/>
              </w:rPr>
            </w:pPr>
            <w:r w:rsidRPr="00C53B4C">
              <w:rPr>
                <w:rFonts w:cs="Arial"/>
              </w:rPr>
              <w:t>$1,215.00</w:t>
            </w:r>
          </w:p>
        </w:tc>
        <w:tc>
          <w:tcPr>
            <w:tcW w:w="1701" w:type="dxa"/>
            <w:vAlign w:val="center"/>
          </w:tcPr>
          <w:p w14:paraId="6C6E9487" w14:textId="77777777" w:rsidR="00021FAB" w:rsidRPr="00C53B4C" w:rsidRDefault="00021FAB" w:rsidP="002C597C">
            <w:pPr>
              <w:spacing w:before="60" w:after="60"/>
              <w:jc w:val="right"/>
              <w:rPr>
                <w:rFonts w:cs="Arial"/>
              </w:rPr>
            </w:pPr>
            <w:r w:rsidRPr="00C53B4C">
              <w:rPr>
                <w:rFonts w:cs="Arial"/>
              </w:rPr>
              <w:t>$1,245.00</w:t>
            </w:r>
          </w:p>
        </w:tc>
      </w:tr>
      <w:tr w:rsidR="00021FAB" w:rsidRPr="00C53B4C" w14:paraId="04B6C0EF" w14:textId="77777777" w:rsidTr="002C597C">
        <w:trPr>
          <w:gridAfter w:val="2"/>
          <w:wAfter w:w="3402" w:type="dxa"/>
          <w:trHeight w:val="585"/>
        </w:trPr>
        <w:tc>
          <w:tcPr>
            <w:tcW w:w="9133" w:type="dxa"/>
            <w:shd w:val="clear" w:color="auto" w:fill="F2F2F2" w:themeFill="background1" w:themeFillShade="F2"/>
            <w:vAlign w:val="center"/>
          </w:tcPr>
          <w:p w14:paraId="175721C2" w14:textId="77777777" w:rsidR="00021FAB" w:rsidRPr="00C53B4C" w:rsidRDefault="00021FAB" w:rsidP="00E6674D">
            <w:pPr>
              <w:spacing w:before="60" w:after="60"/>
              <w:rPr>
                <w:rFonts w:cs="Arial"/>
                <w:bCs/>
              </w:rPr>
            </w:pPr>
            <w:r w:rsidRPr="00C53B4C">
              <w:rPr>
                <w:rFonts w:cs="Arial"/>
              </w:rPr>
              <w:t>Food Act Registration &amp; Renewal of Registration Fees - Class 2 Community Groups &amp; Clubs. Initial registration fees decrease on a pro-rata basis quarterly</w:t>
            </w:r>
          </w:p>
        </w:tc>
      </w:tr>
      <w:tr w:rsidR="00021FAB" w:rsidRPr="00C53B4C" w14:paraId="0788ACAF" w14:textId="77777777" w:rsidTr="002C597C">
        <w:trPr>
          <w:trHeight w:val="345"/>
        </w:trPr>
        <w:tc>
          <w:tcPr>
            <w:tcW w:w="9133" w:type="dxa"/>
            <w:vAlign w:val="center"/>
          </w:tcPr>
          <w:p w14:paraId="72143FCD" w14:textId="77777777" w:rsidR="00021FAB" w:rsidRPr="00C53B4C" w:rsidRDefault="00021FAB" w:rsidP="00E6674D">
            <w:pPr>
              <w:spacing w:before="60" w:after="60"/>
              <w:rPr>
                <w:rFonts w:cs="Arial"/>
              </w:rPr>
            </w:pPr>
            <w:r w:rsidRPr="00C53B4C">
              <w:rPr>
                <w:rFonts w:cs="Arial"/>
              </w:rPr>
              <w:t>Small</w:t>
            </w:r>
          </w:p>
        </w:tc>
        <w:tc>
          <w:tcPr>
            <w:tcW w:w="1701" w:type="dxa"/>
            <w:vAlign w:val="center"/>
          </w:tcPr>
          <w:p w14:paraId="0DE09768" w14:textId="77777777" w:rsidR="00021FAB" w:rsidRPr="00C53B4C" w:rsidRDefault="00021FAB" w:rsidP="002C597C">
            <w:pPr>
              <w:spacing w:before="60" w:after="60"/>
              <w:jc w:val="right"/>
              <w:rPr>
                <w:rFonts w:cs="Arial"/>
              </w:rPr>
            </w:pPr>
            <w:r w:rsidRPr="00C53B4C">
              <w:rPr>
                <w:rFonts w:cs="Arial"/>
              </w:rPr>
              <w:t>$69.00</w:t>
            </w:r>
          </w:p>
        </w:tc>
        <w:tc>
          <w:tcPr>
            <w:tcW w:w="1701" w:type="dxa"/>
            <w:vAlign w:val="center"/>
          </w:tcPr>
          <w:p w14:paraId="7C1D350A" w14:textId="77777777" w:rsidR="00021FAB" w:rsidRPr="00C53B4C" w:rsidRDefault="00021FAB" w:rsidP="002C597C">
            <w:pPr>
              <w:spacing w:before="60" w:after="60"/>
              <w:jc w:val="right"/>
              <w:rPr>
                <w:rFonts w:cs="Arial"/>
              </w:rPr>
            </w:pPr>
            <w:r w:rsidRPr="00C53B4C">
              <w:rPr>
                <w:rFonts w:cs="Arial"/>
              </w:rPr>
              <w:t>$71.00</w:t>
            </w:r>
          </w:p>
        </w:tc>
      </w:tr>
      <w:tr w:rsidR="00021FAB" w:rsidRPr="00C53B4C" w14:paraId="71E6298D" w14:textId="77777777" w:rsidTr="002C597C">
        <w:trPr>
          <w:trHeight w:val="345"/>
        </w:trPr>
        <w:tc>
          <w:tcPr>
            <w:tcW w:w="9133" w:type="dxa"/>
            <w:vAlign w:val="center"/>
          </w:tcPr>
          <w:p w14:paraId="2155665B" w14:textId="77777777" w:rsidR="00021FAB" w:rsidRPr="00C53B4C" w:rsidRDefault="00021FAB" w:rsidP="00E6674D">
            <w:pPr>
              <w:spacing w:before="60" w:after="60"/>
              <w:rPr>
                <w:rFonts w:cs="Arial"/>
              </w:rPr>
            </w:pPr>
            <w:r w:rsidRPr="00C53B4C">
              <w:rPr>
                <w:rFonts w:cs="Arial"/>
              </w:rPr>
              <w:t>Regular</w:t>
            </w:r>
          </w:p>
        </w:tc>
        <w:tc>
          <w:tcPr>
            <w:tcW w:w="1701" w:type="dxa"/>
            <w:vAlign w:val="center"/>
          </w:tcPr>
          <w:p w14:paraId="64446E0C" w14:textId="77777777" w:rsidR="00021FAB" w:rsidRPr="00C53B4C" w:rsidRDefault="00021FAB" w:rsidP="002C597C">
            <w:pPr>
              <w:spacing w:before="60" w:after="60"/>
              <w:jc w:val="right"/>
              <w:rPr>
                <w:rFonts w:cs="Arial"/>
              </w:rPr>
            </w:pPr>
            <w:r w:rsidRPr="00C53B4C">
              <w:rPr>
                <w:rFonts w:cs="Arial"/>
              </w:rPr>
              <w:t>$142.00</w:t>
            </w:r>
          </w:p>
        </w:tc>
        <w:tc>
          <w:tcPr>
            <w:tcW w:w="1701" w:type="dxa"/>
            <w:vAlign w:val="center"/>
          </w:tcPr>
          <w:p w14:paraId="303EBD05" w14:textId="77777777" w:rsidR="00021FAB" w:rsidRPr="00C53B4C" w:rsidRDefault="00021FAB" w:rsidP="002C597C">
            <w:pPr>
              <w:spacing w:before="60" w:after="60"/>
              <w:jc w:val="right"/>
              <w:rPr>
                <w:rFonts w:cs="Arial"/>
              </w:rPr>
            </w:pPr>
            <w:r w:rsidRPr="00C53B4C">
              <w:rPr>
                <w:rFonts w:cs="Arial"/>
              </w:rPr>
              <w:t>$146.00</w:t>
            </w:r>
          </w:p>
        </w:tc>
      </w:tr>
      <w:tr w:rsidR="00021FAB" w:rsidRPr="00C53B4C" w14:paraId="6CEEE747" w14:textId="77777777" w:rsidTr="002C597C">
        <w:trPr>
          <w:trHeight w:val="345"/>
        </w:trPr>
        <w:tc>
          <w:tcPr>
            <w:tcW w:w="9133" w:type="dxa"/>
            <w:vAlign w:val="center"/>
          </w:tcPr>
          <w:p w14:paraId="25D50407" w14:textId="77777777" w:rsidR="00021FAB" w:rsidRPr="00C53B4C" w:rsidRDefault="00021FAB" w:rsidP="00E6674D">
            <w:pPr>
              <w:spacing w:before="60" w:after="60"/>
              <w:rPr>
                <w:rFonts w:cs="Arial"/>
              </w:rPr>
            </w:pPr>
            <w:r w:rsidRPr="00C53B4C">
              <w:rPr>
                <w:rFonts w:cs="Arial"/>
              </w:rPr>
              <w:t>Large</w:t>
            </w:r>
          </w:p>
        </w:tc>
        <w:tc>
          <w:tcPr>
            <w:tcW w:w="1701" w:type="dxa"/>
            <w:vAlign w:val="center"/>
          </w:tcPr>
          <w:p w14:paraId="7808597B" w14:textId="77777777" w:rsidR="00021FAB" w:rsidRPr="00C53B4C" w:rsidRDefault="00021FAB" w:rsidP="002C597C">
            <w:pPr>
              <w:spacing w:before="60" w:after="60"/>
              <w:jc w:val="right"/>
              <w:rPr>
                <w:rFonts w:cs="Arial"/>
              </w:rPr>
            </w:pPr>
            <w:r w:rsidRPr="00C53B4C">
              <w:rPr>
                <w:rFonts w:cs="Arial"/>
              </w:rPr>
              <w:t>$550.00</w:t>
            </w:r>
          </w:p>
        </w:tc>
        <w:tc>
          <w:tcPr>
            <w:tcW w:w="1701" w:type="dxa"/>
            <w:vAlign w:val="center"/>
          </w:tcPr>
          <w:p w14:paraId="735DB4D3" w14:textId="77777777" w:rsidR="00021FAB" w:rsidRPr="00C53B4C" w:rsidRDefault="00021FAB" w:rsidP="002C597C">
            <w:pPr>
              <w:spacing w:before="60" w:after="60"/>
              <w:jc w:val="right"/>
              <w:rPr>
                <w:rFonts w:cs="Arial"/>
              </w:rPr>
            </w:pPr>
            <w:r w:rsidRPr="00C53B4C">
              <w:rPr>
                <w:rFonts w:cs="Arial"/>
              </w:rPr>
              <w:t>$564.00</w:t>
            </w:r>
          </w:p>
        </w:tc>
      </w:tr>
      <w:tr w:rsidR="00021FAB" w:rsidRPr="00C53B4C" w14:paraId="35C92201" w14:textId="77777777" w:rsidTr="002C597C">
        <w:trPr>
          <w:gridAfter w:val="2"/>
          <w:wAfter w:w="3402" w:type="dxa"/>
          <w:trHeight w:val="570"/>
        </w:trPr>
        <w:tc>
          <w:tcPr>
            <w:tcW w:w="9133" w:type="dxa"/>
            <w:shd w:val="clear" w:color="auto" w:fill="F2F2F2" w:themeFill="background1" w:themeFillShade="F2"/>
            <w:vAlign w:val="center"/>
          </w:tcPr>
          <w:p w14:paraId="242B8CE6" w14:textId="77777777" w:rsidR="00021FAB" w:rsidRPr="00C53B4C" w:rsidRDefault="00021FAB" w:rsidP="00E6674D">
            <w:pPr>
              <w:spacing w:before="60" w:after="60"/>
              <w:rPr>
                <w:rFonts w:cs="Arial"/>
                <w:bCs/>
              </w:rPr>
            </w:pPr>
            <w:r w:rsidRPr="00C53B4C">
              <w:rPr>
                <w:rFonts w:cs="Arial"/>
              </w:rPr>
              <w:t>Food Act Registration &amp; Renewal of Registration Fees - Class 3 Community Groups &amp; Clubs. Initial registration fees decrease on a pro-rata basis quarterly</w:t>
            </w:r>
          </w:p>
        </w:tc>
      </w:tr>
      <w:tr w:rsidR="00021FAB" w:rsidRPr="00C53B4C" w14:paraId="62762F74" w14:textId="77777777" w:rsidTr="002C597C">
        <w:trPr>
          <w:trHeight w:val="360"/>
        </w:trPr>
        <w:tc>
          <w:tcPr>
            <w:tcW w:w="9133" w:type="dxa"/>
            <w:vAlign w:val="center"/>
          </w:tcPr>
          <w:p w14:paraId="002A6106" w14:textId="77777777" w:rsidR="00021FAB" w:rsidRPr="00C53B4C" w:rsidRDefault="00021FAB" w:rsidP="00E6674D">
            <w:pPr>
              <w:spacing w:before="60" w:after="60"/>
              <w:rPr>
                <w:rFonts w:cs="Arial"/>
              </w:rPr>
            </w:pPr>
            <w:r w:rsidRPr="00C53B4C">
              <w:rPr>
                <w:rFonts w:cs="Arial"/>
              </w:rPr>
              <w:t>Small</w:t>
            </w:r>
          </w:p>
        </w:tc>
        <w:tc>
          <w:tcPr>
            <w:tcW w:w="1701" w:type="dxa"/>
            <w:vAlign w:val="center"/>
          </w:tcPr>
          <w:p w14:paraId="74D8E2CA" w14:textId="77777777" w:rsidR="00021FAB" w:rsidRPr="00C53B4C" w:rsidRDefault="00021FAB" w:rsidP="002C597C">
            <w:pPr>
              <w:spacing w:before="60" w:after="60"/>
              <w:jc w:val="right"/>
              <w:rPr>
                <w:rFonts w:cs="Arial"/>
              </w:rPr>
            </w:pPr>
            <w:r w:rsidRPr="00C53B4C">
              <w:rPr>
                <w:rFonts w:cs="Arial"/>
              </w:rPr>
              <w:t>$59.00</w:t>
            </w:r>
          </w:p>
        </w:tc>
        <w:tc>
          <w:tcPr>
            <w:tcW w:w="1701" w:type="dxa"/>
            <w:vAlign w:val="center"/>
          </w:tcPr>
          <w:p w14:paraId="3F8167C1" w14:textId="77777777" w:rsidR="00021FAB" w:rsidRPr="00C53B4C" w:rsidRDefault="00021FAB" w:rsidP="002C597C">
            <w:pPr>
              <w:spacing w:before="60" w:after="60"/>
              <w:jc w:val="right"/>
              <w:rPr>
                <w:rFonts w:cs="Arial"/>
              </w:rPr>
            </w:pPr>
            <w:r w:rsidRPr="00C53B4C">
              <w:rPr>
                <w:rFonts w:cs="Arial"/>
              </w:rPr>
              <w:t>$60.00</w:t>
            </w:r>
          </w:p>
        </w:tc>
      </w:tr>
      <w:tr w:rsidR="00021FAB" w:rsidRPr="00C53B4C" w14:paraId="04767E65" w14:textId="77777777" w:rsidTr="002C597C">
        <w:trPr>
          <w:trHeight w:val="345"/>
        </w:trPr>
        <w:tc>
          <w:tcPr>
            <w:tcW w:w="9133" w:type="dxa"/>
            <w:vAlign w:val="center"/>
          </w:tcPr>
          <w:p w14:paraId="6B0754E6" w14:textId="77777777" w:rsidR="00021FAB" w:rsidRPr="00C53B4C" w:rsidRDefault="00021FAB" w:rsidP="00E6674D">
            <w:pPr>
              <w:spacing w:before="60" w:after="60"/>
              <w:rPr>
                <w:rFonts w:cs="Arial"/>
              </w:rPr>
            </w:pPr>
            <w:r w:rsidRPr="00C53B4C">
              <w:rPr>
                <w:rFonts w:cs="Arial"/>
              </w:rPr>
              <w:t>Regular</w:t>
            </w:r>
          </w:p>
        </w:tc>
        <w:tc>
          <w:tcPr>
            <w:tcW w:w="1701" w:type="dxa"/>
            <w:vAlign w:val="center"/>
          </w:tcPr>
          <w:p w14:paraId="1350DAA4" w14:textId="77777777" w:rsidR="00021FAB" w:rsidRPr="00C53B4C" w:rsidRDefault="00021FAB" w:rsidP="002C597C">
            <w:pPr>
              <w:spacing w:before="60" w:after="60"/>
              <w:jc w:val="right"/>
              <w:rPr>
                <w:rFonts w:cs="Arial"/>
              </w:rPr>
            </w:pPr>
            <w:r w:rsidRPr="00C53B4C">
              <w:rPr>
                <w:rFonts w:cs="Arial"/>
              </w:rPr>
              <w:t>$119.00</w:t>
            </w:r>
          </w:p>
        </w:tc>
        <w:tc>
          <w:tcPr>
            <w:tcW w:w="1701" w:type="dxa"/>
            <w:vAlign w:val="center"/>
          </w:tcPr>
          <w:p w14:paraId="1FE08C63" w14:textId="77777777" w:rsidR="00021FAB" w:rsidRPr="00C53B4C" w:rsidRDefault="00021FAB" w:rsidP="002C597C">
            <w:pPr>
              <w:spacing w:before="60" w:after="60"/>
              <w:jc w:val="right"/>
              <w:rPr>
                <w:rFonts w:cs="Arial"/>
              </w:rPr>
            </w:pPr>
            <w:r w:rsidRPr="00C53B4C">
              <w:rPr>
                <w:rFonts w:cs="Arial"/>
              </w:rPr>
              <w:t>$122.00</w:t>
            </w:r>
          </w:p>
        </w:tc>
      </w:tr>
      <w:tr w:rsidR="00021FAB" w:rsidRPr="00C53B4C" w14:paraId="05A5BCD5" w14:textId="77777777" w:rsidTr="002C597C">
        <w:trPr>
          <w:trHeight w:val="345"/>
        </w:trPr>
        <w:tc>
          <w:tcPr>
            <w:tcW w:w="9133" w:type="dxa"/>
            <w:vAlign w:val="center"/>
          </w:tcPr>
          <w:p w14:paraId="50DBA6A8" w14:textId="77777777" w:rsidR="00021FAB" w:rsidRPr="00C53B4C" w:rsidRDefault="00021FAB" w:rsidP="00E6674D">
            <w:pPr>
              <w:spacing w:before="60" w:after="60"/>
              <w:rPr>
                <w:rFonts w:cs="Arial"/>
              </w:rPr>
            </w:pPr>
            <w:r w:rsidRPr="00C53B4C">
              <w:rPr>
                <w:rFonts w:cs="Arial"/>
              </w:rPr>
              <w:t>Large</w:t>
            </w:r>
          </w:p>
        </w:tc>
        <w:tc>
          <w:tcPr>
            <w:tcW w:w="1701" w:type="dxa"/>
            <w:vAlign w:val="center"/>
          </w:tcPr>
          <w:p w14:paraId="15955D31" w14:textId="77777777" w:rsidR="00021FAB" w:rsidRPr="00C53B4C" w:rsidRDefault="00021FAB" w:rsidP="002C597C">
            <w:pPr>
              <w:spacing w:before="60" w:after="60"/>
              <w:jc w:val="right"/>
              <w:rPr>
                <w:rFonts w:cs="Arial"/>
              </w:rPr>
            </w:pPr>
            <w:r w:rsidRPr="00C53B4C">
              <w:rPr>
                <w:rFonts w:cs="Arial"/>
              </w:rPr>
              <w:t>$272.00</w:t>
            </w:r>
          </w:p>
        </w:tc>
        <w:tc>
          <w:tcPr>
            <w:tcW w:w="1701" w:type="dxa"/>
            <w:vAlign w:val="center"/>
          </w:tcPr>
          <w:p w14:paraId="1E24D255" w14:textId="77777777" w:rsidR="00021FAB" w:rsidRPr="00C53B4C" w:rsidRDefault="00021FAB" w:rsidP="002C597C">
            <w:pPr>
              <w:spacing w:before="60" w:after="60"/>
              <w:jc w:val="right"/>
              <w:rPr>
                <w:rFonts w:cs="Arial"/>
              </w:rPr>
            </w:pPr>
            <w:r w:rsidRPr="00C53B4C">
              <w:rPr>
                <w:rFonts w:cs="Arial"/>
              </w:rPr>
              <w:t>$279.00</w:t>
            </w:r>
          </w:p>
        </w:tc>
      </w:tr>
      <w:tr w:rsidR="00021FAB" w:rsidRPr="005D54AD" w14:paraId="2781B3B7" w14:textId="77777777" w:rsidTr="002C597C">
        <w:trPr>
          <w:gridAfter w:val="2"/>
          <w:wAfter w:w="3402" w:type="dxa"/>
          <w:trHeight w:val="345"/>
        </w:trPr>
        <w:tc>
          <w:tcPr>
            <w:tcW w:w="9133" w:type="dxa"/>
            <w:shd w:val="clear" w:color="auto" w:fill="F2F2F2" w:themeFill="background1" w:themeFillShade="F2"/>
            <w:vAlign w:val="center"/>
          </w:tcPr>
          <w:p w14:paraId="4249E276" w14:textId="77777777" w:rsidR="00021FAB" w:rsidRPr="005D54AD" w:rsidRDefault="00021FAB" w:rsidP="00E6674D">
            <w:pPr>
              <w:keepNext/>
              <w:spacing w:before="60" w:after="60"/>
              <w:rPr>
                <w:rFonts w:cs="Arial"/>
                <w:bCs/>
                <w:i/>
              </w:rPr>
            </w:pPr>
            <w:r w:rsidRPr="005D54AD">
              <w:rPr>
                <w:rFonts w:cs="Arial"/>
                <w:i/>
              </w:rPr>
              <w:t>Mobile or temporary premises associated with a permanent fixed premises</w:t>
            </w:r>
          </w:p>
        </w:tc>
      </w:tr>
      <w:tr w:rsidR="00021FAB" w:rsidRPr="00C53B4C" w14:paraId="135FF03B" w14:textId="77777777" w:rsidTr="002C597C">
        <w:trPr>
          <w:trHeight w:val="345"/>
        </w:trPr>
        <w:tc>
          <w:tcPr>
            <w:tcW w:w="9133" w:type="dxa"/>
            <w:vAlign w:val="center"/>
          </w:tcPr>
          <w:p w14:paraId="35D84E12" w14:textId="77777777" w:rsidR="00021FAB" w:rsidRPr="00C53B4C" w:rsidRDefault="00021FAB" w:rsidP="00E6674D">
            <w:pPr>
              <w:spacing w:before="60" w:after="60"/>
              <w:rPr>
                <w:rFonts w:cs="Arial"/>
              </w:rPr>
            </w:pPr>
            <w:r w:rsidRPr="00C53B4C">
              <w:rPr>
                <w:rFonts w:cs="Arial"/>
              </w:rPr>
              <w:t>Class 3</w:t>
            </w:r>
          </w:p>
        </w:tc>
        <w:tc>
          <w:tcPr>
            <w:tcW w:w="1701" w:type="dxa"/>
            <w:vAlign w:val="center"/>
          </w:tcPr>
          <w:p w14:paraId="4637D32B" w14:textId="77777777" w:rsidR="00021FAB" w:rsidRPr="00C53B4C" w:rsidRDefault="00021FAB" w:rsidP="002C597C">
            <w:pPr>
              <w:spacing w:before="60" w:after="60"/>
              <w:jc w:val="right"/>
              <w:rPr>
                <w:rFonts w:cs="Arial"/>
              </w:rPr>
            </w:pPr>
            <w:r w:rsidRPr="00C53B4C">
              <w:rPr>
                <w:rFonts w:cs="Arial"/>
              </w:rPr>
              <w:t>$119.00</w:t>
            </w:r>
          </w:p>
        </w:tc>
        <w:tc>
          <w:tcPr>
            <w:tcW w:w="1701" w:type="dxa"/>
            <w:vAlign w:val="center"/>
          </w:tcPr>
          <w:p w14:paraId="66ACEF29" w14:textId="77777777" w:rsidR="00021FAB" w:rsidRPr="00C53B4C" w:rsidRDefault="00021FAB" w:rsidP="002C597C">
            <w:pPr>
              <w:spacing w:before="60" w:after="60"/>
              <w:jc w:val="right"/>
              <w:rPr>
                <w:rFonts w:cs="Arial"/>
              </w:rPr>
            </w:pPr>
            <w:r w:rsidRPr="00C53B4C">
              <w:rPr>
                <w:rFonts w:cs="Arial"/>
              </w:rPr>
              <w:t>$122.00</w:t>
            </w:r>
          </w:p>
        </w:tc>
      </w:tr>
      <w:tr w:rsidR="00021FAB" w:rsidRPr="00C53B4C" w14:paraId="3E27945D" w14:textId="77777777" w:rsidTr="002C597C">
        <w:trPr>
          <w:trHeight w:val="345"/>
        </w:trPr>
        <w:tc>
          <w:tcPr>
            <w:tcW w:w="9133" w:type="dxa"/>
            <w:vAlign w:val="center"/>
          </w:tcPr>
          <w:p w14:paraId="628FD655" w14:textId="77777777" w:rsidR="00021FAB" w:rsidRPr="00C53B4C" w:rsidRDefault="00021FAB" w:rsidP="00E6674D">
            <w:pPr>
              <w:spacing w:before="60" w:after="60"/>
              <w:rPr>
                <w:rFonts w:cs="Arial"/>
              </w:rPr>
            </w:pPr>
            <w:r w:rsidRPr="00C53B4C">
              <w:rPr>
                <w:rFonts w:cs="Arial"/>
              </w:rPr>
              <w:t>Class 2</w:t>
            </w:r>
          </w:p>
        </w:tc>
        <w:tc>
          <w:tcPr>
            <w:tcW w:w="1701" w:type="dxa"/>
            <w:vAlign w:val="center"/>
          </w:tcPr>
          <w:p w14:paraId="431E5EFC" w14:textId="77777777" w:rsidR="00021FAB" w:rsidRPr="00C53B4C" w:rsidRDefault="00021FAB" w:rsidP="002C597C">
            <w:pPr>
              <w:spacing w:before="60" w:after="60"/>
              <w:jc w:val="right"/>
              <w:rPr>
                <w:rFonts w:cs="Arial"/>
              </w:rPr>
            </w:pPr>
            <w:r w:rsidRPr="00C53B4C">
              <w:rPr>
                <w:rFonts w:cs="Arial"/>
              </w:rPr>
              <w:t>$142.00</w:t>
            </w:r>
          </w:p>
        </w:tc>
        <w:tc>
          <w:tcPr>
            <w:tcW w:w="1701" w:type="dxa"/>
            <w:vAlign w:val="center"/>
          </w:tcPr>
          <w:p w14:paraId="7F2EB6CB" w14:textId="77777777" w:rsidR="00021FAB" w:rsidRPr="00C53B4C" w:rsidRDefault="00021FAB" w:rsidP="002C597C">
            <w:pPr>
              <w:spacing w:before="60" w:after="60"/>
              <w:jc w:val="right"/>
              <w:rPr>
                <w:rFonts w:cs="Arial"/>
              </w:rPr>
            </w:pPr>
            <w:r w:rsidRPr="00C53B4C">
              <w:rPr>
                <w:rFonts w:cs="Arial"/>
              </w:rPr>
              <w:t>$146.00</w:t>
            </w:r>
          </w:p>
        </w:tc>
      </w:tr>
      <w:tr w:rsidR="00021FAB" w:rsidRPr="005D54AD" w14:paraId="5F468235" w14:textId="77777777" w:rsidTr="002C597C">
        <w:trPr>
          <w:gridAfter w:val="2"/>
          <w:wAfter w:w="3402" w:type="dxa"/>
          <w:trHeight w:val="345"/>
        </w:trPr>
        <w:tc>
          <w:tcPr>
            <w:tcW w:w="9133" w:type="dxa"/>
            <w:shd w:val="clear" w:color="auto" w:fill="F2F2F2" w:themeFill="background1" w:themeFillShade="F2"/>
            <w:vAlign w:val="center"/>
          </w:tcPr>
          <w:p w14:paraId="0F738F20" w14:textId="77777777" w:rsidR="00021FAB" w:rsidRPr="005D54AD" w:rsidRDefault="00021FAB" w:rsidP="00E6674D">
            <w:pPr>
              <w:keepNext/>
              <w:spacing w:before="60" w:after="60"/>
              <w:rPr>
                <w:rFonts w:cs="Arial"/>
                <w:bCs/>
                <w:i/>
              </w:rPr>
            </w:pPr>
            <w:r w:rsidRPr="005D54AD">
              <w:rPr>
                <w:rFonts w:cs="Arial"/>
                <w:i/>
              </w:rPr>
              <w:t xml:space="preserve">Commercial mobile or temporary premises(Large Scale)-Operating regularly </w:t>
            </w:r>
            <w:r w:rsidR="00A95ED3" w:rsidRPr="005D54AD">
              <w:rPr>
                <w:rFonts w:cs="Arial"/>
                <w:i/>
              </w:rPr>
              <w:t>state-wide</w:t>
            </w:r>
          </w:p>
        </w:tc>
      </w:tr>
      <w:tr w:rsidR="00021FAB" w:rsidRPr="00C53B4C" w14:paraId="1214CC43" w14:textId="77777777" w:rsidTr="002C597C">
        <w:trPr>
          <w:trHeight w:val="345"/>
        </w:trPr>
        <w:tc>
          <w:tcPr>
            <w:tcW w:w="9133" w:type="dxa"/>
            <w:vAlign w:val="center"/>
          </w:tcPr>
          <w:p w14:paraId="2EFE2550" w14:textId="77777777" w:rsidR="00021FAB" w:rsidRPr="00C53B4C" w:rsidRDefault="00021FAB" w:rsidP="00E6674D">
            <w:pPr>
              <w:spacing w:before="60" w:after="60"/>
              <w:rPr>
                <w:rFonts w:cs="Arial"/>
              </w:rPr>
            </w:pPr>
            <w:r w:rsidRPr="00C53B4C">
              <w:rPr>
                <w:rFonts w:cs="Arial"/>
              </w:rPr>
              <w:t>Class 3</w:t>
            </w:r>
          </w:p>
        </w:tc>
        <w:tc>
          <w:tcPr>
            <w:tcW w:w="1701" w:type="dxa"/>
            <w:vAlign w:val="center"/>
          </w:tcPr>
          <w:p w14:paraId="66EA43C7" w14:textId="77777777" w:rsidR="00021FAB" w:rsidRPr="00C53B4C" w:rsidRDefault="00021FAB" w:rsidP="002C597C">
            <w:pPr>
              <w:keepNext/>
              <w:spacing w:before="60" w:after="60"/>
              <w:jc w:val="right"/>
              <w:rPr>
                <w:rFonts w:cs="Arial"/>
              </w:rPr>
            </w:pPr>
            <w:r w:rsidRPr="00C53B4C">
              <w:rPr>
                <w:rFonts w:cs="Arial"/>
              </w:rPr>
              <w:t>$272.00</w:t>
            </w:r>
          </w:p>
        </w:tc>
        <w:tc>
          <w:tcPr>
            <w:tcW w:w="1701" w:type="dxa"/>
            <w:vAlign w:val="center"/>
          </w:tcPr>
          <w:p w14:paraId="443721B4" w14:textId="77777777" w:rsidR="00021FAB" w:rsidRPr="00C53B4C" w:rsidRDefault="00021FAB" w:rsidP="002C597C">
            <w:pPr>
              <w:keepNext/>
              <w:spacing w:before="60" w:after="60"/>
              <w:jc w:val="right"/>
              <w:rPr>
                <w:rFonts w:cs="Arial"/>
              </w:rPr>
            </w:pPr>
            <w:r w:rsidRPr="00C53B4C">
              <w:rPr>
                <w:rFonts w:cs="Arial"/>
              </w:rPr>
              <w:t>$279.00</w:t>
            </w:r>
          </w:p>
        </w:tc>
      </w:tr>
      <w:tr w:rsidR="00021FAB" w:rsidRPr="00C53B4C" w14:paraId="10AD7550" w14:textId="77777777" w:rsidTr="002C597C">
        <w:trPr>
          <w:trHeight w:val="345"/>
        </w:trPr>
        <w:tc>
          <w:tcPr>
            <w:tcW w:w="9133" w:type="dxa"/>
            <w:vAlign w:val="center"/>
          </w:tcPr>
          <w:p w14:paraId="42ECDFF6" w14:textId="77777777" w:rsidR="00021FAB" w:rsidRPr="00C53B4C" w:rsidRDefault="00021FAB" w:rsidP="00E6674D">
            <w:pPr>
              <w:spacing w:before="60" w:after="60"/>
              <w:rPr>
                <w:rFonts w:cs="Arial"/>
              </w:rPr>
            </w:pPr>
            <w:r w:rsidRPr="00C53B4C">
              <w:rPr>
                <w:rFonts w:cs="Arial"/>
              </w:rPr>
              <w:t>Class 2</w:t>
            </w:r>
          </w:p>
        </w:tc>
        <w:tc>
          <w:tcPr>
            <w:tcW w:w="1701" w:type="dxa"/>
            <w:vAlign w:val="center"/>
          </w:tcPr>
          <w:p w14:paraId="1458ADFF" w14:textId="77777777" w:rsidR="00021FAB" w:rsidRPr="00C53B4C" w:rsidRDefault="00021FAB" w:rsidP="002C597C">
            <w:pPr>
              <w:keepNext/>
              <w:spacing w:before="60" w:after="60"/>
              <w:jc w:val="right"/>
              <w:rPr>
                <w:rFonts w:cs="Arial"/>
              </w:rPr>
            </w:pPr>
            <w:r w:rsidRPr="00C53B4C">
              <w:rPr>
                <w:rFonts w:cs="Arial"/>
              </w:rPr>
              <w:t>$550.00</w:t>
            </w:r>
          </w:p>
        </w:tc>
        <w:tc>
          <w:tcPr>
            <w:tcW w:w="1701" w:type="dxa"/>
            <w:vAlign w:val="center"/>
          </w:tcPr>
          <w:p w14:paraId="2917CA02" w14:textId="77777777" w:rsidR="00021FAB" w:rsidRPr="00C53B4C" w:rsidRDefault="00021FAB" w:rsidP="002C597C">
            <w:pPr>
              <w:keepNext/>
              <w:spacing w:before="60" w:after="60"/>
              <w:jc w:val="right"/>
              <w:rPr>
                <w:rFonts w:cs="Arial"/>
              </w:rPr>
            </w:pPr>
            <w:r w:rsidRPr="00C53B4C">
              <w:rPr>
                <w:rFonts w:cs="Arial"/>
              </w:rPr>
              <w:t>$564.00</w:t>
            </w:r>
          </w:p>
        </w:tc>
      </w:tr>
      <w:tr w:rsidR="00021FAB" w:rsidRPr="005D54AD" w14:paraId="106685D3" w14:textId="77777777" w:rsidTr="002C597C">
        <w:trPr>
          <w:gridAfter w:val="2"/>
          <w:wAfter w:w="3402" w:type="dxa"/>
          <w:trHeight w:val="345"/>
        </w:trPr>
        <w:tc>
          <w:tcPr>
            <w:tcW w:w="9133" w:type="dxa"/>
            <w:shd w:val="clear" w:color="auto" w:fill="F2F2F2" w:themeFill="background1" w:themeFillShade="F2"/>
            <w:vAlign w:val="center"/>
          </w:tcPr>
          <w:p w14:paraId="697A3595" w14:textId="77777777" w:rsidR="00021FAB" w:rsidRPr="005D54AD" w:rsidRDefault="00021FAB" w:rsidP="00E6674D">
            <w:pPr>
              <w:spacing w:before="60" w:after="60"/>
              <w:rPr>
                <w:rFonts w:cs="Arial"/>
                <w:bCs/>
                <w:i/>
              </w:rPr>
            </w:pPr>
            <w:r w:rsidRPr="005D54AD">
              <w:rPr>
                <w:rFonts w:cs="Arial"/>
                <w:i/>
              </w:rPr>
              <w:t xml:space="preserve">Commercial mobile or temporary premises - operating regularly </w:t>
            </w:r>
            <w:r w:rsidR="00A95ED3" w:rsidRPr="005D54AD">
              <w:rPr>
                <w:rFonts w:cs="Arial"/>
                <w:i/>
              </w:rPr>
              <w:t>State-wide</w:t>
            </w:r>
          </w:p>
        </w:tc>
      </w:tr>
      <w:tr w:rsidR="00021FAB" w:rsidRPr="00C53B4C" w14:paraId="3B3B46B6" w14:textId="77777777" w:rsidTr="002C597C">
        <w:trPr>
          <w:trHeight w:val="345"/>
        </w:trPr>
        <w:tc>
          <w:tcPr>
            <w:tcW w:w="9133" w:type="dxa"/>
            <w:vAlign w:val="center"/>
          </w:tcPr>
          <w:p w14:paraId="4828AA52" w14:textId="77777777" w:rsidR="00021FAB" w:rsidRPr="00C53B4C" w:rsidRDefault="00021FAB" w:rsidP="00E6674D">
            <w:pPr>
              <w:spacing w:before="60" w:after="60"/>
              <w:rPr>
                <w:rFonts w:cs="Arial"/>
              </w:rPr>
            </w:pPr>
            <w:r w:rsidRPr="00C53B4C">
              <w:rPr>
                <w:rFonts w:cs="Arial"/>
              </w:rPr>
              <w:t>Class 3</w:t>
            </w:r>
          </w:p>
        </w:tc>
        <w:tc>
          <w:tcPr>
            <w:tcW w:w="1701" w:type="dxa"/>
            <w:vAlign w:val="center"/>
          </w:tcPr>
          <w:p w14:paraId="5B1AEE3E" w14:textId="77777777" w:rsidR="00021FAB" w:rsidRPr="00C53B4C" w:rsidRDefault="00021FAB" w:rsidP="002C597C">
            <w:pPr>
              <w:spacing w:before="60" w:after="60"/>
              <w:jc w:val="right"/>
              <w:rPr>
                <w:rFonts w:cs="Arial"/>
              </w:rPr>
            </w:pPr>
            <w:r w:rsidRPr="00C53B4C">
              <w:rPr>
                <w:rFonts w:cs="Arial"/>
              </w:rPr>
              <w:t>$164.00</w:t>
            </w:r>
          </w:p>
        </w:tc>
        <w:tc>
          <w:tcPr>
            <w:tcW w:w="1701" w:type="dxa"/>
            <w:vAlign w:val="center"/>
          </w:tcPr>
          <w:p w14:paraId="3332B44A" w14:textId="77777777" w:rsidR="00021FAB" w:rsidRPr="00C53B4C" w:rsidRDefault="00021FAB" w:rsidP="002C597C">
            <w:pPr>
              <w:spacing w:before="60" w:after="60"/>
              <w:jc w:val="right"/>
              <w:rPr>
                <w:rFonts w:cs="Arial"/>
              </w:rPr>
            </w:pPr>
            <w:r w:rsidRPr="00C53B4C">
              <w:rPr>
                <w:rFonts w:cs="Arial"/>
              </w:rPr>
              <w:t>$168.00</w:t>
            </w:r>
          </w:p>
        </w:tc>
      </w:tr>
      <w:tr w:rsidR="00021FAB" w:rsidRPr="00C53B4C" w14:paraId="4F035679" w14:textId="77777777" w:rsidTr="002C597C">
        <w:trPr>
          <w:trHeight w:val="345"/>
        </w:trPr>
        <w:tc>
          <w:tcPr>
            <w:tcW w:w="9133" w:type="dxa"/>
            <w:vAlign w:val="center"/>
          </w:tcPr>
          <w:p w14:paraId="6C14870F" w14:textId="77777777" w:rsidR="00021FAB" w:rsidRPr="00C53B4C" w:rsidRDefault="00021FAB" w:rsidP="00E6674D">
            <w:pPr>
              <w:spacing w:before="60" w:after="60"/>
              <w:rPr>
                <w:rFonts w:cs="Arial"/>
              </w:rPr>
            </w:pPr>
            <w:r w:rsidRPr="00C53B4C">
              <w:rPr>
                <w:rFonts w:cs="Arial"/>
              </w:rPr>
              <w:t>Class 2</w:t>
            </w:r>
          </w:p>
        </w:tc>
        <w:tc>
          <w:tcPr>
            <w:tcW w:w="1701" w:type="dxa"/>
            <w:vAlign w:val="center"/>
          </w:tcPr>
          <w:p w14:paraId="6A8E4D92" w14:textId="77777777" w:rsidR="00021FAB" w:rsidRPr="00C53B4C" w:rsidRDefault="00021FAB" w:rsidP="002C597C">
            <w:pPr>
              <w:spacing w:before="60" w:after="60"/>
              <w:jc w:val="right"/>
              <w:rPr>
                <w:rFonts w:cs="Arial"/>
              </w:rPr>
            </w:pPr>
            <w:r w:rsidRPr="00C53B4C">
              <w:rPr>
                <w:rFonts w:cs="Arial"/>
              </w:rPr>
              <w:t>$272.00</w:t>
            </w:r>
          </w:p>
        </w:tc>
        <w:tc>
          <w:tcPr>
            <w:tcW w:w="1701" w:type="dxa"/>
            <w:vAlign w:val="center"/>
          </w:tcPr>
          <w:p w14:paraId="7042D571" w14:textId="77777777" w:rsidR="00021FAB" w:rsidRPr="00C53B4C" w:rsidRDefault="00021FAB" w:rsidP="002C597C">
            <w:pPr>
              <w:spacing w:before="60" w:after="60"/>
              <w:jc w:val="right"/>
              <w:rPr>
                <w:rFonts w:cs="Arial"/>
              </w:rPr>
            </w:pPr>
            <w:r w:rsidRPr="00C53B4C">
              <w:rPr>
                <w:rFonts w:cs="Arial"/>
              </w:rPr>
              <w:t>$279.00</w:t>
            </w:r>
          </w:p>
        </w:tc>
      </w:tr>
      <w:tr w:rsidR="00021FAB" w:rsidRPr="005D54AD" w14:paraId="3807A194" w14:textId="77777777" w:rsidTr="002C597C">
        <w:trPr>
          <w:gridAfter w:val="2"/>
          <w:wAfter w:w="3402" w:type="dxa"/>
          <w:trHeight w:val="345"/>
        </w:trPr>
        <w:tc>
          <w:tcPr>
            <w:tcW w:w="9133" w:type="dxa"/>
            <w:shd w:val="clear" w:color="auto" w:fill="F2F2F2" w:themeFill="background1" w:themeFillShade="F2"/>
            <w:vAlign w:val="center"/>
          </w:tcPr>
          <w:p w14:paraId="4E1934B3" w14:textId="77777777" w:rsidR="00021FAB" w:rsidRPr="005D54AD" w:rsidRDefault="00021FAB" w:rsidP="00E6674D">
            <w:pPr>
              <w:spacing w:before="60" w:after="60"/>
              <w:rPr>
                <w:rFonts w:cs="Arial"/>
                <w:bCs/>
                <w:i/>
              </w:rPr>
            </w:pPr>
            <w:r w:rsidRPr="005D54AD">
              <w:rPr>
                <w:rFonts w:cs="Arial"/>
                <w:i/>
              </w:rPr>
              <w:t>Commercial mobile or temporary premises - operating occasionally, seasonally or equivalent</w:t>
            </w:r>
          </w:p>
        </w:tc>
      </w:tr>
      <w:tr w:rsidR="00021FAB" w:rsidRPr="00C53B4C" w14:paraId="0AA6813B" w14:textId="77777777" w:rsidTr="002C597C">
        <w:trPr>
          <w:trHeight w:val="345"/>
        </w:trPr>
        <w:tc>
          <w:tcPr>
            <w:tcW w:w="9133" w:type="dxa"/>
            <w:vAlign w:val="center"/>
          </w:tcPr>
          <w:p w14:paraId="17CE697C" w14:textId="77777777" w:rsidR="00021FAB" w:rsidRPr="00C53B4C" w:rsidRDefault="00021FAB" w:rsidP="00E6674D">
            <w:pPr>
              <w:spacing w:before="60" w:after="60"/>
              <w:rPr>
                <w:rFonts w:cs="Arial"/>
              </w:rPr>
            </w:pPr>
            <w:r w:rsidRPr="00C53B4C">
              <w:rPr>
                <w:rFonts w:cs="Arial"/>
              </w:rPr>
              <w:t>Class 3</w:t>
            </w:r>
          </w:p>
        </w:tc>
        <w:tc>
          <w:tcPr>
            <w:tcW w:w="1701" w:type="dxa"/>
            <w:vAlign w:val="center"/>
          </w:tcPr>
          <w:p w14:paraId="64B16ECB" w14:textId="77777777" w:rsidR="00021FAB" w:rsidRPr="00C53B4C" w:rsidRDefault="00021FAB" w:rsidP="002C597C">
            <w:pPr>
              <w:spacing w:before="60" w:after="60"/>
              <w:jc w:val="right"/>
              <w:rPr>
                <w:rFonts w:cs="Arial"/>
              </w:rPr>
            </w:pPr>
            <w:r w:rsidRPr="00C53B4C">
              <w:rPr>
                <w:rFonts w:cs="Arial"/>
              </w:rPr>
              <w:t>$119.00</w:t>
            </w:r>
          </w:p>
        </w:tc>
        <w:tc>
          <w:tcPr>
            <w:tcW w:w="1701" w:type="dxa"/>
            <w:vAlign w:val="center"/>
          </w:tcPr>
          <w:p w14:paraId="05F45D28" w14:textId="77777777" w:rsidR="00021FAB" w:rsidRPr="00C53B4C" w:rsidRDefault="00021FAB" w:rsidP="002C597C">
            <w:pPr>
              <w:spacing w:before="60" w:after="60"/>
              <w:jc w:val="right"/>
              <w:rPr>
                <w:rFonts w:cs="Arial"/>
              </w:rPr>
            </w:pPr>
            <w:r w:rsidRPr="00C53B4C">
              <w:rPr>
                <w:rFonts w:cs="Arial"/>
              </w:rPr>
              <w:t>$122.00</w:t>
            </w:r>
          </w:p>
        </w:tc>
      </w:tr>
      <w:tr w:rsidR="00021FAB" w:rsidRPr="00C53B4C" w14:paraId="05225CF6" w14:textId="77777777" w:rsidTr="002C597C">
        <w:trPr>
          <w:trHeight w:val="345"/>
        </w:trPr>
        <w:tc>
          <w:tcPr>
            <w:tcW w:w="9133" w:type="dxa"/>
            <w:vAlign w:val="center"/>
          </w:tcPr>
          <w:p w14:paraId="30B862AA" w14:textId="77777777" w:rsidR="00021FAB" w:rsidRPr="00C53B4C" w:rsidRDefault="00021FAB" w:rsidP="00E6674D">
            <w:pPr>
              <w:spacing w:before="60" w:after="60"/>
              <w:rPr>
                <w:rFonts w:cs="Arial"/>
              </w:rPr>
            </w:pPr>
            <w:r w:rsidRPr="00C53B4C">
              <w:rPr>
                <w:rFonts w:cs="Arial"/>
              </w:rPr>
              <w:t>Class 2</w:t>
            </w:r>
          </w:p>
        </w:tc>
        <w:tc>
          <w:tcPr>
            <w:tcW w:w="1701" w:type="dxa"/>
            <w:vAlign w:val="center"/>
          </w:tcPr>
          <w:p w14:paraId="2CADF05F" w14:textId="77777777" w:rsidR="00021FAB" w:rsidRPr="00C53B4C" w:rsidRDefault="00021FAB" w:rsidP="002C597C">
            <w:pPr>
              <w:spacing w:before="60" w:after="60"/>
              <w:jc w:val="right"/>
              <w:rPr>
                <w:rFonts w:cs="Arial"/>
              </w:rPr>
            </w:pPr>
            <w:r w:rsidRPr="00C53B4C">
              <w:rPr>
                <w:rFonts w:cs="Arial"/>
              </w:rPr>
              <w:t>$142.00</w:t>
            </w:r>
          </w:p>
        </w:tc>
        <w:tc>
          <w:tcPr>
            <w:tcW w:w="1701" w:type="dxa"/>
            <w:vAlign w:val="center"/>
          </w:tcPr>
          <w:p w14:paraId="27EB3378" w14:textId="77777777" w:rsidR="00021FAB" w:rsidRPr="00C53B4C" w:rsidRDefault="00021FAB" w:rsidP="002C597C">
            <w:pPr>
              <w:spacing w:before="60" w:after="60"/>
              <w:jc w:val="right"/>
              <w:rPr>
                <w:rFonts w:cs="Arial"/>
              </w:rPr>
            </w:pPr>
            <w:r w:rsidRPr="00C53B4C">
              <w:rPr>
                <w:rFonts w:cs="Arial"/>
              </w:rPr>
              <w:t>$146.00</w:t>
            </w:r>
          </w:p>
        </w:tc>
      </w:tr>
      <w:tr w:rsidR="00021FAB" w:rsidRPr="005D54AD" w14:paraId="61CAF842" w14:textId="77777777" w:rsidTr="002C597C">
        <w:trPr>
          <w:gridAfter w:val="2"/>
          <w:wAfter w:w="3402" w:type="dxa"/>
          <w:trHeight w:val="345"/>
        </w:trPr>
        <w:tc>
          <w:tcPr>
            <w:tcW w:w="9133" w:type="dxa"/>
            <w:shd w:val="clear" w:color="auto" w:fill="F2F2F2" w:themeFill="background1" w:themeFillShade="F2"/>
            <w:vAlign w:val="center"/>
          </w:tcPr>
          <w:p w14:paraId="1254FF18" w14:textId="77777777" w:rsidR="00021FAB" w:rsidRPr="005D54AD" w:rsidRDefault="00021FAB" w:rsidP="00E6674D">
            <w:pPr>
              <w:spacing w:before="60" w:after="60"/>
              <w:rPr>
                <w:rFonts w:cs="Arial"/>
                <w:bCs/>
                <w:i/>
              </w:rPr>
            </w:pPr>
            <w:r w:rsidRPr="005D54AD">
              <w:rPr>
                <w:rFonts w:cs="Arial"/>
                <w:i/>
              </w:rPr>
              <w:t>Commercial mobile or temporary premises - single event or day registration</w:t>
            </w:r>
          </w:p>
        </w:tc>
      </w:tr>
      <w:tr w:rsidR="00021FAB" w:rsidRPr="00C53B4C" w14:paraId="6E84802A" w14:textId="77777777" w:rsidTr="002C597C">
        <w:trPr>
          <w:trHeight w:val="345"/>
        </w:trPr>
        <w:tc>
          <w:tcPr>
            <w:tcW w:w="9133" w:type="dxa"/>
            <w:vAlign w:val="center"/>
          </w:tcPr>
          <w:p w14:paraId="42A2F330" w14:textId="77777777" w:rsidR="00021FAB" w:rsidRPr="00C53B4C" w:rsidRDefault="00021FAB" w:rsidP="00E6674D">
            <w:pPr>
              <w:spacing w:before="60" w:after="60"/>
              <w:rPr>
                <w:rFonts w:cs="Arial"/>
              </w:rPr>
            </w:pPr>
            <w:r w:rsidRPr="00C53B4C">
              <w:rPr>
                <w:rFonts w:cs="Arial"/>
              </w:rPr>
              <w:t>Class 3</w:t>
            </w:r>
          </w:p>
        </w:tc>
        <w:tc>
          <w:tcPr>
            <w:tcW w:w="1701" w:type="dxa"/>
            <w:vAlign w:val="center"/>
          </w:tcPr>
          <w:p w14:paraId="005851E8" w14:textId="77777777" w:rsidR="00021FAB" w:rsidRPr="00C53B4C" w:rsidRDefault="00021FAB" w:rsidP="002C597C">
            <w:pPr>
              <w:spacing w:before="60" w:after="60"/>
              <w:jc w:val="right"/>
              <w:rPr>
                <w:rFonts w:cs="Arial"/>
              </w:rPr>
            </w:pPr>
            <w:r w:rsidRPr="00C53B4C">
              <w:rPr>
                <w:rFonts w:cs="Arial"/>
              </w:rPr>
              <w:t>$59.00</w:t>
            </w:r>
          </w:p>
        </w:tc>
        <w:tc>
          <w:tcPr>
            <w:tcW w:w="1701" w:type="dxa"/>
            <w:vAlign w:val="center"/>
          </w:tcPr>
          <w:p w14:paraId="574AE01C" w14:textId="77777777" w:rsidR="00021FAB" w:rsidRPr="00C53B4C" w:rsidRDefault="00021FAB" w:rsidP="002C597C">
            <w:pPr>
              <w:spacing w:before="60" w:after="60"/>
              <w:jc w:val="right"/>
              <w:rPr>
                <w:rFonts w:cs="Arial"/>
              </w:rPr>
            </w:pPr>
            <w:r w:rsidRPr="00C53B4C">
              <w:rPr>
                <w:rFonts w:cs="Arial"/>
              </w:rPr>
              <w:t>$60.00</w:t>
            </w:r>
          </w:p>
        </w:tc>
      </w:tr>
      <w:tr w:rsidR="00021FAB" w:rsidRPr="00C53B4C" w14:paraId="4A4D7119" w14:textId="77777777" w:rsidTr="002C597C">
        <w:trPr>
          <w:trHeight w:val="345"/>
        </w:trPr>
        <w:tc>
          <w:tcPr>
            <w:tcW w:w="9133" w:type="dxa"/>
            <w:vAlign w:val="center"/>
          </w:tcPr>
          <w:p w14:paraId="6C35CC5B" w14:textId="77777777" w:rsidR="00021FAB" w:rsidRPr="00C53B4C" w:rsidRDefault="00021FAB" w:rsidP="00E6674D">
            <w:pPr>
              <w:spacing w:before="60" w:after="60"/>
              <w:rPr>
                <w:rFonts w:cs="Arial"/>
              </w:rPr>
            </w:pPr>
            <w:r w:rsidRPr="00C53B4C">
              <w:rPr>
                <w:rFonts w:cs="Arial"/>
              </w:rPr>
              <w:t>Class 2</w:t>
            </w:r>
          </w:p>
        </w:tc>
        <w:tc>
          <w:tcPr>
            <w:tcW w:w="1701" w:type="dxa"/>
            <w:vAlign w:val="center"/>
          </w:tcPr>
          <w:p w14:paraId="66EDBE0F" w14:textId="77777777" w:rsidR="00021FAB" w:rsidRPr="00C53B4C" w:rsidRDefault="00021FAB" w:rsidP="002C597C">
            <w:pPr>
              <w:spacing w:before="60" w:after="60"/>
              <w:jc w:val="right"/>
              <w:rPr>
                <w:rFonts w:cs="Arial"/>
              </w:rPr>
            </w:pPr>
            <w:r w:rsidRPr="00C53B4C">
              <w:rPr>
                <w:rFonts w:cs="Arial"/>
              </w:rPr>
              <w:t>$69.00</w:t>
            </w:r>
          </w:p>
        </w:tc>
        <w:tc>
          <w:tcPr>
            <w:tcW w:w="1701" w:type="dxa"/>
            <w:vAlign w:val="center"/>
          </w:tcPr>
          <w:p w14:paraId="49A14128" w14:textId="77777777" w:rsidR="00021FAB" w:rsidRPr="00C53B4C" w:rsidRDefault="00021FAB" w:rsidP="002C597C">
            <w:pPr>
              <w:spacing w:before="60" w:after="60"/>
              <w:jc w:val="right"/>
              <w:rPr>
                <w:rFonts w:cs="Arial"/>
              </w:rPr>
            </w:pPr>
            <w:r w:rsidRPr="00C53B4C">
              <w:rPr>
                <w:rFonts w:cs="Arial"/>
              </w:rPr>
              <w:t>$71.00</w:t>
            </w:r>
          </w:p>
        </w:tc>
      </w:tr>
      <w:tr w:rsidR="00021FAB" w:rsidRPr="005D54AD" w14:paraId="3B8043B2" w14:textId="77777777" w:rsidTr="002C597C">
        <w:trPr>
          <w:gridAfter w:val="2"/>
          <w:wAfter w:w="3402" w:type="dxa"/>
          <w:trHeight w:val="570"/>
        </w:trPr>
        <w:tc>
          <w:tcPr>
            <w:tcW w:w="9133" w:type="dxa"/>
            <w:shd w:val="clear" w:color="auto" w:fill="F2F2F2" w:themeFill="background1" w:themeFillShade="F2"/>
            <w:vAlign w:val="center"/>
          </w:tcPr>
          <w:p w14:paraId="17F8B68F" w14:textId="77777777" w:rsidR="00021FAB" w:rsidRPr="005D54AD" w:rsidRDefault="00021FAB" w:rsidP="00E6674D">
            <w:pPr>
              <w:spacing w:before="60" w:after="60"/>
              <w:rPr>
                <w:rFonts w:cs="Arial"/>
                <w:bCs/>
                <w:i/>
              </w:rPr>
            </w:pPr>
            <w:r w:rsidRPr="005D54AD">
              <w:rPr>
                <w:rFonts w:cs="Arial"/>
                <w:i/>
              </w:rPr>
              <w:t>Community group, sporting club, school or other not for profit - mobile or temporary premises - operating occasionally, seasonally or up to 12 months</w:t>
            </w:r>
          </w:p>
        </w:tc>
      </w:tr>
      <w:tr w:rsidR="00021FAB" w:rsidRPr="00C53B4C" w14:paraId="237CE5B9" w14:textId="77777777" w:rsidTr="002C597C">
        <w:trPr>
          <w:trHeight w:val="345"/>
        </w:trPr>
        <w:tc>
          <w:tcPr>
            <w:tcW w:w="9133" w:type="dxa"/>
            <w:vAlign w:val="center"/>
          </w:tcPr>
          <w:p w14:paraId="42B1E2E6" w14:textId="77777777" w:rsidR="00021FAB" w:rsidRPr="00C53B4C" w:rsidRDefault="00021FAB" w:rsidP="00E6674D">
            <w:pPr>
              <w:spacing w:before="60" w:after="60"/>
              <w:rPr>
                <w:rFonts w:cs="Arial"/>
              </w:rPr>
            </w:pPr>
            <w:r w:rsidRPr="00C53B4C">
              <w:rPr>
                <w:rFonts w:cs="Arial"/>
              </w:rPr>
              <w:t>Class 3</w:t>
            </w:r>
          </w:p>
        </w:tc>
        <w:tc>
          <w:tcPr>
            <w:tcW w:w="1701" w:type="dxa"/>
            <w:vAlign w:val="center"/>
          </w:tcPr>
          <w:p w14:paraId="3D5A6639" w14:textId="77777777" w:rsidR="00021FAB" w:rsidRPr="00C53B4C" w:rsidRDefault="00021FAB" w:rsidP="002C597C">
            <w:pPr>
              <w:spacing w:before="60" w:after="60"/>
              <w:jc w:val="right"/>
              <w:rPr>
                <w:rFonts w:cs="Arial"/>
              </w:rPr>
            </w:pPr>
            <w:r w:rsidRPr="00C53B4C">
              <w:rPr>
                <w:rFonts w:cs="Arial"/>
              </w:rPr>
              <w:t>$59.00</w:t>
            </w:r>
          </w:p>
        </w:tc>
        <w:tc>
          <w:tcPr>
            <w:tcW w:w="1701" w:type="dxa"/>
            <w:vAlign w:val="center"/>
          </w:tcPr>
          <w:p w14:paraId="50107C49" w14:textId="77777777" w:rsidR="00021FAB" w:rsidRPr="00C53B4C" w:rsidRDefault="00021FAB" w:rsidP="002C597C">
            <w:pPr>
              <w:spacing w:before="60" w:after="60"/>
              <w:jc w:val="right"/>
              <w:rPr>
                <w:rFonts w:cs="Arial"/>
              </w:rPr>
            </w:pPr>
            <w:r w:rsidRPr="00C53B4C">
              <w:rPr>
                <w:rFonts w:cs="Arial"/>
              </w:rPr>
              <w:t>$60.00</w:t>
            </w:r>
          </w:p>
        </w:tc>
      </w:tr>
      <w:tr w:rsidR="00021FAB" w:rsidRPr="00C53B4C" w14:paraId="3BCACA74" w14:textId="77777777" w:rsidTr="002C597C">
        <w:trPr>
          <w:trHeight w:val="345"/>
        </w:trPr>
        <w:tc>
          <w:tcPr>
            <w:tcW w:w="9133" w:type="dxa"/>
            <w:vAlign w:val="center"/>
          </w:tcPr>
          <w:p w14:paraId="09859E96" w14:textId="77777777" w:rsidR="00021FAB" w:rsidRPr="00C53B4C" w:rsidRDefault="00021FAB" w:rsidP="00E6674D">
            <w:pPr>
              <w:spacing w:before="60" w:after="60"/>
              <w:rPr>
                <w:rFonts w:cs="Arial"/>
              </w:rPr>
            </w:pPr>
            <w:r w:rsidRPr="00C53B4C">
              <w:rPr>
                <w:rFonts w:cs="Arial"/>
              </w:rPr>
              <w:t>Class 2</w:t>
            </w:r>
          </w:p>
        </w:tc>
        <w:tc>
          <w:tcPr>
            <w:tcW w:w="1701" w:type="dxa"/>
            <w:vAlign w:val="center"/>
          </w:tcPr>
          <w:p w14:paraId="662192B1" w14:textId="77777777" w:rsidR="00021FAB" w:rsidRPr="00C53B4C" w:rsidRDefault="00021FAB" w:rsidP="002C597C">
            <w:pPr>
              <w:spacing w:before="60" w:after="60"/>
              <w:jc w:val="right"/>
              <w:rPr>
                <w:rFonts w:cs="Arial"/>
              </w:rPr>
            </w:pPr>
            <w:r w:rsidRPr="00C53B4C">
              <w:rPr>
                <w:rFonts w:cs="Arial"/>
              </w:rPr>
              <w:t>$69.00</w:t>
            </w:r>
          </w:p>
        </w:tc>
        <w:tc>
          <w:tcPr>
            <w:tcW w:w="1701" w:type="dxa"/>
            <w:vAlign w:val="center"/>
          </w:tcPr>
          <w:p w14:paraId="310584F7" w14:textId="77777777" w:rsidR="00021FAB" w:rsidRPr="00C53B4C" w:rsidRDefault="00021FAB" w:rsidP="002C597C">
            <w:pPr>
              <w:spacing w:before="60" w:after="60"/>
              <w:jc w:val="right"/>
              <w:rPr>
                <w:rFonts w:cs="Arial"/>
              </w:rPr>
            </w:pPr>
            <w:r w:rsidRPr="00C53B4C">
              <w:rPr>
                <w:rFonts w:cs="Arial"/>
              </w:rPr>
              <w:t>$71.00</w:t>
            </w:r>
          </w:p>
        </w:tc>
      </w:tr>
      <w:tr w:rsidR="00021FAB" w:rsidRPr="005D54AD" w14:paraId="4E9896E5" w14:textId="77777777" w:rsidTr="002C597C">
        <w:trPr>
          <w:gridAfter w:val="2"/>
          <w:wAfter w:w="3402" w:type="dxa"/>
          <w:trHeight w:val="585"/>
        </w:trPr>
        <w:tc>
          <w:tcPr>
            <w:tcW w:w="9133" w:type="dxa"/>
            <w:shd w:val="clear" w:color="auto" w:fill="F2F2F2" w:themeFill="background1" w:themeFillShade="F2"/>
            <w:vAlign w:val="center"/>
          </w:tcPr>
          <w:p w14:paraId="6DC58BFF" w14:textId="77777777" w:rsidR="00021FAB" w:rsidRPr="005D54AD" w:rsidRDefault="00021FAB" w:rsidP="00E6674D">
            <w:pPr>
              <w:spacing w:before="60" w:after="60"/>
              <w:rPr>
                <w:rFonts w:cs="Arial"/>
                <w:bCs/>
                <w:i/>
              </w:rPr>
            </w:pPr>
            <w:r w:rsidRPr="005D54AD">
              <w:rPr>
                <w:rFonts w:cs="Arial"/>
                <w:i/>
              </w:rPr>
              <w:t>Community group, sporting club, school or other not for profit - mobile or temporary premises - single event or day registration (festivals)</w:t>
            </w:r>
          </w:p>
        </w:tc>
      </w:tr>
      <w:tr w:rsidR="0034087B" w:rsidRPr="00C53B4C" w14:paraId="5FA7713C" w14:textId="3A719681" w:rsidTr="005B6BF6">
        <w:trPr>
          <w:trHeight w:val="345"/>
        </w:trPr>
        <w:tc>
          <w:tcPr>
            <w:tcW w:w="9133" w:type="dxa"/>
            <w:vAlign w:val="center"/>
          </w:tcPr>
          <w:p w14:paraId="4EE1A057" w14:textId="77777777" w:rsidR="0034087B" w:rsidRPr="00C53B4C" w:rsidRDefault="0034087B" w:rsidP="0034087B">
            <w:pPr>
              <w:spacing w:before="60" w:after="60"/>
              <w:rPr>
                <w:rFonts w:cs="Arial"/>
              </w:rPr>
            </w:pPr>
            <w:r w:rsidRPr="00C53B4C">
              <w:rPr>
                <w:rFonts w:cs="Arial"/>
              </w:rPr>
              <w:t>Class 2 &amp; 3</w:t>
            </w:r>
          </w:p>
        </w:tc>
        <w:tc>
          <w:tcPr>
            <w:tcW w:w="1701" w:type="dxa"/>
            <w:vAlign w:val="center"/>
          </w:tcPr>
          <w:p w14:paraId="32A798C6" w14:textId="2BE9E5E1" w:rsidR="0034087B" w:rsidRPr="00C53B4C" w:rsidRDefault="0034087B" w:rsidP="0034087B">
            <w:pPr>
              <w:autoSpaceDE/>
              <w:autoSpaceDN/>
              <w:adjustRightInd/>
              <w:spacing w:before="0" w:after="0"/>
              <w:jc w:val="right"/>
            </w:pPr>
            <w:r w:rsidRPr="00C53B4C">
              <w:rPr>
                <w:rFonts w:cs="Arial"/>
              </w:rPr>
              <w:t>$</w:t>
            </w:r>
            <w:r>
              <w:rPr>
                <w:rFonts w:cs="Arial"/>
              </w:rPr>
              <w:t>0</w:t>
            </w:r>
            <w:r w:rsidRPr="00C53B4C">
              <w:rPr>
                <w:rFonts w:cs="Arial"/>
              </w:rPr>
              <w:t>.00</w:t>
            </w:r>
          </w:p>
        </w:tc>
        <w:tc>
          <w:tcPr>
            <w:tcW w:w="1701" w:type="dxa"/>
            <w:vAlign w:val="center"/>
          </w:tcPr>
          <w:p w14:paraId="629CA976" w14:textId="57C6EFC2" w:rsidR="0034087B" w:rsidRPr="00C53B4C" w:rsidRDefault="0034087B" w:rsidP="0034087B">
            <w:pPr>
              <w:autoSpaceDE/>
              <w:autoSpaceDN/>
              <w:adjustRightInd/>
              <w:spacing w:before="0" w:after="0"/>
              <w:jc w:val="right"/>
            </w:pPr>
            <w:r w:rsidRPr="00C53B4C">
              <w:rPr>
                <w:rFonts w:cs="Arial"/>
              </w:rPr>
              <w:t>$</w:t>
            </w:r>
            <w:r>
              <w:rPr>
                <w:rFonts w:cs="Arial"/>
              </w:rPr>
              <w:t>0</w:t>
            </w:r>
            <w:r w:rsidRPr="00C53B4C">
              <w:rPr>
                <w:rFonts w:cs="Arial"/>
              </w:rPr>
              <w:t>.00</w:t>
            </w:r>
          </w:p>
        </w:tc>
      </w:tr>
      <w:tr w:rsidR="0034087B" w:rsidRPr="00C53B4C" w14:paraId="39810044" w14:textId="77777777" w:rsidTr="002C597C">
        <w:trPr>
          <w:gridAfter w:val="2"/>
          <w:wAfter w:w="3402" w:type="dxa"/>
          <w:trHeight w:val="345"/>
        </w:trPr>
        <w:tc>
          <w:tcPr>
            <w:tcW w:w="9133" w:type="dxa"/>
            <w:shd w:val="clear" w:color="auto" w:fill="D9D9D9" w:themeFill="background1" w:themeFillShade="D9"/>
            <w:vAlign w:val="center"/>
          </w:tcPr>
          <w:p w14:paraId="35AFEF6D" w14:textId="77777777" w:rsidR="0034087B" w:rsidRPr="00C53B4C" w:rsidRDefault="0034087B" w:rsidP="0034087B">
            <w:pPr>
              <w:spacing w:before="60" w:after="60"/>
              <w:rPr>
                <w:rFonts w:cs="Arial"/>
                <w:bCs/>
              </w:rPr>
            </w:pPr>
            <w:r w:rsidRPr="00C53B4C">
              <w:rPr>
                <w:rFonts w:cs="Arial"/>
              </w:rPr>
              <w:t>Food Act Registration Late Fees</w:t>
            </w:r>
          </w:p>
        </w:tc>
      </w:tr>
      <w:tr w:rsidR="0034087B" w:rsidRPr="00C53B4C" w14:paraId="4069F66F" w14:textId="77777777" w:rsidTr="002C597C">
        <w:trPr>
          <w:trHeight w:val="345"/>
        </w:trPr>
        <w:tc>
          <w:tcPr>
            <w:tcW w:w="9133" w:type="dxa"/>
            <w:vAlign w:val="center"/>
          </w:tcPr>
          <w:p w14:paraId="24F3F81D" w14:textId="77777777" w:rsidR="0034087B" w:rsidRPr="00C53B4C" w:rsidRDefault="0034087B" w:rsidP="0034087B">
            <w:pPr>
              <w:spacing w:before="60" w:after="60"/>
              <w:rPr>
                <w:rFonts w:cs="Arial"/>
              </w:rPr>
            </w:pPr>
            <w:r w:rsidRPr="00C53B4C">
              <w:rPr>
                <w:rFonts w:cs="Arial"/>
              </w:rPr>
              <w:t>Registration late fee (Class 1)</w:t>
            </w:r>
          </w:p>
        </w:tc>
        <w:tc>
          <w:tcPr>
            <w:tcW w:w="1701" w:type="dxa"/>
            <w:vAlign w:val="center"/>
          </w:tcPr>
          <w:p w14:paraId="3E8227FC" w14:textId="77777777" w:rsidR="0034087B" w:rsidRPr="00C53B4C" w:rsidRDefault="0034087B" w:rsidP="0034087B">
            <w:pPr>
              <w:spacing w:before="60" w:after="60"/>
              <w:jc w:val="right"/>
              <w:rPr>
                <w:rFonts w:cs="Arial"/>
              </w:rPr>
            </w:pPr>
            <w:r w:rsidRPr="00C53B4C">
              <w:rPr>
                <w:rFonts w:cs="Arial"/>
              </w:rPr>
              <w:t>$32.00</w:t>
            </w:r>
          </w:p>
        </w:tc>
        <w:tc>
          <w:tcPr>
            <w:tcW w:w="1701" w:type="dxa"/>
            <w:vAlign w:val="center"/>
          </w:tcPr>
          <w:p w14:paraId="2244B1E9" w14:textId="77777777" w:rsidR="0034087B" w:rsidRPr="00C53B4C" w:rsidRDefault="0034087B" w:rsidP="0034087B">
            <w:pPr>
              <w:spacing w:before="60" w:after="60"/>
              <w:jc w:val="right"/>
              <w:rPr>
                <w:rFonts w:cs="Arial"/>
              </w:rPr>
            </w:pPr>
            <w:r w:rsidRPr="00C53B4C">
              <w:rPr>
                <w:rFonts w:cs="Arial"/>
              </w:rPr>
              <w:t>$33.00</w:t>
            </w:r>
          </w:p>
        </w:tc>
      </w:tr>
      <w:tr w:rsidR="0034087B" w:rsidRPr="00C53B4C" w14:paraId="18A5C4BA" w14:textId="77777777" w:rsidTr="002C597C">
        <w:trPr>
          <w:trHeight w:val="345"/>
        </w:trPr>
        <w:tc>
          <w:tcPr>
            <w:tcW w:w="9133" w:type="dxa"/>
            <w:vAlign w:val="center"/>
          </w:tcPr>
          <w:p w14:paraId="3C1FE268" w14:textId="77777777" w:rsidR="0034087B" w:rsidRPr="00C53B4C" w:rsidRDefault="0034087B" w:rsidP="0034087B">
            <w:pPr>
              <w:spacing w:before="60" w:after="60"/>
              <w:rPr>
                <w:rFonts w:cs="Arial"/>
              </w:rPr>
            </w:pPr>
            <w:r w:rsidRPr="00C53B4C">
              <w:rPr>
                <w:rFonts w:cs="Arial"/>
              </w:rPr>
              <w:t>Registration late fee (Class 2 and 3)</w:t>
            </w:r>
          </w:p>
        </w:tc>
        <w:tc>
          <w:tcPr>
            <w:tcW w:w="1701" w:type="dxa"/>
            <w:vAlign w:val="center"/>
          </w:tcPr>
          <w:p w14:paraId="2E3D80B5" w14:textId="77777777" w:rsidR="0034087B" w:rsidRPr="00C53B4C" w:rsidRDefault="0034087B" w:rsidP="0034087B">
            <w:pPr>
              <w:spacing w:before="60" w:after="60"/>
              <w:jc w:val="right"/>
              <w:rPr>
                <w:rFonts w:cs="Arial"/>
              </w:rPr>
            </w:pPr>
            <w:r w:rsidRPr="00C53B4C">
              <w:rPr>
                <w:rFonts w:cs="Arial"/>
              </w:rPr>
              <w:t>$92.00</w:t>
            </w:r>
          </w:p>
        </w:tc>
        <w:tc>
          <w:tcPr>
            <w:tcW w:w="1701" w:type="dxa"/>
            <w:vAlign w:val="center"/>
          </w:tcPr>
          <w:p w14:paraId="087F59D4" w14:textId="77777777" w:rsidR="0034087B" w:rsidRPr="00C53B4C" w:rsidRDefault="0034087B" w:rsidP="0034087B">
            <w:pPr>
              <w:spacing w:before="60" w:after="60"/>
              <w:jc w:val="right"/>
              <w:rPr>
                <w:rFonts w:cs="Arial"/>
              </w:rPr>
            </w:pPr>
            <w:r w:rsidRPr="00C53B4C">
              <w:rPr>
                <w:rFonts w:cs="Arial"/>
              </w:rPr>
              <w:t>$94.00</w:t>
            </w:r>
          </w:p>
        </w:tc>
      </w:tr>
      <w:tr w:rsidR="0034087B" w:rsidRPr="005D54AD" w14:paraId="798C8598" w14:textId="77777777" w:rsidTr="002C597C">
        <w:trPr>
          <w:gridAfter w:val="2"/>
          <w:wAfter w:w="3402" w:type="dxa"/>
          <w:trHeight w:val="345"/>
        </w:trPr>
        <w:tc>
          <w:tcPr>
            <w:tcW w:w="9133" w:type="dxa"/>
            <w:shd w:val="clear" w:color="auto" w:fill="F2F2F2" w:themeFill="background1" w:themeFillShade="F2"/>
            <w:vAlign w:val="center"/>
          </w:tcPr>
          <w:p w14:paraId="2A78DB94" w14:textId="77777777" w:rsidR="0034087B" w:rsidRPr="005D54AD" w:rsidRDefault="0034087B" w:rsidP="0034087B">
            <w:pPr>
              <w:spacing w:before="60" w:after="60"/>
              <w:rPr>
                <w:rFonts w:cs="Arial"/>
                <w:bCs/>
                <w:i/>
              </w:rPr>
            </w:pPr>
            <w:r w:rsidRPr="005D54AD">
              <w:rPr>
                <w:rFonts w:cs="Arial"/>
                <w:i/>
              </w:rPr>
              <w:t>Transfer of Registration Fees (Food Act)</w:t>
            </w:r>
          </w:p>
        </w:tc>
      </w:tr>
      <w:tr w:rsidR="0034087B" w:rsidRPr="00C53B4C" w14:paraId="233B115F" w14:textId="77777777" w:rsidTr="002C597C">
        <w:trPr>
          <w:trHeight w:val="345"/>
        </w:trPr>
        <w:tc>
          <w:tcPr>
            <w:tcW w:w="9133" w:type="dxa"/>
            <w:vAlign w:val="center"/>
          </w:tcPr>
          <w:p w14:paraId="1EEE0757" w14:textId="77777777" w:rsidR="0034087B" w:rsidRPr="00C53B4C" w:rsidRDefault="0034087B" w:rsidP="0034087B">
            <w:pPr>
              <w:spacing w:before="60" w:after="60"/>
              <w:rPr>
                <w:rFonts w:cs="Arial"/>
              </w:rPr>
            </w:pPr>
            <w:r w:rsidRPr="00C53B4C">
              <w:rPr>
                <w:rFonts w:cs="Arial"/>
              </w:rPr>
              <w:t>Class 1 &amp; 3</w:t>
            </w:r>
          </w:p>
        </w:tc>
        <w:tc>
          <w:tcPr>
            <w:tcW w:w="1701" w:type="dxa"/>
            <w:vAlign w:val="center"/>
          </w:tcPr>
          <w:p w14:paraId="2C9C5678" w14:textId="77777777" w:rsidR="0034087B" w:rsidRPr="00C53B4C" w:rsidRDefault="0034087B" w:rsidP="0034087B">
            <w:pPr>
              <w:spacing w:before="60" w:after="60"/>
              <w:jc w:val="right"/>
              <w:rPr>
                <w:rFonts w:cs="Arial"/>
              </w:rPr>
            </w:pPr>
            <w:r w:rsidRPr="00C53B4C">
              <w:rPr>
                <w:rFonts w:cs="Arial"/>
              </w:rPr>
              <w:t>$124.00</w:t>
            </w:r>
          </w:p>
        </w:tc>
        <w:tc>
          <w:tcPr>
            <w:tcW w:w="1701" w:type="dxa"/>
            <w:vAlign w:val="center"/>
          </w:tcPr>
          <w:p w14:paraId="04AE0679" w14:textId="77777777" w:rsidR="0034087B" w:rsidRPr="00C53B4C" w:rsidRDefault="0034087B" w:rsidP="0034087B">
            <w:pPr>
              <w:spacing w:before="60" w:after="60"/>
              <w:jc w:val="right"/>
              <w:rPr>
                <w:rFonts w:cs="Arial"/>
              </w:rPr>
            </w:pPr>
            <w:r w:rsidRPr="00C53B4C">
              <w:rPr>
                <w:rFonts w:cs="Arial"/>
              </w:rPr>
              <w:t>$127.00</w:t>
            </w:r>
          </w:p>
        </w:tc>
      </w:tr>
      <w:tr w:rsidR="0034087B" w:rsidRPr="00C53B4C" w14:paraId="00203FF5" w14:textId="77777777" w:rsidTr="002C597C">
        <w:trPr>
          <w:trHeight w:val="345"/>
        </w:trPr>
        <w:tc>
          <w:tcPr>
            <w:tcW w:w="9133" w:type="dxa"/>
            <w:vAlign w:val="center"/>
          </w:tcPr>
          <w:p w14:paraId="2C1632F1" w14:textId="77777777" w:rsidR="0034087B" w:rsidRPr="00C53B4C" w:rsidRDefault="0034087B" w:rsidP="0034087B">
            <w:pPr>
              <w:spacing w:before="60" w:after="60"/>
              <w:rPr>
                <w:rFonts w:cs="Arial"/>
              </w:rPr>
            </w:pPr>
            <w:r w:rsidRPr="00C53B4C">
              <w:rPr>
                <w:rFonts w:cs="Arial"/>
              </w:rPr>
              <w:t>Class 2</w:t>
            </w:r>
          </w:p>
        </w:tc>
        <w:tc>
          <w:tcPr>
            <w:tcW w:w="1701" w:type="dxa"/>
            <w:vAlign w:val="center"/>
          </w:tcPr>
          <w:p w14:paraId="6AAD21B0" w14:textId="77777777" w:rsidR="0034087B" w:rsidRPr="00C53B4C" w:rsidRDefault="0034087B" w:rsidP="0034087B">
            <w:pPr>
              <w:spacing w:before="60" w:after="60"/>
              <w:jc w:val="right"/>
              <w:rPr>
                <w:rFonts w:cs="Arial"/>
              </w:rPr>
            </w:pPr>
            <w:r w:rsidRPr="00C53B4C">
              <w:rPr>
                <w:rFonts w:cs="Arial"/>
              </w:rPr>
              <w:t>$183.00</w:t>
            </w:r>
          </w:p>
        </w:tc>
        <w:tc>
          <w:tcPr>
            <w:tcW w:w="1701" w:type="dxa"/>
            <w:vAlign w:val="center"/>
          </w:tcPr>
          <w:p w14:paraId="0EF24A7C" w14:textId="77777777" w:rsidR="0034087B" w:rsidRPr="00C53B4C" w:rsidRDefault="0034087B" w:rsidP="0034087B">
            <w:pPr>
              <w:spacing w:before="60" w:after="60"/>
              <w:jc w:val="right"/>
              <w:rPr>
                <w:rFonts w:cs="Arial"/>
              </w:rPr>
            </w:pPr>
            <w:r w:rsidRPr="00C53B4C">
              <w:rPr>
                <w:rFonts w:cs="Arial"/>
              </w:rPr>
              <w:t>$188.00</w:t>
            </w:r>
          </w:p>
        </w:tc>
      </w:tr>
      <w:tr w:rsidR="0034087B" w:rsidRPr="00C53B4C" w14:paraId="394E52AB" w14:textId="77777777" w:rsidTr="002C597C">
        <w:trPr>
          <w:trHeight w:val="345"/>
        </w:trPr>
        <w:tc>
          <w:tcPr>
            <w:tcW w:w="9133" w:type="dxa"/>
            <w:vAlign w:val="center"/>
          </w:tcPr>
          <w:p w14:paraId="7042435D" w14:textId="77777777" w:rsidR="0034087B" w:rsidRPr="00C53B4C" w:rsidRDefault="0034087B" w:rsidP="0034087B">
            <w:pPr>
              <w:spacing w:before="60" w:after="60"/>
              <w:rPr>
                <w:rFonts w:cs="Arial"/>
              </w:rPr>
            </w:pPr>
            <w:r w:rsidRPr="00C53B4C">
              <w:rPr>
                <w:rFonts w:cs="Arial"/>
              </w:rPr>
              <w:t>Plan Approval Fee</w:t>
            </w:r>
          </w:p>
        </w:tc>
        <w:tc>
          <w:tcPr>
            <w:tcW w:w="1701" w:type="dxa"/>
            <w:vAlign w:val="center"/>
          </w:tcPr>
          <w:p w14:paraId="391F2AD1" w14:textId="77777777" w:rsidR="0034087B" w:rsidRPr="00C53B4C" w:rsidRDefault="0034087B" w:rsidP="0034087B">
            <w:pPr>
              <w:spacing w:before="60" w:after="60"/>
              <w:jc w:val="right"/>
              <w:rPr>
                <w:rFonts w:cs="Arial"/>
              </w:rPr>
            </w:pPr>
          </w:p>
        </w:tc>
        <w:tc>
          <w:tcPr>
            <w:tcW w:w="1701" w:type="dxa"/>
            <w:vAlign w:val="center"/>
          </w:tcPr>
          <w:p w14:paraId="7BBA68AB" w14:textId="77777777" w:rsidR="0034087B" w:rsidRPr="00C53B4C" w:rsidRDefault="0034087B" w:rsidP="0034087B">
            <w:pPr>
              <w:spacing w:before="60" w:after="60"/>
              <w:jc w:val="right"/>
              <w:rPr>
                <w:rFonts w:cs="Arial"/>
              </w:rPr>
            </w:pPr>
          </w:p>
        </w:tc>
      </w:tr>
      <w:tr w:rsidR="0034087B" w:rsidRPr="00C53B4C" w14:paraId="7C365E39" w14:textId="77777777" w:rsidTr="002C597C">
        <w:trPr>
          <w:trHeight w:val="345"/>
        </w:trPr>
        <w:tc>
          <w:tcPr>
            <w:tcW w:w="9133" w:type="dxa"/>
            <w:vAlign w:val="center"/>
          </w:tcPr>
          <w:p w14:paraId="0CC64F5A" w14:textId="77777777" w:rsidR="0034087B" w:rsidRPr="00C53B4C" w:rsidRDefault="0034087B" w:rsidP="0034087B">
            <w:pPr>
              <w:spacing w:before="60" w:after="60"/>
              <w:rPr>
                <w:rFonts w:cs="Arial"/>
              </w:rPr>
            </w:pPr>
            <w:r w:rsidRPr="00C53B4C">
              <w:rPr>
                <w:rFonts w:cs="Arial"/>
              </w:rPr>
              <w:t>Class 1 &amp; 3</w:t>
            </w:r>
          </w:p>
        </w:tc>
        <w:tc>
          <w:tcPr>
            <w:tcW w:w="1701" w:type="dxa"/>
            <w:vAlign w:val="center"/>
          </w:tcPr>
          <w:p w14:paraId="2EDEF262" w14:textId="77777777" w:rsidR="0034087B" w:rsidRPr="00C53B4C" w:rsidRDefault="0034087B" w:rsidP="0034087B">
            <w:pPr>
              <w:spacing w:before="60" w:after="60"/>
              <w:jc w:val="right"/>
              <w:rPr>
                <w:rFonts w:cs="Arial"/>
              </w:rPr>
            </w:pPr>
            <w:r w:rsidRPr="00C53B4C">
              <w:rPr>
                <w:rFonts w:cs="Arial"/>
              </w:rPr>
              <w:t>$124.00</w:t>
            </w:r>
          </w:p>
        </w:tc>
        <w:tc>
          <w:tcPr>
            <w:tcW w:w="1701" w:type="dxa"/>
            <w:vAlign w:val="center"/>
          </w:tcPr>
          <w:p w14:paraId="3A056667" w14:textId="77777777" w:rsidR="0034087B" w:rsidRPr="00C53B4C" w:rsidRDefault="0034087B" w:rsidP="0034087B">
            <w:pPr>
              <w:spacing w:before="60" w:after="60"/>
              <w:jc w:val="right"/>
              <w:rPr>
                <w:rFonts w:cs="Arial"/>
              </w:rPr>
            </w:pPr>
            <w:r w:rsidRPr="00C53B4C">
              <w:rPr>
                <w:rFonts w:cs="Arial"/>
              </w:rPr>
              <w:t>$127.00</w:t>
            </w:r>
          </w:p>
        </w:tc>
      </w:tr>
      <w:tr w:rsidR="0034087B" w:rsidRPr="00C53B4C" w14:paraId="75C1C0EF" w14:textId="77777777" w:rsidTr="002C597C">
        <w:trPr>
          <w:trHeight w:val="345"/>
        </w:trPr>
        <w:tc>
          <w:tcPr>
            <w:tcW w:w="9133" w:type="dxa"/>
            <w:vAlign w:val="center"/>
          </w:tcPr>
          <w:p w14:paraId="4CC9A49F" w14:textId="77777777" w:rsidR="0034087B" w:rsidRPr="00C53B4C" w:rsidRDefault="0034087B" w:rsidP="0034087B">
            <w:pPr>
              <w:spacing w:before="60" w:after="60"/>
              <w:rPr>
                <w:rFonts w:cs="Arial"/>
              </w:rPr>
            </w:pPr>
            <w:r w:rsidRPr="00C53B4C">
              <w:rPr>
                <w:rFonts w:cs="Arial"/>
              </w:rPr>
              <w:t>Class 2</w:t>
            </w:r>
          </w:p>
        </w:tc>
        <w:tc>
          <w:tcPr>
            <w:tcW w:w="1701" w:type="dxa"/>
            <w:vAlign w:val="center"/>
          </w:tcPr>
          <w:p w14:paraId="6EBD4199" w14:textId="77777777" w:rsidR="0034087B" w:rsidRPr="00C53B4C" w:rsidRDefault="0034087B" w:rsidP="0034087B">
            <w:pPr>
              <w:spacing w:before="60" w:after="60"/>
              <w:jc w:val="right"/>
              <w:rPr>
                <w:rFonts w:cs="Arial"/>
              </w:rPr>
            </w:pPr>
            <w:r w:rsidRPr="00C53B4C">
              <w:rPr>
                <w:rFonts w:cs="Arial"/>
              </w:rPr>
              <w:t>$183.00</w:t>
            </w:r>
          </w:p>
        </w:tc>
        <w:tc>
          <w:tcPr>
            <w:tcW w:w="1701" w:type="dxa"/>
            <w:vAlign w:val="center"/>
          </w:tcPr>
          <w:p w14:paraId="6D8A829D" w14:textId="77777777" w:rsidR="0034087B" w:rsidRPr="00C53B4C" w:rsidRDefault="0034087B" w:rsidP="0034087B">
            <w:pPr>
              <w:spacing w:before="60" w:after="60"/>
              <w:jc w:val="right"/>
              <w:rPr>
                <w:rFonts w:cs="Arial"/>
              </w:rPr>
            </w:pPr>
            <w:r w:rsidRPr="00C53B4C">
              <w:rPr>
                <w:rFonts w:cs="Arial"/>
              </w:rPr>
              <w:t>$188.00</w:t>
            </w:r>
          </w:p>
        </w:tc>
      </w:tr>
      <w:tr w:rsidR="0034087B" w:rsidRPr="005D54AD" w14:paraId="7B0B8726" w14:textId="77777777" w:rsidTr="002C597C">
        <w:trPr>
          <w:gridAfter w:val="2"/>
          <w:wAfter w:w="3402" w:type="dxa"/>
          <w:trHeight w:val="345"/>
        </w:trPr>
        <w:tc>
          <w:tcPr>
            <w:tcW w:w="9133" w:type="dxa"/>
            <w:shd w:val="clear" w:color="auto" w:fill="F2F2F2" w:themeFill="background1" w:themeFillShade="F2"/>
            <w:vAlign w:val="center"/>
          </w:tcPr>
          <w:p w14:paraId="2513936D" w14:textId="77777777" w:rsidR="0034087B" w:rsidRPr="005D54AD" w:rsidRDefault="0034087B" w:rsidP="0034087B">
            <w:pPr>
              <w:spacing w:before="60" w:after="60"/>
              <w:rPr>
                <w:rFonts w:cs="Arial"/>
                <w:bCs/>
                <w:i/>
              </w:rPr>
            </w:pPr>
            <w:r w:rsidRPr="005D54AD">
              <w:rPr>
                <w:rFonts w:cs="Arial"/>
                <w:i/>
              </w:rPr>
              <w:t>Transfer Inspection Report fees (Food Act)</w:t>
            </w:r>
          </w:p>
        </w:tc>
      </w:tr>
      <w:tr w:rsidR="0034087B" w:rsidRPr="00C53B4C" w14:paraId="58B264A4" w14:textId="77777777" w:rsidTr="002C597C">
        <w:trPr>
          <w:trHeight w:val="345"/>
        </w:trPr>
        <w:tc>
          <w:tcPr>
            <w:tcW w:w="9133" w:type="dxa"/>
            <w:vAlign w:val="center"/>
          </w:tcPr>
          <w:p w14:paraId="044CB2BF" w14:textId="77777777" w:rsidR="0034087B" w:rsidRPr="00C53B4C" w:rsidRDefault="0034087B" w:rsidP="0034087B">
            <w:pPr>
              <w:spacing w:before="60" w:after="60"/>
              <w:rPr>
                <w:rFonts w:cs="Arial"/>
              </w:rPr>
            </w:pPr>
            <w:r w:rsidRPr="00C53B4C">
              <w:rPr>
                <w:rFonts w:cs="Arial"/>
              </w:rPr>
              <w:t>Class 1 &amp; 3</w:t>
            </w:r>
          </w:p>
        </w:tc>
        <w:tc>
          <w:tcPr>
            <w:tcW w:w="1701" w:type="dxa"/>
            <w:vAlign w:val="center"/>
          </w:tcPr>
          <w:p w14:paraId="0D71F945" w14:textId="77777777" w:rsidR="0034087B" w:rsidRPr="00C53B4C" w:rsidRDefault="0034087B" w:rsidP="0034087B">
            <w:pPr>
              <w:spacing w:before="60" w:after="60"/>
              <w:jc w:val="right"/>
              <w:rPr>
                <w:rFonts w:cs="Arial"/>
              </w:rPr>
            </w:pPr>
            <w:r w:rsidRPr="00C53B4C">
              <w:rPr>
                <w:rFonts w:cs="Arial"/>
              </w:rPr>
              <w:t>$124.00</w:t>
            </w:r>
          </w:p>
        </w:tc>
        <w:tc>
          <w:tcPr>
            <w:tcW w:w="1701" w:type="dxa"/>
            <w:vAlign w:val="center"/>
          </w:tcPr>
          <w:p w14:paraId="6874822A" w14:textId="77777777" w:rsidR="0034087B" w:rsidRPr="00C53B4C" w:rsidRDefault="0034087B" w:rsidP="0034087B">
            <w:pPr>
              <w:spacing w:before="60" w:after="60"/>
              <w:jc w:val="right"/>
              <w:rPr>
                <w:rFonts w:cs="Arial"/>
              </w:rPr>
            </w:pPr>
            <w:r w:rsidRPr="00C53B4C">
              <w:rPr>
                <w:rFonts w:cs="Arial"/>
              </w:rPr>
              <w:t>$127.00</w:t>
            </w:r>
          </w:p>
        </w:tc>
      </w:tr>
      <w:tr w:rsidR="0034087B" w:rsidRPr="00C53B4C" w14:paraId="00554291" w14:textId="77777777" w:rsidTr="002C597C">
        <w:trPr>
          <w:trHeight w:val="345"/>
        </w:trPr>
        <w:tc>
          <w:tcPr>
            <w:tcW w:w="9133" w:type="dxa"/>
            <w:vAlign w:val="center"/>
          </w:tcPr>
          <w:p w14:paraId="4ECBCA2F" w14:textId="77777777" w:rsidR="0034087B" w:rsidRPr="00C53B4C" w:rsidRDefault="0034087B" w:rsidP="0034087B">
            <w:pPr>
              <w:spacing w:before="60" w:after="60"/>
              <w:rPr>
                <w:rFonts w:cs="Arial"/>
              </w:rPr>
            </w:pPr>
            <w:r w:rsidRPr="00C53B4C">
              <w:rPr>
                <w:rFonts w:cs="Arial"/>
              </w:rPr>
              <w:t>Class 2</w:t>
            </w:r>
          </w:p>
        </w:tc>
        <w:tc>
          <w:tcPr>
            <w:tcW w:w="1701" w:type="dxa"/>
            <w:vAlign w:val="center"/>
          </w:tcPr>
          <w:p w14:paraId="7B184869" w14:textId="77777777" w:rsidR="0034087B" w:rsidRPr="00C53B4C" w:rsidRDefault="0034087B" w:rsidP="0034087B">
            <w:pPr>
              <w:spacing w:before="60" w:after="60"/>
              <w:jc w:val="right"/>
              <w:rPr>
                <w:rFonts w:cs="Arial"/>
              </w:rPr>
            </w:pPr>
            <w:r w:rsidRPr="00C53B4C">
              <w:rPr>
                <w:rFonts w:cs="Arial"/>
              </w:rPr>
              <w:t>$183.00</w:t>
            </w:r>
          </w:p>
        </w:tc>
        <w:tc>
          <w:tcPr>
            <w:tcW w:w="1701" w:type="dxa"/>
            <w:vAlign w:val="center"/>
          </w:tcPr>
          <w:p w14:paraId="6D9ECE17" w14:textId="77777777" w:rsidR="0034087B" w:rsidRPr="00C53B4C" w:rsidRDefault="0034087B" w:rsidP="0034087B">
            <w:pPr>
              <w:spacing w:before="60" w:after="60"/>
              <w:jc w:val="right"/>
              <w:rPr>
                <w:rFonts w:cs="Arial"/>
              </w:rPr>
            </w:pPr>
            <w:r w:rsidRPr="00C53B4C">
              <w:rPr>
                <w:rFonts w:cs="Arial"/>
              </w:rPr>
              <w:t>$188.00</w:t>
            </w:r>
          </w:p>
        </w:tc>
      </w:tr>
      <w:tr w:rsidR="0034087B" w:rsidRPr="00C53B4C" w14:paraId="6AB6FE4B" w14:textId="77777777" w:rsidTr="002C597C">
        <w:trPr>
          <w:trHeight w:val="345"/>
        </w:trPr>
        <w:tc>
          <w:tcPr>
            <w:tcW w:w="9133" w:type="dxa"/>
            <w:vAlign w:val="center"/>
          </w:tcPr>
          <w:p w14:paraId="61E7720A" w14:textId="77777777" w:rsidR="0034087B" w:rsidRPr="00C53B4C" w:rsidRDefault="0034087B" w:rsidP="0034087B">
            <w:pPr>
              <w:spacing w:before="60" w:after="60"/>
              <w:rPr>
                <w:rFonts w:cs="Arial"/>
              </w:rPr>
            </w:pPr>
            <w:r w:rsidRPr="00C53B4C">
              <w:rPr>
                <w:rFonts w:cs="Arial"/>
              </w:rPr>
              <w:t>Registered Charities</w:t>
            </w:r>
          </w:p>
        </w:tc>
        <w:tc>
          <w:tcPr>
            <w:tcW w:w="1701" w:type="dxa"/>
            <w:vAlign w:val="center"/>
          </w:tcPr>
          <w:p w14:paraId="070EE0C6" w14:textId="77777777" w:rsidR="0034087B" w:rsidRPr="00C53B4C" w:rsidRDefault="0034087B" w:rsidP="0034087B">
            <w:pPr>
              <w:spacing w:before="60" w:after="60"/>
              <w:jc w:val="right"/>
              <w:rPr>
                <w:rFonts w:cs="Arial"/>
              </w:rPr>
            </w:pPr>
          </w:p>
        </w:tc>
        <w:tc>
          <w:tcPr>
            <w:tcW w:w="1701" w:type="dxa"/>
            <w:vAlign w:val="center"/>
          </w:tcPr>
          <w:p w14:paraId="60D1C672" w14:textId="77777777" w:rsidR="0034087B" w:rsidRPr="00C53B4C" w:rsidRDefault="0034087B" w:rsidP="0034087B">
            <w:pPr>
              <w:spacing w:before="60" w:after="60"/>
              <w:jc w:val="right"/>
              <w:rPr>
                <w:rFonts w:cs="Arial"/>
              </w:rPr>
            </w:pPr>
          </w:p>
        </w:tc>
      </w:tr>
      <w:tr w:rsidR="0034087B" w:rsidRPr="00C53B4C" w14:paraId="1E571992" w14:textId="77777777" w:rsidTr="002C597C">
        <w:trPr>
          <w:trHeight w:val="360"/>
        </w:trPr>
        <w:tc>
          <w:tcPr>
            <w:tcW w:w="9133" w:type="dxa"/>
            <w:vAlign w:val="center"/>
          </w:tcPr>
          <w:p w14:paraId="09467F42" w14:textId="77777777" w:rsidR="0034087B" w:rsidRPr="00C53B4C" w:rsidRDefault="0034087B" w:rsidP="0034087B">
            <w:pPr>
              <w:spacing w:before="60" w:after="60"/>
              <w:rPr>
                <w:rFonts w:cs="Arial"/>
              </w:rPr>
            </w:pPr>
            <w:r w:rsidRPr="00C53B4C">
              <w:rPr>
                <w:rFonts w:cs="Arial"/>
              </w:rPr>
              <w:t>Class 1,2 &amp; 3</w:t>
            </w:r>
          </w:p>
        </w:tc>
        <w:tc>
          <w:tcPr>
            <w:tcW w:w="1701" w:type="dxa"/>
            <w:vAlign w:val="center"/>
          </w:tcPr>
          <w:p w14:paraId="708CABB0" w14:textId="77777777" w:rsidR="0034087B" w:rsidRPr="00C53B4C" w:rsidRDefault="0034087B" w:rsidP="0034087B">
            <w:pPr>
              <w:spacing w:before="60" w:after="60"/>
              <w:jc w:val="right"/>
              <w:rPr>
                <w:rFonts w:cs="Arial"/>
              </w:rPr>
            </w:pPr>
            <w:r w:rsidRPr="00C53B4C">
              <w:rPr>
                <w:rFonts w:cs="Arial"/>
              </w:rPr>
              <w:t>$0.00</w:t>
            </w:r>
          </w:p>
        </w:tc>
        <w:tc>
          <w:tcPr>
            <w:tcW w:w="1701" w:type="dxa"/>
            <w:vAlign w:val="center"/>
          </w:tcPr>
          <w:p w14:paraId="5FA37F4A" w14:textId="77777777" w:rsidR="0034087B" w:rsidRPr="00C53B4C" w:rsidRDefault="0034087B" w:rsidP="0034087B">
            <w:pPr>
              <w:spacing w:before="60" w:after="60"/>
              <w:jc w:val="right"/>
              <w:rPr>
                <w:rFonts w:cs="Arial"/>
              </w:rPr>
            </w:pPr>
            <w:r w:rsidRPr="00C53B4C">
              <w:rPr>
                <w:rFonts w:cs="Arial"/>
              </w:rPr>
              <w:t>$0.00</w:t>
            </w:r>
          </w:p>
        </w:tc>
      </w:tr>
      <w:tr w:rsidR="0034087B" w:rsidRPr="00C53B4C" w14:paraId="5F3DE199" w14:textId="77777777" w:rsidTr="002C597C">
        <w:trPr>
          <w:gridAfter w:val="2"/>
          <w:wAfter w:w="3402" w:type="dxa"/>
          <w:trHeight w:val="345"/>
          <w:tblHeader/>
        </w:trPr>
        <w:tc>
          <w:tcPr>
            <w:tcW w:w="9133" w:type="dxa"/>
            <w:shd w:val="clear" w:color="auto" w:fill="D9D9D9" w:themeFill="background1" w:themeFillShade="D9"/>
            <w:vAlign w:val="center"/>
          </w:tcPr>
          <w:p w14:paraId="0E7CA7CB" w14:textId="77777777" w:rsidR="0034087B" w:rsidRPr="00C53B4C" w:rsidRDefault="0034087B" w:rsidP="0034087B">
            <w:pPr>
              <w:keepNext/>
              <w:spacing w:before="60" w:after="60"/>
              <w:rPr>
                <w:rFonts w:cs="Arial"/>
              </w:rPr>
            </w:pPr>
            <w:r w:rsidRPr="00C53B4C">
              <w:rPr>
                <w:rFonts w:cs="Arial"/>
              </w:rPr>
              <w:t>Personal services premises</w:t>
            </w:r>
          </w:p>
        </w:tc>
      </w:tr>
      <w:tr w:rsidR="0034087B" w:rsidRPr="00C53B4C" w14:paraId="1EFC7684" w14:textId="77777777" w:rsidTr="002C597C">
        <w:trPr>
          <w:gridAfter w:val="2"/>
          <w:wAfter w:w="3402" w:type="dxa"/>
          <w:trHeight w:val="1261"/>
        </w:trPr>
        <w:tc>
          <w:tcPr>
            <w:tcW w:w="9133" w:type="dxa"/>
            <w:shd w:val="clear" w:color="auto" w:fill="D9D9D9" w:themeFill="background1" w:themeFillShade="D9"/>
            <w:vAlign w:val="center"/>
          </w:tcPr>
          <w:p w14:paraId="64049607" w14:textId="77777777" w:rsidR="0034087B" w:rsidRPr="00C53B4C" w:rsidRDefault="0034087B" w:rsidP="0034087B">
            <w:pPr>
              <w:keepNext/>
              <w:spacing w:before="60" w:after="60"/>
              <w:rPr>
                <w:rFonts w:cs="Arial"/>
                <w:bCs/>
              </w:rPr>
            </w:pPr>
            <w:r w:rsidRPr="00C53B4C">
              <w:rPr>
                <w:rFonts w:cs="Arial"/>
              </w:rPr>
              <w:t>Public Health &amp; Wellbeing Act Fee - Personal services premises. Hairdresser &amp; low-risk beauty parlour fee is full amount and is a one-off single payment with no requirement to renew registration annually. For skin penetration, colonic irrigation, higher risk beauty parlour and hairdressers with additional beauty treatments, the initial registration fees decrease on a pro-rata basis by 1/4 every 3 months throughout the annual registration period and must be renewed annually</w:t>
            </w:r>
          </w:p>
        </w:tc>
      </w:tr>
      <w:tr w:rsidR="0034087B" w:rsidRPr="00C53B4C" w14:paraId="2A114801" w14:textId="77777777" w:rsidTr="002C597C">
        <w:trPr>
          <w:trHeight w:val="345"/>
        </w:trPr>
        <w:tc>
          <w:tcPr>
            <w:tcW w:w="9133" w:type="dxa"/>
            <w:vAlign w:val="center"/>
          </w:tcPr>
          <w:p w14:paraId="565B75FA" w14:textId="77777777" w:rsidR="0034087B" w:rsidRPr="00C53B4C" w:rsidRDefault="0034087B" w:rsidP="0034087B">
            <w:pPr>
              <w:spacing w:before="60" w:after="60"/>
              <w:rPr>
                <w:rFonts w:cs="Arial"/>
              </w:rPr>
            </w:pPr>
            <w:r w:rsidRPr="00C53B4C">
              <w:rPr>
                <w:rFonts w:cs="Arial"/>
              </w:rPr>
              <w:t>Registration Fee</w:t>
            </w:r>
          </w:p>
        </w:tc>
        <w:tc>
          <w:tcPr>
            <w:tcW w:w="1701" w:type="dxa"/>
            <w:vAlign w:val="center"/>
          </w:tcPr>
          <w:p w14:paraId="0DC9D15D" w14:textId="77777777" w:rsidR="0034087B" w:rsidRPr="00C53B4C" w:rsidRDefault="0034087B" w:rsidP="0034087B">
            <w:pPr>
              <w:spacing w:before="60" w:after="60"/>
              <w:jc w:val="right"/>
              <w:rPr>
                <w:rFonts w:cs="Arial"/>
              </w:rPr>
            </w:pPr>
            <w:r w:rsidRPr="00C53B4C">
              <w:rPr>
                <w:rFonts w:cs="Arial"/>
              </w:rPr>
              <w:t>$147.00</w:t>
            </w:r>
          </w:p>
        </w:tc>
        <w:tc>
          <w:tcPr>
            <w:tcW w:w="1701" w:type="dxa"/>
            <w:vAlign w:val="center"/>
          </w:tcPr>
          <w:p w14:paraId="12719296" w14:textId="77777777" w:rsidR="0034087B" w:rsidRPr="00C53B4C" w:rsidRDefault="0034087B" w:rsidP="0034087B">
            <w:pPr>
              <w:spacing w:before="60" w:after="60"/>
              <w:jc w:val="right"/>
              <w:rPr>
                <w:rFonts w:cs="Arial"/>
              </w:rPr>
            </w:pPr>
            <w:r w:rsidRPr="00C53B4C">
              <w:rPr>
                <w:rFonts w:cs="Arial"/>
              </w:rPr>
              <w:t>$151.00</w:t>
            </w:r>
          </w:p>
        </w:tc>
      </w:tr>
      <w:tr w:rsidR="0034087B" w:rsidRPr="00C53B4C" w14:paraId="2B5EB101" w14:textId="77777777" w:rsidTr="002C597C">
        <w:trPr>
          <w:trHeight w:val="345"/>
        </w:trPr>
        <w:tc>
          <w:tcPr>
            <w:tcW w:w="9133" w:type="dxa"/>
            <w:vAlign w:val="center"/>
          </w:tcPr>
          <w:p w14:paraId="74041B16" w14:textId="77777777" w:rsidR="0034087B" w:rsidRPr="00C53B4C" w:rsidRDefault="0034087B" w:rsidP="0034087B">
            <w:pPr>
              <w:spacing w:before="60" w:after="60"/>
              <w:rPr>
                <w:rFonts w:cs="Arial"/>
              </w:rPr>
            </w:pPr>
            <w:r w:rsidRPr="00C53B4C">
              <w:rPr>
                <w:rFonts w:cs="Arial"/>
              </w:rPr>
              <w:t>Registration Late Fee</w:t>
            </w:r>
          </w:p>
        </w:tc>
        <w:tc>
          <w:tcPr>
            <w:tcW w:w="1701" w:type="dxa"/>
            <w:vAlign w:val="center"/>
          </w:tcPr>
          <w:p w14:paraId="5C901B31" w14:textId="77777777" w:rsidR="0034087B" w:rsidRPr="00C53B4C" w:rsidRDefault="0034087B" w:rsidP="0034087B">
            <w:pPr>
              <w:spacing w:before="60" w:after="60"/>
              <w:jc w:val="right"/>
              <w:rPr>
                <w:rFonts w:cs="Arial"/>
              </w:rPr>
            </w:pPr>
            <w:r w:rsidRPr="00C53B4C">
              <w:rPr>
                <w:rFonts w:cs="Arial"/>
              </w:rPr>
              <w:t>$61.00</w:t>
            </w:r>
          </w:p>
        </w:tc>
        <w:tc>
          <w:tcPr>
            <w:tcW w:w="1701" w:type="dxa"/>
            <w:vAlign w:val="center"/>
          </w:tcPr>
          <w:p w14:paraId="1F701EEA" w14:textId="77777777" w:rsidR="0034087B" w:rsidRPr="00C53B4C" w:rsidRDefault="0034087B" w:rsidP="0034087B">
            <w:pPr>
              <w:spacing w:before="60" w:after="60"/>
              <w:jc w:val="right"/>
              <w:rPr>
                <w:rFonts w:cs="Arial"/>
              </w:rPr>
            </w:pPr>
            <w:r w:rsidRPr="00C53B4C">
              <w:rPr>
                <w:rFonts w:cs="Arial"/>
              </w:rPr>
              <w:t>$63.00</w:t>
            </w:r>
          </w:p>
        </w:tc>
      </w:tr>
      <w:tr w:rsidR="0034087B" w:rsidRPr="00C53B4C" w14:paraId="0D5E930A" w14:textId="77777777" w:rsidTr="002C597C">
        <w:trPr>
          <w:trHeight w:val="345"/>
        </w:trPr>
        <w:tc>
          <w:tcPr>
            <w:tcW w:w="9133" w:type="dxa"/>
            <w:vAlign w:val="center"/>
          </w:tcPr>
          <w:p w14:paraId="6AB93D77" w14:textId="77777777" w:rsidR="0034087B" w:rsidRPr="00C53B4C" w:rsidRDefault="0034087B" w:rsidP="0034087B">
            <w:pPr>
              <w:spacing w:before="60" w:after="60"/>
              <w:rPr>
                <w:rFonts w:cs="Arial"/>
              </w:rPr>
            </w:pPr>
            <w:r w:rsidRPr="00C53B4C">
              <w:rPr>
                <w:rFonts w:cs="Arial"/>
              </w:rPr>
              <w:t>Plan Approval Fee</w:t>
            </w:r>
          </w:p>
        </w:tc>
        <w:tc>
          <w:tcPr>
            <w:tcW w:w="1701" w:type="dxa"/>
            <w:vAlign w:val="center"/>
          </w:tcPr>
          <w:p w14:paraId="5F77F0B8" w14:textId="77777777" w:rsidR="0034087B" w:rsidRPr="00C53B4C" w:rsidRDefault="0034087B" w:rsidP="0034087B">
            <w:pPr>
              <w:spacing w:before="60" w:after="60"/>
              <w:jc w:val="right"/>
              <w:rPr>
                <w:rFonts w:cs="Arial"/>
              </w:rPr>
            </w:pPr>
            <w:r w:rsidRPr="00C53B4C">
              <w:rPr>
                <w:rFonts w:cs="Arial"/>
              </w:rPr>
              <w:t>$56.00</w:t>
            </w:r>
          </w:p>
        </w:tc>
        <w:tc>
          <w:tcPr>
            <w:tcW w:w="1701" w:type="dxa"/>
            <w:vAlign w:val="center"/>
          </w:tcPr>
          <w:p w14:paraId="175AB1AA" w14:textId="77777777" w:rsidR="0034087B" w:rsidRPr="00C53B4C" w:rsidRDefault="0034087B" w:rsidP="0034087B">
            <w:pPr>
              <w:spacing w:before="60" w:after="60"/>
              <w:jc w:val="right"/>
              <w:rPr>
                <w:rFonts w:cs="Arial"/>
              </w:rPr>
            </w:pPr>
            <w:r w:rsidRPr="00C53B4C">
              <w:rPr>
                <w:rFonts w:cs="Arial"/>
              </w:rPr>
              <w:t>$57.00</w:t>
            </w:r>
          </w:p>
        </w:tc>
      </w:tr>
      <w:tr w:rsidR="0034087B" w:rsidRPr="00C53B4C" w14:paraId="251AC333" w14:textId="77777777" w:rsidTr="002C597C">
        <w:trPr>
          <w:trHeight w:val="345"/>
        </w:trPr>
        <w:tc>
          <w:tcPr>
            <w:tcW w:w="9133" w:type="dxa"/>
            <w:vAlign w:val="center"/>
          </w:tcPr>
          <w:p w14:paraId="003B96AB" w14:textId="77777777" w:rsidR="0034087B" w:rsidRPr="00C53B4C" w:rsidRDefault="0034087B" w:rsidP="0034087B">
            <w:pPr>
              <w:spacing w:before="60" w:after="60"/>
              <w:rPr>
                <w:rFonts w:cs="Arial"/>
              </w:rPr>
            </w:pPr>
            <w:r w:rsidRPr="00C53B4C">
              <w:rPr>
                <w:rFonts w:cs="Arial"/>
              </w:rPr>
              <w:t>Transfer of registration fees</w:t>
            </w:r>
          </w:p>
        </w:tc>
        <w:tc>
          <w:tcPr>
            <w:tcW w:w="1701" w:type="dxa"/>
            <w:vAlign w:val="center"/>
          </w:tcPr>
          <w:p w14:paraId="090FBBCC" w14:textId="77777777" w:rsidR="0034087B" w:rsidRPr="00C53B4C" w:rsidRDefault="0034087B" w:rsidP="0034087B">
            <w:pPr>
              <w:spacing w:before="60" w:after="60"/>
              <w:jc w:val="right"/>
              <w:rPr>
                <w:rFonts w:cs="Arial"/>
              </w:rPr>
            </w:pPr>
            <w:r w:rsidRPr="00C53B4C">
              <w:rPr>
                <w:rFonts w:cs="Arial"/>
              </w:rPr>
              <w:t>$74.00</w:t>
            </w:r>
          </w:p>
        </w:tc>
        <w:tc>
          <w:tcPr>
            <w:tcW w:w="1701" w:type="dxa"/>
            <w:vAlign w:val="center"/>
          </w:tcPr>
          <w:p w14:paraId="3BA431E4" w14:textId="77777777" w:rsidR="0034087B" w:rsidRPr="00C53B4C" w:rsidRDefault="0034087B" w:rsidP="0034087B">
            <w:pPr>
              <w:spacing w:before="60" w:after="60"/>
              <w:jc w:val="right"/>
              <w:rPr>
                <w:rFonts w:cs="Arial"/>
              </w:rPr>
            </w:pPr>
            <w:r w:rsidRPr="00C53B4C">
              <w:rPr>
                <w:rFonts w:cs="Arial"/>
              </w:rPr>
              <w:t>$76.00</w:t>
            </w:r>
          </w:p>
        </w:tc>
      </w:tr>
      <w:tr w:rsidR="0034087B" w:rsidRPr="00C53B4C" w14:paraId="77223116" w14:textId="77777777" w:rsidTr="002C597C">
        <w:trPr>
          <w:trHeight w:val="345"/>
        </w:trPr>
        <w:tc>
          <w:tcPr>
            <w:tcW w:w="9133" w:type="dxa"/>
            <w:vAlign w:val="center"/>
          </w:tcPr>
          <w:p w14:paraId="0EBF3BBF" w14:textId="77777777" w:rsidR="0034087B" w:rsidRPr="00C53B4C" w:rsidRDefault="0034087B" w:rsidP="0034087B">
            <w:pPr>
              <w:spacing w:before="60" w:after="60"/>
              <w:rPr>
                <w:rFonts w:cs="Arial"/>
              </w:rPr>
            </w:pPr>
            <w:r w:rsidRPr="00C53B4C">
              <w:rPr>
                <w:rFonts w:cs="Arial"/>
              </w:rPr>
              <w:t xml:space="preserve">Transfer Inspection Report fees </w:t>
            </w:r>
          </w:p>
        </w:tc>
        <w:tc>
          <w:tcPr>
            <w:tcW w:w="1701" w:type="dxa"/>
            <w:vAlign w:val="center"/>
          </w:tcPr>
          <w:p w14:paraId="5963B50C" w14:textId="77777777" w:rsidR="0034087B" w:rsidRPr="00C53B4C" w:rsidRDefault="0034087B" w:rsidP="0034087B">
            <w:pPr>
              <w:spacing w:before="60" w:after="60"/>
              <w:jc w:val="right"/>
              <w:rPr>
                <w:rFonts w:cs="Arial"/>
              </w:rPr>
            </w:pPr>
            <w:r w:rsidRPr="00C53B4C">
              <w:rPr>
                <w:rFonts w:cs="Arial"/>
              </w:rPr>
              <w:t>$74.00</w:t>
            </w:r>
          </w:p>
        </w:tc>
        <w:tc>
          <w:tcPr>
            <w:tcW w:w="1701" w:type="dxa"/>
            <w:vAlign w:val="center"/>
          </w:tcPr>
          <w:p w14:paraId="61258312" w14:textId="77777777" w:rsidR="0034087B" w:rsidRPr="00C53B4C" w:rsidRDefault="0034087B" w:rsidP="0034087B">
            <w:pPr>
              <w:spacing w:before="60" w:after="60"/>
              <w:jc w:val="right"/>
              <w:rPr>
                <w:rFonts w:cs="Arial"/>
              </w:rPr>
            </w:pPr>
            <w:r w:rsidRPr="00C53B4C">
              <w:rPr>
                <w:rFonts w:cs="Arial"/>
              </w:rPr>
              <w:t>$76.00</w:t>
            </w:r>
          </w:p>
        </w:tc>
      </w:tr>
      <w:tr w:rsidR="0034087B" w:rsidRPr="00C53B4C" w14:paraId="3275A31A" w14:textId="77777777" w:rsidTr="002C597C">
        <w:trPr>
          <w:gridAfter w:val="2"/>
          <w:wAfter w:w="3402" w:type="dxa"/>
          <w:trHeight w:val="345"/>
          <w:tblHeader/>
        </w:trPr>
        <w:tc>
          <w:tcPr>
            <w:tcW w:w="9133" w:type="dxa"/>
            <w:shd w:val="clear" w:color="auto" w:fill="D9D9D9" w:themeFill="background1" w:themeFillShade="D9"/>
            <w:vAlign w:val="center"/>
          </w:tcPr>
          <w:p w14:paraId="75C21A3E" w14:textId="77777777" w:rsidR="0034087B" w:rsidRPr="00C53B4C" w:rsidRDefault="0034087B" w:rsidP="0034087B">
            <w:pPr>
              <w:spacing w:before="60" w:after="60"/>
              <w:rPr>
                <w:rFonts w:cs="Arial"/>
              </w:rPr>
            </w:pPr>
            <w:r w:rsidRPr="00C53B4C">
              <w:rPr>
                <w:rFonts w:cs="Arial"/>
              </w:rPr>
              <w:t>Prescribed accommodation</w:t>
            </w:r>
          </w:p>
        </w:tc>
      </w:tr>
      <w:tr w:rsidR="0034087B" w:rsidRPr="005D54AD" w14:paraId="7F52762C" w14:textId="77777777" w:rsidTr="002C597C">
        <w:trPr>
          <w:gridAfter w:val="2"/>
          <w:wAfter w:w="3402" w:type="dxa"/>
          <w:trHeight w:val="585"/>
        </w:trPr>
        <w:tc>
          <w:tcPr>
            <w:tcW w:w="9133" w:type="dxa"/>
            <w:shd w:val="clear" w:color="auto" w:fill="F2F2F2" w:themeFill="background1" w:themeFillShade="F2"/>
            <w:vAlign w:val="center"/>
          </w:tcPr>
          <w:p w14:paraId="65FEE98B" w14:textId="77777777" w:rsidR="0034087B" w:rsidRPr="005D54AD" w:rsidRDefault="0034087B" w:rsidP="0034087B">
            <w:pPr>
              <w:spacing w:before="60" w:after="60"/>
              <w:rPr>
                <w:rFonts w:cs="Arial"/>
                <w:i/>
              </w:rPr>
            </w:pPr>
            <w:r w:rsidRPr="005D54AD">
              <w:rPr>
                <w:rFonts w:cs="Arial"/>
                <w:i/>
              </w:rPr>
              <w:t>Prescribed Accommodation - Residential Accommodation / Rooming House / Youth Hostel / Student Dormitory / Hotel / Motel Registration Fees </w:t>
            </w:r>
          </w:p>
        </w:tc>
      </w:tr>
      <w:tr w:rsidR="0034087B" w:rsidRPr="00C53B4C" w14:paraId="503F8E62" w14:textId="77777777" w:rsidTr="002C597C">
        <w:trPr>
          <w:trHeight w:val="345"/>
        </w:trPr>
        <w:tc>
          <w:tcPr>
            <w:tcW w:w="9133" w:type="dxa"/>
            <w:vAlign w:val="center"/>
          </w:tcPr>
          <w:p w14:paraId="198C7FC8" w14:textId="77777777" w:rsidR="0034087B" w:rsidRPr="00C53B4C" w:rsidRDefault="0034087B" w:rsidP="0034087B">
            <w:pPr>
              <w:spacing w:before="60" w:after="60"/>
              <w:rPr>
                <w:rFonts w:cs="Arial"/>
              </w:rPr>
            </w:pPr>
            <w:r w:rsidRPr="00C53B4C">
              <w:rPr>
                <w:rFonts w:cs="Arial"/>
              </w:rPr>
              <w:t>1 - 10 residents</w:t>
            </w:r>
          </w:p>
        </w:tc>
        <w:tc>
          <w:tcPr>
            <w:tcW w:w="1701" w:type="dxa"/>
            <w:vAlign w:val="center"/>
          </w:tcPr>
          <w:p w14:paraId="3E0ED0A2" w14:textId="77777777" w:rsidR="0034087B" w:rsidRPr="00C53B4C" w:rsidRDefault="0034087B" w:rsidP="0034087B">
            <w:pPr>
              <w:spacing w:before="60" w:after="60"/>
              <w:jc w:val="right"/>
              <w:rPr>
                <w:rFonts w:cs="Arial"/>
              </w:rPr>
            </w:pPr>
            <w:r w:rsidRPr="00C53B4C">
              <w:rPr>
                <w:rFonts w:cs="Arial"/>
              </w:rPr>
              <w:t>$207.00</w:t>
            </w:r>
          </w:p>
        </w:tc>
        <w:tc>
          <w:tcPr>
            <w:tcW w:w="1701" w:type="dxa"/>
            <w:vAlign w:val="center"/>
          </w:tcPr>
          <w:p w14:paraId="59669A70" w14:textId="77777777" w:rsidR="0034087B" w:rsidRPr="00C53B4C" w:rsidRDefault="0034087B" w:rsidP="0034087B">
            <w:pPr>
              <w:spacing w:before="60" w:after="60"/>
              <w:jc w:val="right"/>
              <w:rPr>
                <w:rFonts w:cs="Arial"/>
              </w:rPr>
            </w:pPr>
            <w:r w:rsidRPr="00C53B4C">
              <w:rPr>
                <w:rFonts w:cs="Arial"/>
              </w:rPr>
              <w:t>$212.00</w:t>
            </w:r>
          </w:p>
        </w:tc>
      </w:tr>
      <w:tr w:rsidR="0034087B" w:rsidRPr="00C53B4C" w14:paraId="15D9E5A8" w14:textId="77777777" w:rsidTr="002C597C">
        <w:trPr>
          <w:trHeight w:val="345"/>
        </w:trPr>
        <w:tc>
          <w:tcPr>
            <w:tcW w:w="9133" w:type="dxa"/>
            <w:vAlign w:val="center"/>
          </w:tcPr>
          <w:p w14:paraId="31461B52" w14:textId="77777777" w:rsidR="0034087B" w:rsidRPr="00C53B4C" w:rsidRDefault="0034087B" w:rsidP="0034087B">
            <w:pPr>
              <w:spacing w:before="60" w:after="60"/>
              <w:rPr>
                <w:rFonts w:cs="Arial"/>
              </w:rPr>
            </w:pPr>
            <w:r w:rsidRPr="00C53B4C">
              <w:rPr>
                <w:rFonts w:cs="Arial"/>
              </w:rPr>
              <w:t>11 - 20 residents</w:t>
            </w:r>
          </w:p>
        </w:tc>
        <w:tc>
          <w:tcPr>
            <w:tcW w:w="1701" w:type="dxa"/>
            <w:vAlign w:val="center"/>
          </w:tcPr>
          <w:p w14:paraId="6992EAD5" w14:textId="77777777" w:rsidR="0034087B" w:rsidRPr="00C53B4C" w:rsidRDefault="0034087B" w:rsidP="0034087B">
            <w:pPr>
              <w:spacing w:before="60" w:after="60"/>
              <w:jc w:val="right"/>
              <w:rPr>
                <w:rFonts w:cs="Arial"/>
              </w:rPr>
            </w:pPr>
            <w:r w:rsidRPr="00C53B4C">
              <w:rPr>
                <w:rFonts w:cs="Arial"/>
              </w:rPr>
              <w:t>$388.00</w:t>
            </w:r>
          </w:p>
        </w:tc>
        <w:tc>
          <w:tcPr>
            <w:tcW w:w="1701" w:type="dxa"/>
            <w:vAlign w:val="center"/>
          </w:tcPr>
          <w:p w14:paraId="4447E99C" w14:textId="77777777" w:rsidR="0034087B" w:rsidRPr="00C53B4C" w:rsidRDefault="0034087B" w:rsidP="0034087B">
            <w:pPr>
              <w:spacing w:before="60" w:after="60"/>
              <w:jc w:val="right"/>
              <w:rPr>
                <w:rFonts w:cs="Arial"/>
              </w:rPr>
            </w:pPr>
            <w:r w:rsidRPr="00C53B4C">
              <w:rPr>
                <w:rFonts w:cs="Arial"/>
              </w:rPr>
              <w:t>$398.00</w:t>
            </w:r>
          </w:p>
        </w:tc>
      </w:tr>
      <w:tr w:rsidR="0034087B" w:rsidRPr="00C53B4C" w14:paraId="39867A0E" w14:textId="77777777" w:rsidTr="002C597C">
        <w:trPr>
          <w:trHeight w:val="345"/>
        </w:trPr>
        <w:tc>
          <w:tcPr>
            <w:tcW w:w="9133" w:type="dxa"/>
            <w:vAlign w:val="center"/>
          </w:tcPr>
          <w:p w14:paraId="634C2BA8" w14:textId="77777777" w:rsidR="0034087B" w:rsidRPr="00C53B4C" w:rsidRDefault="0034087B" w:rsidP="0034087B">
            <w:pPr>
              <w:spacing w:before="60" w:after="60"/>
              <w:rPr>
                <w:rFonts w:cs="Arial"/>
              </w:rPr>
            </w:pPr>
            <w:r w:rsidRPr="00C53B4C">
              <w:rPr>
                <w:rFonts w:cs="Arial"/>
              </w:rPr>
              <w:t>21 - 40 residents</w:t>
            </w:r>
          </w:p>
        </w:tc>
        <w:tc>
          <w:tcPr>
            <w:tcW w:w="1701" w:type="dxa"/>
            <w:vAlign w:val="center"/>
          </w:tcPr>
          <w:p w14:paraId="7C33ACC3" w14:textId="77777777" w:rsidR="0034087B" w:rsidRPr="00C53B4C" w:rsidRDefault="0034087B" w:rsidP="0034087B">
            <w:pPr>
              <w:spacing w:before="60" w:after="60"/>
              <w:jc w:val="right"/>
              <w:rPr>
                <w:rFonts w:cs="Arial"/>
              </w:rPr>
            </w:pPr>
            <w:r w:rsidRPr="00C53B4C">
              <w:rPr>
                <w:rFonts w:cs="Arial"/>
              </w:rPr>
              <w:t>$578.00</w:t>
            </w:r>
          </w:p>
        </w:tc>
        <w:tc>
          <w:tcPr>
            <w:tcW w:w="1701" w:type="dxa"/>
            <w:vAlign w:val="center"/>
          </w:tcPr>
          <w:p w14:paraId="6577A1C9" w14:textId="77777777" w:rsidR="0034087B" w:rsidRPr="00C53B4C" w:rsidRDefault="0034087B" w:rsidP="0034087B">
            <w:pPr>
              <w:spacing w:before="60" w:after="60"/>
              <w:jc w:val="right"/>
              <w:rPr>
                <w:rFonts w:cs="Arial"/>
              </w:rPr>
            </w:pPr>
            <w:r w:rsidRPr="00C53B4C">
              <w:rPr>
                <w:rFonts w:cs="Arial"/>
              </w:rPr>
              <w:t>$592.00</w:t>
            </w:r>
          </w:p>
        </w:tc>
      </w:tr>
      <w:tr w:rsidR="0034087B" w:rsidRPr="00C53B4C" w14:paraId="6D3807D7" w14:textId="77777777" w:rsidTr="002C597C">
        <w:trPr>
          <w:trHeight w:val="345"/>
        </w:trPr>
        <w:tc>
          <w:tcPr>
            <w:tcW w:w="9133" w:type="dxa"/>
            <w:vAlign w:val="center"/>
          </w:tcPr>
          <w:p w14:paraId="77054359" w14:textId="77777777" w:rsidR="0034087B" w:rsidRPr="00C53B4C" w:rsidRDefault="0034087B" w:rsidP="0034087B">
            <w:pPr>
              <w:spacing w:before="60" w:after="60"/>
              <w:rPr>
                <w:rFonts w:cs="Arial"/>
              </w:rPr>
            </w:pPr>
            <w:r w:rsidRPr="00C53B4C">
              <w:rPr>
                <w:rFonts w:cs="Arial"/>
              </w:rPr>
              <w:t>41 - 60 residents</w:t>
            </w:r>
          </w:p>
        </w:tc>
        <w:tc>
          <w:tcPr>
            <w:tcW w:w="1701" w:type="dxa"/>
            <w:vAlign w:val="center"/>
          </w:tcPr>
          <w:p w14:paraId="1FF5AC7D" w14:textId="77777777" w:rsidR="0034087B" w:rsidRPr="00C53B4C" w:rsidRDefault="0034087B" w:rsidP="0034087B">
            <w:pPr>
              <w:spacing w:before="60" w:after="60"/>
              <w:jc w:val="right"/>
              <w:rPr>
                <w:rFonts w:cs="Arial"/>
              </w:rPr>
            </w:pPr>
            <w:r w:rsidRPr="00C53B4C">
              <w:rPr>
                <w:rFonts w:cs="Arial"/>
              </w:rPr>
              <w:t>$944.00</w:t>
            </w:r>
          </w:p>
        </w:tc>
        <w:tc>
          <w:tcPr>
            <w:tcW w:w="1701" w:type="dxa"/>
            <w:vAlign w:val="center"/>
          </w:tcPr>
          <w:p w14:paraId="2EE6F454" w14:textId="77777777" w:rsidR="0034087B" w:rsidRPr="00C53B4C" w:rsidRDefault="0034087B" w:rsidP="0034087B">
            <w:pPr>
              <w:spacing w:before="60" w:after="60"/>
              <w:jc w:val="right"/>
              <w:rPr>
                <w:rFonts w:cs="Arial"/>
              </w:rPr>
            </w:pPr>
            <w:r w:rsidRPr="00C53B4C">
              <w:rPr>
                <w:rFonts w:cs="Arial"/>
              </w:rPr>
              <w:t>$968.00</w:t>
            </w:r>
          </w:p>
        </w:tc>
      </w:tr>
      <w:tr w:rsidR="0034087B" w:rsidRPr="00C53B4C" w14:paraId="37877543" w14:textId="77777777" w:rsidTr="002C597C">
        <w:trPr>
          <w:trHeight w:val="345"/>
        </w:trPr>
        <w:tc>
          <w:tcPr>
            <w:tcW w:w="9133" w:type="dxa"/>
            <w:vAlign w:val="center"/>
          </w:tcPr>
          <w:p w14:paraId="1991AE55" w14:textId="77777777" w:rsidR="0034087B" w:rsidRPr="00C53B4C" w:rsidRDefault="0034087B" w:rsidP="0034087B">
            <w:pPr>
              <w:spacing w:before="60" w:after="60"/>
              <w:rPr>
                <w:rFonts w:cs="Arial"/>
              </w:rPr>
            </w:pPr>
            <w:r w:rsidRPr="00C53B4C">
              <w:rPr>
                <w:rFonts w:cs="Arial"/>
              </w:rPr>
              <w:t>61 - 80 residents</w:t>
            </w:r>
          </w:p>
        </w:tc>
        <w:tc>
          <w:tcPr>
            <w:tcW w:w="1701" w:type="dxa"/>
            <w:vAlign w:val="center"/>
          </w:tcPr>
          <w:p w14:paraId="04D9A3A9" w14:textId="77777777" w:rsidR="0034087B" w:rsidRPr="00C53B4C" w:rsidRDefault="0034087B" w:rsidP="0034087B">
            <w:pPr>
              <w:spacing w:before="60" w:after="60"/>
              <w:jc w:val="right"/>
              <w:rPr>
                <w:rFonts w:cs="Arial"/>
              </w:rPr>
            </w:pPr>
            <w:r w:rsidRPr="00C53B4C">
              <w:rPr>
                <w:rFonts w:cs="Arial"/>
              </w:rPr>
              <w:t>$1,576.00</w:t>
            </w:r>
          </w:p>
        </w:tc>
        <w:tc>
          <w:tcPr>
            <w:tcW w:w="1701" w:type="dxa"/>
            <w:vAlign w:val="center"/>
          </w:tcPr>
          <w:p w14:paraId="2C684763" w14:textId="77777777" w:rsidR="0034087B" w:rsidRPr="00C53B4C" w:rsidRDefault="0034087B" w:rsidP="0034087B">
            <w:pPr>
              <w:spacing w:before="60" w:after="60"/>
              <w:jc w:val="right"/>
              <w:rPr>
                <w:rFonts w:cs="Arial"/>
              </w:rPr>
            </w:pPr>
            <w:r w:rsidRPr="00C53B4C">
              <w:rPr>
                <w:rFonts w:cs="Arial"/>
              </w:rPr>
              <w:t>$1,615.00</w:t>
            </w:r>
          </w:p>
        </w:tc>
      </w:tr>
      <w:tr w:rsidR="0034087B" w:rsidRPr="00C53B4C" w14:paraId="1E9A3193" w14:textId="77777777" w:rsidTr="002C597C">
        <w:trPr>
          <w:trHeight w:val="345"/>
        </w:trPr>
        <w:tc>
          <w:tcPr>
            <w:tcW w:w="9133" w:type="dxa"/>
            <w:vAlign w:val="center"/>
          </w:tcPr>
          <w:p w14:paraId="62AA4C13" w14:textId="77777777" w:rsidR="0034087B" w:rsidRPr="00C53B4C" w:rsidRDefault="0034087B" w:rsidP="0034087B">
            <w:pPr>
              <w:spacing w:before="60" w:after="60"/>
              <w:rPr>
                <w:rFonts w:cs="Arial"/>
              </w:rPr>
            </w:pPr>
            <w:r w:rsidRPr="00C53B4C">
              <w:rPr>
                <w:rFonts w:cs="Arial"/>
              </w:rPr>
              <w:t>80+ residents</w:t>
            </w:r>
          </w:p>
        </w:tc>
        <w:tc>
          <w:tcPr>
            <w:tcW w:w="1701" w:type="dxa"/>
            <w:vAlign w:val="center"/>
          </w:tcPr>
          <w:p w14:paraId="3A3572B5" w14:textId="77777777" w:rsidR="0034087B" w:rsidRPr="00C53B4C" w:rsidRDefault="0034087B" w:rsidP="0034087B">
            <w:pPr>
              <w:spacing w:before="60" w:after="60"/>
              <w:jc w:val="right"/>
              <w:rPr>
                <w:rFonts w:cs="Arial"/>
              </w:rPr>
            </w:pPr>
            <w:r w:rsidRPr="00C53B4C">
              <w:rPr>
                <w:rFonts w:cs="Arial"/>
              </w:rPr>
              <w:t>$1,946.00</w:t>
            </w:r>
          </w:p>
        </w:tc>
        <w:tc>
          <w:tcPr>
            <w:tcW w:w="1701" w:type="dxa"/>
            <w:vAlign w:val="center"/>
          </w:tcPr>
          <w:p w14:paraId="2F7E629F" w14:textId="77777777" w:rsidR="0034087B" w:rsidRPr="00C53B4C" w:rsidRDefault="0034087B" w:rsidP="0034087B">
            <w:pPr>
              <w:spacing w:before="60" w:after="60"/>
              <w:jc w:val="right"/>
              <w:rPr>
                <w:rFonts w:cs="Arial"/>
              </w:rPr>
            </w:pPr>
            <w:r w:rsidRPr="00C53B4C">
              <w:rPr>
                <w:rFonts w:cs="Arial"/>
              </w:rPr>
              <w:t>$1,995.00</w:t>
            </w:r>
          </w:p>
        </w:tc>
      </w:tr>
      <w:tr w:rsidR="0034087B" w:rsidRPr="005D54AD" w14:paraId="0CDBDAF0" w14:textId="77777777" w:rsidTr="002C597C">
        <w:trPr>
          <w:gridAfter w:val="2"/>
          <w:wAfter w:w="3402" w:type="dxa"/>
          <w:trHeight w:val="345"/>
        </w:trPr>
        <w:tc>
          <w:tcPr>
            <w:tcW w:w="9133" w:type="dxa"/>
            <w:shd w:val="clear" w:color="auto" w:fill="F2F2F2" w:themeFill="background1" w:themeFillShade="F2"/>
            <w:vAlign w:val="center"/>
          </w:tcPr>
          <w:p w14:paraId="1C6C96A4" w14:textId="77777777" w:rsidR="0034087B" w:rsidRPr="005D54AD" w:rsidRDefault="0034087B" w:rsidP="0034087B">
            <w:pPr>
              <w:keepNext/>
              <w:spacing w:before="60" w:after="60"/>
              <w:rPr>
                <w:rFonts w:cs="Arial"/>
                <w:i/>
              </w:rPr>
            </w:pPr>
            <w:r w:rsidRPr="005D54AD">
              <w:rPr>
                <w:rFonts w:cs="Arial"/>
                <w:i/>
              </w:rPr>
              <w:t>Registration Late Fee </w:t>
            </w:r>
          </w:p>
        </w:tc>
      </w:tr>
      <w:tr w:rsidR="0034087B" w:rsidRPr="00C53B4C" w14:paraId="143E78E1" w14:textId="77777777" w:rsidTr="002C597C">
        <w:trPr>
          <w:trHeight w:val="345"/>
        </w:trPr>
        <w:tc>
          <w:tcPr>
            <w:tcW w:w="9133" w:type="dxa"/>
            <w:vAlign w:val="center"/>
          </w:tcPr>
          <w:p w14:paraId="696AD5FE" w14:textId="77777777" w:rsidR="0034087B" w:rsidRPr="00C53B4C" w:rsidRDefault="0034087B" w:rsidP="0034087B">
            <w:pPr>
              <w:spacing w:before="60" w:after="60"/>
              <w:rPr>
                <w:rFonts w:cs="Arial"/>
              </w:rPr>
            </w:pPr>
            <w:r w:rsidRPr="00C53B4C">
              <w:rPr>
                <w:rFonts w:cs="Arial"/>
              </w:rPr>
              <w:t>Registration Late Fee</w:t>
            </w:r>
          </w:p>
        </w:tc>
        <w:tc>
          <w:tcPr>
            <w:tcW w:w="1701" w:type="dxa"/>
            <w:vAlign w:val="center"/>
          </w:tcPr>
          <w:p w14:paraId="42A062F1" w14:textId="77777777" w:rsidR="0034087B" w:rsidRPr="00C53B4C" w:rsidRDefault="0034087B" w:rsidP="0034087B">
            <w:pPr>
              <w:spacing w:before="60" w:after="60"/>
              <w:jc w:val="right"/>
              <w:rPr>
                <w:rFonts w:cs="Arial"/>
              </w:rPr>
            </w:pPr>
            <w:r w:rsidRPr="00C53B4C">
              <w:rPr>
                <w:rFonts w:cs="Arial"/>
              </w:rPr>
              <w:t>$62.00</w:t>
            </w:r>
          </w:p>
        </w:tc>
        <w:tc>
          <w:tcPr>
            <w:tcW w:w="1701" w:type="dxa"/>
            <w:vAlign w:val="center"/>
          </w:tcPr>
          <w:p w14:paraId="1E008015" w14:textId="77777777" w:rsidR="0034087B" w:rsidRPr="00C53B4C" w:rsidRDefault="0034087B" w:rsidP="0034087B">
            <w:pPr>
              <w:spacing w:before="60" w:after="60"/>
              <w:jc w:val="right"/>
              <w:rPr>
                <w:rFonts w:cs="Arial"/>
              </w:rPr>
            </w:pPr>
            <w:r w:rsidRPr="00C53B4C">
              <w:rPr>
                <w:rFonts w:cs="Arial"/>
              </w:rPr>
              <w:t>$64.00</w:t>
            </w:r>
          </w:p>
        </w:tc>
      </w:tr>
      <w:tr w:rsidR="0034087B" w:rsidRPr="005D54AD" w14:paraId="6955D3B6" w14:textId="77777777" w:rsidTr="002C597C">
        <w:trPr>
          <w:gridAfter w:val="2"/>
          <w:wAfter w:w="3402" w:type="dxa"/>
          <w:trHeight w:val="345"/>
        </w:trPr>
        <w:tc>
          <w:tcPr>
            <w:tcW w:w="9133" w:type="dxa"/>
            <w:shd w:val="clear" w:color="auto" w:fill="F2F2F2" w:themeFill="background1" w:themeFillShade="F2"/>
            <w:vAlign w:val="center"/>
          </w:tcPr>
          <w:p w14:paraId="3BAFFBA6" w14:textId="77777777" w:rsidR="0034087B" w:rsidRPr="005D54AD" w:rsidRDefault="0034087B" w:rsidP="0034087B">
            <w:pPr>
              <w:spacing w:before="60" w:after="60"/>
              <w:rPr>
                <w:rFonts w:cs="Arial"/>
                <w:i/>
              </w:rPr>
            </w:pPr>
            <w:r w:rsidRPr="005D54AD">
              <w:rPr>
                <w:rFonts w:cs="Arial"/>
                <w:i/>
              </w:rPr>
              <w:t>Plan Approval Fee </w:t>
            </w:r>
          </w:p>
        </w:tc>
      </w:tr>
      <w:tr w:rsidR="0034087B" w:rsidRPr="00C53B4C" w14:paraId="77B4ED85" w14:textId="77777777" w:rsidTr="002C597C">
        <w:trPr>
          <w:trHeight w:val="345"/>
        </w:trPr>
        <w:tc>
          <w:tcPr>
            <w:tcW w:w="9133" w:type="dxa"/>
            <w:vAlign w:val="center"/>
          </w:tcPr>
          <w:p w14:paraId="1CA7E71A" w14:textId="77777777" w:rsidR="0034087B" w:rsidRPr="00C53B4C" w:rsidRDefault="0034087B" w:rsidP="0034087B">
            <w:pPr>
              <w:spacing w:before="60" w:after="60"/>
              <w:rPr>
                <w:rFonts w:cs="Arial"/>
              </w:rPr>
            </w:pPr>
            <w:r w:rsidRPr="00C53B4C">
              <w:rPr>
                <w:rFonts w:cs="Arial"/>
              </w:rPr>
              <w:t>Category 1 (1-20 residents)</w:t>
            </w:r>
          </w:p>
        </w:tc>
        <w:tc>
          <w:tcPr>
            <w:tcW w:w="1701" w:type="dxa"/>
            <w:vAlign w:val="center"/>
          </w:tcPr>
          <w:p w14:paraId="70599F31" w14:textId="77777777" w:rsidR="0034087B" w:rsidRPr="00C53B4C" w:rsidRDefault="0034087B" w:rsidP="0034087B">
            <w:pPr>
              <w:spacing w:before="60" w:after="60"/>
              <w:jc w:val="right"/>
              <w:rPr>
                <w:rFonts w:cs="Arial"/>
              </w:rPr>
            </w:pPr>
            <w:r w:rsidRPr="00C53B4C">
              <w:rPr>
                <w:rFonts w:cs="Arial"/>
              </w:rPr>
              <w:t>$92.00</w:t>
            </w:r>
          </w:p>
        </w:tc>
        <w:tc>
          <w:tcPr>
            <w:tcW w:w="1701" w:type="dxa"/>
            <w:vAlign w:val="center"/>
          </w:tcPr>
          <w:p w14:paraId="393D1755" w14:textId="77777777" w:rsidR="0034087B" w:rsidRPr="00C53B4C" w:rsidRDefault="0034087B" w:rsidP="0034087B">
            <w:pPr>
              <w:spacing w:before="60" w:after="60"/>
              <w:jc w:val="right"/>
              <w:rPr>
                <w:rFonts w:cs="Arial"/>
              </w:rPr>
            </w:pPr>
            <w:r w:rsidRPr="00C53B4C">
              <w:rPr>
                <w:rFonts w:cs="Arial"/>
              </w:rPr>
              <w:t>$94.00</w:t>
            </w:r>
          </w:p>
        </w:tc>
      </w:tr>
      <w:tr w:rsidR="0034087B" w:rsidRPr="00C53B4C" w14:paraId="64AF44E7" w14:textId="77777777" w:rsidTr="002C597C">
        <w:trPr>
          <w:trHeight w:val="345"/>
        </w:trPr>
        <w:tc>
          <w:tcPr>
            <w:tcW w:w="9133" w:type="dxa"/>
            <w:vAlign w:val="center"/>
          </w:tcPr>
          <w:p w14:paraId="7308F8C1" w14:textId="77777777" w:rsidR="0034087B" w:rsidRPr="00C53B4C" w:rsidRDefault="0034087B" w:rsidP="0034087B">
            <w:pPr>
              <w:spacing w:before="60" w:after="60"/>
              <w:rPr>
                <w:rFonts w:cs="Arial"/>
              </w:rPr>
            </w:pPr>
            <w:r w:rsidRPr="00C53B4C">
              <w:rPr>
                <w:rFonts w:cs="Arial"/>
              </w:rPr>
              <w:t>Category 2 (21-60 residents)</w:t>
            </w:r>
          </w:p>
        </w:tc>
        <w:tc>
          <w:tcPr>
            <w:tcW w:w="1701" w:type="dxa"/>
            <w:vAlign w:val="center"/>
          </w:tcPr>
          <w:p w14:paraId="3A3C049E" w14:textId="77777777" w:rsidR="0034087B" w:rsidRPr="00C53B4C" w:rsidRDefault="0034087B" w:rsidP="0034087B">
            <w:pPr>
              <w:spacing w:before="60" w:after="60"/>
              <w:jc w:val="right"/>
              <w:rPr>
                <w:rFonts w:cs="Arial"/>
              </w:rPr>
            </w:pPr>
            <w:r w:rsidRPr="00C53B4C">
              <w:rPr>
                <w:rFonts w:cs="Arial"/>
              </w:rPr>
              <w:t>$124.00</w:t>
            </w:r>
          </w:p>
        </w:tc>
        <w:tc>
          <w:tcPr>
            <w:tcW w:w="1701" w:type="dxa"/>
            <w:vAlign w:val="center"/>
          </w:tcPr>
          <w:p w14:paraId="2B89E8A8" w14:textId="77777777" w:rsidR="0034087B" w:rsidRPr="00C53B4C" w:rsidRDefault="0034087B" w:rsidP="0034087B">
            <w:pPr>
              <w:spacing w:before="60" w:after="60"/>
              <w:jc w:val="right"/>
              <w:rPr>
                <w:rFonts w:cs="Arial"/>
              </w:rPr>
            </w:pPr>
            <w:r w:rsidRPr="00C53B4C">
              <w:rPr>
                <w:rFonts w:cs="Arial"/>
              </w:rPr>
              <w:t>$127.00</w:t>
            </w:r>
          </w:p>
        </w:tc>
      </w:tr>
      <w:tr w:rsidR="0034087B" w:rsidRPr="00C53B4C" w14:paraId="1DFF87AF" w14:textId="77777777" w:rsidTr="002C597C">
        <w:trPr>
          <w:trHeight w:val="345"/>
        </w:trPr>
        <w:tc>
          <w:tcPr>
            <w:tcW w:w="9133" w:type="dxa"/>
            <w:vAlign w:val="center"/>
          </w:tcPr>
          <w:p w14:paraId="32F343E3" w14:textId="77777777" w:rsidR="0034087B" w:rsidRPr="00C53B4C" w:rsidRDefault="0034087B" w:rsidP="0034087B">
            <w:pPr>
              <w:spacing w:before="60" w:after="60"/>
              <w:rPr>
                <w:rFonts w:cs="Arial"/>
              </w:rPr>
            </w:pPr>
            <w:r w:rsidRPr="00C53B4C">
              <w:rPr>
                <w:rFonts w:cs="Arial"/>
              </w:rPr>
              <w:t>Category 3 (61+ residents)</w:t>
            </w:r>
          </w:p>
        </w:tc>
        <w:tc>
          <w:tcPr>
            <w:tcW w:w="1701" w:type="dxa"/>
            <w:vAlign w:val="center"/>
          </w:tcPr>
          <w:p w14:paraId="39801982" w14:textId="77777777" w:rsidR="0034087B" w:rsidRPr="00C53B4C" w:rsidRDefault="0034087B" w:rsidP="0034087B">
            <w:pPr>
              <w:spacing w:before="60" w:after="60"/>
              <w:jc w:val="right"/>
              <w:rPr>
                <w:rFonts w:cs="Arial"/>
              </w:rPr>
            </w:pPr>
            <w:r w:rsidRPr="00C53B4C">
              <w:rPr>
                <w:rFonts w:cs="Arial"/>
              </w:rPr>
              <w:t>$183.00</w:t>
            </w:r>
          </w:p>
        </w:tc>
        <w:tc>
          <w:tcPr>
            <w:tcW w:w="1701" w:type="dxa"/>
            <w:vAlign w:val="center"/>
          </w:tcPr>
          <w:p w14:paraId="025F52FE" w14:textId="77777777" w:rsidR="0034087B" w:rsidRPr="00C53B4C" w:rsidRDefault="0034087B" w:rsidP="0034087B">
            <w:pPr>
              <w:spacing w:before="60" w:after="60"/>
              <w:jc w:val="right"/>
              <w:rPr>
                <w:rFonts w:cs="Arial"/>
              </w:rPr>
            </w:pPr>
            <w:r w:rsidRPr="00C53B4C">
              <w:rPr>
                <w:rFonts w:cs="Arial"/>
              </w:rPr>
              <w:t>$188.00</w:t>
            </w:r>
          </w:p>
        </w:tc>
      </w:tr>
      <w:tr w:rsidR="0034087B" w:rsidRPr="005D54AD" w14:paraId="2D1A2E7C" w14:textId="77777777" w:rsidTr="002C597C">
        <w:trPr>
          <w:gridAfter w:val="2"/>
          <w:wAfter w:w="3402" w:type="dxa"/>
          <w:trHeight w:val="345"/>
        </w:trPr>
        <w:tc>
          <w:tcPr>
            <w:tcW w:w="9133" w:type="dxa"/>
            <w:shd w:val="clear" w:color="auto" w:fill="F2F2F2" w:themeFill="background1" w:themeFillShade="F2"/>
            <w:vAlign w:val="center"/>
          </w:tcPr>
          <w:p w14:paraId="6F04FAE6" w14:textId="77777777" w:rsidR="0034087B" w:rsidRPr="005D54AD" w:rsidRDefault="0034087B" w:rsidP="0034087B">
            <w:pPr>
              <w:spacing w:before="60" w:after="60"/>
              <w:rPr>
                <w:rFonts w:cs="Arial"/>
                <w:i/>
              </w:rPr>
            </w:pPr>
            <w:r w:rsidRPr="005D54AD">
              <w:rPr>
                <w:rFonts w:cs="Arial"/>
                <w:i/>
              </w:rPr>
              <w:t>Transfer of registration fees (Public Health &amp; Wellbeing Act) </w:t>
            </w:r>
          </w:p>
        </w:tc>
      </w:tr>
      <w:tr w:rsidR="0034087B" w:rsidRPr="00C53B4C" w14:paraId="6651A9F8" w14:textId="77777777" w:rsidTr="002C597C">
        <w:trPr>
          <w:trHeight w:val="345"/>
        </w:trPr>
        <w:tc>
          <w:tcPr>
            <w:tcW w:w="9133" w:type="dxa"/>
            <w:vAlign w:val="center"/>
          </w:tcPr>
          <w:p w14:paraId="6076184C" w14:textId="77777777" w:rsidR="0034087B" w:rsidRPr="00C53B4C" w:rsidRDefault="0034087B" w:rsidP="0034087B">
            <w:pPr>
              <w:spacing w:before="60" w:after="60"/>
              <w:rPr>
                <w:rFonts w:cs="Arial"/>
              </w:rPr>
            </w:pPr>
            <w:r w:rsidRPr="00C53B4C">
              <w:rPr>
                <w:rFonts w:cs="Arial"/>
              </w:rPr>
              <w:t>Category 1 (1-20 residents)</w:t>
            </w:r>
          </w:p>
        </w:tc>
        <w:tc>
          <w:tcPr>
            <w:tcW w:w="1701" w:type="dxa"/>
            <w:vAlign w:val="center"/>
          </w:tcPr>
          <w:p w14:paraId="2D8EFFDD" w14:textId="77777777" w:rsidR="0034087B" w:rsidRPr="00C53B4C" w:rsidRDefault="0034087B" w:rsidP="0034087B">
            <w:pPr>
              <w:spacing w:before="60" w:after="60"/>
              <w:jc w:val="right"/>
              <w:rPr>
                <w:rFonts w:cs="Arial"/>
              </w:rPr>
            </w:pPr>
            <w:r w:rsidRPr="00C53B4C">
              <w:rPr>
                <w:rFonts w:cs="Arial"/>
              </w:rPr>
              <w:t>$124.00</w:t>
            </w:r>
          </w:p>
        </w:tc>
        <w:tc>
          <w:tcPr>
            <w:tcW w:w="1701" w:type="dxa"/>
            <w:vAlign w:val="center"/>
          </w:tcPr>
          <w:p w14:paraId="61FA9C79" w14:textId="77777777" w:rsidR="0034087B" w:rsidRPr="00C53B4C" w:rsidRDefault="0034087B" w:rsidP="0034087B">
            <w:pPr>
              <w:spacing w:before="60" w:after="60"/>
              <w:jc w:val="right"/>
              <w:rPr>
                <w:rFonts w:cs="Arial"/>
              </w:rPr>
            </w:pPr>
            <w:r w:rsidRPr="00C53B4C">
              <w:rPr>
                <w:rFonts w:cs="Arial"/>
              </w:rPr>
              <w:t>$127.00</w:t>
            </w:r>
          </w:p>
        </w:tc>
      </w:tr>
      <w:tr w:rsidR="0034087B" w:rsidRPr="00C53B4C" w14:paraId="4339C5F2" w14:textId="77777777" w:rsidTr="002C597C">
        <w:trPr>
          <w:trHeight w:val="345"/>
        </w:trPr>
        <w:tc>
          <w:tcPr>
            <w:tcW w:w="9133" w:type="dxa"/>
            <w:vAlign w:val="center"/>
          </w:tcPr>
          <w:p w14:paraId="65F26B07" w14:textId="77777777" w:rsidR="0034087B" w:rsidRPr="00C53B4C" w:rsidRDefault="0034087B" w:rsidP="0034087B">
            <w:pPr>
              <w:spacing w:before="60" w:after="60"/>
              <w:rPr>
                <w:rFonts w:cs="Arial"/>
              </w:rPr>
            </w:pPr>
            <w:r w:rsidRPr="00C53B4C">
              <w:rPr>
                <w:rFonts w:cs="Arial"/>
              </w:rPr>
              <w:t>Category 2 (21-60 residents)</w:t>
            </w:r>
          </w:p>
        </w:tc>
        <w:tc>
          <w:tcPr>
            <w:tcW w:w="1701" w:type="dxa"/>
            <w:vAlign w:val="center"/>
          </w:tcPr>
          <w:p w14:paraId="2000E6E1" w14:textId="77777777" w:rsidR="0034087B" w:rsidRPr="00C53B4C" w:rsidRDefault="0034087B" w:rsidP="0034087B">
            <w:pPr>
              <w:spacing w:before="60" w:after="60"/>
              <w:jc w:val="right"/>
              <w:rPr>
                <w:rFonts w:cs="Arial"/>
              </w:rPr>
            </w:pPr>
            <w:r w:rsidRPr="00C53B4C">
              <w:rPr>
                <w:rFonts w:cs="Arial"/>
              </w:rPr>
              <w:t>$246.00</w:t>
            </w:r>
          </w:p>
        </w:tc>
        <w:tc>
          <w:tcPr>
            <w:tcW w:w="1701" w:type="dxa"/>
            <w:vAlign w:val="center"/>
          </w:tcPr>
          <w:p w14:paraId="5DA5F877" w14:textId="77777777" w:rsidR="0034087B" w:rsidRPr="00C53B4C" w:rsidRDefault="0034087B" w:rsidP="0034087B">
            <w:pPr>
              <w:spacing w:before="60" w:after="60"/>
              <w:jc w:val="right"/>
              <w:rPr>
                <w:rFonts w:cs="Arial"/>
              </w:rPr>
            </w:pPr>
            <w:r w:rsidRPr="00C53B4C">
              <w:rPr>
                <w:rFonts w:cs="Arial"/>
              </w:rPr>
              <w:t>$252.00</w:t>
            </w:r>
          </w:p>
        </w:tc>
      </w:tr>
      <w:tr w:rsidR="0034087B" w:rsidRPr="00C53B4C" w14:paraId="796B73DB" w14:textId="77777777" w:rsidTr="002C597C">
        <w:trPr>
          <w:trHeight w:val="345"/>
        </w:trPr>
        <w:tc>
          <w:tcPr>
            <w:tcW w:w="9133" w:type="dxa"/>
            <w:vAlign w:val="center"/>
          </w:tcPr>
          <w:p w14:paraId="1A6BB127" w14:textId="77777777" w:rsidR="0034087B" w:rsidRPr="00C53B4C" w:rsidRDefault="0034087B" w:rsidP="0034087B">
            <w:pPr>
              <w:spacing w:before="60" w:after="60"/>
              <w:rPr>
                <w:rFonts w:cs="Arial"/>
              </w:rPr>
            </w:pPr>
            <w:r w:rsidRPr="00C53B4C">
              <w:rPr>
                <w:rFonts w:cs="Arial"/>
              </w:rPr>
              <w:t>Category 3 (61+ residents)</w:t>
            </w:r>
          </w:p>
        </w:tc>
        <w:tc>
          <w:tcPr>
            <w:tcW w:w="1701" w:type="dxa"/>
            <w:vAlign w:val="center"/>
          </w:tcPr>
          <w:p w14:paraId="3077EFA6" w14:textId="77777777" w:rsidR="0034087B" w:rsidRPr="00C53B4C" w:rsidRDefault="0034087B" w:rsidP="0034087B">
            <w:pPr>
              <w:spacing w:before="60" w:after="60"/>
              <w:jc w:val="right"/>
              <w:rPr>
                <w:rFonts w:cs="Arial"/>
              </w:rPr>
            </w:pPr>
            <w:r w:rsidRPr="00C53B4C">
              <w:rPr>
                <w:rFonts w:cs="Arial"/>
              </w:rPr>
              <w:t>$368.00</w:t>
            </w:r>
          </w:p>
        </w:tc>
        <w:tc>
          <w:tcPr>
            <w:tcW w:w="1701" w:type="dxa"/>
            <w:vAlign w:val="center"/>
          </w:tcPr>
          <w:p w14:paraId="04317BEA" w14:textId="77777777" w:rsidR="0034087B" w:rsidRPr="00C53B4C" w:rsidRDefault="0034087B" w:rsidP="0034087B">
            <w:pPr>
              <w:spacing w:before="60" w:after="60"/>
              <w:jc w:val="right"/>
              <w:rPr>
                <w:rFonts w:cs="Arial"/>
              </w:rPr>
            </w:pPr>
            <w:r w:rsidRPr="00C53B4C">
              <w:rPr>
                <w:rFonts w:cs="Arial"/>
              </w:rPr>
              <w:t>$377.00</w:t>
            </w:r>
          </w:p>
        </w:tc>
      </w:tr>
      <w:tr w:rsidR="0034087B" w:rsidRPr="005D54AD" w14:paraId="3C58D6C3" w14:textId="77777777" w:rsidTr="002C597C">
        <w:trPr>
          <w:gridAfter w:val="2"/>
          <w:wAfter w:w="3402" w:type="dxa"/>
          <w:trHeight w:val="345"/>
        </w:trPr>
        <w:tc>
          <w:tcPr>
            <w:tcW w:w="9133" w:type="dxa"/>
            <w:shd w:val="clear" w:color="auto" w:fill="F2F2F2" w:themeFill="background1" w:themeFillShade="F2"/>
            <w:vAlign w:val="center"/>
          </w:tcPr>
          <w:p w14:paraId="2A488D13" w14:textId="77777777" w:rsidR="0034087B" w:rsidRPr="005D54AD" w:rsidRDefault="0034087B" w:rsidP="0034087B">
            <w:pPr>
              <w:spacing w:before="60" w:after="60"/>
              <w:rPr>
                <w:rFonts w:cs="Arial"/>
                <w:i/>
              </w:rPr>
            </w:pPr>
            <w:r w:rsidRPr="005D54AD">
              <w:rPr>
                <w:rFonts w:cs="Arial"/>
                <w:i/>
              </w:rPr>
              <w:t>Transfer Inspection Report fees (Public Health &amp; Wellbeing Act) </w:t>
            </w:r>
          </w:p>
        </w:tc>
      </w:tr>
      <w:tr w:rsidR="0034087B" w:rsidRPr="00C53B4C" w14:paraId="129AA780" w14:textId="77777777" w:rsidTr="002C597C">
        <w:trPr>
          <w:trHeight w:val="345"/>
        </w:trPr>
        <w:tc>
          <w:tcPr>
            <w:tcW w:w="9133" w:type="dxa"/>
            <w:vAlign w:val="center"/>
          </w:tcPr>
          <w:p w14:paraId="3733CDE8" w14:textId="77777777" w:rsidR="0034087B" w:rsidRPr="00C53B4C" w:rsidRDefault="0034087B" w:rsidP="0034087B">
            <w:pPr>
              <w:spacing w:before="60" w:after="60"/>
              <w:rPr>
                <w:rFonts w:cs="Arial"/>
              </w:rPr>
            </w:pPr>
            <w:r w:rsidRPr="00C53B4C">
              <w:rPr>
                <w:rFonts w:cs="Arial"/>
              </w:rPr>
              <w:t>Category 1 (1-20 residents)</w:t>
            </w:r>
          </w:p>
        </w:tc>
        <w:tc>
          <w:tcPr>
            <w:tcW w:w="1701" w:type="dxa"/>
            <w:vAlign w:val="center"/>
          </w:tcPr>
          <w:p w14:paraId="596F19AB" w14:textId="77777777" w:rsidR="0034087B" w:rsidRPr="00C53B4C" w:rsidRDefault="0034087B" w:rsidP="0034087B">
            <w:pPr>
              <w:spacing w:before="60" w:after="60"/>
              <w:jc w:val="right"/>
              <w:rPr>
                <w:rFonts w:cs="Arial"/>
              </w:rPr>
            </w:pPr>
            <w:r w:rsidRPr="00C53B4C">
              <w:rPr>
                <w:rFonts w:cs="Arial"/>
              </w:rPr>
              <w:t>$124.00</w:t>
            </w:r>
          </w:p>
        </w:tc>
        <w:tc>
          <w:tcPr>
            <w:tcW w:w="1701" w:type="dxa"/>
            <w:vAlign w:val="center"/>
          </w:tcPr>
          <w:p w14:paraId="16388D8A" w14:textId="77777777" w:rsidR="0034087B" w:rsidRPr="00C53B4C" w:rsidRDefault="0034087B" w:rsidP="0034087B">
            <w:pPr>
              <w:spacing w:before="60" w:after="60"/>
              <w:jc w:val="right"/>
              <w:rPr>
                <w:rFonts w:cs="Arial"/>
              </w:rPr>
            </w:pPr>
            <w:r w:rsidRPr="00C53B4C">
              <w:rPr>
                <w:rFonts w:cs="Arial"/>
              </w:rPr>
              <w:t>$127.00</w:t>
            </w:r>
          </w:p>
        </w:tc>
      </w:tr>
      <w:tr w:rsidR="0034087B" w:rsidRPr="00C53B4C" w14:paraId="3A51FF86" w14:textId="77777777" w:rsidTr="002C597C">
        <w:trPr>
          <w:trHeight w:val="345"/>
        </w:trPr>
        <w:tc>
          <w:tcPr>
            <w:tcW w:w="9133" w:type="dxa"/>
            <w:vAlign w:val="center"/>
          </w:tcPr>
          <w:p w14:paraId="52188E19" w14:textId="77777777" w:rsidR="0034087B" w:rsidRPr="00C53B4C" w:rsidRDefault="0034087B" w:rsidP="0034087B">
            <w:pPr>
              <w:spacing w:before="60" w:after="60"/>
              <w:rPr>
                <w:rFonts w:cs="Arial"/>
              </w:rPr>
            </w:pPr>
            <w:r w:rsidRPr="00C53B4C">
              <w:rPr>
                <w:rFonts w:cs="Arial"/>
              </w:rPr>
              <w:t>Category 2 (21-60 residents)</w:t>
            </w:r>
          </w:p>
        </w:tc>
        <w:tc>
          <w:tcPr>
            <w:tcW w:w="1701" w:type="dxa"/>
            <w:vAlign w:val="center"/>
          </w:tcPr>
          <w:p w14:paraId="1310428E" w14:textId="77777777" w:rsidR="0034087B" w:rsidRPr="00C53B4C" w:rsidRDefault="0034087B" w:rsidP="0034087B">
            <w:pPr>
              <w:spacing w:before="60" w:after="60"/>
              <w:jc w:val="right"/>
              <w:rPr>
                <w:rFonts w:cs="Arial"/>
              </w:rPr>
            </w:pPr>
            <w:r w:rsidRPr="00C53B4C">
              <w:rPr>
                <w:rFonts w:cs="Arial"/>
              </w:rPr>
              <w:t>$246.00</w:t>
            </w:r>
          </w:p>
        </w:tc>
        <w:tc>
          <w:tcPr>
            <w:tcW w:w="1701" w:type="dxa"/>
            <w:vAlign w:val="center"/>
          </w:tcPr>
          <w:p w14:paraId="71D60385" w14:textId="77777777" w:rsidR="0034087B" w:rsidRPr="00C53B4C" w:rsidRDefault="0034087B" w:rsidP="0034087B">
            <w:pPr>
              <w:spacing w:before="60" w:after="60"/>
              <w:jc w:val="right"/>
              <w:rPr>
                <w:rFonts w:cs="Arial"/>
              </w:rPr>
            </w:pPr>
            <w:r w:rsidRPr="00C53B4C">
              <w:rPr>
                <w:rFonts w:cs="Arial"/>
              </w:rPr>
              <w:t>$252.00</w:t>
            </w:r>
          </w:p>
        </w:tc>
      </w:tr>
      <w:tr w:rsidR="0034087B" w:rsidRPr="00C53B4C" w14:paraId="19B215C8" w14:textId="77777777" w:rsidTr="002C597C">
        <w:trPr>
          <w:trHeight w:val="345"/>
        </w:trPr>
        <w:tc>
          <w:tcPr>
            <w:tcW w:w="9133" w:type="dxa"/>
            <w:vAlign w:val="center"/>
          </w:tcPr>
          <w:p w14:paraId="76C49B68" w14:textId="77777777" w:rsidR="0034087B" w:rsidRPr="00C53B4C" w:rsidRDefault="0034087B" w:rsidP="0034087B">
            <w:pPr>
              <w:spacing w:before="60" w:after="60"/>
              <w:rPr>
                <w:rFonts w:cs="Arial"/>
              </w:rPr>
            </w:pPr>
            <w:r w:rsidRPr="00C53B4C">
              <w:rPr>
                <w:rFonts w:cs="Arial"/>
              </w:rPr>
              <w:t>Category 3 (61+ residents)</w:t>
            </w:r>
          </w:p>
        </w:tc>
        <w:tc>
          <w:tcPr>
            <w:tcW w:w="1701" w:type="dxa"/>
            <w:vAlign w:val="center"/>
          </w:tcPr>
          <w:p w14:paraId="6F8ADBEA" w14:textId="77777777" w:rsidR="0034087B" w:rsidRPr="00C53B4C" w:rsidRDefault="0034087B" w:rsidP="0034087B">
            <w:pPr>
              <w:spacing w:before="60" w:after="60"/>
              <w:jc w:val="right"/>
              <w:rPr>
                <w:rFonts w:cs="Arial"/>
              </w:rPr>
            </w:pPr>
            <w:r w:rsidRPr="00C53B4C">
              <w:rPr>
                <w:rFonts w:cs="Arial"/>
              </w:rPr>
              <w:t>$368.00</w:t>
            </w:r>
          </w:p>
        </w:tc>
        <w:tc>
          <w:tcPr>
            <w:tcW w:w="1701" w:type="dxa"/>
            <w:vAlign w:val="center"/>
          </w:tcPr>
          <w:p w14:paraId="3D239904" w14:textId="77777777" w:rsidR="0034087B" w:rsidRPr="00C53B4C" w:rsidRDefault="0034087B" w:rsidP="0034087B">
            <w:pPr>
              <w:spacing w:before="60" w:after="60"/>
              <w:jc w:val="right"/>
              <w:rPr>
                <w:rFonts w:cs="Arial"/>
              </w:rPr>
            </w:pPr>
            <w:r w:rsidRPr="00C53B4C">
              <w:rPr>
                <w:rFonts w:cs="Arial"/>
              </w:rPr>
              <w:t>$377.00</w:t>
            </w:r>
          </w:p>
        </w:tc>
      </w:tr>
    </w:tbl>
    <w:p w14:paraId="5FFA5FA3" w14:textId="77777777" w:rsidR="00021FAB" w:rsidRPr="00C53B4C" w:rsidRDefault="00021FAB" w:rsidP="00676FEA">
      <w:pPr>
        <w:pStyle w:val="Heading4"/>
      </w:pPr>
      <w:r w:rsidRPr="00C53B4C">
        <w:t>Local laws and animal management</w:t>
      </w:r>
    </w:p>
    <w:tbl>
      <w:tblPr>
        <w:tblStyle w:val="TableGrid"/>
        <w:tblW w:w="0" w:type="auto"/>
        <w:tblLook w:val="04A0" w:firstRow="1" w:lastRow="0" w:firstColumn="1" w:lastColumn="0" w:noHBand="0" w:noVBand="1"/>
        <w:tblCaption w:val="Fees and charges - Local laws and animal management"/>
        <w:tblDescription w:val="This table list the proposed fees and charge for 2017/18 for the activities that support this service category."/>
      </w:tblPr>
      <w:tblGrid>
        <w:gridCol w:w="9133"/>
        <w:gridCol w:w="1701"/>
        <w:gridCol w:w="1701"/>
      </w:tblGrid>
      <w:tr w:rsidR="00021FAB" w:rsidRPr="00C53B4C" w14:paraId="7B25C198" w14:textId="77777777" w:rsidTr="002C597C">
        <w:trPr>
          <w:trHeight w:val="819"/>
          <w:tblHeader/>
        </w:trPr>
        <w:tc>
          <w:tcPr>
            <w:tcW w:w="9133" w:type="dxa"/>
            <w:shd w:val="clear" w:color="auto" w:fill="008080"/>
            <w:vAlign w:val="center"/>
          </w:tcPr>
          <w:p w14:paraId="2333E315"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shd w:val="clear" w:color="auto" w:fill="008080"/>
            <w:vAlign w:val="center"/>
          </w:tcPr>
          <w:p w14:paraId="189B6191" w14:textId="77777777" w:rsidR="00021FAB" w:rsidRPr="00C53B4C" w:rsidRDefault="00021FAB" w:rsidP="002C597C">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shd w:val="clear" w:color="auto" w:fill="008080"/>
            <w:vAlign w:val="center"/>
          </w:tcPr>
          <w:p w14:paraId="1BFAAF5A" w14:textId="77777777" w:rsidR="00021FAB" w:rsidRPr="00C53B4C" w:rsidRDefault="00021FAB" w:rsidP="002C597C">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559F96CA" w14:textId="77777777" w:rsidTr="002C597C">
        <w:trPr>
          <w:gridAfter w:val="2"/>
          <w:wAfter w:w="3241" w:type="dxa"/>
          <w:trHeight w:val="348"/>
          <w:tblHeader/>
        </w:trPr>
        <w:tc>
          <w:tcPr>
            <w:tcW w:w="9133" w:type="dxa"/>
            <w:shd w:val="clear" w:color="auto" w:fill="D9D9D9" w:themeFill="background1" w:themeFillShade="D9"/>
          </w:tcPr>
          <w:p w14:paraId="7280E35F" w14:textId="77777777" w:rsidR="00021FAB" w:rsidRPr="00C53B4C" w:rsidRDefault="00021FAB" w:rsidP="00E6674D">
            <w:pPr>
              <w:spacing w:before="60" w:after="60"/>
              <w:rPr>
                <w:rFonts w:cs="Arial"/>
              </w:rPr>
            </w:pPr>
            <w:r w:rsidRPr="00C53B4C">
              <w:rPr>
                <w:rFonts w:cs="Arial"/>
              </w:rPr>
              <w:t>Animal Management</w:t>
            </w:r>
          </w:p>
        </w:tc>
      </w:tr>
      <w:tr w:rsidR="00021FAB" w:rsidRPr="00C53B4C" w14:paraId="482C3BDF" w14:textId="77777777" w:rsidTr="002C597C">
        <w:trPr>
          <w:trHeight w:val="348"/>
        </w:trPr>
        <w:tc>
          <w:tcPr>
            <w:tcW w:w="9133" w:type="dxa"/>
            <w:vAlign w:val="center"/>
          </w:tcPr>
          <w:p w14:paraId="6668B725" w14:textId="77777777" w:rsidR="00021FAB" w:rsidRPr="00C53B4C" w:rsidRDefault="00021FAB" w:rsidP="00E6674D">
            <w:pPr>
              <w:spacing w:before="60" w:after="60"/>
              <w:rPr>
                <w:rFonts w:cs="Arial"/>
              </w:rPr>
            </w:pPr>
            <w:r w:rsidRPr="00C53B4C">
              <w:rPr>
                <w:rFonts w:cs="Arial"/>
              </w:rPr>
              <w:t>Domestic Animal Business</w:t>
            </w:r>
          </w:p>
        </w:tc>
        <w:tc>
          <w:tcPr>
            <w:tcW w:w="1701" w:type="dxa"/>
            <w:vAlign w:val="center"/>
          </w:tcPr>
          <w:p w14:paraId="5A46F8A1" w14:textId="77777777" w:rsidR="00021FAB" w:rsidRPr="00C53B4C" w:rsidRDefault="00021FAB" w:rsidP="002C597C">
            <w:pPr>
              <w:spacing w:before="60" w:after="60"/>
              <w:jc w:val="right"/>
              <w:rPr>
                <w:rFonts w:cs="Arial"/>
              </w:rPr>
            </w:pPr>
            <w:r w:rsidRPr="00C53B4C">
              <w:rPr>
                <w:rFonts w:cs="Arial"/>
              </w:rPr>
              <w:t>$255.00</w:t>
            </w:r>
          </w:p>
        </w:tc>
        <w:tc>
          <w:tcPr>
            <w:tcW w:w="1701" w:type="dxa"/>
            <w:vAlign w:val="center"/>
          </w:tcPr>
          <w:p w14:paraId="6FBD31CB" w14:textId="77777777" w:rsidR="00021FAB" w:rsidRPr="00C53B4C" w:rsidRDefault="00021FAB" w:rsidP="002C597C">
            <w:pPr>
              <w:spacing w:before="60" w:after="60"/>
              <w:jc w:val="right"/>
              <w:rPr>
                <w:rFonts w:cs="Arial"/>
              </w:rPr>
            </w:pPr>
            <w:r w:rsidRPr="00C53B4C">
              <w:rPr>
                <w:rFonts w:cs="Arial"/>
              </w:rPr>
              <w:t>$262.00</w:t>
            </w:r>
          </w:p>
        </w:tc>
      </w:tr>
      <w:tr w:rsidR="00021FAB" w:rsidRPr="005D54AD" w14:paraId="2FA58C25" w14:textId="77777777" w:rsidTr="002C597C">
        <w:trPr>
          <w:gridAfter w:val="2"/>
          <w:wAfter w:w="3241" w:type="dxa"/>
          <w:trHeight w:val="348"/>
        </w:trPr>
        <w:tc>
          <w:tcPr>
            <w:tcW w:w="9133" w:type="dxa"/>
            <w:shd w:val="clear" w:color="auto" w:fill="F2F2F2" w:themeFill="background1" w:themeFillShade="F2"/>
            <w:vAlign w:val="center"/>
          </w:tcPr>
          <w:p w14:paraId="6401AF0E" w14:textId="77777777" w:rsidR="00021FAB" w:rsidRPr="005D54AD" w:rsidRDefault="00021FAB" w:rsidP="00E6674D">
            <w:pPr>
              <w:spacing w:before="60" w:after="60"/>
              <w:rPr>
                <w:rFonts w:cs="Arial"/>
                <w:i/>
              </w:rPr>
            </w:pPr>
            <w:r w:rsidRPr="005D54AD">
              <w:rPr>
                <w:rFonts w:cs="Arial"/>
                <w:i/>
              </w:rPr>
              <w:t>Dog</w:t>
            </w:r>
          </w:p>
        </w:tc>
      </w:tr>
      <w:tr w:rsidR="00021FAB" w:rsidRPr="00C53B4C" w14:paraId="319ED3D0" w14:textId="77777777" w:rsidTr="002C597C">
        <w:trPr>
          <w:trHeight w:val="576"/>
        </w:trPr>
        <w:tc>
          <w:tcPr>
            <w:tcW w:w="9133" w:type="dxa"/>
            <w:vAlign w:val="center"/>
          </w:tcPr>
          <w:p w14:paraId="7CFE3C08" w14:textId="77777777" w:rsidR="00021FAB" w:rsidRPr="00C53B4C" w:rsidRDefault="00021FAB" w:rsidP="00E6674D">
            <w:pPr>
              <w:spacing w:before="60" w:after="60"/>
              <w:rPr>
                <w:rFonts w:cs="Arial"/>
              </w:rPr>
            </w:pPr>
            <w:r w:rsidRPr="00C53B4C">
              <w:rPr>
                <w:rFonts w:cs="Arial"/>
              </w:rPr>
              <w:t>Permit for multiple dogs per residence</w:t>
            </w:r>
            <w:r w:rsidRPr="00C53B4C">
              <w:rPr>
                <w:rFonts w:cs="Arial"/>
              </w:rPr>
              <w:br/>
              <w:t>(one off payment)</w:t>
            </w:r>
          </w:p>
        </w:tc>
        <w:tc>
          <w:tcPr>
            <w:tcW w:w="1701" w:type="dxa"/>
            <w:vAlign w:val="center"/>
          </w:tcPr>
          <w:p w14:paraId="405201E2" w14:textId="77777777" w:rsidR="00021FAB" w:rsidRPr="00C53B4C" w:rsidRDefault="00021FAB" w:rsidP="002C597C">
            <w:pPr>
              <w:spacing w:before="60" w:after="60"/>
              <w:jc w:val="right"/>
              <w:rPr>
                <w:rFonts w:cs="Arial"/>
              </w:rPr>
            </w:pPr>
            <w:r w:rsidRPr="00C53B4C">
              <w:rPr>
                <w:rFonts w:cs="Arial"/>
              </w:rPr>
              <w:t>$64.00</w:t>
            </w:r>
          </w:p>
        </w:tc>
        <w:tc>
          <w:tcPr>
            <w:tcW w:w="1701" w:type="dxa"/>
            <w:vAlign w:val="center"/>
          </w:tcPr>
          <w:p w14:paraId="251F0210" w14:textId="77777777" w:rsidR="00021FAB" w:rsidRPr="00C53B4C" w:rsidRDefault="00021FAB" w:rsidP="002C597C">
            <w:pPr>
              <w:spacing w:before="60" w:after="60"/>
              <w:jc w:val="right"/>
              <w:rPr>
                <w:rFonts w:cs="Arial"/>
              </w:rPr>
            </w:pPr>
            <w:r w:rsidRPr="00C53B4C">
              <w:rPr>
                <w:rFonts w:cs="Arial"/>
              </w:rPr>
              <w:t>$66.00</w:t>
            </w:r>
          </w:p>
        </w:tc>
      </w:tr>
      <w:tr w:rsidR="00021FAB" w:rsidRPr="00C53B4C" w14:paraId="36A777B2" w14:textId="77777777" w:rsidTr="002C597C">
        <w:trPr>
          <w:trHeight w:val="576"/>
        </w:trPr>
        <w:tc>
          <w:tcPr>
            <w:tcW w:w="9133" w:type="dxa"/>
            <w:vAlign w:val="center"/>
          </w:tcPr>
          <w:p w14:paraId="3530AEA6" w14:textId="77777777" w:rsidR="00021FAB" w:rsidRPr="00C53B4C" w:rsidRDefault="00021FAB" w:rsidP="00E6674D">
            <w:pPr>
              <w:spacing w:before="60" w:after="60"/>
              <w:rPr>
                <w:rFonts w:cs="Arial"/>
              </w:rPr>
            </w:pPr>
            <w:r w:rsidRPr="00C53B4C">
              <w:rPr>
                <w:rFonts w:cs="Arial"/>
              </w:rPr>
              <w:t>Restricted breed dog - includes any declared, menacing, dangerous dogs</w:t>
            </w:r>
          </w:p>
        </w:tc>
        <w:tc>
          <w:tcPr>
            <w:tcW w:w="1701" w:type="dxa"/>
            <w:vAlign w:val="center"/>
          </w:tcPr>
          <w:p w14:paraId="27A8F936" w14:textId="77777777" w:rsidR="00021FAB" w:rsidRPr="00C53B4C" w:rsidRDefault="00021FAB" w:rsidP="002C597C">
            <w:pPr>
              <w:spacing w:before="60" w:after="60"/>
              <w:jc w:val="right"/>
              <w:rPr>
                <w:rFonts w:cs="Arial"/>
              </w:rPr>
            </w:pPr>
            <w:r w:rsidRPr="00C53B4C">
              <w:rPr>
                <w:rFonts w:cs="Arial"/>
              </w:rPr>
              <w:t>$250.00</w:t>
            </w:r>
          </w:p>
        </w:tc>
        <w:tc>
          <w:tcPr>
            <w:tcW w:w="1701" w:type="dxa"/>
            <w:vAlign w:val="center"/>
          </w:tcPr>
          <w:p w14:paraId="186D5D78" w14:textId="77777777" w:rsidR="00021FAB" w:rsidRPr="00C53B4C" w:rsidRDefault="00021FAB" w:rsidP="002C597C">
            <w:pPr>
              <w:spacing w:before="60" w:after="60"/>
              <w:jc w:val="right"/>
              <w:rPr>
                <w:rFonts w:cs="Arial"/>
              </w:rPr>
            </w:pPr>
            <w:r w:rsidRPr="00C53B4C">
              <w:rPr>
                <w:rFonts w:cs="Arial"/>
              </w:rPr>
              <w:t>$256.00</w:t>
            </w:r>
          </w:p>
        </w:tc>
      </w:tr>
      <w:tr w:rsidR="00021FAB" w:rsidRPr="00C53B4C" w14:paraId="3A785E8D" w14:textId="77777777" w:rsidTr="002C597C">
        <w:trPr>
          <w:trHeight w:val="348"/>
        </w:trPr>
        <w:tc>
          <w:tcPr>
            <w:tcW w:w="9133" w:type="dxa"/>
            <w:vAlign w:val="center"/>
          </w:tcPr>
          <w:p w14:paraId="51A7BCDB" w14:textId="77777777" w:rsidR="00021FAB" w:rsidRPr="00C53B4C" w:rsidRDefault="00021FAB" w:rsidP="00E6674D">
            <w:pPr>
              <w:spacing w:before="60" w:after="60"/>
              <w:rPr>
                <w:rFonts w:cs="Arial"/>
              </w:rPr>
            </w:pPr>
            <w:r w:rsidRPr="00C53B4C">
              <w:rPr>
                <w:rFonts w:cs="Arial"/>
              </w:rPr>
              <w:t>Maximum fee pensioner</w:t>
            </w:r>
          </w:p>
        </w:tc>
        <w:tc>
          <w:tcPr>
            <w:tcW w:w="1701" w:type="dxa"/>
            <w:vAlign w:val="center"/>
          </w:tcPr>
          <w:p w14:paraId="2B050B8E" w14:textId="77777777" w:rsidR="00021FAB" w:rsidRPr="00C53B4C" w:rsidRDefault="00021FAB" w:rsidP="002C597C">
            <w:pPr>
              <w:spacing w:before="60" w:after="60"/>
              <w:jc w:val="right"/>
              <w:rPr>
                <w:rFonts w:cs="Arial"/>
              </w:rPr>
            </w:pPr>
            <w:r w:rsidRPr="00C53B4C">
              <w:rPr>
                <w:rFonts w:cs="Arial"/>
              </w:rPr>
              <w:t>$92.00</w:t>
            </w:r>
          </w:p>
        </w:tc>
        <w:tc>
          <w:tcPr>
            <w:tcW w:w="1701" w:type="dxa"/>
            <w:vAlign w:val="center"/>
          </w:tcPr>
          <w:p w14:paraId="7B9912EF" w14:textId="3BA1709C" w:rsidR="00021FAB" w:rsidRPr="00C53B4C" w:rsidRDefault="00021FAB" w:rsidP="003E0B09">
            <w:pPr>
              <w:spacing w:before="60" w:after="60"/>
              <w:jc w:val="right"/>
              <w:rPr>
                <w:rFonts w:cs="Arial"/>
              </w:rPr>
            </w:pPr>
            <w:r w:rsidRPr="00C53B4C">
              <w:rPr>
                <w:rFonts w:cs="Arial"/>
              </w:rPr>
              <w:t>$9</w:t>
            </w:r>
            <w:r w:rsidR="003E0B09">
              <w:rPr>
                <w:rFonts w:cs="Arial"/>
              </w:rPr>
              <w:t>2</w:t>
            </w:r>
            <w:r w:rsidRPr="00C53B4C">
              <w:rPr>
                <w:rFonts w:cs="Arial"/>
              </w:rPr>
              <w:t>.00</w:t>
            </w:r>
          </w:p>
        </w:tc>
      </w:tr>
      <w:tr w:rsidR="00021FAB" w:rsidRPr="00C53B4C" w14:paraId="13B69B2A" w14:textId="77777777" w:rsidTr="002C597C">
        <w:trPr>
          <w:trHeight w:val="364"/>
        </w:trPr>
        <w:tc>
          <w:tcPr>
            <w:tcW w:w="9133" w:type="dxa"/>
            <w:vAlign w:val="center"/>
          </w:tcPr>
          <w:p w14:paraId="36D0074A" w14:textId="77777777" w:rsidR="00021FAB" w:rsidRPr="00C53B4C" w:rsidRDefault="00021FAB" w:rsidP="00E6674D">
            <w:pPr>
              <w:spacing w:before="60" w:after="60"/>
              <w:rPr>
                <w:rFonts w:cs="Arial"/>
              </w:rPr>
            </w:pPr>
            <w:r w:rsidRPr="00C53B4C">
              <w:rPr>
                <w:rFonts w:cs="Arial"/>
              </w:rPr>
              <w:t>Minimum fee pensioner</w:t>
            </w:r>
          </w:p>
        </w:tc>
        <w:tc>
          <w:tcPr>
            <w:tcW w:w="1701" w:type="dxa"/>
            <w:vAlign w:val="center"/>
          </w:tcPr>
          <w:p w14:paraId="65B460F8" w14:textId="77777777" w:rsidR="00021FAB" w:rsidRPr="00C53B4C" w:rsidRDefault="00021FAB" w:rsidP="002C597C">
            <w:pPr>
              <w:spacing w:before="60" w:after="60"/>
              <w:jc w:val="right"/>
              <w:rPr>
                <w:rFonts w:cs="Arial"/>
              </w:rPr>
            </w:pPr>
            <w:r w:rsidRPr="00C53B4C">
              <w:rPr>
                <w:rFonts w:cs="Arial"/>
              </w:rPr>
              <w:t>$30.50</w:t>
            </w:r>
          </w:p>
        </w:tc>
        <w:tc>
          <w:tcPr>
            <w:tcW w:w="1701" w:type="dxa"/>
            <w:vAlign w:val="center"/>
          </w:tcPr>
          <w:p w14:paraId="53F9080C" w14:textId="03348FDC" w:rsidR="00021FAB" w:rsidRPr="00C53B4C" w:rsidRDefault="00021FAB" w:rsidP="003E0B09">
            <w:pPr>
              <w:spacing w:before="60" w:after="60"/>
              <w:jc w:val="right"/>
              <w:rPr>
                <w:rFonts w:cs="Arial"/>
              </w:rPr>
            </w:pPr>
            <w:r w:rsidRPr="00C53B4C">
              <w:rPr>
                <w:rFonts w:cs="Arial"/>
              </w:rPr>
              <w:t>$3</w:t>
            </w:r>
            <w:r w:rsidR="003E0B09">
              <w:rPr>
                <w:rFonts w:cs="Arial"/>
              </w:rPr>
              <w:t>0</w:t>
            </w:r>
            <w:r w:rsidRPr="00C53B4C">
              <w:rPr>
                <w:rFonts w:cs="Arial"/>
              </w:rPr>
              <w:t>.</w:t>
            </w:r>
            <w:r w:rsidR="003E0B09">
              <w:rPr>
                <w:rFonts w:cs="Arial"/>
              </w:rPr>
              <w:t>5</w:t>
            </w:r>
            <w:r w:rsidR="00686F4C">
              <w:rPr>
                <w:rFonts w:cs="Arial"/>
              </w:rPr>
              <w:t>0</w:t>
            </w:r>
          </w:p>
        </w:tc>
      </w:tr>
      <w:tr w:rsidR="00021FAB" w:rsidRPr="00C53B4C" w14:paraId="4E26762C" w14:textId="77777777" w:rsidTr="002C597C">
        <w:trPr>
          <w:trHeight w:val="348"/>
        </w:trPr>
        <w:tc>
          <w:tcPr>
            <w:tcW w:w="9133" w:type="dxa"/>
            <w:vAlign w:val="center"/>
          </w:tcPr>
          <w:p w14:paraId="5F6B55D3" w14:textId="77777777" w:rsidR="00021FAB" w:rsidRPr="00C53B4C" w:rsidRDefault="00021FAB" w:rsidP="00E6674D">
            <w:pPr>
              <w:spacing w:before="60" w:after="60"/>
              <w:rPr>
                <w:rFonts w:cs="Arial"/>
              </w:rPr>
            </w:pPr>
            <w:r w:rsidRPr="00C53B4C">
              <w:rPr>
                <w:rFonts w:cs="Arial"/>
              </w:rPr>
              <w:t>Maximum fee non- pensioner</w:t>
            </w:r>
          </w:p>
        </w:tc>
        <w:tc>
          <w:tcPr>
            <w:tcW w:w="1701" w:type="dxa"/>
            <w:vAlign w:val="center"/>
          </w:tcPr>
          <w:p w14:paraId="33C86901" w14:textId="77777777" w:rsidR="00021FAB" w:rsidRPr="00C53B4C" w:rsidRDefault="00021FAB" w:rsidP="002C597C">
            <w:pPr>
              <w:spacing w:before="60" w:after="60"/>
              <w:jc w:val="right"/>
              <w:rPr>
                <w:rFonts w:cs="Arial"/>
              </w:rPr>
            </w:pPr>
            <w:r w:rsidRPr="00C53B4C">
              <w:rPr>
                <w:rFonts w:cs="Arial"/>
              </w:rPr>
              <w:t>$195.00</w:t>
            </w:r>
          </w:p>
        </w:tc>
        <w:tc>
          <w:tcPr>
            <w:tcW w:w="1701" w:type="dxa"/>
            <w:vAlign w:val="center"/>
          </w:tcPr>
          <w:p w14:paraId="2A710DAD" w14:textId="77777777" w:rsidR="00021FAB" w:rsidRPr="00C53B4C" w:rsidRDefault="00021FAB" w:rsidP="002C597C">
            <w:pPr>
              <w:spacing w:before="60" w:after="60"/>
              <w:jc w:val="right"/>
              <w:rPr>
                <w:rFonts w:cs="Arial"/>
              </w:rPr>
            </w:pPr>
            <w:r w:rsidRPr="00C53B4C">
              <w:rPr>
                <w:rFonts w:cs="Arial"/>
              </w:rPr>
              <w:t>$200.00</w:t>
            </w:r>
          </w:p>
        </w:tc>
      </w:tr>
      <w:tr w:rsidR="00021FAB" w:rsidRPr="00C53B4C" w14:paraId="6F578585" w14:textId="77777777" w:rsidTr="002C597C">
        <w:trPr>
          <w:trHeight w:val="348"/>
        </w:trPr>
        <w:tc>
          <w:tcPr>
            <w:tcW w:w="9133" w:type="dxa"/>
            <w:vAlign w:val="center"/>
          </w:tcPr>
          <w:p w14:paraId="34904509" w14:textId="77777777" w:rsidR="00021FAB" w:rsidRPr="00C53B4C" w:rsidRDefault="00021FAB" w:rsidP="00E6674D">
            <w:pPr>
              <w:spacing w:before="60" w:after="60"/>
              <w:rPr>
                <w:rFonts w:cs="Arial"/>
              </w:rPr>
            </w:pPr>
            <w:r w:rsidRPr="00C53B4C">
              <w:rPr>
                <w:rFonts w:cs="Arial"/>
              </w:rPr>
              <w:t>Minimum fee non- pensioner</w:t>
            </w:r>
          </w:p>
        </w:tc>
        <w:tc>
          <w:tcPr>
            <w:tcW w:w="1701" w:type="dxa"/>
            <w:vAlign w:val="center"/>
          </w:tcPr>
          <w:p w14:paraId="1DB535F3" w14:textId="77777777" w:rsidR="00021FAB" w:rsidRPr="00C53B4C" w:rsidRDefault="00021FAB" w:rsidP="002C597C">
            <w:pPr>
              <w:spacing w:before="60" w:after="60"/>
              <w:jc w:val="right"/>
              <w:rPr>
                <w:rFonts w:cs="Arial"/>
              </w:rPr>
            </w:pPr>
            <w:r w:rsidRPr="00C53B4C">
              <w:rPr>
                <w:rFonts w:cs="Arial"/>
              </w:rPr>
              <w:t>$65.00</w:t>
            </w:r>
          </w:p>
        </w:tc>
        <w:tc>
          <w:tcPr>
            <w:tcW w:w="1701" w:type="dxa"/>
            <w:vAlign w:val="center"/>
          </w:tcPr>
          <w:p w14:paraId="4BE37049" w14:textId="77777777" w:rsidR="00021FAB" w:rsidRPr="00C53B4C" w:rsidRDefault="00021FAB" w:rsidP="002C597C">
            <w:pPr>
              <w:spacing w:before="60" w:after="60"/>
              <w:jc w:val="right"/>
              <w:rPr>
                <w:rFonts w:cs="Arial"/>
              </w:rPr>
            </w:pPr>
            <w:r w:rsidRPr="00C53B4C">
              <w:rPr>
                <w:rFonts w:cs="Arial"/>
              </w:rPr>
              <w:t>$67.00</w:t>
            </w:r>
          </w:p>
        </w:tc>
      </w:tr>
      <w:tr w:rsidR="00021FAB" w:rsidRPr="00C53B4C" w14:paraId="1C5DFBAE" w14:textId="77777777" w:rsidTr="002C597C">
        <w:trPr>
          <w:trHeight w:val="348"/>
        </w:trPr>
        <w:tc>
          <w:tcPr>
            <w:tcW w:w="9133" w:type="dxa"/>
            <w:vAlign w:val="center"/>
          </w:tcPr>
          <w:p w14:paraId="0BAA39D4" w14:textId="77777777" w:rsidR="00021FAB" w:rsidRPr="00C53B4C" w:rsidRDefault="00021FAB" w:rsidP="00E6674D">
            <w:pPr>
              <w:spacing w:before="60" w:after="60"/>
              <w:rPr>
                <w:rFonts w:cs="Arial"/>
              </w:rPr>
            </w:pPr>
            <w:r w:rsidRPr="00C53B4C">
              <w:rPr>
                <w:rFonts w:cs="Arial"/>
              </w:rPr>
              <w:t>Reclaim fees</w:t>
            </w:r>
          </w:p>
        </w:tc>
        <w:tc>
          <w:tcPr>
            <w:tcW w:w="1701" w:type="dxa"/>
            <w:vAlign w:val="center"/>
          </w:tcPr>
          <w:p w14:paraId="1C792CE5" w14:textId="77777777" w:rsidR="00021FAB" w:rsidRPr="00C53B4C" w:rsidRDefault="00021FAB" w:rsidP="002C597C">
            <w:pPr>
              <w:spacing w:before="60" w:after="60"/>
              <w:jc w:val="right"/>
              <w:rPr>
                <w:rFonts w:cs="Arial"/>
              </w:rPr>
            </w:pPr>
            <w:r w:rsidRPr="00C53B4C">
              <w:rPr>
                <w:rFonts w:cs="Arial"/>
              </w:rPr>
              <w:t>$158.00</w:t>
            </w:r>
          </w:p>
        </w:tc>
        <w:tc>
          <w:tcPr>
            <w:tcW w:w="1701" w:type="dxa"/>
            <w:vAlign w:val="center"/>
          </w:tcPr>
          <w:p w14:paraId="6FBC0D7A" w14:textId="77777777" w:rsidR="00021FAB" w:rsidRPr="00C53B4C" w:rsidRDefault="00021FAB" w:rsidP="002C597C">
            <w:pPr>
              <w:spacing w:before="60" w:after="60"/>
              <w:jc w:val="right"/>
              <w:rPr>
                <w:rFonts w:cs="Arial"/>
              </w:rPr>
            </w:pPr>
            <w:r w:rsidRPr="00C53B4C">
              <w:rPr>
                <w:rFonts w:cs="Arial"/>
              </w:rPr>
              <w:t>$162.00</w:t>
            </w:r>
          </w:p>
        </w:tc>
      </w:tr>
      <w:tr w:rsidR="00021FAB" w:rsidRPr="00C53B4C" w14:paraId="1DBB2885" w14:textId="77777777" w:rsidTr="002C597C">
        <w:trPr>
          <w:trHeight w:val="348"/>
        </w:trPr>
        <w:tc>
          <w:tcPr>
            <w:tcW w:w="9133" w:type="dxa"/>
            <w:vAlign w:val="center"/>
          </w:tcPr>
          <w:p w14:paraId="5C8D0D83" w14:textId="77777777" w:rsidR="00021FAB" w:rsidRPr="00C53B4C" w:rsidRDefault="00021FAB" w:rsidP="00E6674D">
            <w:pPr>
              <w:spacing w:before="60" w:after="60"/>
              <w:rPr>
                <w:rFonts w:cs="Arial"/>
              </w:rPr>
            </w:pPr>
            <w:r w:rsidRPr="00C53B4C">
              <w:rPr>
                <w:rFonts w:cs="Arial"/>
              </w:rPr>
              <w:t>Rebate for Assist Dogs (on production of required documentation)</w:t>
            </w:r>
          </w:p>
        </w:tc>
        <w:tc>
          <w:tcPr>
            <w:tcW w:w="1701" w:type="dxa"/>
            <w:vAlign w:val="center"/>
          </w:tcPr>
          <w:p w14:paraId="2A4C497C" w14:textId="77777777" w:rsidR="00021FAB" w:rsidRPr="00C53B4C" w:rsidRDefault="00021FAB" w:rsidP="002C597C">
            <w:pPr>
              <w:spacing w:before="60" w:after="60"/>
              <w:jc w:val="right"/>
              <w:rPr>
                <w:rFonts w:cs="Arial"/>
              </w:rPr>
            </w:pPr>
            <w:r w:rsidRPr="00C53B4C">
              <w:rPr>
                <w:rFonts w:cs="Arial"/>
              </w:rPr>
              <w:t>-$65.00</w:t>
            </w:r>
          </w:p>
        </w:tc>
        <w:tc>
          <w:tcPr>
            <w:tcW w:w="1701" w:type="dxa"/>
            <w:vAlign w:val="center"/>
          </w:tcPr>
          <w:p w14:paraId="4BABED4B" w14:textId="77777777" w:rsidR="00021FAB" w:rsidRPr="00C53B4C" w:rsidRDefault="00021FAB" w:rsidP="002C597C">
            <w:pPr>
              <w:spacing w:before="60" w:after="60"/>
              <w:jc w:val="right"/>
              <w:rPr>
                <w:rFonts w:cs="Arial"/>
              </w:rPr>
            </w:pPr>
            <w:r w:rsidRPr="00C53B4C">
              <w:rPr>
                <w:rFonts w:cs="Arial"/>
              </w:rPr>
              <w:t>-$67.00</w:t>
            </w:r>
          </w:p>
        </w:tc>
      </w:tr>
      <w:tr w:rsidR="00021FAB" w:rsidRPr="005D54AD" w14:paraId="2CEFC531" w14:textId="77777777" w:rsidTr="002C597C">
        <w:trPr>
          <w:gridAfter w:val="2"/>
          <w:wAfter w:w="3241" w:type="dxa"/>
          <w:trHeight w:val="348"/>
        </w:trPr>
        <w:tc>
          <w:tcPr>
            <w:tcW w:w="9133" w:type="dxa"/>
            <w:shd w:val="clear" w:color="auto" w:fill="F2F2F2" w:themeFill="background1" w:themeFillShade="F2"/>
            <w:vAlign w:val="center"/>
          </w:tcPr>
          <w:p w14:paraId="300E3ABA" w14:textId="77777777" w:rsidR="00021FAB" w:rsidRPr="005D54AD" w:rsidRDefault="00021FAB" w:rsidP="00E6674D">
            <w:pPr>
              <w:spacing w:before="60" w:after="60"/>
              <w:rPr>
                <w:rFonts w:cs="Arial"/>
                <w:i/>
              </w:rPr>
            </w:pPr>
            <w:r w:rsidRPr="005D54AD">
              <w:rPr>
                <w:rFonts w:cs="Arial"/>
                <w:i/>
              </w:rPr>
              <w:t>Cat</w:t>
            </w:r>
          </w:p>
        </w:tc>
      </w:tr>
      <w:tr w:rsidR="00021FAB" w:rsidRPr="00C53B4C" w14:paraId="1E6ACACC" w14:textId="77777777" w:rsidTr="002C597C">
        <w:trPr>
          <w:trHeight w:val="348"/>
        </w:trPr>
        <w:tc>
          <w:tcPr>
            <w:tcW w:w="9133" w:type="dxa"/>
            <w:vAlign w:val="center"/>
          </w:tcPr>
          <w:p w14:paraId="056CB78E" w14:textId="77777777" w:rsidR="00021FAB" w:rsidRPr="00C53B4C" w:rsidRDefault="00021FAB" w:rsidP="00E6674D">
            <w:pPr>
              <w:spacing w:before="60" w:after="60"/>
              <w:rPr>
                <w:rFonts w:cs="Arial"/>
              </w:rPr>
            </w:pPr>
            <w:r w:rsidRPr="00C53B4C">
              <w:rPr>
                <w:rFonts w:cs="Arial"/>
              </w:rPr>
              <w:t>Minimum fee non- pensioner</w:t>
            </w:r>
          </w:p>
        </w:tc>
        <w:tc>
          <w:tcPr>
            <w:tcW w:w="1701" w:type="dxa"/>
            <w:vAlign w:val="center"/>
          </w:tcPr>
          <w:p w14:paraId="36CA7264" w14:textId="77777777" w:rsidR="00021FAB" w:rsidRPr="00C53B4C" w:rsidRDefault="00021FAB" w:rsidP="002C597C">
            <w:pPr>
              <w:spacing w:before="60" w:after="60"/>
              <w:jc w:val="right"/>
              <w:rPr>
                <w:rFonts w:cs="Arial"/>
              </w:rPr>
            </w:pPr>
            <w:r w:rsidRPr="00C53B4C">
              <w:rPr>
                <w:rFonts w:cs="Arial"/>
              </w:rPr>
              <w:t>$34.00</w:t>
            </w:r>
          </w:p>
        </w:tc>
        <w:tc>
          <w:tcPr>
            <w:tcW w:w="1701" w:type="dxa"/>
            <w:vAlign w:val="center"/>
          </w:tcPr>
          <w:p w14:paraId="0F933BD3" w14:textId="77777777" w:rsidR="00021FAB" w:rsidRPr="00C53B4C" w:rsidRDefault="00021FAB" w:rsidP="002C597C">
            <w:pPr>
              <w:spacing w:before="60" w:after="60"/>
              <w:jc w:val="right"/>
              <w:rPr>
                <w:rFonts w:cs="Arial"/>
              </w:rPr>
            </w:pPr>
            <w:r w:rsidRPr="00C53B4C">
              <w:rPr>
                <w:rFonts w:cs="Arial"/>
              </w:rPr>
              <w:t>$35.00</w:t>
            </w:r>
          </w:p>
        </w:tc>
      </w:tr>
      <w:tr w:rsidR="00021FAB" w:rsidRPr="00C53B4C" w14:paraId="0CDCDF3F" w14:textId="77777777" w:rsidTr="002C597C">
        <w:trPr>
          <w:trHeight w:val="348"/>
        </w:trPr>
        <w:tc>
          <w:tcPr>
            <w:tcW w:w="9133" w:type="dxa"/>
            <w:vAlign w:val="center"/>
          </w:tcPr>
          <w:p w14:paraId="01F2AFFB" w14:textId="77777777" w:rsidR="00021FAB" w:rsidRPr="00C53B4C" w:rsidRDefault="00021FAB" w:rsidP="00E6674D">
            <w:pPr>
              <w:spacing w:before="60" w:after="60"/>
              <w:rPr>
                <w:rFonts w:cs="Arial"/>
              </w:rPr>
            </w:pPr>
            <w:r w:rsidRPr="00C53B4C">
              <w:rPr>
                <w:rFonts w:cs="Arial"/>
              </w:rPr>
              <w:t>Minimum fee pensioner</w:t>
            </w:r>
          </w:p>
        </w:tc>
        <w:tc>
          <w:tcPr>
            <w:tcW w:w="1701" w:type="dxa"/>
            <w:vAlign w:val="center"/>
          </w:tcPr>
          <w:p w14:paraId="5655E8AE" w14:textId="77777777" w:rsidR="00021FAB" w:rsidRPr="00C53B4C" w:rsidRDefault="00021FAB" w:rsidP="002C597C">
            <w:pPr>
              <w:spacing w:before="60" w:after="60"/>
              <w:jc w:val="right"/>
              <w:rPr>
                <w:rFonts w:cs="Arial"/>
              </w:rPr>
            </w:pPr>
            <w:r w:rsidRPr="00C53B4C">
              <w:rPr>
                <w:rFonts w:cs="Arial"/>
              </w:rPr>
              <w:t>$15.50</w:t>
            </w:r>
          </w:p>
        </w:tc>
        <w:tc>
          <w:tcPr>
            <w:tcW w:w="1701" w:type="dxa"/>
            <w:vAlign w:val="center"/>
          </w:tcPr>
          <w:p w14:paraId="38CC3368" w14:textId="77777777" w:rsidR="00021FAB" w:rsidRPr="00C53B4C" w:rsidRDefault="00021FAB" w:rsidP="002C597C">
            <w:pPr>
              <w:spacing w:before="60" w:after="60"/>
              <w:jc w:val="right"/>
              <w:rPr>
                <w:rFonts w:cs="Arial"/>
              </w:rPr>
            </w:pPr>
            <w:r w:rsidRPr="00C53B4C">
              <w:rPr>
                <w:rFonts w:cs="Arial"/>
              </w:rPr>
              <w:t>$</w:t>
            </w:r>
            <w:r w:rsidR="00DD0B72">
              <w:rPr>
                <w:rFonts w:cs="Arial"/>
              </w:rPr>
              <w:t>15.50</w:t>
            </w:r>
          </w:p>
        </w:tc>
      </w:tr>
      <w:tr w:rsidR="00021FAB" w:rsidRPr="00C53B4C" w14:paraId="7F4D2460" w14:textId="77777777" w:rsidTr="002C597C">
        <w:trPr>
          <w:trHeight w:val="348"/>
        </w:trPr>
        <w:tc>
          <w:tcPr>
            <w:tcW w:w="9133" w:type="dxa"/>
            <w:vAlign w:val="center"/>
          </w:tcPr>
          <w:p w14:paraId="106D2BC9" w14:textId="77777777" w:rsidR="00021FAB" w:rsidRPr="00C53B4C" w:rsidRDefault="00021FAB" w:rsidP="00E6674D">
            <w:pPr>
              <w:spacing w:before="60" w:after="60"/>
              <w:rPr>
                <w:rFonts w:cs="Arial"/>
              </w:rPr>
            </w:pPr>
            <w:r w:rsidRPr="00C53B4C">
              <w:rPr>
                <w:rFonts w:cs="Arial"/>
              </w:rPr>
              <w:t>Maximum fee pensioner</w:t>
            </w:r>
          </w:p>
        </w:tc>
        <w:tc>
          <w:tcPr>
            <w:tcW w:w="1701" w:type="dxa"/>
            <w:vAlign w:val="center"/>
          </w:tcPr>
          <w:p w14:paraId="473584D4" w14:textId="77777777" w:rsidR="00021FAB" w:rsidRPr="00C53B4C" w:rsidRDefault="00021FAB" w:rsidP="002C597C">
            <w:pPr>
              <w:spacing w:before="60" w:after="60"/>
              <w:jc w:val="right"/>
              <w:rPr>
                <w:rFonts w:cs="Arial"/>
              </w:rPr>
            </w:pPr>
            <w:r w:rsidRPr="00C53B4C">
              <w:rPr>
                <w:rFonts w:cs="Arial"/>
              </w:rPr>
              <w:t>$47.50</w:t>
            </w:r>
          </w:p>
        </w:tc>
        <w:tc>
          <w:tcPr>
            <w:tcW w:w="1701" w:type="dxa"/>
            <w:vAlign w:val="center"/>
          </w:tcPr>
          <w:p w14:paraId="6B358571" w14:textId="77777777" w:rsidR="00021FAB" w:rsidRPr="00C53B4C" w:rsidRDefault="00021FAB" w:rsidP="002C597C">
            <w:pPr>
              <w:spacing w:before="60" w:after="60"/>
              <w:jc w:val="right"/>
              <w:rPr>
                <w:rFonts w:cs="Arial"/>
              </w:rPr>
            </w:pPr>
            <w:r w:rsidRPr="00C53B4C">
              <w:rPr>
                <w:rFonts w:cs="Arial"/>
              </w:rPr>
              <w:t>$4</w:t>
            </w:r>
            <w:r w:rsidR="00DD0B72">
              <w:rPr>
                <w:rFonts w:cs="Arial"/>
              </w:rPr>
              <w:t>7.5</w:t>
            </w:r>
            <w:r w:rsidRPr="00C53B4C">
              <w:rPr>
                <w:rFonts w:cs="Arial"/>
              </w:rPr>
              <w:t>0</w:t>
            </w:r>
          </w:p>
        </w:tc>
      </w:tr>
      <w:tr w:rsidR="00021FAB" w:rsidRPr="00C53B4C" w14:paraId="33B9AF98" w14:textId="77777777" w:rsidTr="002C597C">
        <w:trPr>
          <w:trHeight w:val="348"/>
        </w:trPr>
        <w:tc>
          <w:tcPr>
            <w:tcW w:w="9133" w:type="dxa"/>
            <w:vAlign w:val="center"/>
          </w:tcPr>
          <w:p w14:paraId="4D797F78" w14:textId="77777777" w:rsidR="00021FAB" w:rsidRPr="00C53B4C" w:rsidRDefault="00021FAB" w:rsidP="00E6674D">
            <w:pPr>
              <w:spacing w:before="60" w:after="60"/>
              <w:rPr>
                <w:rFonts w:cs="Arial"/>
              </w:rPr>
            </w:pPr>
            <w:r w:rsidRPr="00C53B4C">
              <w:rPr>
                <w:rFonts w:cs="Arial"/>
              </w:rPr>
              <w:t>Maximum fee non- pensioner</w:t>
            </w:r>
          </w:p>
        </w:tc>
        <w:tc>
          <w:tcPr>
            <w:tcW w:w="1701" w:type="dxa"/>
            <w:vAlign w:val="center"/>
          </w:tcPr>
          <w:p w14:paraId="491BFD87" w14:textId="77777777" w:rsidR="00021FAB" w:rsidRPr="00C53B4C" w:rsidRDefault="00021FAB" w:rsidP="002C597C">
            <w:pPr>
              <w:spacing w:before="60" w:after="60"/>
              <w:jc w:val="right"/>
              <w:rPr>
                <w:rFonts w:cs="Arial"/>
              </w:rPr>
            </w:pPr>
            <w:r w:rsidRPr="00C53B4C">
              <w:rPr>
                <w:rFonts w:cs="Arial"/>
              </w:rPr>
              <w:t>$100.00</w:t>
            </w:r>
          </w:p>
        </w:tc>
        <w:tc>
          <w:tcPr>
            <w:tcW w:w="1701" w:type="dxa"/>
            <w:vAlign w:val="center"/>
          </w:tcPr>
          <w:p w14:paraId="51DA0333" w14:textId="77777777" w:rsidR="00021FAB" w:rsidRPr="00C53B4C" w:rsidRDefault="00021FAB" w:rsidP="002C597C">
            <w:pPr>
              <w:spacing w:before="60" w:after="60"/>
              <w:jc w:val="right"/>
              <w:rPr>
                <w:rFonts w:cs="Arial"/>
              </w:rPr>
            </w:pPr>
            <w:r w:rsidRPr="00C53B4C">
              <w:rPr>
                <w:rFonts w:cs="Arial"/>
              </w:rPr>
              <w:t>$102.00</w:t>
            </w:r>
          </w:p>
        </w:tc>
      </w:tr>
      <w:tr w:rsidR="00021FAB" w:rsidRPr="00C53B4C" w14:paraId="40996576" w14:textId="77777777" w:rsidTr="002C597C">
        <w:trPr>
          <w:trHeight w:val="348"/>
        </w:trPr>
        <w:tc>
          <w:tcPr>
            <w:tcW w:w="9133" w:type="dxa"/>
            <w:vAlign w:val="center"/>
          </w:tcPr>
          <w:p w14:paraId="75921B8E" w14:textId="77777777" w:rsidR="00021FAB" w:rsidRPr="00C53B4C" w:rsidRDefault="00021FAB" w:rsidP="00E6674D">
            <w:pPr>
              <w:spacing w:before="60" w:after="60"/>
              <w:rPr>
                <w:rFonts w:cs="Arial"/>
              </w:rPr>
            </w:pPr>
            <w:r w:rsidRPr="00C53B4C">
              <w:rPr>
                <w:rFonts w:cs="Arial"/>
              </w:rPr>
              <w:t>Reclaim fees</w:t>
            </w:r>
          </w:p>
        </w:tc>
        <w:tc>
          <w:tcPr>
            <w:tcW w:w="1701" w:type="dxa"/>
            <w:vAlign w:val="center"/>
          </w:tcPr>
          <w:p w14:paraId="0137FF6A" w14:textId="77777777" w:rsidR="00021FAB" w:rsidRPr="00C53B4C" w:rsidRDefault="00021FAB" w:rsidP="002C597C">
            <w:pPr>
              <w:spacing w:before="60" w:after="60"/>
              <w:jc w:val="right"/>
              <w:rPr>
                <w:rFonts w:cs="Arial"/>
              </w:rPr>
            </w:pPr>
            <w:r w:rsidRPr="00C53B4C">
              <w:rPr>
                <w:rFonts w:cs="Arial"/>
              </w:rPr>
              <w:t>$82.00</w:t>
            </w:r>
          </w:p>
        </w:tc>
        <w:tc>
          <w:tcPr>
            <w:tcW w:w="1701" w:type="dxa"/>
            <w:vAlign w:val="center"/>
          </w:tcPr>
          <w:p w14:paraId="5C4E3D7A" w14:textId="77777777" w:rsidR="00021FAB" w:rsidRPr="00C53B4C" w:rsidRDefault="00021FAB" w:rsidP="002C597C">
            <w:pPr>
              <w:spacing w:before="60" w:after="60"/>
              <w:jc w:val="right"/>
              <w:rPr>
                <w:rFonts w:cs="Arial"/>
              </w:rPr>
            </w:pPr>
            <w:r w:rsidRPr="00C53B4C">
              <w:rPr>
                <w:rFonts w:cs="Arial"/>
              </w:rPr>
              <w:t>$84.00</w:t>
            </w:r>
          </w:p>
        </w:tc>
      </w:tr>
      <w:tr w:rsidR="00021FAB" w:rsidRPr="00C53B4C" w14:paraId="4F87D0E7" w14:textId="77777777" w:rsidTr="002C597C">
        <w:trPr>
          <w:gridAfter w:val="2"/>
          <w:wAfter w:w="3241" w:type="dxa"/>
          <w:trHeight w:val="348"/>
        </w:trPr>
        <w:tc>
          <w:tcPr>
            <w:tcW w:w="9133" w:type="dxa"/>
            <w:shd w:val="clear" w:color="auto" w:fill="D9D9D9" w:themeFill="background1" w:themeFillShade="D9"/>
          </w:tcPr>
          <w:p w14:paraId="57D633A3" w14:textId="77777777" w:rsidR="00021FAB" w:rsidRPr="00C53B4C" w:rsidRDefault="00021FAB" w:rsidP="00E6674D">
            <w:pPr>
              <w:spacing w:before="60" w:after="60"/>
              <w:rPr>
                <w:rFonts w:cs="Arial"/>
                <w:bCs/>
              </w:rPr>
            </w:pPr>
            <w:r w:rsidRPr="00C53B4C">
              <w:rPr>
                <w:rFonts w:cs="Arial"/>
              </w:rPr>
              <w:t>Local law reclaim fee</w:t>
            </w:r>
          </w:p>
        </w:tc>
      </w:tr>
      <w:tr w:rsidR="00021FAB" w:rsidRPr="00C53B4C" w14:paraId="46BB224D" w14:textId="77777777" w:rsidTr="002C597C">
        <w:trPr>
          <w:trHeight w:val="576"/>
        </w:trPr>
        <w:tc>
          <w:tcPr>
            <w:tcW w:w="9133" w:type="dxa"/>
            <w:vAlign w:val="center"/>
          </w:tcPr>
          <w:p w14:paraId="2865FBD8" w14:textId="77777777" w:rsidR="00021FAB" w:rsidRPr="00C53B4C" w:rsidRDefault="00021FAB" w:rsidP="00E6674D">
            <w:pPr>
              <w:spacing w:before="60" w:after="60"/>
              <w:rPr>
                <w:rFonts w:cs="Arial"/>
              </w:rPr>
            </w:pPr>
            <w:r w:rsidRPr="00C53B4C">
              <w:rPr>
                <w:rFonts w:cs="Arial"/>
              </w:rPr>
              <w:t>Reclaim fee - impounded goods, for any goods, materials impounded by council that are released to the owner e.g. shopping trolleys</w:t>
            </w:r>
          </w:p>
        </w:tc>
        <w:tc>
          <w:tcPr>
            <w:tcW w:w="1701" w:type="dxa"/>
            <w:vAlign w:val="center"/>
          </w:tcPr>
          <w:p w14:paraId="6B7B63B5" w14:textId="77777777" w:rsidR="00021FAB" w:rsidRPr="00C53B4C" w:rsidRDefault="00021FAB" w:rsidP="002C597C">
            <w:pPr>
              <w:spacing w:before="60" w:after="60"/>
              <w:jc w:val="right"/>
              <w:rPr>
                <w:rFonts w:cs="Arial"/>
              </w:rPr>
            </w:pPr>
            <w:r w:rsidRPr="00C53B4C">
              <w:rPr>
                <w:rFonts w:cs="Arial"/>
              </w:rPr>
              <w:t>$150.00</w:t>
            </w:r>
          </w:p>
        </w:tc>
        <w:tc>
          <w:tcPr>
            <w:tcW w:w="1701" w:type="dxa"/>
            <w:vAlign w:val="center"/>
          </w:tcPr>
          <w:p w14:paraId="77AD1993" w14:textId="77777777" w:rsidR="00021FAB" w:rsidRPr="00C53B4C" w:rsidRDefault="00021FAB" w:rsidP="002C597C">
            <w:pPr>
              <w:spacing w:before="60" w:after="60"/>
              <w:jc w:val="right"/>
              <w:rPr>
                <w:rFonts w:cs="Arial"/>
              </w:rPr>
            </w:pPr>
            <w:r w:rsidRPr="00C53B4C">
              <w:rPr>
                <w:rFonts w:cs="Arial"/>
              </w:rPr>
              <w:t>$154.00</w:t>
            </w:r>
          </w:p>
        </w:tc>
      </w:tr>
      <w:tr w:rsidR="00021FAB" w:rsidRPr="00C53B4C" w14:paraId="1E6BC123" w14:textId="77777777" w:rsidTr="002C597C">
        <w:trPr>
          <w:gridAfter w:val="2"/>
          <w:wAfter w:w="3241" w:type="dxa"/>
          <w:trHeight w:val="348"/>
        </w:trPr>
        <w:tc>
          <w:tcPr>
            <w:tcW w:w="9133" w:type="dxa"/>
            <w:shd w:val="clear" w:color="auto" w:fill="D9D9D9" w:themeFill="background1" w:themeFillShade="D9"/>
          </w:tcPr>
          <w:p w14:paraId="141FAE3B" w14:textId="77777777" w:rsidR="00021FAB" w:rsidRPr="00C53B4C" w:rsidRDefault="00021FAB" w:rsidP="00E6674D">
            <w:pPr>
              <w:spacing w:before="60" w:after="60"/>
              <w:rPr>
                <w:rFonts w:cs="Arial"/>
                <w:bCs/>
              </w:rPr>
            </w:pPr>
            <w:r w:rsidRPr="00C53B4C">
              <w:rPr>
                <w:rFonts w:cs="Arial"/>
              </w:rPr>
              <w:t>Local law permit fees</w:t>
            </w:r>
          </w:p>
        </w:tc>
      </w:tr>
      <w:tr w:rsidR="00021FAB" w:rsidRPr="00C53B4C" w14:paraId="4E6D1207" w14:textId="77777777" w:rsidTr="002C597C">
        <w:trPr>
          <w:trHeight w:val="591"/>
        </w:trPr>
        <w:tc>
          <w:tcPr>
            <w:tcW w:w="9133" w:type="dxa"/>
          </w:tcPr>
          <w:p w14:paraId="26DD1BEE" w14:textId="77777777" w:rsidR="00021FAB" w:rsidRPr="00C53B4C" w:rsidRDefault="00021FAB" w:rsidP="00E6674D">
            <w:pPr>
              <w:spacing w:before="60" w:after="60"/>
              <w:rPr>
                <w:rFonts w:cs="Arial"/>
              </w:rPr>
            </w:pPr>
            <w:r w:rsidRPr="00C53B4C">
              <w:rPr>
                <w:rFonts w:cs="Arial"/>
              </w:rPr>
              <w:t>Significant Trees - application fee to apply for permit to remove or prune a significant tree on private land.</w:t>
            </w:r>
          </w:p>
        </w:tc>
        <w:tc>
          <w:tcPr>
            <w:tcW w:w="1701" w:type="dxa"/>
            <w:vAlign w:val="center"/>
          </w:tcPr>
          <w:p w14:paraId="0B85467E" w14:textId="77777777" w:rsidR="00021FAB" w:rsidRPr="00C53B4C" w:rsidRDefault="00021FAB" w:rsidP="002C597C">
            <w:pPr>
              <w:spacing w:before="60" w:after="60"/>
              <w:jc w:val="right"/>
              <w:rPr>
                <w:rFonts w:cs="Arial"/>
              </w:rPr>
            </w:pPr>
            <w:r w:rsidRPr="00C53B4C">
              <w:rPr>
                <w:rFonts w:cs="Arial"/>
              </w:rPr>
              <w:t>$99.50</w:t>
            </w:r>
          </w:p>
        </w:tc>
        <w:tc>
          <w:tcPr>
            <w:tcW w:w="1701" w:type="dxa"/>
            <w:vAlign w:val="center"/>
          </w:tcPr>
          <w:p w14:paraId="12EDF8C3" w14:textId="77777777" w:rsidR="00021FAB" w:rsidRPr="00C53B4C" w:rsidRDefault="00021FAB" w:rsidP="002C597C">
            <w:pPr>
              <w:spacing w:before="60" w:after="60"/>
              <w:jc w:val="right"/>
              <w:rPr>
                <w:rFonts w:cs="Arial"/>
              </w:rPr>
            </w:pPr>
            <w:r w:rsidRPr="00C53B4C">
              <w:rPr>
                <w:rFonts w:cs="Arial"/>
              </w:rPr>
              <w:t>$102.00</w:t>
            </w:r>
          </w:p>
        </w:tc>
      </w:tr>
      <w:tr w:rsidR="00021FAB" w:rsidRPr="00C53B4C" w14:paraId="0BAB605B" w14:textId="77777777" w:rsidTr="002C597C">
        <w:trPr>
          <w:trHeight w:val="576"/>
        </w:trPr>
        <w:tc>
          <w:tcPr>
            <w:tcW w:w="9133" w:type="dxa"/>
          </w:tcPr>
          <w:p w14:paraId="4959716E" w14:textId="77777777" w:rsidR="00021FAB" w:rsidRPr="00C53B4C" w:rsidRDefault="00021FAB" w:rsidP="00E6674D">
            <w:pPr>
              <w:spacing w:before="60" w:after="60"/>
              <w:rPr>
                <w:rFonts w:cs="Arial"/>
              </w:rPr>
            </w:pPr>
            <w:r w:rsidRPr="00C53B4C">
              <w:rPr>
                <w:rFonts w:cs="Arial"/>
              </w:rPr>
              <w:t>Significant Trees - permit fee to remove or prune a significant tree on private land.</w:t>
            </w:r>
          </w:p>
        </w:tc>
        <w:tc>
          <w:tcPr>
            <w:tcW w:w="1701" w:type="dxa"/>
            <w:vAlign w:val="center"/>
          </w:tcPr>
          <w:p w14:paraId="07616F77" w14:textId="77777777" w:rsidR="00021FAB" w:rsidRPr="00C53B4C" w:rsidRDefault="00021FAB" w:rsidP="002C597C">
            <w:pPr>
              <w:spacing w:before="60" w:after="60"/>
              <w:jc w:val="right"/>
              <w:rPr>
                <w:rFonts w:cs="Arial"/>
              </w:rPr>
            </w:pPr>
            <w:r w:rsidRPr="00C53B4C">
              <w:rPr>
                <w:rFonts w:cs="Arial"/>
              </w:rPr>
              <w:t>$64.00</w:t>
            </w:r>
          </w:p>
        </w:tc>
        <w:tc>
          <w:tcPr>
            <w:tcW w:w="1701" w:type="dxa"/>
            <w:vAlign w:val="center"/>
          </w:tcPr>
          <w:p w14:paraId="3FFDEE4A" w14:textId="77777777" w:rsidR="00021FAB" w:rsidRPr="00C53B4C" w:rsidRDefault="00021FAB" w:rsidP="002C597C">
            <w:pPr>
              <w:spacing w:before="60" w:after="60"/>
              <w:jc w:val="right"/>
              <w:rPr>
                <w:rFonts w:cs="Arial"/>
              </w:rPr>
            </w:pPr>
            <w:r w:rsidRPr="00C53B4C">
              <w:rPr>
                <w:rFonts w:cs="Arial"/>
              </w:rPr>
              <w:t>$65.60</w:t>
            </w:r>
          </w:p>
        </w:tc>
      </w:tr>
      <w:tr w:rsidR="00021FAB" w:rsidRPr="00C53B4C" w14:paraId="75D0185E" w14:textId="77777777" w:rsidTr="002C597C">
        <w:trPr>
          <w:trHeight w:val="348"/>
        </w:trPr>
        <w:tc>
          <w:tcPr>
            <w:tcW w:w="9133" w:type="dxa"/>
          </w:tcPr>
          <w:p w14:paraId="489C43DF" w14:textId="77777777" w:rsidR="00021FAB" w:rsidRPr="00C53B4C" w:rsidRDefault="00021FAB" w:rsidP="00E6674D">
            <w:pPr>
              <w:spacing w:before="60" w:after="60"/>
              <w:rPr>
                <w:rFonts w:cs="Arial"/>
              </w:rPr>
            </w:pPr>
            <w:r w:rsidRPr="00C53B4C">
              <w:rPr>
                <w:rFonts w:cs="Arial"/>
              </w:rPr>
              <w:t xml:space="preserve">General Local Laws Permit Fee </w:t>
            </w:r>
          </w:p>
        </w:tc>
        <w:tc>
          <w:tcPr>
            <w:tcW w:w="1701" w:type="dxa"/>
            <w:vAlign w:val="center"/>
          </w:tcPr>
          <w:p w14:paraId="2DE4A06C" w14:textId="77777777" w:rsidR="00021FAB" w:rsidRPr="00C53B4C" w:rsidRDefault="00021FAB" w:rsidP="002C597C">
            <w:pPr>
              <w:spacing w:before="60" w:after="60"/>
              <w:jc w:val="right"/>
              <w:rPr>
                <w:rFonts w:cs="Arial"/>
              </w:rPr>
            </w:pPr>
            <w:r w:rsidRPr="00C53B4C">
              <w:rPr>
                <w:rFonts w:cs="Arial"/>
              </w:rPr>
              <w:t>$173.50</w:t>
            </w:r>
          </w:p>
        </w:tc>
        <w:tc>
          <w:tcPr>
            <w:tcW w:w="1701" w:type="dxa"/>
            <w:vAlign w:val="center"/>
          </w:tcPr>
          <w:p w14:paraId="36EB23FB" w14:textId="77777777" w:rsidR="00021FAB" w:rsidRPr="00C53B4C" w:rsidRDefault="00021FAB" w:rsidP="002C597C">
            <w:pPr>
              <w:spacing w:before="60" w:after="60"/>
              <w:jc w:val="right"/>
              <w:rPr>
                <w:rFonts w:cs="Arial"/>
              </w:rPr>
            </w:pPr>
            <w:r w:rsidRPr="00C53B4C">
              <w:rPr>
                <w:rFonts w:cs="Arial"/>
              </w:rPr>
              <w:t>$200.00</w:t>
            </w:r>
          </w:p>
        </w:tc>
      </w:tr>
    </w:tbl>
    <w:p w14:paraId="4B43B33A" w14:textId="77777777" w:rsidR="00021FAB" w:rsidRPr="00C53B4C" w:rsidRDefault="00021FAB" w:rsidP="00676FEA">
      <w:pPr>
        <w:pStyle w:val="Heading4"/>
      </w:pPr>
      <w:r w:rsidRPr="00C53B4C">
        <w:t>Public space</w:t>
      </w:r>
    </w:p>
    <w:tbl>
      <w:tblPr>
        <w:tblStyle w:val="TableGrid"/>
        <w:tblW w:w="0" w:type="auto"/>
        <w:tblLook w:val="04A0" w:firstRow="1" w:lastRow="0" w:firstColumn="1" w:lastColumn="0" w:noHBand="0" w:noVBand="1"/>
        <w:tblCaption w:val="Fees and charges - Public space"/>
        <w:tblDescription w:val="This table list the proposed fees and charge for 2017/18 for the activities that support this service category."/>
      </w:tblPr>
      <w:tblGrid>
        <w:gridCol w:w="9133"/>
        <w:gridCol w:w="1701"/>
        <w:gridCol w:w="1701"/>
      </w:tblGrid>
      <w:tr w:rsidR="00021FAB" w:rsidRPr="00C53B4C" w14:paraId="66D1C0CC" w14:textId="77777777" w:rsidTr="00D20B7A">
        <w:trPr>
          <w:trHeight w:val="814"/>
          <w:tblHeader/>
        </w:trPr>
        <w:tc>
          <w:tcPr>
            <w:tcW w:w="9133" w:type="dxa"/>
            <w:shd w:val="clear" w:color="auto" w:fill="008080"/>
            <w:vAlign w:val="center"/>
          </w:tcPr>
          <w:p w14:paraId="7F3F9341"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shd w:val="clear" w:color="auto" w:fill="008080"/>
            <w:vAlign w:val="center"/>
          </w:tcPr>
          <w:p w14:paraId="450126FD" w14:textId="77777777" w:rsidR="00021FAB" w:rsidRPr="00C53B4C" w:rsidRDefault="00021FAB" w:rsidP="00D20B7A">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shd w:val="clear" w:color="auto" w:fill="008080"/>
            <w:vAlign w:val="center"/>
          </w:tcPr>
          <w:p w14:paraId="584193D9" w14:textId="77777777" w:rsidR="00021FAB" w:rsidRPr="00C53B4C" w:rsidRDefault="00021FAB" w:rsidP="00D20B7A">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46EBDA07" w14:textId="77777777" w:rsidTr="00D20B7A">
        <w:trPr>
          <w:gridAfter w:val="2"/>
          <w:wAfter w:w="3376" w:type="dxa"/>
          <w:trHeight w:val="346"/>
        </w:trPr>
        <w:tc>
          <w:tcPr>
            <w:tcW w:w="9133" w:type="dxa"/>
            <w:shd w:val="clear" w:color="auto" w:fill="D9D9D9" w:themeFill="background1" w:themeFillShade="D9"/>
          </w:tcPr>
          <w:p w14:paraId="17DE5191" w14:textId="77777777" w:rsidR="00021FAB" w:rsidRPr="00C53B4C" w:rsidRDefault="00021FAB" w:rsidP="00E6674D">
            <w:pPr>
              <w:spacing w:before="60" w:after="60"/>
              <w:rPr>
                <w:rFonts w:cs="Arial"/>
              </w:rPr>
            </w:pPr>
            <w:r w:rsidRPr="00C53B4C">
              <w:rPr>
                <w:rFonts w:cs="Arial"/>
              </w:rPr>
              <w:t>Events</w:t>
            </w:r>
          </w:p>
        </w:tc>
      </w:tr>
      <w:tr w:rsidR="00021FAB" w:rsidRPr="00C53B4C" w14:paraId="29024C14" w14:textId="77777777" w:rsidTr="00D20B7A">
        <w:trPr>
          <w:trHeight w:val="346"/>
        </w:trPr>
        <w:tc>
          <w:tcPr>
            <w:tcW w:w="9133" w:type="dxa"/>
            <w:vAlign w:val="center"/>
          </w:tcPr>
          <w:p w14:paraId="61181AC7" w14:textId="77777777" w:rsidR="00021FAB" w:rsidRPr="00C53B4C" w:rsidRDefault="00021FAB" w:rsidP="00E6674D">
            <w:pPr>
              <w:spacing w:before="60" w:after="60"/>
              <w:rPr>
                <w:rFonts w:cs="Arial"/>
              </w:rPr>
            </w:pPr>
            <w:r w:rsidRPr="00C53B4C">
              <w:rPr>
                <w:rFonts w:cs="Arial"/>
              </w:rPr>
              <w:t>Event and promotion application fee</w:t>
            </w:r>
          </w:p>
        </w:tc>
        <w:tc>
          <w:tcPr>
            <w:tcW w:w="1701" w:type="dxa"/>
            <w:vAlign w:val="center"/>
          </w:tcPr>
          <w:p w14:paraId="74C83522" w14:textId="77777777" w:rsidR="00021FAB" w:rsidRPr="00C53B4C" w:rsidRDefault="00021FAB" w:rsidP="00D20B7A">
            <w:pPr>
              <w:spacing w:before="60" w:after="60"/>
              <w:jc w:val="right"/>
              <w:rPr>
                <w:rFonts w:cs="Arial"/>
              </w:rPr>
            </w:pPr>
            <w:r w:rsidRPr="00C53B4C">
              <w:rPr>
                <w:rFonts w:cs="Arial"/>
              </w:rPr>
              <w:t>$85.00</w:t>
            </w:r>
          </w:p>
        </w:tc>
        <w:tc>
          <w:tcPr>
            <w:tcW w:w="1701" w:type="dxa"/>
            <w:vAlign w:val="center"/>
          </w:tcPr>
          <w:p w14:paraId="3FAB4852" w14:textId="77777777" w:rsidR="00021FAB" w:rsidRPr="00C53B4C" w:rsidRDefault="00021FAB" w:rsidP="00D20B7A">
            <w:pPr>
              <w:spacing w:before="60" w:after="60"/>
              <w:jc w:val="right"/>
              <w:rPr>
                <w:rFonts w:cs="Arial"/>
              </w:rPr>
            </w:pPr>
            <w:r w:rsidRPr="00C53B4C">
              <w:rPr>
                <w:rFonts w:cs="Arial"/>
              </w:rPr>
              <w:t>$88.00</w:t>
            </w:r>
          </w:p>
        </w:tc>
      </w:tr>
      <w:tr w:rsidR="00021FAB" w:rsidRPr="00C53B4C" w14:paraId="0C06E05B" w14:textId="77777777" w:rsidTr="00D20B7A">
        <w:trPr>
          <w:trHeight w:val="346"/>
        </w:trPr>
        <w:tc>
          <w:tcPr>
            <w:tcW w:w="9133" w:type="dxa"/>
            <w:vAlign w:val="center"/>
          </w:tcPr>
          <w:p w14:paraId="582D7062" w14:textId="77777777" w:rsidR="00021FAB" w:rsidRPr="00C53B4C" w:rsidRDefault="00021FAB" w:rsidP="00E6674D">
            <w:pPr>
              <w:spacing w:before="60" w:after="60"/>
              <w:rPr>
                <w:rFonts w:cs="Arial"/>
              </w:rPr>
            </w:pPr>
            <w:r w:rsidRPr="00C53B4C">
              <w:rPr>
                <w:rFonts w:cs="Arial"/>
              </w:rPr>
              <w:t>Busking Fee - 6 months 9am - 9pm</w:t>
            </w:r>
          </w:p>
        </w:tc>
        <w:tc>
          <w:tcPr>
            <w:tcW w:w="1701" w:type="dxa"/>
            <w:vAlign w:val="center"/>
          </w:tcPr>
          <w:p w14:paraId="623D46A0" w14:textId="77777777" w:rsidR="00021FAB" w:rsidRPr="00C53B4C" w:rsidRDefault="00021FAB" w:rsidP="00D20B7A">
            <w:pPr>
              <w:spacing w:before="60" w:after="60"/>
              <w:jc w:val="right"/>
              <w:rPr>
                <w:rFonts w:cs="Arial"/>
              </w:rPr>
            </w:pPr>
            <w:r w:rsidRPr="00C53B4C">
              <w:rPr>
                <w:rFonts w:cs="Arial"/>
              </w:rPr>
              <w:t>$67.00</w:t>
            </w:r>
          </w:p>
        </w:tc>
        <w:tc>
          <w:tcPr>
            <w:tcW w:w="1701" w:type="dxa"/>
            <w:vAlign w:val="center"/>
          </w:tcPr>
          <w:p w14:paraId="63CB5EF6" w14:textId="77777777" w:rsidR="00021FAB" w:rsidRPr="00C53B4C" w:rsidRDefault="00021FAB" w:rsidP="00D20B7A">
            <w:pPr>
              <w:spacing w:before="60" w:after="60"/>
              <w:jc w:val="right"/>
              <w:rPr>
                <w:rFonts w:cs="Arial"/>
              </w:rPr>
            </w:pPr>
            <w:r w:rsidRPr="00C53B4C">
              <w:rPr>
                <w:rFonts w:cs="Arial"/>
              </w:rPr>
              <w:t>$70.00</w:t>
            </w:r>
          </w:p>
        </w:tc>
      </w:tr>
      <w:tr w:rsidR="00021FAB" w:rsidRPr="00C53B4C" w14:paraId="04756F57" w14:textId="77777777" w:rsidTr="00D20B7A">
        <w:trPr>
          <w:trHeight w:val="346"/>
        </w:trPr>
        <w:tc>
          <w:tcPr>
            <w:tcW w:w="9133" w:type="dxa"/>
            <w:vAlign w:val="center"/>
          </w:tcPr>
          <w:p w14:paraId="7ED9C67E" w14:textId="77777777" w:rsidR="00021FAB" w:rsidRPr="00C53B4C" w:rsidRDefault="00021FAB" w:rsidP="00E6674D">
            <w:pPr>
              <w:spacing w:before="60" w:after="60"/>
              <w:rPr>
                <w:rFonts w:cs="Arial"/>
              </w:rPr>
            </w:pPr>
            <w:r w:rsidRPr="00C53B4C">
              <w:rPr>
                <w:rFonts w:cs="Arial"/>
              </w:rPr>
              <w:t>Street Stall Permit/Collection</w:t>
            </w:r>
          </w:p>
        </w:tc>
        <w:tc>
          <w:tcPr>
            <w:tcW w:w="1701" w:type="dxa"/>
            <w:vAlign w:val="center"/>
          </w:tcPr>
          <w:p w14:paraId="03A0BBE6" w14:textId="77777777" w:rsidR="00021FAB" w:rsidRPr="00C53B4C" w:rsidRDefault="00021FAB" w:rsidP="00D20B7A">
            <w:pPr>
              <w:spacing w:before="60" w:after="60"/>
              <w:jc w:val="right"/>
              <w:rPr>
                <w:rFonts w:cs="Arial"/>
              </w:rPr>
            </w:pPr>
            <w:r w:rsidRPr="00C53B4C">
              <w:rPr>
                <w:rFonts w:cs="Arial"/>
              </w:rPr>
              <w:t>$60.00</w:t>
            </w:r>
          </w:p>
        </w:tc>
        <w:tc>
          <w:tcPr>
            <w:tcW w:w="1701" w:type="dxa"/>
            <w:vAlign w:val="center"/>
          </w:tcPr>
          <w:p w14:paraId="48551E3A" w14:textId="77777777" w:rsidR="00021FAB" w:rsidRPr="00C53B4C" w:rsidRDefault="00021FAB" w:rsidP="00D20B7A">
            <w:pPr>
              <w:spacing w:before="60" w:after="60"/>
              <w:jc w:val="right"/>
              <w:rPr>
                <w:rFonts w:cs="Arial"/>
              </w:rPr>
            </w:pPr>
            <w:r w:rsidRPr="00C53B4C">
              <w:rPr>
                <w:rFonts w:cs="Arial"/>
              </w:rPr>
              <w:t>$62.00</w:t>
            </w:r>
          </w:p>
        </w:tc>
      </w:tr>
      <w:tr w:rsidR="00021FAB" w:rsidRPr="00C53B4C" w14:paraId="6311912B" w14:textId="77777777" w:rsidTr="00D20B7A">
        <w:trPr>
          <w:trHeight w:val="346"/>
        </w:trPr>
        <w:tc>
          <w:tcPr>
            <w:tcW w:w="9133" w:type="dxa"/>
            <w:vAlign w:val="center"/>
          </w:tcPr>
          <w:p w14:paraId="283D0F09" w14:textId="77777777" w:rsidR="00021FAB" w:rsidRPr="00C53B4C" w:rsidRDefault="00021FAB" w:rsidP="00E6674D">
            <w:pPr>
              <w:spacing w:before="60" w:after="60"/>
              <w:rPr>
                <w:rFonts w:cs="Arial"/>
              </w:rPr>
            </w:pPr>
            <w:r w:rsidRPr="00C53B4C">
              <w:rPr>
                <w:rFonts w:cs="Arial"/>
              </w:rPr>
              <w:t>Temporary signage fee - up to 14 days only</w:t>
            </w:r>
          </w:p>
        </w:tc>
        <w:tc>
          <w:tcPr>
            <w:tcW w:w="1701" w:type="dxa"/>
            <w:vAlign w:val="center"/>
          </w:tcPr>
          <w:p w14:paraId="4976891C" w14:textId="77777777" w:rsidR="00021FAB" w:rsidRPr="00C53B4C" w:rsidRDefault="00021FAB" w:rsidP="00D20B7A">
            <w:pPr>
              <w:spacing w:before="60" w:after="60"/>
              <w:jc w:val="right"/>
              <w:rPr>
                <w:rFonts w:cs="Arial"/>
              </w:rPr>
            </w:pPr>
            <w:r w:rsidRPr="00C53B4C">
              <w:rPr>
                <w:rFonts w:cs="Arial"/>
              </w:rPr>
              <w:t>$142.00</w:t>
            </w:r>
          </w:p>
        </w:tc>
        <w:tc>
          <w:tcPr>
            <w:tcW w:w="1701" w:type="dxa"/>
            <w:vAlign w:val="center"/>
          </w:tcPr>
          <w:p w14:paraId="6376E3E4" w14:textId="77777777" w:rsidR="00021FAB" w:rsidRPr="00C53B4C" w:rsidRDefault="00021FAB" w:rsidP="00D20B7A">
            <w:pPr>
              <w:spacing w:before="60" w:after="60"/>
              <w:jc w:val="right"/>
              <w:rPr>
                <w:rFonts w:cs="Arial"/>
              </w:rPr>
            </w:pPr>
            <w:r w:rsidRPr="00C53B4C">
              <w:rPr>
                <w:rFonts w:cs="Arial"/>
              </w:rPr>
              <w:t>$145.00</w:t>
            </w:r>
          </w:p>
        </w:tc>
      </w:tr>
      <w:tr w:rsidR="00021FAB" w:rsidRPr="00C53B4C" w14:paraId="43619BC2" w14:textId="77777777" w:rsidTr="00D20B7A">
        <w:trPr>
          <w:gridAfter w:val="2"/>
          <w:wAfter w:w="3376" w:type="dxa"/>
          <w:trHeight w:val="346"/>
        </w:trPr>
        <w:tc>
          <w:tcPr>
            <w:tcW w:w="9133" w:type="dxa"/>
            <w:shd w:val="clear" w:color="auto" w:fill="D9D9D9" w:themeFill="background1" w:themeFillShade="D9"/>
            <w:vAlign w:val="center"/>
          </w:tcPr>
          <w:p w14:paraId="33FB1BAD" w14:textId="77777777" w:rsidR="00021FAB" w:rsidRPr="00C53B4C" w:rsidRDefault="00021FAB" w:rsidP="00E6674D">
            <w:pPr>
              <w:spacing w:before="60" w:after="60"/>
              <w:rPr>
                <w:rFonts w:cs="Arial"/>
                <w:bCs/>
              </w:rPr>
            </w:pPr>
            <w:r w:rsidRPr="00C53B4C">
              <w:rPr>
                <w:rFonts w:cs="Arial"/>
              </w:rPr>
              <w:t>Commercial Promotions</w:t>
            </w:r>
            <w:r w:rsidRPr="00C53B4C">
              <w:rPr>
                <w:rFonts w:cs="Arial"/>
                <w:bCs/>
              </w:rPr>
              <w:t> </w:t>
            </w:r>
          </w:p>
        </w:tc>
      </w:tr>
      <w:tr w:rsidR="00021FAB" w:rsidRPr="00C53B4C" w14:paraId="0D1D7847" w14:textId="77777777" w:rsidTr="00D20B7A">
        <w:trPr>
          <w:trHeight w:val="346"/>
        </w:trPr>
        <w:tc>
          <w:tcPr>
            <w:tcW w:w="9133" w:type="dxa"/>
            <w:vAlign w:val="center"/>
          </w:tcPr>
          <w:p w14:paraId="12A12823" w14:textId="77777777" w:rsidR="00021FAB" w:rsidRPr="00C53B4C" w:rsidRDefault="00021FAB" w:rsidP="00E6674D">
            <w:pPr>
              <w:spacing w:before="60" w:after="60"/>
              <w:rPr>
                <w:rFonts w:cs="Arial"/>
              </w:rPr>
            </w:pPr>
            <w:r w:rsidRPr="00C53B4C">
              <w:rPr>
                <w:rFonts w:cs="Arial"/>
              </w:rPr>
              <w:t>Product Promotions - roving, no structures (per hour)</w:t>
            </w:r>
          </w:p>
        </w:tc>
        <w:tc>
          <w:tcPr>
            <w:tcW w:w="1701" w:type="dxa"/>
            <w:vAlign w:val="center"/>
          </w:tcPr>
          <w:p w14:paraId="4B8D8534" w14:textId="77777777" w:rsidR="00021FAB" w:rsidRPr="00C53B4C" w:rsidRDefault="00021FAB" w:rsidP="00D20B7A">
            <w:pPr>
              <w:spacing w:before="60" w:after="60"/>
              <w:jc w:val="right"/>
              <w:rPr>
                <w:rFonts w:cs="Arial"/>
              </w:rPr>
            </w:pPr>
            <w:r w:rsidRPr="00C53B4C">
              <w:rPr>
                <w:rFonts w:cs="Arial"/>
              </w:rPr>
              <w:t>$305.00</w:t>
            </w:r>
          </w:p>
        </w:tc>
        <w:tc>
          <w:tcPr>
            <w:tcW w:w="1701" w:type="dxa"/>
            <w:vAlign w:val="center"/>
          </w:tcPr>
          <w:p w14:paraId="0F3C0877" w14:textId="77777777" w:rsidR="00021FAB" w:rsidRPr="00C53B4C" w:rsidRDefault="00021FAB" w:rsidP="00D20B7A">
            <w:pPr>
              <w:spacing w:before="60" w:after="60"/>
              <w:jc w:val="right"/>
              <w:rPr>
                <w:rFonts w:cs="Arial"/>
              </w:rPr>
            </w:pPr>
            <w:r w:rsidRPr="00C53B4C">
              <w:rPr>
                <w:rFonts w:cs="Arial"/>
              </w:rPr>
              <w:t>$312.00</w:t>
            </w:r>
          </w:p>
        </w:tc>
      </w:tr>
      <w:tr w:rsidR="00021FAB" w:rsidRPr="00C53B4C" w14:paraId="344B1DD0" w14:textId="77777777" w:rsidTr="00D20B7A">
        <w:trPr>
          <w:trHeight w:val="572"/>
        </w:trPr>
        <w:tc>
          <w:tcPr>
            <w:tcW w:w="9133" w:type="dxa"/>
            <w:vAlign w:val="center"/>
          </w:tcPr>
          <w:p w14:paraId="3E9BF45D" w14:textId="77777777" w:rsidR="00021FAB" w:rsidRPr="00C53B4C" w:rsidRDefault="00021FAB" w:rsidP="00E6674D">
            <w:pPr>
              <w:spacing w:before="60" w:after="60"/>
              <w:rPr>
                <w:rFonts w:cs="Arial"/>
              </w:rPr>
            </w:pPr>
            <w:r w:rsidRPr="00C53B4C">
              <w:rPr>
                <w:rFonts w:cs="Arial"/>
              </w:rPr>
              <w:t>Product Promotions - with structures or vehicles (per hour) - St Kilda Precinct</w:t>
            </w:r>
          </w:p>
        </w:tc>
        <w:tc>
          <w:tcPr>
            <w:tcW w:w="1701" w:type="dxa"/>
            <w:vAlign w:val="center"/>
          </w:tcPr>
          <w:p w14:paraId="7FFA72F1" w14:textId="77777777" w:rsidR="00021FAB" w:rsidRPr="00C53B4C" w:rsidRDefault="00021FAB" w:rsidP="00D20B7A">
            <w:pPr>
              <w:spacing w:before="60" w:after="60"/>
              <w:jc w:val="right"/>
              <w:rPr>
                <w:rFonts w:cs="Arial"/>
              </w:rPr>
            </w:pPr>
            <w:r w:rsidRPr="00C53B4C">
              <w:rPr>
                <w:rFonts w:cs="Arial"/>
              </w:rPr>
              <w:t>$462.00</w:t>
            </w:r>
          </w:p>
        </w:tc>
        <w:tc>
          <w:tcPr>
            <w:tcW w:w="1701" w:type="dxa"/>
            <w:vAlign w:val="center"/>
          </w:tcPr>
          <w:p w14:paraId="46187B9D" w14:textId="77777777" w:rsidR="00021FAB" w:rsidRPr="00C53B4C" w:rsidRDefault="00021FAB" w:rsidP="00D20B7A">
            <w:pPr>
              <w:spacing w:before="60" w:after="60"/>
              <w:jc w:val="right"/>
              <w:rPr>
                <w:rFonts w:cs="Arial"/>
              </w:rPr>
            </w:pPr>
            <w:r w:rsidRPr="00C53B4C">
              <w:rPr>
                <w:rFonts w:cs="Arial"/>
              </w:rPr>
              <w:t>$475.00</w:t>
            </w:r>
          </w:p>
        </w:tc>
      </w:tr>
      <w:tr w:rsidR="00021FAB" w:rsidRPr="00C53B4C" w14:paraId="41DBDF35" w14:textId="77777777" w:rsidTr="00D20B7A">
        <w:trPr>
          <w:trHeight w:val="572"/>
        </w:trPr>
        <w:tc>
          <w:tcPr>
            <w:tcW w:w="9133" w:type="dxa"/>
            <w:vAlign w:val="center"/>
          </w:tcPr>
          <w:p w14:paraId="40C37DFE" w14:textId="77777777" w:rsidR="00021FAB" w:rsidRPr="00C53B4C" w:rsidRDefault="00021FAB" w:rsidP="00E6674D">
            <w:pPr>
              <w:spacing w:before="60" w:after="60"/>
              <w:rPr>
                <w:rFonts w:cs="Arial"/>
              </w:rPr>
            </w:pPr>
            <w:r w:rsidRPr="00C53B4C">
              <w:rPr>
                <w:rFonts w:cs="Arial"/>
              </w:rPr>
              <w:t>Product Promotions - with structures or vehicles (per hour) - Outside St Kilda Precinct</w:t>
            </w:r>
          </w:p>
        </w:tc>
        <w:tc>
          <w:tcPr>
            <w:tcW w:w="1701" w:type="dxa"/>
            <w:vAlign w:val="center"/>
          </w:tcPr>
          <w:p w14:paraId="26C5536A" w14:textId="77777777" w:rsidR="00021FAB" w:rsidRPr="00C53B4C" w:rsidRDefault="00021FAB" w:rsidP="00D20B7A">
            <w:pPr>
              <w:spacing w:before="60" w:after="60"/>
              <w:jc w:val="right"/>
              <w:rPr>
                <w:rFonts w:cs="Arial"/>
              </w:rPr>
            </w:pPr>
            <w:r w:rsidRPr="00C53B4C">
              <w:rPr>
                <w:rFonts w:cs="Arial"/>
              </w:rPr>
              <w:t>$360.00</w:t>
            </w:r>
          </w:p>
        </w:tc>
        <w:tc>
          <w:tcPr>
            <w:tcW w:w="1701" w:type="dxa"/>
            <w:vAlign w:val="center"/>
          </w:tcPr>
          <w:p w14:paraId="7B1DD0B0" w14:textId="77777777" w:rsidR="00021FAB" w:rsidRPr="00C53B4C" w:rsidRDefault="00021FAB" w:rsidP="00D20B7A">
            <w:pPr>
              <w:spacing w:before="60" w:after="60"/>
              <w:jc w:val="right"/>
              <w:rPr>
                <w:rFonts w:cs="Arial"/>
              </w:rPr>
            </w:pPr>
            <w:r w:rsidRPr="00C53B4C">
              <w:rPr>
                <w:rFonts w:cs="Arial"/>
              </w:rPr>
              <w:t>$370.00</w:t>
            </w:r>
          </w:p>
        </w:tc>
      </w:tr>
      <w:tr w:rsidR="00021FAB" w:rsidRPr="00C53B4C" w14:paraId="025006FA" w14:textId="77777777" w:rsidTr="00D20B7A">
        <w:trPr>
          <w:trHeight w:val="346"/>
        </w:trPr>
        <w:tc>
          <w:tcPr>
            <w:tcW w:w="9133" w:type="dxa"/>
            <w:vAlign w:val="center"/>
          </w:tcPr>
          <w:p w14:paraId="2B0EC40E" w14:textId="77777777" w:rsidR="00021FAB" w:rsidRPr="00C53B4C" w:rsidRDefault="00021FAB" w:rsidP="00E6674D">
            <w:pPr>
              <w:spacing w:before="60" w:after="60"/>
              <w:rPr>
                <w:rFonts w:cs="Arial"/>
              </w:rPr>
            </w:pPr>
            <w:r w:rsidRPr="00C53B4C">
              <w:rPr>
                <w:rFonts w:cs="Arial"/>
              </w:rPr>
              <w:t>Product Promotions - per day fee for an eight hour day</w:t>
            </w:r>
          </w:p>
        </w:tc>
        <w:tc>
          <w:tcPr>
            <w:tcW w:w="1701" w:type="dxa"/>
            <w:vAlign w:val="center"/>
          </w:tcPr>
          <w:p w14:paraId="708411B8" w14:textId="77777777" w:rsidR="00021FAB" w:rsidRPr="00C53B4C" w:rsidRDefault="00021FAB" w:rsidP="00D20B7A">
            <w:pPr>
              <w:spacing w:before="60" w:after="60"/>
              <w:jc w:val="right"/>
              <w:rPr>
                <w:rFonts w:cs="Arial"/>
              </w:rPr>
            </w:pPr>
            <w:r w:rsidRPr="00C53B4C">
              <w:rPr>
                <w:rFonts w:cs="Arial"/>
              </w:rPr>
              <w:t>$2,700.00</w:t>
            </w:r>
          </w:p>
        </w:tc>
        <w:tc>
          <w:tcPr>
            <w:tcW w:w="1701" w:type="dxa"/>
            <w:vAlign w:val="center"/>
          </w:tcPr>
          <w:p w14:paraId="15A8A85F" w14:textId="77777777" w:rsidR="00021FAB" w:rsidRPr="00C53B4C" w:rsidRDefault="00021FAB" w:rsidP="00D20B7A">
            <w:pPr>
              <w:spacing w:before="60" w:after="60"/>
              <w:jc w:val="right"/>
              <w:rPr>
                <w:rFonts w:cs="Arial"/>
              </w:rPr>
            </w:pPr>
            <w:r w:rsidRPr="00C53B4C">
              <w:rPr>
                <w:rFonts w:cs="Arial"/>
              </w:rPr>
              <w:t>$2,770.00</w:t>
            </w:r>
          </w:p>
        </w:tc>
      </w:tr>
      <w:tr w:rsidR="00021FAB" w:rsidRPr="00C53B4C" w14:paraId="179F4959" w14:textId="77777777" w:rsidTr="00D20B7A">
        <w:trPr>
          <w:trHeight w:val="587"/>
        </w:trPr>
        <w:tc>
          <w:tcPr>
            <w:tcW w:w="9133" w:type="dxa"/>
            <w:vAlign w:val="center"/>
          </w:tcPr>
          <w:p w14:paraId="53285CB7" w14:textId="77777777" w:rsidR="00021FAB" w:rsidRPr="00C53B4C" w:rsidRDefault="00021FAB" w:rsidP="00E6674D">
            <w:pPr>
              <w:spacing w:before="60" w:after="60"/>
              <w:rPr>
                <w:rFonts w:cs="Arial"/>
              </w:rPr>
            </w:pPr>
            <w:r w:rsidRPr="00C53B4C">
              <w:rPr>
                <w:rFonts w:cs="Arial"/>
              </w:rPr>
              <w:t>Product Promotions - per day fee for an eight hour day package.</w:t>
            </w:r>
            <w:r w:rsidRPr="00C53B4C">
              <w:rPr>
                <w:rFonts w:cs="Arial"/>
              </w:rPr>
              <w:br/>
              <w:t>(Min three days)</w:t>
            </w:r>
          </w:p>
        </w:tc>
        <w:tc>
          <w:tcPr>
            <w:tcW w:w="1701" w:type="dxa"/>
            <w:vAlign w:val="center"/>
          </w:tcPr>
          <w:p w14:paraId="4E79C5A7" w14:textId="77777777" w:rsidR="00021FAB" w:rsidRPr="00C53B4C" w:rsidRDefault="00021FAB" w:rsidP="00D20B7A">
            <w:pPr>
              <w:spacing w:before="60" w:after="60"/>
              <w:jc w:val="right"/>
              <w:rPr>
                <w:rFonts w:cs="Arial"/>
              </w:rPr>
            </w:pPr>
            <w:r w:rsidRPr="00C53B4C">
              <w:rPr>
                <w:rFonts w:cs="Arial"/>
              </w:rPr>
              <w:t>$2,250.00</w:t>
            </w:r>
          </w:p>
        </w:tc>
        <w:tc>
          <w:tcPr>
            <w:tcW w:w="1701" w:type="dxa"/>
            <w:vAlign w:val="center"/>
          </w:tcPr>
          <w:p w14:paraId="30A07B19" w14:textId="77777777" w:rsidR="00021FAB" w:rsidRPr="00C53B4C" w:rsidRDefault="00021FAB" w:rsidP="00D20B7A">
            <w:pPr>
              <w:spacing w:before="60" w:after="60"/>
              <w:jc w:val="right"/>
              <w:rPr>
                <w:rFonts w:cs="Arial"/>
              </w:rPr>
            </w:pPr>
            <w:r w:rsidRPr="00C53B4C">
              <w:rPr>
                <w:rFonts w:cs="Arial"/>
              </w:rPr>
              <w:t>$2,306.00</w:t>
            </w:r>
          </w:p>
        </w:tc>
      </w:tr>
      <w:tr w:rsidR="00021FAB" w:rsidRPr="00C53B4C" w14:paraId="10BDF675" w14:textId="77777777" w:rsidTr="00D20B7A">
        <w:trPr>
          <w:trHeight w:val="346"/>
        </w:trPr>
        <w:tc>
          <w:tcPr>
            <w:tcW w:w="9133" w:type="dxa"/>
            <w:vAlign w:val="center"/>
          </w:tcPr>
          <w:p w14:paraId="54CD97F3" w14:textId="77777777" w:rsidR="00021FAB" w:rsidRPr="00C53B4C" w:rsidRDefault="00021FAB" w:rsidP="00A95ED3">
            <w:pPr>
              <w:spacing w:before="60" w:after="60"/>
              <w:rPr>
                <w:rFonts w:cs="Arial"/>
              </w:rPr>
            </w:pPr>
            <w:r w:rsidRPr="00C53B4C">
              <w:rPr>
                <w:rFonts w:cs="Arial"/>
              </w:rPr>
              <w:t xml:space="preserve">Distributing Promotional Flyers - for </w:t>
            </w:r>
            <w:r w:rsidR="00A95ED3">
              <w:rPr>
                <w:rFonts w:cs="Arial"/>
              </w:rPr>
              <w:t xml:space="preserve">Port Phillip </w:t>
            </w:r>
            <w:r w:rsidRPr="00C53B4C">
              <w:rPr>
                <w:rFonts w:cs="Arial"/>
              </w:rPr>
              <w:t>businesses (per hour)</w:t>
            </w:r>
          </w:p>
        </w:tc>
        <w:tc>
          <w:tcPr>
            <w:tcW w:w="1701" w:type="dxa"/>
            <w:vAlign w:val="center"/>
          </w:tcPr>
          <w:p w14:paraId="6E4B1D17" w14:textId="77777777" w:rsidR="00021FAB" w:rsidRPr="00C53B4C" w:rsidRDefault="00021FAB" w:rsidP="00D20B7A">
            <w:pPr>
              <w:spacing w:before="60" w:after="60"/>
              <w:jc w:val="right"/>
              <w:rPr>
                <w:rFonts w:cs="Arial"/>
              </w:rPr>
            </w:pPr>
            <w:r w:rsidRPr="00C53B4C">
              <w:rPr>
                <w:rFonts w:cs="Arial"/>
              </w:rPr>
              <w:t>$20.00</w:t>
            </w:r>
          </w:p>
        </w:tc>
        <w:tc>
          <w:tcPr>
            <w:tcW w:w="1701" w:type="dxa"/>
            <w:vAlign w:val="center"/>
          </w:tcPr>
          <w:p w14:paraId="52A7F710" w14:textId="77777777" w:rsidR="00021FAB" w:rsidRPr="00C53B4C" w:rsidRDefault="00021FAB" w:rsidP="00D20B7A">
            <w:pPr>
              <w:spacing w:before="60" w:after="60"/>
              <w:jc w:val="right"/>
              <w:rPr>
                <w:rFonts w:cs="Arial"/>
              </w:rPr>
            </w:pPr>
            <w:r w:rsidRPr="00C53B4C">
              <w:rPr>
                <w:rFonts w:cs="Arial"/>
              </w:rPr>
              <w:t>$20.00</w:t>
            </w:r>
          </w:p>
        </w:tc>
      </w:tr>
      <w:tr w:rsidR="00021FAB" w:rsidRPr="00C53B4C" w14:paraId="18780560" w14:textId="77777777" w:rsidTr="00D20B7A">
        <w:trPr>
          <w:trHeight w:val="572"/>
        </w:trPr>
        <w:tc>
          <w:tcPr>
            <w:tcW w:w="9133" w:type="dxa"/>
            <w:vAlign w:val="center"/>
          </w:tcPr>
          <w:p w14:paraId="62A4B195" w14:textId="77777777" w:rsidR="00021FAB" w:rsidRPr="00C53B4C" w:rsidRDefault="00021FAB" w:rsidP="00A95ED3">
            <w:pPr>
              <w:spacing w:before="60" w:after="60"/>
              <w:rPr>
                <w:rFonts w:cs="Arial"/>
              </w:rPr>
            </w:pPr>
            <w:r w:rsidRPr="00C53B4C">
              <w:rPr>
                <w:rFonts w:cs="Arial"/>
              </w:rPr>
              <w:t xml:space="preserve">Distributing Promotional Flyers - for </w:t>
            </w:r>
            <w:r w:rsidR="00A95ED3">
              <w:rPr>
                <w:rFonts w:cs="Arial"/>
              </w:rPr>
              <w:t>Port Phillip</w:t>
            </w:r>
            <w:r w:rsidRPr="00C53B4C">
              <w:rPr>
                <w:rFonts w:cs="Arial"/>
              </w:rPr>
              <w:t xml:space="preserve"> businesses (full day/ 8 hours) </w:t>
            </w:r>
          </w:p>
        </w:tc>
        <w:tc>
          <w:tcPr>
            <w:tcW w:w="1701" w:type="dxa"/>
            <w:vAlign w:val="center"/>
          </w:tcPr>
          <w:p w14:paraId="633D7B1E" w14:textId="77777777" w:rsidR="00021FAB" w:rsidRPr="00C53B4C" w:rsidRDefault="00021FAB" w:rsidP="00D20B7A">
            <w:pPr>
              <w:spacing w:before="60" w:after="60"/>
              <w:jc w:val="right"/>
              <w:rPr>
                <w:rFonts w:cs="Arial"/>
              </w:rPr>
            </w:pPr>
            <w:r w:rsidRPr="00C53B4C">
              <w:rPr>
                <w:rFonts w:cs="Arial"/>
              </w:rPr>
              <w:t>$100.00</w:t>
            </w:r>
          </w:p>
        </w:tc>
        <w:tc>
          <w:tcPr>
            <w:tcW w:w="1701" w:type="dxa"/>
            <w:vAlign w:val="center"/>
          </w:tcPr>
          <w:p w14:paraId="48A90D82" w14:textId="77777777" w:rsidR="00021FAB" w:rsidRPr="00C53B4C" w:rsidRDefault="00021FAB" w:rsidP="00D20B7A">
            <w:pPr>
              <w:spacing w:before="60" w:after="60"/>
              <w:jc w:val="right"/>
              <w:rPr>
                <w:rFonts w:cs="Arial"/>
              </w:rPr>
            </w:pPr>
            <w:r w:rsidRPr="00C53B4C">
              <w:rPr>
                <w:rFonts w:cs="Arial"/>
              </w:rPr>
              <w:t>$100.00</w:t>
            </w:r>
          </w:p>
        </w:tc>
      </w:tr>
      <w:tr w:rsidR="00021FAB" w:rsidRPr="00C53B4C" w14:paraId="0A4129E8" w14:textId="77777777" w:rsidTr="00D20B7A">
        <w:trPr>
          <w:gridAfter w:val="2"/>
          <w:wAfter w:w="3376" w:type="dxa"/>
          <w:trHeight w:val="346"/>
        </w:trPr>
        <w:tc>
          <w:tcPr>
            <w:tcW w:w="9133" w:type="dxa"/>
            <w:shd w:val="clear" w:color="auto" w:fill="D9D9D9" w:themeFill="background1" w:themeFillShade="D9"/>
            <w:vAlign w:val="center"/>
          </w:tcPr>
          <w:p w14:paraId="4F7302D9" w14:textId="77777777" w:rsidR="00021FAB" w:rsidRPr="00C53B4C" w:rsidRDefault="00021FAB" w:rsidP="00E6674D">
            <w:pPr>
              <w:spacing w:before="60" w:after="60"/>
              <w:rPr>
                <w:rFonts w:cs="Arial"/>
                <w:bCs/>
              </w:rPr>
            </w:pPr>
            <w:r w:rsidRPr="00C53B4C">
              <w:rPr>
                <w:rFonts w:cs="Arial"/>
              </w:rPr>
              <w:t>Commercial Event or Promotion - site fee per day</w:t>
            </w:r>
          </w:p>
        </w:tc>
      </w:tr>
      <w:tr w:rsidR="00021FAB" w:rsidRPr="00C53B4C" w14:paraId="30683174" w14:textId="77777777" w:rsidTr="00D20B7A">
        <w:trPr>
          <w:trHeight w:val="346"/>
        </w:trPr>
        <w:tc>
          <w:tcPr>
            <w:tcW w:w="9133" w:type="dxa"/>
            <w:vAlign w:val="center"/>
          </w:tcPr>
          <w:p w14:paraId="00F1726A" w14:textId="77777777" w:rsidR="00021FAB" w:rsidRPr="00C53B4C" w:rsidRDefault="00021FAB" w:rsidP="00E6674D">
            <w:pPr>
              <w:spacing w:before="60" w:after="60"/>
              <w:rPr>
                <w:rFonts w:cs="Arial"/>
              </w:rPr>
            </w:pPr>
            <w:r w:rsidRPr="00C53B4C">
              <w:rPr>
                <w:rFonts w:cs="Arial"/>
              </w:rPr>
              <w:t>Unique site (up to 5000 participants)</w:t>
            </w:r>
          </w:p>
        </w:tc>
        <w:tc>
          <w:tcPr>
            <w:tcW w:w="1701" w:type="dxa"/>
            <w:vAlign w:val="center"/>
          </w:tcPr>
          <w:p w14:paraId="49BF0AC6" w14:textId="77777777" w:rsidR="00021FAB" w:rsidRPr="00C53B4C" w:rsidRDefault="00021FAB" w:rsidP="00D20B7A">
            <w:pPr>
              <w:spacing w:before="60" w:after="60"/>
              <w:jc w:val="right"/>
              <w:rPr>
                <w:rFonts w:cs="Arial"/>
              </w:rPr>
            </w:pPr>
            <w:r w:rsidRPr="00C53B4C">
              <w:rPr>
                <w:rFonts w:cs="Arial"/>
              </w:rPr>
              <w:t>$6,165.00</w:t>
            </w:r>
          </w:p>
        </w:tc>
        <w:tc>
          <w:tcPr>
            <w:tcW w:w="1701" w:type="dxa"/>
            <w:vAlign w:val="center"/>
          </w:tcPr>
          <w:p w14:paraId="410D2599" w14:textId="77777777" w:rsidR="00021FAB" w:rsidRPr="00C53B4C" w:rsidRDefault="00021FAB" w:rsidP="00D20B7A">
            <w:pPr>
              <w:spacing w:before="60" w:after="60"/>
              <w:jc w:val="right"/>
              <w:rPr>
                <w:rFonts w:cs="Arial"/>
              </w:rPr>
            </w:pPr>
            <w:r w:rsidRPr="00C53B4C">
              <w:rPr>
                <w:rFonts w:cs="Arial"/>
              </w:rPr>
              <w:t>$6,170.00</w:t>
            </w:r>
          </w:p>
        </w:tc>
      </w:tr>
      <w:tr w:rsidR="00021FAB" w:rsidRPr="00C53B4C" w14:paraId="0F2F95A2" w14:textId="77777777" w:rsidTr="00D20B7A">
        <w:trPr>
          <w:trHeight w:val="572"/>
        </w:trPr>
        <w:tc>
          <w:tcPr>
            <w:tcW w:w="9133" w:type="dxa"/>
            <w:vAlign w:val="center"/>
          </w:tcPr>
          <w:p w14:paraId="283E04EF" w14:textId="77777777" w:rsidR="00021FAB" w:rsidRPr="00C53B4C" w:rsidRDefault="00021FAB" w:rsidP="00E6674D">
            <w:pPr>
              <w:spacing w:before="60" w:after="60"/>
              <w:rPr>
                <w:rFonts w:cs="Arial"/>
              </w:rPr>
            </w:pPr>
            <w:r w:rsidRPr="00C53B4C">
              <w:rPr>
                <w:rFonts w:cs="Arial"/>
              </w:rPr>
              <w:t>Combined use of South Beach Reserve and St Kilda Foreshore</w:t>
            </w:r>
            <w:r w:rsidRPr="00C53B4C">
              <w:rPr>
                <w:rFonts w:cs="Arial"/>
              </w:rPr>
              <w:br/>
              <w:t xml:space="preserve"> (up to 5000 participants)</w:t>
            </w:r>
          </w:p>
        </w:tc>
        <w:tc>
          <w:tcPr>
            <w:tcW w:w="1701" w:type="dxa"/>
            <w:vAlign w:val="center"/>
          </w:tcPr>
          <w:p w14:paraId="6E501DD6" w14:textId="77777777" w:rsidR="00021FAB" w:rsidRPr="00C53B4C" w:rsidRDefault="00021FAB" w:rsidP="00D20B7A">
            <w:pPr>
              <w:spacing w:before="60" w:after="60"/>
              <w:jc w:val="right"/>
              <w:rPr>
                <w:rFonts w:cs="Arial"/>
              </w:rPr>
            </w:pPr>
            <w:r w:rsidRPr="00C53B4C">
              <w:rPr>
                <w:rFonts w:cs="Arial"/>
              </w:rPr>
              <w:t>$7,300.00</w:t>
            </w:r>
          </w:p>
        </w:tc>
        <w:tc>
          <w:tcPr>
            <w:tcW w:w="1701" w:type="dxa"/>
            <w:vAlign w:val="center"/>
          </w:tcPr>
          <w:p w14:paraId="129592DB" w14:textId="77777777" w:rsidR="00021FAB" w:rsidRPr="00C53B4C" w:rsidRDefault="00021FAB" w:rsidP="00D20B7A">
            <w:pPr>
              <w:spacing w:before="60" w:after="60"/>
              <w:jc w:val="right"/>
              <w:rPr>
                <w:rFonts w:cs="Arial"/>
              </w:rPr>
            </w:pPr>
            <w:r w:rsidRPr="00C53B4C">
              <w:rPr>
                <w:rFonts w:cs="Arial"/>
              </w:rPr>
              <w:t>$7,300.00</w:t>
            </w:r>
          </w:p>
        </w:tc>
      </w:tr>
      <w:tr w:rsidR="00021FAB" w:rsidRPr="00C53B4C" w14:paraId="2D9EBC85" w14:textId="77777777" w:rsidTr="00D20B7A">
        <w:trPr>
          <w:trHeight w:val="346"/>
        </w:trPr>
        <w:tc>
          <w:tcPr>
            <w:tcW w:w="9133" w:type="dxa"/>
            <w:vAlign w:val="center"/>
          </w:tcPr>
          <w:p w14:paraId="2F8C1290" w14:textId="77777777" w:rsidR="00021FAB" w:rsidRPr="00C53B4C" w:rsidRDefault="00021FAB" w:rsidP="00E6674D">
            <w:pPr>
              <w:spacing w:before="60" w:after="60"/>
              <w:rPr>
                <w:rFonts w:cs="Arial"/>
              </w:rPr>
            </w:pPr>
            <w:r w:rsidRPr="00C53B4C">
              <w:rPr>
                <w:rFonts w:cs="Arial"/>
              </w:rPr>
              <w:t>Small events</w:t>
            </w:r>
          </w:p>
        </w:tc>
        <w:tc>
          <w:tcPr>
            <w:tcW w:w="1701" w:type="dxa"/>
            <w:vAlign w:val="center"/>
          </w:tcPr>
          <w:p w14:paraId="2BB0E652" w14:textId="77777777" w:rsidR="00021FAB" w:rsidRPr="00C53B4C" w:rsidRDefault="00021FAB" w:rsidP="00D20B7A">
            <w:pPr>
              <w:spacing w:before="60" w:after="60"/>
              <w:jc w:val="right"/>
              <w:rPr>
                <w:rFonts w:cs="Arial"/>
              </w:rPr>
            </w:pPr>
            <w:r w:rsidRPr="00C53B4C">
              <w:rPr>
                <w:rFonts w:cs="Arial"/>
              </w:rPr>
              <w:t>$270.00</w:t>
            </w:r>
          </w:p>
        </w:tc>
        <w:tc>
          <w:tcPr>
            <w:tcW w:w="1701" w:type="dxa"/>
            <w:vAlign w:val="center"/>
          </w:tcPr>
          <w:p w14:paraId="3C80A09F" w14:textId="77777777" w:rsidR="00021FAB" w:rsidRPr="00C53B4C" w:rsidRDefault="00021FAB" w:rsidP="00D20B7A">
            <w:pPr>
              <w:spacing w:before="60" w:after="60"/>
              <w:jc w:val="right"/>
              <w:rPr>
                <w:rFonts w:cs="Arial"/>
              </w:rPr>
            </w:pPr>
            <w:r w:rsidRPr="00C53B4C">
              <w:rPr>
                <w:rFonts w:cs="Arial"/>
              </w:rPr>
              <w:t>$280.00</w:t>
            </w:r>
          </w:p>
        </w:tc>
      </w:tr>
      <w:tr w:rsidR="00021FAB" w:rsidRPr="00C53B4C" w14:paraId="4CB34F4B" w14:textId="77777777" w:rsidTr="00D20B7A">
        <w:trPr>
          <w:trHeight w:val="361"/>
        </w:trPr>
        <w:tc>
          <w:tcPr>
            <w:tcW w:w="9133" w:type="dxa"/>
            <w:vAlign w:val="center"/>
          </w:tcPr>
          <w:p w14:paraId="3DB2FC1B" w14:textId="77777777" w:rsidR="00021FAB" w:rsidRPr="00C53B4C" w:rsidRDefault="00021FAB" w:rsidP="00E6674D">
            <w:pPr>
              <w:spacing w:before="60" w:after="60"/>
              <w:rPr>
                <w:rFonts w:cs="Arial"/>
              </w:rPr>
            </w:pPr>
            <w:r w:rsidRPr="00C53B4C">
              <w:rPr>
                <w:rFonts w:cs="Arial"/>
              </w:rPr>
              <w:t xml:space="preserve">Intermediate events </w:t>
            </w:r>
          </w:p>
        </w:tc>
        <w:tc>
          <w:tcPr>
            <w:tcW w:w="1701" w:type="dxa"/>
            <w:vAlign w:val="center"/>
          </w:tcPr>
          <w:p w14:paraId="167E5DB8" w14:textId="77777777" w:rsidR="00021FAB" w:rsidRPr="00C53B4C" w:rsidRDefault="00021FAB" w:rsidP="00D20B7A">
            <w:pPr>
              <w:spacing w:before="60" w:after="60"/>
              <w:jc w:val="right"/>
              <w:rPr>
                <w:rFonts w:cs="Arial"/>
              </w:rPr>
            </w:pPr>
            <w:r w:rsidRPr="00C53B4C">
              <w:rPr>
                <w:rFonts w:cs="Arial"/>
              </w:rPr>
              <w:t>$0.00</w:t>
            </w:r>
          </w:p>
        </w:tc>
        <w:tc>
          <w:tcPr>
            <w:tcW w:w="1701" w:type="dxa"/>
            <w:vAlign w:val="center"/>
          </w:tcPr>
          <w:p w14:paraId="08DE2162" w14:textId="77777777" w:rsidR="00021FAB" w:rsidRPr="00C53B4C" w:rsidRDefault="00021FAB" w:rsidP="00D20B7A">
            <w:pPr>
              <w:spacing w:before="60" w:after="60"/>
              <w:jc w:val="right"/>
              <w:rPr>
                <w:rFonts w:cs="Arial"/>
              </w:rPr>
            </w:pPr>
            <w:r w:rsidRPr="00C53B4C">
              <w:rPr>
                <w:rFonts w:cs="Arial"/>
              </w:rPr>
              <w:t>$650.00</w:t>
            </w:r>
          </w:p>
        </w:tc>
      </w:tr>
      <w:tr w:rsidR="00021FAB" w:rsidRPr="00C53B4C" w14:paraId="0A315860" w14:textId="77777777" w:rsidTr="00D20B7A">
        <w:trPr>
          <w:trHeight w:val="346"/>
        </w:trPr>
        <w:tc>
          <w:tcPr>
            <w:tcW w:w="9133" w:type="dxa"/>
            <w:vAlign w:val="center"/>
          </w:tcPr>
          <w:p w14:paraId="15F5CDE9" w14:textId="77777777" w:rsidR="00021FAB" w:rsidRPr="00C53B4C" w:rsidRDefault="00021FAB" w:rsidP="00E6674D">
            <w:pPr>
              <w:spacing w:before="60" w:after="60"/>
              <w:rPr>
                <w:rFonts w:cs="Arial"/>
              </w:rPr>
            </w:pPr>
            <w:r w:rsidRPr="00C53B4C">
              <w:rPr>
                <w:rFonts w:cs="Arial"/>
              </w:rPr>
              <w:t xml:space="preserve">Medium events </w:t>
            </w:r>
          </w:p>
        </w:tc>
        <w:tc>
          <w:tcPr>
            <w:tcW w:w="1701" w:type="dxa"/>
            <w:vAlign w:val="center"/>
          </w:tcPr>
          <w:p w14:paraId="11E91912" w14:textId="77777777" w:rsidR="00021FAB" w:rsidRPr="00C53B4C" w:rsidRDefault="00021FAB" w:rsidP="00D20B7A">
            <w:pPr>
              <w:spacing w:before="60" w:after="60"/>
              <w:jc w:val="right"/>
              <w:rPr>
                <w:rFonts w:cs="Arial"/>
              </w:rPr>
            </w:pPr>
            <w:r w:rsidRPr="00C53B4C">
              <w:rPr>
                <w:rFonts w:cs="Arial"/>
              </w:rPr>
              <w:t>$1,215.00</w:t>
            </w:r>
          </w:p>
        </w:tc>
        <w:tc>
          <w:tcPr>
            <w:tcW w:w="1701" w:type="dxa"/>
            <w:vAlign w:val="center"/>
          </w:tcPr>
          <w:p w14:paraId="36738E92" w14:textId="77777777" w:rsidR="00021FAB" w:rsidRPr="00C53B4C" w:rsidRDefault="00021FAB" w:rsidP="00D20B7A">
            <w:pPr>
              <w:spacing w:before="60" w:after="60"/>
              <w:jc w:val="right"/>
              <w:rPr>
                <w:rFonts w:cs="Arial"/>
              </w:rPr>
            </w:pPr>
            <w:r w:rsidRPr="00C53B4C">
              <w:rPr>
                <w:rFonts w:cs="Arial"/>
              </w:rPr>
              <w:t>$1,245.00</w:t>
            </w:r>
          </w:p>
        </w:tc>
      </w:tr>
      <w:tr w:rsidR="00021FAB" w:rsidRPr="00C53B4C" w14:paraId="0595FE4B" w14:textId="77777777" w:rsidTr="00D20B7A">
        <w:trPr>
          <w:trHeight w:val="419"/>
        </w:trPr>
        <w:tc>
          <w:tcPr>
            <w:tcW w:w="9133" w:type="dxa"/>
            <w:vAlign w:val="center"/>
          </w:tcPr>
          <w:p w14:paraId="22180C7B" w14:textId="77777777" w:rsidR="00021FAB" w:rsidRPr="00C53B4C" w:rsidRDefault="00021FAB" w:rsidP="00E6674D">
            <w:pPr>
              <w:spacing w:before="60" w:after="60"/>
              <w:rPr>
                <w:rFonts w:cs="Arial"/>
              </w:rPr>
            </w:pPr>
            <w:r w:rsidRPr="00C53B4C">
              <w:rPr>
                <w:rFonts w:cs="Arial"/>
              </w:rPr>
              <w:t>Large events</w:t>
            </w:r>
          </w:p>
        </w:tc>
        <w:tc>
          <w:tcPr>
            <w:tcW w:w="1701" w:type="dxa"/>
            <w:vAlign w:val="center"/>
          </w:tcPr>
          <w:p w14:paraId="0FA3879B" w14:textId="77777777" w:rsidR="00021FAB" w:rsidRPr="00C53B4C" w:rsidRDefault="00021FAB" w:rsidP="00D20B7A">
            <w:pPr>
              <w:spacing w:before="60" w:after="60"/>
              <w:jc w:val="right"/>
              <w:rPr>
                <w:rFonts w:cs="Arial"/>
              </w:rPr>
            </w:pPr>
            <w:r w:rsidRPr="00C53B4C">
              <w:rPr>
                <w:rFonts w:cs="Arial"/>
              </w:rPr>
              <w:t>$2,450.00</w:t>
            </w:r>
          </w:p>
        </w:tc>
        <w:tc>
          <w:tcPr>
            <w:tcW w:w="1701" w:type="dxa"/>
            <w:vAlign w:val="center"/>
          </w:tcPr>
          <w:p w14:paraId="0F95EC46" w14:textId="77777777" w:rsidR="00021FAB" w:rsidRPr="00C53B4C" w:rsidRDefault="00021FAB" w:rsidP="00D20B7A">
            <w:pPr>
              <w:spacing w:before="60" w:after="60"/>
              <w:jc w:val="right"/>
              <w:rPr>
                <w:rFonts w:cs="Arial"/>
              </w:rPr>
            </w:pPr>
            <w:r w:rsidRPr="00C53B4C">
              <w:rPr>
                <w:rFonts w:cs="Arial"/>
              </w:rPr>
              <w:t>$2,515.00</w:t>
            </w:r>
          </w:p>
        </w:tc>
      </w:tr>
      <w:tr w:rsidR="00021FAB" w:rsidRPr="00C53B4C" w14:paraId="54CF3DB6" w14:textId="77777777" w:rsidTr="00D20B7A">
        <w:trPr>
          <w:trHeight w:val="346"/>
        </w:trPr>
        <w:tc>
          <w:tcPr>
            <w:tcW w:w="9133" w:type="dxa"/>
            <w:vAlign w:val="center"/>
          </w:tcPr>
          <w:p w14:paraId="664933F3" w14:textId="77777777" w:rsidR="00021FAB" w:rsidRPr="00C53B4C" w:rsidRDefault="00021FAB" w:rsidP="00E6674D">
            <w:pPr>
              <w:spacing w:before="60" w:after="60"/>
              <w:rPr>
                <w:rFonts w:cs="Arial"/>
              </w:rPr>
            </w:pPr>
            <w:r w:rsidRPr="00C53B4C">
              <w:rPr>
                <w:rFonts w:cs="Arial"/>
              </w:rPr>
              <w:t>Major event</w:t>
            </w:r>
          </w:p>
        </w:tc>
        <w:tc>
          <w:tcPr>
            <w:tcW w:w="1701" w:type="dxa"/>
            <w:vAlign w:val="center"/>
          </w:tcPr>
          <w:p w14:paraId="215ACDAB" w14:textId="77777777" w:rsidR="00021FAB" w:rsidRPr="00C53B4C" w:rsidRDefault="00021FAB" w:rsidP="00D20B7A">
            <w:pPr>
              <w:spacing w:before="60" w:after="60"/>
              <w:jc w:val="right"/>
              <w:rPr>
                <w:rFonts w:cs="Arial"/>
              </w:rPr>
            </w:pPr>
            <w:r w:rsidRPr="00C53B4C">
              <w:rPr>
                <w:rFonts w:cs="Arial"/>
              </w:rPr>
              <w:t>$6,165.00</w:t>
            </w:r>
          </w:p>
        </w:tc>
        <w:tc>
          <w:tcPr>
            <w:tcW w:w="1701" w:type="dxa"/>
            <w:vAlign w:val="center"/>
          </w:tcPr>
          <w:p w14:paraId="3390CB2D" w14:textId="77777777" w:rsidR="00021FAB" w:rsidRPr="00C53B4C" w:rsidRDefault="00021FAB" w:rsidP="00D20B7A">
            <w:pPr>
              <w:spacing w:before="60" w:after="60"/>
              <w:jc w:val="right"/>
              <w:rPr>
                <w:rFonts w:cs="Arial"/>
              </w:rPr>
            </w:pPr>
            <w:r w:rsidRPr="00C53B4C">
              <w:rPr>
                <w:rFonts w:cs="Arial"/>
              </w:rPr>
              <w:t>$6,170.00</w:t>
            </w:r>
          </w:p>
        </w:tc>
      </w:tr>
      <w:tr w:rsidR="00021FAB" w:rsidRPr="00C53B4C" w14:paraId="7A10C36C" w14:textId="77777777" w:rsidTr="00D20B7A">
        <w:trPr>
          <w:trHeight w:val="587"/>
        </w:trPr>
        <w:tc>
          <w:tcPr>
            <w:tcW w:w="9133" w:type="dxa"/>
            <w:vAlign w:val="center"/>
          </w:tcPr>
          <w:p w14:paraId="2D7F4A15" w14:textId="77777777" w:rsidR="00021FAB" w:rsidRPr="00C53B4C" w:rsidRDefault="00021FAB" w:rsidP="00E6674D">
            <w:pPr>
              <w:spacing w:before="60" w:after="60"/>
              <w:rPr>
                <w:rFonts w:cs="Arial"/>
              </w:rPr>
            </w:pPr>
            <w:r w:rsidRPr="00C53B4C">
              <w:rPr>
                <w:rFonts w:cs="Arial"/>
              </w:rPr>
              <w:t>High risk/high impact event</w:t>
            </w:r>
          </w:p>
        </w:tc>
        <w:tc>
          <w:tcPr>
            <w:tcW w:w="1701" w:type="dxa"/>
            <w:vAlign w:val="center"/>
          </w:tcPr>
          <w:p w14:paraId="0749CEBD" w14:textId="77777777" w:rsidR="00021FAB" w:rsidRPr="00C53B4C" w:rsidRDefault="00021FAB" w:rsidP="00D20B7A">
            <w:pPr>
              <w:spacing w:before="60" w:after="60"/>
              <w:jc w:val="right"/>
              <w:rPr>
                <w:rFonts w:cs="Arial"/>
              </w:rPr>
            </w:pPr>
            <w:r w:rsidRPr="00C53B4C">
              <w:rPr>
                <w:rFonts w:cs="Arial"/>
              </w:rPr>
              <w:t>$6,000 - $25,000</w:t>
            </w:r>
          </w:p>
        </w:tc>
        <w:tc>
          <w:tcPr>
            <w:tcW w:w="1701" w:type="dxa"/>
            <w:vAlign w:val="center"/>
          </w:tcPr>
          <w:p w14:paraId="358CEA99" w14:textId="77777777" w:rsidR="00021FAB" w:rsidRPr="00C53B4C" w:rsidRDefault="00021FAB" w:rsidP="00D20B7A">
            <w:pPr>
              <w:spacing w:before="60" w:after="60"/>
              <w:jc w:val="right"/>
              <w:rPr>
                <w:rFonts w:cs="Arial"/>
              </w:rPr>
            </w:pPr>
            <w:r w:rsidRPr="00C53B4C">
              <w:rPr>
                <w:rFonts w:cs="Arial"/>
              </w:rPr>
              <w:t>$6,000 - $25,000</w:t>
            </w:r>
          </w:p>
        </w:tc>
      </w:tr>
      <w:tr w:rsidR="00021FAB" w:rsidRPr="00C53B4C" w14:paraId="56DF9A13" w14:textId="77777777" w:rsidTr="00D20B7A">
        <w:trPr>
          <w:trHeight w:val="572"/>
        </w:trPr>
        <w:tc>
          <w:tcPr>
            <w:tcW w:w="9133" w:type="dxa"/>
            <w:vAlign w:val="center"/>
          </w:tcPr>
          <w:p w14:paraId="70261040" w14:textId="77777777" w:rsidR="00021FAB" w:rsidRPr="00C53B4C" w:rsidRDefault="00021FAB" w:rsidP="00E6674D">
            <w:pPr>
              <w:spacing w:before="60" w:after="60"/>
              <w:rPr>
                <w:rFonts w:cs="Arial"/>
              </w:rPr>
            </w:pPr>
            <w:r w:rsidRPr="00C53B4C">
              <w:rPr>
                <w:rFonts w:cs="Arial"/>
              </w:rPr>
              <w:t>St Kilda peak season (December - February)</w:t>
            </w:r>
          </w:p>
        </w:tc>
        <w:tc>
          <w:tcPr>
            <w:tcW w:w="1701" w:type="dxa"/>
            <w:vAlign w:val="center"/>
          </w:tcPr>
          <w:p w14:paraId="7F4A5790" w14:textId="77777777" w:rsidR="00021FAB" w:rsidRPr="00C53B4C" w:rsidRDefault="00021FAB" w:rsidP="00D20B7A">
            <w:pPr>
              <w:spacing w:before="60" w:after="60"/>
              <w:jc w:val="right"/>
              <w:rPr>
                <w:rFonts w:cs="Arial"/>
              </w:rPr>
            </w:pPr>
            <w:r w:rsidRPr="00C53B4C">
              <w:rPr>
                <w:rFonts w:cs="Arial"/>
              </w:rPr>
              <w:t>$6,000 - $25,000</w:t>
            </w:r>
          </w:p>
        </w:tc>
        <w:tc>
          <w:tcPr>
            <w:tcW w:w="1701" w:type="dxa"/>
            <w:vAlign w:val="center"/>
          </w:tcPr>
          <w:p w14:paraId="620E3A4D" w14:textId="77777777" w:rsidR="00021FAB" w:rsidRPr="00C53B4C" w:rsidRDefault="00021FAB" w:rsidP="00D20B7A">
            <w:pPr>
              <w:spacing w:before="60" w:after="60"/>
              <w:jc w:val="right"/>
              <w:rPr>
                <w:rFonts w:cs="Arial"/>
              </w:rPr>
            </w:pPr>
            <w:r w:rsidRPr="00C53B4C">
              <w:rPr>
                <w:rFonts w:cs="Arial"/>
              </w:rPr>
              <w:t>$6,000 - $25,000</w:t>
            </w:r>
          </w:p>
        </w:tc>
      </w:tr>
      <w:tr w:rsidR="00021FAB" w:rsidRPr="00C53B4C" w14:paraId="1F415C1B" w14:textId="77777777" w:rsidTr="00D20B7A">
        <w:trPr>
          <w:trHeight w:val="346"/>
        </w:trPr>
        <w:tc>
          <w:tcPr>
            <w:tcW w:w="9133" w:type="dxa"/>
            <w:vAlign w:val="center"/>
          </w:tcPr>
          <w:p w14:paraId="5B26BFA4" w14:textId="77777777" w:rsidR="00021FAB" w:rsidRPr="00C53B4C" w:rsidRDefault="00021FAB" w:rsidP="00E6674D">
            <w:pPr>
              <w:spacing w:before="60" w:after="60"/>
              <w:rPr>
                <w:rFonts w:cs="Arial"/>
              </w:rPr>
            </w:pPr>
            <w:r w:rsidRPr="00C53B4C">
              <w:rPr>
                <w:rFonts w:cs="Arial"/>
              </w:rPr>
              <w:t>Bump in and bump out fee - weekends per day</w:t>
            </w:r>
          </w:p>
        </w:tc>
        <w:tc>
          <w:tcPr>
            <w:tcW w:w="1701" w:type="dxa"/>
            <w:vAlign w:val="center"/>
          </w:tcPr>
          <w:p w14:paraId="7892D044" w14:textId="77777777" w:rsidR="00021FAB" w:rsidRPr="00C53B4C" w:rsidRDefault="00021FAB" w:rsidP="00D20B7A">
            <w:pPr>
              <w:spacing w:before="60" w:after="60"/>
              <w:jc w:val="right"/>
              <w:rPr>
                <w:rFonts w:cs="Arial"/>
              </w:rPr>
            </w:pPr>
            <w:r w:rsidRPr="00C53B4C">
              <w:rPr>
                <w:rFonts w:cs="Arial"/>
              </w:rPr>
              <w:t>$616.00</w:t>
            </w:r>
          </w:p>
        </w:tc>
        <w:tc>
          <w:tcPr>
            <w:tcW w:w="1701" w:type="dxa"/>
            <w:vAlign w:val="center"/>
          </w:tcPr>
          <w:p w14:paraId="334CAACD" w14:textId="77777777" w:rsidR="00021FAB" w:rsidRPr="00C53B4C" w:rsidRDefault="00021FAB" w:rsidP="00D20B7A">
            <w:pPr>
              <w:spacing w:before="60" w:after="60"/>
              <w:jc w:val="right"/>
              <w:rPr>
                <w:rFonts w:cs="Arial"/>
              </w:rPr>
            </w:pPr>
            <w:r w:rsidRPr="00C53B4C">
              <w:rPr>
                <w:rFonts w:cs="Arial"/>
              </w:rPr>
              <w:t>$630.00</w:t>
            </w:r>
          </w:p>
        </w:tc>
      </w:tr>
      <w:tr w:rsidR="00021FAB" w:rsidRPr="00C53B4C" w14:paraId="50EDD263" w14:textId="77777777" w:rsidTr="00D20B7A">
        <w:trPr>
          <w:trHeight w:val="346"/>
        </w:trPr>
        <w:tc>
          <w:tcPr>
            <w:tcW w:w="9133" w:type="dxa"/>
            <w:vAlign w:val="center"/>
          </w:tcPr>
          <w:p w14:paraId="29774549" w14:textId="77777777" w:rsidR="00021FAB" w:rsidRPr="00C53B4C" w:rsidRDefault="00021FAB" w:rsidP="00E6674D">
            <w:pPr>
              <w:spacing w:before="60" w:after="60"/>
              <w:rPr>
                <w:rFonts w:cs="Arial"/>
              </w:rPr>
            </w:pPr>
            <w:r w:rsidRPr="00C53B4C">
              <w:rPr>
                <w:rFonts w:cs="Arial"/>
              </w:rPr>
              <w:t>Bump in and bump out fee - weekdays per day</w:t>
            </w:r>
          </w:p>
        </w:tc>
        <w:tc>
          <w:tcPr>
            <w:tcW w:w="1701" w:type="dxa"/>
            <w:vAlign w:val="center"/>
          </w:tcPr>
          <w:p w14:paraId="5FA9D450" w14:textId="77777777" w:rsidR="00021FAB" w:rsidRPr="00C53B4C" w:rsidRDefault="00021FAB" w:rsidP="00D20B7A">
            <w:pPr>
              <w:spacing w:before="60" w:after="60"/>
              <w:jc w:val="right"/>
              <w:rPr>
                <w:rFonts w:cs="Arial"/>
              </w:rPr>
            </w:pPr>
            <w:r w:rsidRPr="00C53B4C">
              <w:rPr>
                <w:rFonts w:cs="Arial"/>
              </w:rPr>
              <w:t>$460.00</w:t>
            </w:r>
          </w:p>
        </w:tc>
        <w:tc>
          <w:tcPr>
            <w:tcW w:w="1701" w:type="dxa"/>
            <w:vAlign w:val="center"/>
          </w:tcPr>
          <w:p w14:paraId="1142F641" w14:textId="77777777" w:rsidR="00021FAB" w:rsidRPr="00C53B4C" w:rsidRDefault="00021FAB" w:rsidP="00D20B7A">
            <w:pPr>
              <w:spacing w:before="60" w:after="60"/>
              <w:jc w:val="right"/>
              <w:rPr>
                <w:rFonts w:cs="Arial"/>
              </w:rPr>
            </w:pPr>
            <w:r w:rsidRPr="00C53B4C">
              <w:rPr>
                <w:rFonts w:cs="Arial"/>
              </w:rPr>
              <w:t>$470.00</w:t>
            </w:r>
          </w:p>
        </w:tc>
      </w:tr>
      <w:tr w:rsidR="00021FAB" w:rsidRPr="00C53B4C" w14:paraId="1AD1A5B7" w14:textId="77777777" w:rsidTr="00D20B7A">
        <w:trPr>
          <w:trHeight w:val="572"/>
        </w:trPr>
        <w:tc>
          <w:tcPr>
            <w:tcW w:w="9133" w:type="dxa"/>
            <w:vAlign w:val="center"/>
          </w:tcPr>
          <w:p w14:paraId="4EACF156" w14:textId="77777777" w:rsidR="00021FAB" w:rsidRPr="00C53B4C" w:rsidRDefault="00021FAB" w:rsidP="00E6674D">
            <w:pPr>
              <w:spacing w:before="60" w:after="60"/>
              <w:rPr>
                <w:rFonts w:cs="Arial"/>
              </w:rPr>
            </w:pPr>
            <w:r w:rsidRPr="00C53B4C">
              <w:rPr>
                <w:rFonts w:cs="Arial"/>
              </w:rPr>
              <w:t>Refundable Security Bond per site</w:t>
            </w:r>
          </w:p>
        </w:tc>
        <w:tc>
          <w:tcPr>
            <w:tcW w:w="1701" w:type="dxa"/>
            <w:vAlign w:val="center"/>
          </w:tcPr>
          <w:p w14:paraId="5BB3541F" w14:textId="77777777" w:rsidR="00021FAB" w:rsidRPr="00C53B4C" w:rsidRDefault="00021FAB" w:rsidP="00D20B7A">
            <w:pPr>
              <w:spacing w:before="60" w:after="60"/>
              <w:jc w:val="right"/>
              <w:rPr>
                <w:rFonts w:cs="Arial"/>
              </w:rPr>
            </w:pPr>
            <w:r w:rsidRPr="00C53B4C">
              <w:rPr>
                <w:rFonts w:cs="Arial"/>
              </w:rPr>
              <w:t>$500</w:t>
            </w:r>
            <w:r>
              <w:rPr>
                <w:rFonts w:cs="Arial"/>
              </w:rPr>
              <w:t>.00</w:t>
            </w:r>
            <w:r w:rsidRPr="00C53B4C">
              <w:rPr>
                <w:rFonts w:cs="Arial"/>
              </w:rPr>
              <w:t xml:space="preserve"> - </w:t>
            </w:r>
            <w:r>
              <w:rPr>
                <w:rFonts w:cs="Arial"/>
              </w:rPr>
              <w:br/>
            </w:r>
            <w:r w:rsidRPr="00C53B4C">
              <w:rPr>
                <w:rFonts w:cs="Arial"/>
              </w:rPr>
              <w:t>$50</w:t>
            </w:r>
            <w:r>
              <w:rPr>
                <w:rFonts w:cs="Arial"/>
              </w:rPr>
              <w:t>,</w:t>
            </w:r>
            <w:r w:rsidRPr="00C53B4C">
              <w:rPr>
                <w:rFonts w:cs="Arial"/>
              </w:rPr>
              <w:t>000</w:t>
            </w:r>
            <w:r>
              <w:rPr>
                <w:rFonts w:cs="Arial"/>
              </w:rPr>
              <w:t>.00</w:t>
            </w:r>
          </w:p>
        </w:tc>
        <w:tc>
          <w:tcPr>
            <w:tcW w:w="1701" w:type="dxa"/>
            <w:vAlign w:val="center"/>
          </w:tcPr>
          <w:p w14:paraId="09AF07FA" w14:textId="77777777" w:rsidR="00021FAB" w:rsidRPr="00C53B4C" w:rsidRDefault="00021FAB" w:rsidP="00D20B7A">
            <w:pPr>
              <w:spacing w:before="60" w:after="60"/>
              <w:jc w:val="right"/>
              <w:rPr>
                <w:rFonts w:cs="Arial"/>
              </w:rPr>
            </w:pPr>
            <w:r w:rsidRPr="00C53B4C">
              <w:rPr>
                <w:rFonts w:cs="Arial"/>
              </w:rPr>
              <w:t>$500.00 – $50,000.00</w:t>
            </w:r>
          </w:p>
        </w:tc>
      </w:tr>
      <w:tr w:rsidR="00021FAB" w:rsidRPr="00C53B4C" w14:paraId="724EC8DD" w14:textId="77777777" w:rsidTr="00D20B7A">
        <w:trPr>
          <w:trHeight w:val="587"/>
        </w:trPr>
        <w:tc>
          <w:tcPr>
            <w:tcW w:w="9133" w:type="dxa"/>
            <w:vAlign w:val="center"/>
          </w:tcPr>
          <w:p w14:paraId="77CF112E" w14:textId="77777777" w:rsidR="00021FAB" w:rsidRPr="00C53B4C" w:rsidRDefault="00021FAB" w:rsidP="00E6674D">
            <w:pPr>
              <w:spacing w:before="60" w:after="60"/>
              <w:rPr>
                <w:rFonts w:cs="Arial"/>
              </w:rPr>
            </w:pPr>
            <w:r w:rsidRPr="00C53B4C">
              <w:rPr>
                <w:rFonts w:cs="Arial"/>
              </w:rPr>
              <w:t xml:space="preserve">Refundable Noise Bond </w:t>
            </w:r>
          </w:p>
        </w:tc>
        <w:tc>
          <w:tcPr>
            <w:tcW w:w="1701" w:type="dxa"/>
            <w:vAlign w:val="center"/>
          </w:tcPr>
          <w:p w14:paraId="5DD2F849" w14:textId="77777777" w:rsidR="00021FAB" w:rsidRPr="00C53B4C" w:rsidRDefault="00021FAB" w:rsidP="00D20B7A">
            <w:pPr>
              <w:spacing w:before="60" w:after="60"/>
              <w:jc w:val="right"/>
              <w:rPr>
                <w:rFonts w:cs="Arial"/>
              </w:rPr>
            </w:pPr>
            <w:r w:rsidRPr="00C53B4C">
              <w:rPr>
                <w:rFonts w:cs="Arial"/>
              </w:rPr>
              <w:t>$0.00</w:t>
            </w:r>
          </w:p>
        </w:tc>
        <w:tc>
          <w:tcPr>
            <w:tcW w:w="1701" w:type="dxa"/>
            <w:vAlign w:val="center"/>
          </w:tcPr>
          <w:p w14:paraId="018BFBFD" w14:textId="77777777" w:rsidR="00021FAB" w:rsidRPr="00C53B4C" w:rsidRDefault="00021FAB" w:rsidP="00D20B7A">
            <w:pPr>
              <w:spacing w:before="60" w:after="60"/>
              <w:jc w:val="right"/>
              <w:rPr>
                <w:rFonts w:cs="Arial"/>
              </w:rPr>
            </w:pPr>
            <w:r w:rsidRPr="00C53B4C">
              <w:rPr>
                <w:rFonts w:cs="Arial"/>
              </w:rPr>
              <w:t>$5,000.00 – $20,000.00</w:t>
            </w:r>
          </w:p>
        </w:tc>
      </w:tr>
      <w:tr w:rsidR="00021FAB" w:rsidRPr="00C53B4C" w14:paraId="7087B85B" w14:textId="77777777" w:rsidTr="00D20B7A">
        <w:trPr>
          <w:gridAfter w:val="2"/>
          <w:wAfter w:w="3376" w:type="dxa"/>
          <w:trHeight w:val="346"/>
        </w:trPr>
        <w:tc>
          <w:tcPr>
            <w:tcW w:w="9133" w:type="dxa"/>
            <w:shd w:val="clear" w:color="auto" w:fill="D9D9D9" w:themeFill="background1" w:themeFillShade="D9"/>
            <w:vAlign w:val="center"/>
          </w:tcPr>
          <w:p w14:paraId="537CA9B7" w14:textId="77777777" w:rsidR="00021FAB" w:rsidRPr="00C53B4C" w:rsidRDefault="00021FAB" w:rsidP="00E6674D">
            <w:pPr>
              <w:spacing w:before="60" w:after="60"/>
              <w:rPr>
                <w:rFonts w:cs="Arial"/>
                <w:bCs/>
              </w:rPr>
            </w:pPr>
            <w:r w:rsidRPr="00C53B4C">
              <w:rPr>
                <w:rFonts w:cs="Arial"/>
              </w:rPr>
              <w:t>On-Road Events</w:t>
            </w:r>
            <w:r w:rsidRPr="00C53B4C">
              <w:rPr>
                <w:rFonts w:cs="Arial"/>
                <w:bCs/>
              </w:rPr>
              <w:t> </w:t>
            </w:r>
          </w:p>
        </w:tc>
      </w:tr>
      <w:tr w:rsidR="00021FAB" w:rsidRPr="00C53B4C" w14:paraId="59978CD9" w14:textId="77777777" w:rsidTr="00D20B7A">
        <w:trPr>
          <w:trHeight w:val="572"/>
        </w:trPr>
        <w:tc>
          <w:tcPr>
            <w:tcW w:w="9133" w:type="dxa"/>
            <w:vAlign w:val="center"/>
          </w:tcPr>
          <w:p w14:paraId="21B863F6" w14:textId="77777777" w:rsidR="00021FAB" w:rsidRPr="00C53B4C" w:rsidRDefault="00021FAB" w:rsidP="00E6674D">
            <w:pPr>
              <w:spacing w:before="60" w:after="60"/>
              <w:rPr>
                <w:rFonts w:cs="Arial"/>
              </w:rPr>
            </w:pPr>
            <w:r w:rsidRPr="00C53B4C">
              <w:rPr>
                <w:rFonts w:cs="Arial"/>
              </w:rPr>
              <w:t>Combination  Events (Reserve and Road use) ; flat fee</w:t>
            </w:r>
            <w:r w:rsidRPr="00C53B4C">
              <w:rPr>
                <w:rFonts w:cs="Arial"/>
              </w:rPr>
              <w:br/>
              <w:t>0 - 2000 registered  participants inclusive</w:t>
            </w:r>
          </w:p>
        </w:tc>
        <w:tc>
          <w:tcPr>
            <w:tcW w:w="1701" w:type="dxa"/>
            <w:vAlign w:val="center"/>
          </w:tcPr>
          <w:p w14:paraId="39DF933C" w14:textId="77777777" w:rsidR="00021FAB" w:rsidRPr="00C53B4C" w:rsidRDefault="00021FAB" w:rsidP="00D20B7A">
            <w:pPr>
              <w:spacing w:before="60" w:after="60"/>
              <w:jc w:val="right"/>
              <w:rPr>
                <w:rFonts w:cs="Arial"/>
              </w:rPr>
            </w:pPr>
            <w:r w:rsidRPr="00C53B4C">
              <w:rPr>
                <w:rFonts w:cs="Arial"/>
              </w:rPr>
              <w:t>$10,000.00</w:t>
            </w:r>
          </w:p>
        </w:tc>
        <w:tc>
          <w:tcPr>
            <w:tcW w:w="1701" w:type="dxa"/>
            <w:vAlign w:val="center"/>
          </w:tcPr>
          <w:p w14:paraId="5120277B" w14:textId="77777777" w:rsidR="00021FAB" w:rsidRPr="00C53B4C" w:rsidRDefault="00021FAB" w:rsidP="00D20B7A">
            <w:pPr>
              <w:spacing w:before="60" w:after="60"/>
              <w:jc w:val="right"/>
              <w:rPr>
                <w:rFonts w:cs="Arial"/>
              </w:rPr>
            </w:pPr>
            <w:r w:rsidRPr="00C53B4C">
              <w:rPr>
                <w:rFonts w:cs="Arial"/>
              </w:rPr>
              <w:t>$10,000.00</w:t>
            </w:r>
          </w:p>
        </w:tc>
      </w:tr>
      <w:tr w:rsidR="00021FAB" w:rsidRPr="00C53B4C" w14:paraId="3890E3D1" w14:textId="77777777" w:rsidTr="00D20B7A">
        <w:trPr>
          <w:trHeight w:val="814"/>
        </w:trPr>
        <w:tc>
          <w:tcPr>
            <w:tcW w:w="9133" w:type="dxa"/>
            <w:vAlign w:val="center"/>
          </w:tcPr>
          <w:p w14:paraId="260341A4" w14:textId="77777777" w:rsidR="00021FAB" w:rsidRPr="00C53B4C" w:rsidRDefault="00021FAB" w:rsidP="00E6674D">
            <w:pPr>
              <w:spacing w:before="60" w:after="60"/>
              <w:rPr>
                <w:rFonts w:cs="Arial"/>
              </w:rPr>
            </w:pPr>
            <w:r w:rsidRPr="00C53B4C">
              <w:rPr>
                <w:rFonts w:cs="Arial"/>
              </w:rPr>
              <w:t>Combination  Events (Reserve and Road use)  for events with over 2000   registered  participant s, additional fee per  registered  participant 2001+</w:t>
            </w:r>
          </w:p>
        </w:tc>
        <w:tc>
          <w:tcPr>
            <w:tcW w:w="1701" w:type="dxa"/>
            <w:vAlign w:val="center"/>
          </w:tcPr>
          <w:p w14:paraId="65F9FE20" w14:textId="77777777" w:rsidR="00021FAB" w:rsidRPr="00C53B4C" w:rsidRDefault="00021FAB" w:rsidP="00D20B7A">
            <w:pPr>
              <w:spacing w:before="60" w:after="60"/>
              <w:jc w:val="right"/>
              <w:rPr>
                <w:rFonts w:cs="Arial"/>
              </w:rPr>
            </w:pPr>
            <w:r w:rsidRPr="00C53B4C">
              <w:rPr>
                <w:rFonts w:cs="Arial"/>
              </w:rPr>
              <w:t>$5.00</w:t>
            </w:r>
          </w:p>
        </w:tc>
        <w:tc>
          <w:tcPr>
            <w:tcW w:w="1701" w:type="dxa"/>
            <w:vAlign w:val="center"/>
          </w:tcPr>
          <w:p w14:paraId="429711C1" w14:textId="77777777" w:rsidR="00021FAB" w:rsidRPr="00C53B4C" w:rsidRDefault="00021FAB" w:rsidP="00D20B7A">
            <w:pPr>
              <w:spacing w:before="60" w:after="60"/>
              <w:jc w:val="right"/>
              <w:rPr>
                <w:rFonts w:cs="Arial"/>
              </w:rPr>
            </w:pPr>
            <w:r w:rsidRPr="00C53B4C">
              <w:rPr>
                <w:rFonts w:cs="Arial"/>
              </w:rPr>
              <w:t>$5.05</w:t>
            </w:r>
          </w:p>
        </w:tc>
      </w:tr>
      <w:tr w:rsidR="00021FAB" w:rsidRPr="00C53B4C" w14:paraId="1E00E35E" w14:textId="77777777" w:rsidTr="00D20B7A">
        <w:trPr>
          <w:trHeight w:val="346"/>
        </w:trPr>
        <w:tc>
          <w:tcPr>
            <w:tcW w:w="9133" w:type="dxa"/>
            <w:vAlign w:val="center"/>
          </w:tcPr>
          <w:p w14:paraId="2980A670" w14:textId="77777777" w:rsidR="00021FAB" w:rsidRPr="00C53B4C" w:rsidRDefault="00021FAB" w:rsidP="00E6674D">
            <w:pPr>
              <w:spacing w:before="60" w:after="60"/>
              <w:rPr>
                <w:rFonts w:cs="Arial"/>
              </w:rPr>
            </w:pPr>
            <w:r w:rsidRPr="00C53B4C">
              <w:rPr>
                <w:rFonts w:cs="Arial"/>
              </w:rPr>
              <w:t>Traffic management costs (per hour)</w:t>
            </w:r>
          </w:p>
        </w:tc>
        <w:tc>
          <w:tcPr>
            <w:tcW w:w="1701" w:type="dxa"/>
            <w:vAlign w:val="center"/>
          </w:tcPr>
          <w:p w14:paraId="477DE48A" w14:textId="77777777" w:rsidR="00021FAB" w:rsidRPr="00C53B4C" w:rsidRDefault="00021FAB" w:rsidP="00D20B7A">
            <w:pPr>
              <w:spacing w:before="60" w:after="60"/>
              <w:jc w:val="right"/>
              <w:rPr>
                <w:rFonts w:cs="Arial"/>
              </w:rPr>
            </w:pPr>
            <w:r w:rsidRPr="00C53B4C">
              <w:rPr>
                <w:rFonts w:cs="Arial"/>
              </w:rPr>
              <w:t>$105.00</w:t>
            </w:r>
          </w:p>
        </w:tc>
        <w:tc>
          <w:tcPr>
            <w:tcW w:w="1701" w:type="dxa"/>
            <w:vAlign w:val="center"/>
          </w:tcPr>
          <w:p w14:paraId="43B55168" w14:textId="77777777" w:rsidR="00021FAB" w:rsidRPr="00C53B4C" w:rsidRDefault="00021FAB" w:rsidP="00D20B7A">
            <w:pPr>
              <w:spacing w:before="60" w:after="60"/>
              <w:jc w:val="right"/>
              <w:rPr>
                <w:rFonts w:cs="Arial"/>
              </w:rPr>
            </w:pPr>
            <w:r w:rsidRPr="00C53B4C">
              <w:rPr>
                <w:rFonts w:cs="Arial"/>
              </w:rPr>
              <w:t>$110.00</w:t>
            </w:r>
          </w:p>
        </w:tc>
      </w:tr>
      <w:tr w:rsidR="00021FAB" w:rsidRPr="00C53B4C" w14:paraId="17B81CB9" w14:textId="77777777" w:rsidTr="00D20B7A">
        <w:trPr>
          <w:trHeight w:val="346"/>
        </w:trPr>
        <w:tc>
          <w:tcPr>
            <w:tcW w:w="9133" w:type="dxa"/>
            <w:vAlign w:val="center"/>
          </w:tcPr>
          <w:p w14:paraId="231F45CC" w14:textId="77777777" w:rsidR="00021FAB" w:rsidRPr="00C53B4C" w:rsidRDefault="00021FAB" w:rsidP="00E6674D">
            <w:pPr>
              <w:spacing w:before="60" w:after="60"/>
              <w:rPr>
                <w:rFonts w:cs="Arial"/>
              </w:rPr>
            </w:pPr>
            <w:r w:rsidRPr="00C53B4C">
              <w:rPr>
                <w:rFonts w:cs="Arial"/>
              </w:rPr>
              <w:t>Parking on Reserve fee</w:t>
            </w:r>
          </w:p>
        </w:tc>
        <w:tc>
          <w:tcPr>
            <w:tcW w:w="1701" w:type="dxa"/>
            <w:vAlign w:val="center"/>
          </w:tcPr>
          <w:p w14:paraId="01C562E1" w14:textId="77777777" w:rsidR="00021FAB" w:rsidRPr="00C53B4C" w:rsidRDefault="00021FAB" w:rsidP="00D20B7A">
            <w:pPr>
              <w:spacing w:before="60" w:after="60"/>
              <w:jc w:val="right"/>
              <w:rPr>
                <w:rFonts w:cs="Arial"/>
              </w:rPr>
            </w:pPr>
          </w:p>
        </w:tc>
        <w:tc>
          <w:tcPr>
            <w:tcW w:w="1701" w:type="dxa"/>
            <w:vAlign w:val="center"/>
          </w:tcPr>
          <w:p w14:paraId="0C6EF4F5" w14:textId="77777777" w:rsidR="00021FAB" w:rsidRPr="00C53B4C" w:rsidRDefault="00021FAB" w:rsidP="00D20B7A">
            <w:pPr>
              <w:spacing w:before="60" w:after="60"/>
              <w:jc w:val="right"/>
              <w:rPr>
                <w:rFonts w:cs="Arial"/>
              </w:rPr>
            </w:pPr>
            <w:r w:rsidRPr="00C53B4C">
              <w:rPr>
                <w:rFonts w:cs="Arial"/>
              </w:rPr>
              <w:t>$95.00</w:t>
            </w:r>
          </w:p>
        </w:tc>
      </w:tr>
      <w:tr w:rsidR="00021FAB" w:rsidRPr="00C53B4C" w14:paraId="3D8EE7A6" w14:textId="77777777" w:rsidTr="00D20B7A">
        <w:trPr>
          <w:trHeight w:val="346"/>
        </w:trPr>
        <w:tc>
          <w:tcPr>
            <w:tcW w:w="9133" w:type="dxa"/>
            <w:vAlign w:val="center"/>
          </w:tcPr>
          <w:p w14:paraId="0D3294C8" w14:textId="77777777" w:rsidR="00021FAB" w:rsidRPr="00C53B4C" w:rsidRDefault="00021FAB" w:rsidP="00E6674D">
            <w:pPr>
              <w:spacing w:before="60" w:after="60"/>
              <w:rPr>
                <w:rFonts w:cs="Arial"/>
              </w:rPr>
            </w:pPr>
            <w:r w:rsidRPr="00C53B4C">
              <w:rPr>
                <w:rFonts w:cs="Arial"/>
              </w:rPr>
              <w:t>On-Road Only (per participant) - minimum charge 2000 participants</w:t>
            </w:r>
          </w:p>
        </w:tc>
        <w:tc>
          <w:tcPr>
            <w:tcW w:w="1701" w:type="dxa"/>
            <w:vAlign w:val="center"/>
          </w:tcPr>
          <w:p w14:paraId="68826DFF" w14:textId="77777777" w:rsidR="00021FAB" w:rsidRPr="00C53B4C" w:rsidRDefault="00021FAB" w:rsidP="00D20B7A">
            <w:pPr>
              <w:spacing w:before="60" w:after="60"/>
              <w:jc w:val="right"/>
              <w:rPr>
                <w:rFonts w:cs="Arial"/>
              </w:rPr>
            </w:pPr>
            <w:r w:rsidRPr="00C53B4C">
              <w:rPr>
                <w:rFonts w:cs="Arial"/>
              </w:rPr>
              <w:t>$1.35</w:t>
            </w:r>
          </w:p>
        </w:tc>
        <w:tc>
          <w:tcPr>
            <w:tcW w:w="1701" w:type="dxa"/>
            <w:vAlign w:val="center"/>
          </w:tcPr>
          <w:p w14:paraId="6EC2ADB5" w14:textId="77777777" w:rsidR="00021FAB" w:rsidRPr="00C53B4C" w:rsidRDefault="00021FAB" w:rsidP="00D20B7A">
            <w:pPr>
              <w:spacing w:before="60" w:after="60"/>
              <w:jc w:val="right"/>
              <w:rPr>
                <w:rFonts w:cs="Arial"/>
              </w:rPr>
            </w:pPr>
            <w:r w:rsidRPr="00C53B4C">
              <w:rPr>
                <w:rFonts w:cs="Arial"/>
              </w:rPr>
              <w:t>$1.50</w:t>
            </w:r>
          </w:p>
        </w:tc>
      </w:tr>
      <w:tr w:rsidR="00021FAB" w:rsidRPr="00C53B4C" w14:paraId="3F24597F" w14:textId="77777777" w:rsidTr="00D20B7A">
        <w:trPr>
          <w:gridAfter w:val="2"/>
          <w:wAfter w:w="3376" w:type="dxa"/>
          <w:trHeight w:val="346"/>
        </w:trPr>
        <w:tc>
          <w:tcPr>
            <w:tcW w:w="9133" w:type="dxa"/>
            <w:vAlign w:val="center"/>
          </w:tcPr>
          <w:p w14:paraId="2E599E8D" w14:textId="77777777" w:rsidR="00021FAB" w:rsidRPr="00C53B4C" w:rsidRDefault="00021FAB" w:rsidP="00E6674D">
            <w:pPr>
              <w:spacing w:before="60" w:after="60"/>
              <w:rPr>
                <w:rFonts w:cs="Arial"/>
              </w:rPr>
            </w:pPr>
            <w:r w:rsidRPr="00C53B4C">
              <w:rPr>
                <w:rFonts w:cs="Arial"/>
              </w:rPr>
              <w:t>Community Event (single site per day) </w:t>
            </w:r>
          </w:p>
        </w:tc>
      </w:tr>
      <w:tr w:rsidR="00021FAB" w:rsidRPr="00C53B4C" w14:paraId="5CA00491" w14:textId="77777777" w:rsidTr="00D20B7A">
        <w:trPr>
          <w:trHeight w:val="587"/>
        </w:trPr>
        <w:tc>
          <w:tcPr>
            <w:tcW w:w="9133" w:type="dxa"/>
            <w:vAlign w:val="center"/>
          </w:tcPr>
          <w:p w14:paraId="708A218B" w14:textId="77777777" w:rsidR="00021FAB" w:rsidRPr="00C53B4C" w:rsidRDefault="00021FAB" w:rsidP="00E6674D">
            <w:pPr>
              <w:spacing w:before="60" w:after="60"/>
              <w:rPr>
                <w:rFonts w:cs="Arial"/>
              </w:rPr>
            </w:pPr>
            <w:r w:rsidRPr="00C53B4C">
              <w:rPr>
                <w:rFonts w:cs="Arial"/>
              </w:rPr>
              <w:t>Community Event (single site per day)</w:t>
            </w:r>
          </w:p>
        </w:tc>
        <w:tc>
          <w:tcPr>
            <w:tcW w:w="1701" w:type="dxa"/>
            <w:vAlign w:val="center"/>
          </w:tcPr>
          <w:p w14:paraId="7E35CB7A" w14:textId="77777777" w:rsidR="00021FAB" w:rsidRPr="00C53B4C" w:rsidRDefault="00021FAB" w:rsidP="00D20B7A">
            <w:pPr>
              <w:spacing w:before="60" w:after="60"/>
              <w:jc w:val="right"/>
              <w:rPr>
                <w:rFonts w:cs="Arial"/>
              </w:rPr>
            </w:pPr>
            <w:r w:rsidRPr="00C53B4C">
              <w:rPr>
                <w:rFonts w:cs="Arial"/>
              </w:rPr>
              <w:t>10% of event fee</w:t>
            </w:r>
          </w:p>
        </w:tc>
        <w:tc>
          <w:tcPr>
            <w:tcW w:w="1701" w:type="dxa"/>
            <w:vAlign w:val="center"/>
          </w:tcPr>
          <w:p w14:paraId="70CBFC6E" w14:textId="77777777" w:rsidR="00021FAB" w:rsidRPr="00C53B4C" w:rsidRDefault="00021FAB" w:rsidP="00D20B7A">
            <w:pPr>
              <w:spacing w:before="60" w:after="60"/>
              <w:jc w:val="right"/>
              <w:rPr>
                <w:rFonts w:cs="Arial"/>
              </w:rPr>
            </w:pPr>
            <w:r w:rsidRPr="00C53B4C">
              <w:rPr>
                <w:rFonts w:cs="Arial"/>
              </w:rPr>
              <w:t>10% of event fee</w:t>
            </w:r>
          </w:p>
        </w:tc>
      </w:tr>
      <w:tr w:rsidR="00021FAB" w:rsidRPr="00C53B4C" w14:paraId="71A6FCF7" w14:textId="77777777" w:rsidTr="00D20B7A">
        <w:trPr>
          <w:gridAfter w:val="2"/>
          <w:wAfter w:w="3376" w:type="dxa"/>
          <w:trHeight w:val="346"/>
        </w:trPr>
        <w:tc>
          <w:tcPr>
            <w:tcW w:w="9133" w:type="dxa"/>
            <w:shd w:val="clear" w:color="auto" w:fill="D9D9D9" w:themeFill="background1" w:themeFillShade="D9"/>
            <w:vAlign w:val="center"/>
          </w:tcPr>
          <w:p w14:paraId="01DC0B37" w14:textId="77777777" w:rsidR="00021FAB" w:rsidRPr="00C53B4C" w:rsidRDefault="00021FAB" w:rsidP="00E6674D">
            <w:pPr>
              <w:spacing w:before="60" w:after="60"/>
              <w:rPr>
                <w:rFonts w:cs="Arial"/>
                <w:bCs/>
              </w:rPr>
            </w:pPr>
            <w:r w:rsidRPr="00C53B4C">
              <w:rPr>
                <w:rFonts w:cs="Arial"/>
              </w:rPr>
              <w:t>Markets</w:t>
            </w:r>
          </w:p>
        </w:tc>
      </w:tr>
      <w:tr w:rsidR="00021FAB" w:rsidRPr="00C53B4C" w14:paraId="66DB2C6C" w14:textId="77777777" w:rsidTr="00D20B7A">
        <w:trPr>
          <w:trHeight w:val="346"/>
        </w:trPr>
        <w:tc>
          <w:tcPr>
            <w:tcW w:w="9133" w:type="dxa"/>
            <w:vAlign w:val="center"/>
          </w:tcPr>
          <w:p w14:paraId="2E439495" w14:textId="77777777" w:rsidR="00021FAB" w:rsidRPr="00C53B4C" w:rsidRDefault="00021FAB" w:rsidP="00E6674D">
            <w:pPr>
              <w:spacing w:before="60" w:after="60"/>
              <w:rPr>
                <w:rFonts w:cs="Arial"/>
              </w:rPr>
            </w:pPr>
            <w:r w:rsidRPr="00C53B4C">
              <w:rPr>
                <w:rFonts w:cs="Arial"/>
              </w:rPr>
              <w:t xml:space="preserve">Outdoor Markets (per session) </w:t>
            </w:r>
          </w:p>
        </w:tc>
        <w:tc>
          <w:tcPr>
            <w:tcW w:w="1701" w:type="dxa"/>
            <w:vAlign w:val="center"/>
          </w:tcPr>
          <w:p w14:paraId="71A7E47A" w14:textId="77777777" w:rsidR="00021FAB" w:rsidRPr="00C53B4C" w:rsidRDefault="00021FAB" w:rsidP="00D20B7A">
            <w:pPr>
              <w:spacing w:before="60" w:after="60"/>
              <w:jc w:val="right"/>
              <w:rPr>
                <w:rFonts w:cs="Arial"/>
              </w:rPr>
            </w:pPr>
            <w:r w:rsidRPr="00C53B4C">
              <w:rPr>
                <w:rFonts w:cs="Arial"/>
              </w:rPr>
              <w:t>$620.00</w:t>
            </w:r>
          </w:p>
        </w:tc>
        <w:tc>
          <w:tcPr>
            <w:tcW w:w="1701" w:type="dxa"/>
            <w:vAlign w:val="center"/>
          </w:tcPr>
          <w:p w14:paraId="50F5200B" w14:textId="77777777" w:rsidR="00021FAB" w:rsidRPr="00C53B4C" w:rsidRDefault="00021FAB" w:rsidP="00D20B7A">
            <w:pPr>
              <w:spacing w:before="60" w:after="60"/>
              <w:jc w:val="right"/>
              <w:rPr>
                <w:rFonts w:cs="Arial"/>
              </w:rPr>
            </w:pPr>
            <w:r w:rsidRPr="00C53B4C">
              <w:rPr>
                <w:rFonts w:cs="Arial"/>
              </w:rPr>
              <w:t>$635.00</w:t>
            </w:r>
          </w:p>
        </w:tc>
      </w:tr>
      <w:tr w:rsidR="00021FAB" w:rsidRPr="00C53B4C" w14:paraId="2B410788" w14:textId="77777777" w:rsidTr="00D20B7A">
        <w:trPr>
          <w:gridAfter w:val="2"/>
          <w:wAfter w:w="3376" w:type="dxa"/>
          <w:trHeight w:val="346"/>
        </w:trPr>
        <w:tc>
          <w:tcPr>
            <w:tcW w:w="9133" w:type="dxa"/>
            <w:shd w:val="clear" w:color="auto" w:fill="D9D9D9" w:themeFill="background1" w:themeFillShade="D9"/>
            <w:vAlign w:val="center"/>
          </w:tcPr>
          <w:p w14:paraId="014410B1" w14:textId="77777777" w:rsidR="00021FAB" w:rsidRPr="00C53B4C" w:rsidRDefault="00021FAB" w:rsidP="00E6674D">
            <w:pPr>
              <w:spacing w:before="60" w:after="60"/>
              <w:rPr>
                <w:rFonts w:cs="Arial"/>
                <w:bCs/>
              </w:rPr>
            </w:pPr>
            <w:r w:rsidRPr="00C53B4C">
              <w:rPr>
                <w:rFonts w:cs="Arial"/>
              </w:rPr>
              <w:t>Grand Prix</w:t>
            </w:r>
          </w:p>
        </w:tc>
      </w:tr>
      <w:tr w:rsidR="00021FAB" w:rsidRPr="00C53B4C" w14:paraId="381FEC1E" w14:textId="77777777" w:rsidTr="00D20B7A">
        <w:trPr>
          <w:trHeight w:val="346"/>
        </w:trPr>
        <w:tc>
          <w:tcPr>
            <w:tcW w:w="9133" w:type="dxa"/>
            <w:vAlign w:val="center"/>
          </w:tcPr>
          <w:p w14:paraId="78CAACD8" w14:textId="77777777" w:rsidR="00021FAB" w:rsidRPr="00C53B4C" w:rsidRDefault="00021FAB" w:rsidP="00E6674D">
            <w:pPr>
              <w:spacing w:before="60" w:after="60"/>
              <w:rPr>
                <w:rFonts w:cs="Arial"/>
              </w:rPr>
            </w:pPr>
            <w:r w:rsidRPr="00C53B4C">
              <w:rPr>
                <w:rFonts w:cs="Arial"/>
              </w:rPr>
              <w:t>Grand Prix stallholders - 3m x 3m site</w:t>
            </w:r>
          </w:p>
        </w:tc>
        <w:tc>
          <w:tcPr>
            <w:tcW w:w="1701" w:type="dxa"/>
            <w:vAlign w:val="center"/>
          </w:tcPr>
          <w:p w14:paraId="1255C7E8" w14:textId="77777777" w:rsidR="00021FAB" w:rsidRPr="00C53B4C" w:rsidRDefault="00021FAB" w:rsidP="00D20B7A">
            <w:pPr>
              <w:spacing w:before="60" w:after="60"/>
              <w:jc w:val="right"/>
              <w:rPr>
                <w:rFonts w:cs="Arial"/>
              </w:rPr>
            </w:pPr>
            <w:r w:rsidRPr="00C53B4C">
              <w:rPr>
                <w:rFonts w:cs="Arial"/>
              </w:rPr>
              <w:t>$600.00</w:t>
            </w:r>
          </w:p>
        </w:tc>
        <w:tc>
          <w:tcPr>
            <w:tcW w:w="1701" w:type="dxa"/>
            <w:vAlign w:val="center"/>
          </w:tcPr>
          <w:p w14:paraId="7FE2BAA9" w14:textId="77777777" w:rsidR="00021FAB" w:rsidRPr="00C53B4C" w:rsidRDefault="00021FAB" w:rsidP="00D20B7A">
            <w:pPr>
              <w:spacing w:before="60" w:after="60"/>
              <w:jc w:val="right"/>
              <w:rPr>
                <w:rFonts w:cs="Arial"/>
              </w:rPr>
            </w:pPr>
            <w:r w:rsidRPr="00C53B4C">
              <w:rPr>
                <w:rFonts w:cs="Arial"/>
              </w:rPr>
              <w:t>$615.00</w:t>
            </w:r>
          </w:p>
        </w:tc>
      </w:tr>
      <w:tr w:rsidR="00021FAB" w:rsidRPr="00C53B4C" w14:paraId="66A1211D" w14:textId="77777777" w:rsidTr="00D20B7A">
        <w:trPr>
          <w:trHeight w:val="346"/>
        </w:trPr>
        <w:tc>
          <w:tcPr>
            <w:tcW w:w="9133" w:type="dxa"/>
            <w:vAlign w:val="center"/>
          </w:tcPr>
          <w:p w14:paraId="3BB20527" w14:textId="77777777" w:rsidR="00021FAB" w:rsidRPr="00C53B4C" w:rsidRDefault="00021FAB" w:rsidP="00E6674D">
            <w:pPr>
              <w:spacing w:before="60" w:after="60"/>
              <w:rPr>
                <w:rFonts w:cs="Arial"/>
              </w:rPr>
            </w:pPr>
            <w:r w:rsidRPr="00C53B4C">
              <w:rPr>
                <w:rFonts w:cs="Arial"/>
              </w:rPr>
              <w:t>Grand Prix stallholders (units sq. m)</w:t>
            </w:r>
          </w:p>
        </w:tc>
        <w:tc>
          <w:tcPr>
            <w:tcW w:w="1701" w:type="dxa"/>
            <w:vAlign w:val="center"/>
          </w:tcPr>
          <w:p w14:paraId="377C833C" w14:textId="77777777" w:rsidR="00021FAB" w:rsidRPr="00C53B4C" w:rsidRDefault="00021FAB" w:rsidP="00D20B7A">
            <w:pPr>
              <w:spacing w:before="60" w:after="60"/>
              <w:jc w:val="right"/>
              <w:rPr>
                <w:rFonts w:cs="Arial"/>
              </w:rPr>
            </w:pPr>
            <w:r w:rsidRPr="00C53B4C">
              <w:rPr>
                <w:rFonts w:cs="Arial"/>
              </w:rPr>
              <w:t>$1.35</w:t>
            </w:r>
          </w:p>
        </w:tc>
        <w:tc>
          <w:tcPr>
            <w:tcW w:w="1701" w:type="dxa"/>
            <w:vAlign w:val="center"/>
          </w:tcPr>
          <w:p w14:paraId="3EC35503" w14:textId="77777777" w:rsidR="00021FAB" w:rsidRPr="00C53B4C" w:rsidRDefault="00021FAB" w:rsidP="00D20B7A">
            <w:pPr>
              <w:spacing w:before="60" w:after="60"/>
              <w:jc w:val="right"/>
              <w:rPr>
                <w:rFonts w:cs="Arial"/>
              </w:rPr>
            </w:pPr>
            <w:r w:rsidRPr="00C53B4C">
              <w:rPr>
                <w:rFonts w:cs="Arial"/>
              </w:rPr>
              <w:t>$1.40</w:t>
            </w:r>
          </w:p>
        </w:tc>
      </w:tr>
      <w:tr w:rsidR="00021FAB" w:rsidRPr="00C53B4C" w14:paraId="5AB5B3E7" w14:textId="77777777" w:rsidTr="00D20B7A">
        <w:trPr>
          <w:trHeight w:val="346"/>
        </w:trPr>
        <w:tc>
          <w:tcPr>
            <w:tcW w:w="9133" w:type="dxa"/>
            <w:vAlign w:val="center"/>
          </w:tcPr>
          <w:p w14:paraId="4E804B3F" w14:textId="77777777" w:rsidR="00021FAB" w:rsidRPr="00C53B4C" w:rsidRDefault="00021FAB" w:rsidP="00E6674D">
            <w:pPr>
              <w:spacing w:before="60" w:after="60"/>
              <w:rPr>
                <w:rFonts w:cs="Arial"/>
              </w:rPr>
            </w:pPr>
            <w:r w:rsidRPr="00C53B4C">
              <w:rPr>
                <w:rFonts w:cs="Arial"/>
              </w:rPr>
              <w:t>Grand Prix roving permits (per user)</w:t>
            </w:r>
          </w:p>
        </w:tc>
        <w:tc>
          <w:tcPr>
            <w:tcW w:w="1701" w:type="dxa"/>
            <w:vAlign w:val="center"/>
          </w:tcPr>
          <w:p w14:paraId="2AD39770" w14:textId="77777777" w:rsidR="00021FAB" w:rsidRPr="00C53B4C" w:rsidRDefault="00021FAB" w:rsidP="00D20B7A">
            <w:pPr>
              <w:spacing w:before="60" w:after="60"/>
              <w:jc w:val="right"/>
              <w:rPr>
                <w:rFonts w:cs="Arial"/>
              </w:rPr>
            </w:pPr>
            <w:r w:rsidRPr="00C53B4C">
              <w:rPr>
                <w:rFonts w:cs="Arial"/>
              </w:rPr>
              <w:t>$416.00</w:t>
            </w:r>
          </w:p>
        </w:tc>
        <w:tc>
          <w:tcPr>
            <w:tcW w:w="1701" w:type="dxa"/>
            <w:vAlign w:val="center"/>
          </w:tcPr>
          <w:p w14:paraId="12657E94" w14:textId="77777777" w:rsidR="00021FAB" w:rsidRPr="00C53B4C" w:rsidRDefault="00021FAB" w:rsidP="00D20B7A">
            <w:pPr>
              <w:spacing w:before="60" w:after="60"/>
              <w:jc w:val="right"/>
              <w:rPr>
                <w:rFonts w:cs="Arial"/>
              </w:rPr>
            </w:pPr>
            <w:r w:rsidRPr="00C53B4C">
              <w:rPr>
                <w:rFonts w:cs="Arial"/>
              </w:rPr>
              <w:t>$430.00</w:t>
            </w:r>
          </w:p>
        </w:tc>
      </w:tr>
    </w:tbl>
    <w:p w14:paraId="07C39158" w14:textId="77777777" w:rsidR="00021FAB" w:rsidRPr="00C53B4C" w:rsidRDefault="006355D1" w:rsidP="00676FEA">
      <w:pPr>
        <w:pStyle w:val="Heading3"/>
      </w:pPr>
      <w:bookmarkStart w:id="70" w:name="_Toc478710612"/>
      <w:r>
        <w:t xml:space="preserve">Strategic direction: </w:t>
      </w:r>
      <w:r w:rsidR="00021FAB" w:rsidRPr="00C53B4C">
        <w:t>We thrive by harnessing our creativity</w:t>
      </w:r>
      <w:bookmarkEnd w:id="70"/>
    </w:p>
    <w:p w14:paraId="74AB8A13" w14:textId="77777777" w:rsidR="00021FAB" w:rsidRPr="00C53B4C" w:rsidRDefault="00021FAB" w:rsidP="00676FEA">
      <w:pPr>
        <w:pStyle w:val="Heading4"/>
      </w:pPr>
      <w:r w:rsidRPr="00C53B4C">
        <w:t>Arts, Culture and Heritage</w:t>
      </w:r>
    </w:p>
    <w:tbl>
      <w:tblPr>
        <w:tblStyle w:val="TableGrid"/>
        <w:tblW w:w="0" w:type="auto"/>
        <w:tblLook w:val="04A0" w:firstRow="1" w:lastRow="0" w:firstColumn="1" w:lastColumn="0" w:noHBand="0" w:noVBand="1"/>
        <w:tblCaption w:val="Fees and charges - Arts, culture and heritage"/>
        <w:tblDescription w:val="This table list the proposed fees and charge for 2017/18 for the activities that support this service category."/>
      </w:tblPr>
      <w:tblGrid>
        <w:gridCol w:w="9133"/>
        <w:gridCol w:w="1701"/>
        <w:gridCol w:w="1701"/>
      </w:tblGrid>
      <w:tr w:rsidR="00021FAB" w:rsidRPr="00C53B4C" w14:paraId="19A4E13E" w14:textId="77777777" w:rsidTr="006355D1">
        <w:trPr>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73DCE213"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7BD9F7BF" w14:textId="77777777" w:rsidR="00021FAB" w:rsidRPr="00C53B4C" w:rsidRDefault="00021FAB" w:rsidP="006355D1">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74025C89" w14:textId="77777777" w:rsidR="00021FAB" w:rsidRPr="00C53B4C" w:rsidRDefault="00021FAB" w:rsidP="006355D1">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737D6794" w14:textId="77777777" w:rsidTr="006355D1">
        <w:trPr>
          <w:gridAfter w:val="2"/>
          <w:wAfter w:w="3260" w:type="dxa"/>
          <w:tblHeader/>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61C989" w14:textId="77777777" w:rsidR="00021FAB" w:rsidRPr="00C53B4C" w:rsidRDefault="00021FAB" w:rsidP="00E6674D">
            <w:pPr>
              <w:spacing w:before="60" w:after="60"/>
              <w:rPr>
                <w:rFonts w:cs="Arial"/>
              </w:rPr>
            </w:pPr>
            <w:r w:rsidRPr="00C53B4C">
              <w:rPr>
                <w:rFonts w:cs="Arial"/>
              </w:rPr>
              <w:t>Heritage</w:t>
            </w:r>
          </w:p>
        </w:tc>
      </w:tr>
      <w:tr w:rsidR="00021FAB" w:rsidRPr="00C53B4C" w14:paraId="63EF31BE"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2CFB9EAA" w14:textId="77777777" w:rsidR="00021FAB" w:rsidRPr="00C53B4C" w:rsidRDefault="00021FAB" w:rsidP="00E6674D">
            <w:pPr>
              <w:spacing w:before="60" w:after="60"/>
              <w:rPr>
                <w:rFonts w:cs="Arial"/>
              </w:rPr>
            </w:pPr>
            <w:r w:rsidRPr="00C53B4C">
              <w:rPr>
                <w:rFonts w:cs="Arial"/>
              </w:rPr>
              <w:t>Curatorial Services (heritage image reproduction service - digital image delivery by email or CD)</w:t>
            </w:r>
          </w:p>
        </w:tc>
        <w:tc>
          <w:tcPr>
            <w:tcW w:w="1701" w:type="dxa"/>
            <w:tcBorders>
              <w:top w:val="single" w:sz="4" w:space="0" w:color="auto"/>
              <w:left w:val="single" w:sz="4" w:space="0" w:color="auto"/>
              <w:bottom w:val="single" w:sz="4" w:space="0" w:color="auto"/>
              <w:right w:val="single" w:sz="4" w:space="0" w:color="auto"/>
            </w:tcBorders>
          </w:tcPr>
          <w:p w14:paraId="4C02AA03" w14:textId="77777777" w:rsidR="00021FAB" w:rsidRPr="00C53B4C" w:rsidRDefault="00021FAB" w:rsidP="006355D1">
            <w:pPr>
              <w:spacing w:before="60" w:after="60"/>
              <w:jc w:val="right"/>
              <w:rPr>
                <w:rFonts w:cs="Arial"/>
              </w:rPr>
            </w:pPr>
            <w:r w:rsidRPr="00C53B4C">
              <w:rPr>
                <w:rFonts w:cs="Arial"/>
              </w:rPr>
              <w:t>$36.50</w:t>
            </w:r>
          </w:p>
        </w:tc>
        <w:tc>
          <w:tcPr>
            <w:tcW w:w="1701" w:type="dxa"/>
            <w:tcBorders>
              <w:top w:val="single" w:sz="4" w:space="0" w:color="auto"/>
              <w:left w:val="single" w:sz="4" w:space="0" w:color="auto"/>
              <w:bottom w:val="single" w:sz="4" w:space="0" w:color="auto"/>
              <w:right w:val="single" w:sz="4" w:space="0" w:color="auto"/>
            </w:tcBorders>
          </w:tcPr>
          <w:p w14:paraId="1D410F28" w14:textId="77777777" w:rsidR="00021FAB" w:rsidRPr="00C53B4C" w:rsidRDefault="00021FAB" w:rsidP="006355D1">
            <w:pPr>
              <w:spacing w:before="60" w:after="60"/>
              <w:jc w:val="right"/>
              <w:rPr>
                <w:rFonts w:cs="Arial"/>
              </w:rPr>
            </w:pPr>
            <w:r w:rsidRPr="00C53B4C">
              <w:rPr>
                <w:rFonts w:cs="Arial"/>
              </w:rPr>
              <w:t>$36.50</w:t>
            </w:r>
          </w:p>
        </w:tc>
      </w:tr>
      <w:tr w:rsidR="00021FAB" w:rsidRPr="00C53B4C" w14:paraId="3C2B66DC" w14:textId="77777777" w:rsidTr="006355D1">
        <w:trPr>
          <w:gridAfter w:val="2"/>
          <w:wAfter w:w="3260" w:type="dxa"/>
          <w:tblHeader/>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543969" w14:textId="77777777" w:rsidR="00021FAB" w:rsidRPr="00C53B4C" w:rsidRDefault="00021FAB" w:rsidP="00E6674D">
            <w:pPr>
              <w:spacing w:before="60" w:after="60"/>
              <w:rPr>
                <w:rFonts w:cs="Arial"/>
              </w:rPr>
            </w:pPr>
            <w:r w:rsidRPr="00C53B4C">
              <w:rPr>
                <w:rFonts w:cs="Arial"/>
              </w:rPr>
              <w:t>Filming permits</w:t>
            </w:r>
          </w:p>
        </w:tc>
      </w:tr>
      <w:tr w:rsidR="00021FAB" w:rsidRPr="00C53B4C" w14:paraId="4A10DFB3"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6815C71B" w14:textId="77777777" w:rsidR="00021FAB" w:rsidRPr="00C53B4C" w:rsidRDefault="00021FAB" w:rsidP="00E6674D">
            <w:pPr>
              <w:spacing w:before="60" w:after="60"/>
              <w:rPr>
                <w:rFonts w:cs="Arial"/>
              </w:rPr>
            </w:pPr>
            <w:r w:rsidRPr="00C53B4C">
              <w:rPr>
                <w:rFonts w:cs="Arial"/>
              </w:rPr>
              <w:t>Filming Permits (motion pictures &amp; related photography (first day)</w:t>
            </w:r>
          </w:p>
        </w:tc>
        <w:tc>
          <w:tcPr>
            <w:tcW w:w="1701" w:type="dxa"/>
            <w:tcBorders>
              <w:top w:val="single" w:sz="4" w:space="0" w:color="auto"/>
              <w:left w:val="single" w:sz="4" w:space="0" w:color="auto"/>
              <w:bottom w:val="single" w:sz="4" w:space="0" w:color="auto"/>
              <w:right w:val="single" w:sz="4" w:space="0" w:color="auto"/>
            </w:tcBorders>
          </w:tcPr>
          <w:p w14:paraId="26845810" w14:textId="77777777" w:rsidR="00021FAB" w:rsidRPr="00C53B4C" w:rsidRDefault="00021FAB" w:rsidP="006355D1">
            <w:pPr>
              <w:spacing w:before="60" w:after="60"/>
              <w:jc w:val="right"/>
              <w:rPr>
                <w:rFonts w:cs="Arial"/>
              </w:rPr>
            </w:pPr>
            <w:r w:rsidRPr="00C53B4C">
              <w:rPr>
                <w:rFonts w:cs="Arial"/>
              </w:rPr>
              <w:t>$841.00</w:t>
            </w:r>
          </w:p>
        </w:tc>
        <w:tc>
          <w:tcPr>
            <w:tcW w:w="1701" w:type="dxa"/>
            <w:tcBorders>
              <w:top w:val="single" w:sz="4" w:space="0" w:color="auto"/>
              <w:left w:val="single" w:sz="4" w:space="0" w:color="auto"/>
              <w:bottom w:val="single" w:sz="4" w:space="0" w:color="auto"/>
              <w:right w:val="single" w:sz="4" w:space="0" w:color="auto"/>
            </w:tcBorders>
          </w:tcPr>
          <w:p w14:paraId="3E331DF4" w14:textId="77777777" w:rsidR="00021FAB" w:rsidRPr="00C53B4C" w:rsidRDefault="00021FAB" w:rsidP="006355D1">
            <w:pPr>
              <w:spacing w:before="60" w:after="60"/>
              <w:jc w:val="right"/>
              <w:rPr>
                <w:rFonts w:cs="Arial"/>
              </w:rPr>
            </w:pPr>
            <w:r w:rsidRPr="00C53B4C">
              <w:rPr>
                <w:rFonts w:cs="Arial"/>
              </w:rPr>
              <w:t>$862.00</w:t>
            </w:r>
          </w:p>
        </w:tc>
      </w:tr>
      <w:tr w:rsidR="00021FAB" w:rsidRPr="00C53B4C" w14:paraId="492379B3"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0462A980" w14:textId="77777777" w:rsidR="00021FAB" w:rsidRPr="00C53B4C" w:rsidRDefault="00021FAB" w:rsidP="00E6674D">
            <w:pPr>
              <w:spacing w:before="60" w:after="60"/>
              <w:rPr>
                <w:rFonts w:cs="Arial"/>
              </w:rPr>
            </w:pPr>
            <w:r w:rsidRPr="00C53B4C">
              <w:rPr>
                <w:rFonts w:cs="Arial"/>
              </w:rPr>
              <w:t>Filming Permits (motion pictures &amp; related photography (second day)</w:t>
            </w:r>
          </w:p>
        </w:tc>
        <w:tc>
          <w:tcPr>
            <w:tcW w:w="1701" w:type="dxa"/>
            <w:tcBorders>
              <w:top w:val="single" w:sz="4" w:space="0" w:color="auto"/>
              <w:left w:val="single" w:sz="4" w:space="0" w:color="auto"/>
              <w:bottom w:val="single" w:sz="4" w:space="0" w:color="auto"/>
              <w:right w:val="single" w:sz="4" w:space="0" w:color="auto"/>
            </w:tcBorders>
          </w:tcPr>
          <w:p w14:paraId="580D5450" w14:textId="77777777" w:rsidR="00021FAB" w:rsidRPr="00C53B4C" w:rsidRDefault="00021FAB" w:rsidP="006355D1">
            <w:pPr>
              <w:spacing w:before="60" w:after="60"/>
              <w:jc w:val="right"/>
              <w:rPr>
                <w:rFonts w:cs="Arial"/>
              </w:rPr>
            </w:pPr>
            <w:r w:rsidRPr="00C53B4C">
              <w:rPr>
                <w:rFonts w:cs="Arial"/>
              </w:rPr>
              <w:t>$510.00</w:t>
            </w:r>
          </w:p>
        </w:tc>
        <w:tc>
          <w:tcPr>
            <w:tcW w:w="1701" w:type="dxa"/>
            <w:tcBorders>
              <w:top w:val="single" w:sz="4" w:space="0" w:color="auto"/>
              <w:left w:val="single" w:sz="4" w:space="0" w:color="auto"/>
              <w:bottom w:val="single" w:sz="4" w:space="0" w:color="auto"/>
              <w:right w:val="single" w:sz="4" w:space="0" w:color="auto"/>
            </w:tcBorders>
          </w:tcPr>
          <w:p w14:paraId="12685F7A" w14:textId="77777777" w:rsidR="00021FAB" w:rsidRPr="00C53B4C" w:rsidRDefault="00021FAB" w:rsidP="006355D1">
            <w:pPr>
              <w:spacing w:before="60" w:after="60"/>
              <w:jc w:val="right"/>
              <w:rPr>
                <w:rFonts w:cs="Arial"/>
              </w:rPr>
            </w:pPr>
            <w:r w:rsidRPr="00C53B4C">
              <w:rPr>
                <w:rFonts w:cs="Arial"/>
              </w:rPr>
              <w:t>$525.00</w:t>
            </w:r>
          </w:p>
        </w:tc>
      </w:tr>
      <w:tr w:rsidR="00021FAB" w:rsidRPr="00C53B4C" w14:paraId="3B1C9206"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7100B293" w14:textId="77777777" w:rsidR="00021FAB" w:rsidRPr="00C53B4C" w:rsidRDefault="00021FAB" w:rsidP="00E6674D">
            <w:pPr>
              <w:spacing w:before="60" w:after="60"/>
              <w:rPr>
                <w:rFonts w:cs="Arial"/>
              </w:rPr>
            </w:pPr>
            <w:r w:rsidRPr="00C53B4C">
              <w:rPr>
                <w:rFonts w:cs="Arial"/>
              </w:rPr>
              <w:t>Filming Permits (motion pictures &amp; related photography (third and subsequent days)</w:t>
            </w:r>
          </w:p>
        </w:tc>
        <w:tc>
          <w:tcPr>
            <w:tcW w:w="1701" w:type="dxa"/>
            <w:tcBorders>
              <w:top w:val="single" w:sz="4" w:space="0" w:color="auto"/>
              <w:left w:val="single" w:sz="4" w:space="0" w:color="auto"/>
              <w:bottom w:val="single" w:sz="4" w:space="0" w:color="auto"/>
              <w:right w:val="single" w:sz="4" w:space="0" w:color="auto"/>
            </w:tcBorders>
          </w:tcPr>
          <w:p w14:paraId="42CF967B" w14:textId="77777777" w:rsidR="00021FAB" w:rsidRPr="00C53B4C" w:rsidRDefault="00021FAB" w:rsidP="006355D1">
            <w:pPr>
              <w:spacing w:before="60" w:after="60"/>
              <w:jc w:val="right"/>
              <w:rPr>
                <w:rFonts w:cs="Arial"/>
              </w:rPr>
            </w:pPr>
            <w:r w:rsidRPr="00C53B4C">
              <w:rPr>
                <w:rFonts w:cs="Arial"/>
              </w:rPr>
              <w:t>$175.00</w:t>
            </w:r>
          </w:p>
        </w:tc>
        <w:tc>
          <w:tcPr>
            <w:tcW w:w="1701" w:type="dxa"/>
            <w:tcBorders>
              <w:top w:val="single" w:sz="4" w:space="0" w:color="auto"/>
              <w:left w:val="single" w:sz="4" w:space="0" w:color="auto"/>
              <w:bottom w:val="single" w:sz="4" w:space="0" w:color="auto"/>
              <w:right w:val="single" w:sz="4" w:space="0" w:color="auto"/>
            </w:tcBorders>
          </w:tcPr>
          <w:p w14:paraId="30CCC7DF" w14:textId="77777777" w:rsidR="00021FAB" w:rsidRPr="00C53B4C" w:rsidRDefault="00021FAB" w:rsidP="006355D1">
            <w:pPr>
              <w:spacing w:before="60" w:after="60"/>
              <w:jc w:val="right"/>
              <w:rPr>
                <w:rFonts w:cs="Arial"/>
              </w:rPr>
            </w:pPr>
            <w:r w:rsidRPr="00C53B4C">
              <w:rPr>
                <w:rFonts w:cs="Arial"/>
              </w:rPr>
              <w:t>$180.00</w:t>
            </w:r>
          </w:p>
        </w:tc>
      </w:tr>
      <w:tr w:rsidR="00021FAB" w:rsidRPr="00C53B4C" w14:paraId="78FEDB5F"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521ACC1E" w14:textId="77777777" w:rsidR="00021FAB" w:rsidRPr="00C53B4C" w:rsidRDefault="00021FAB" w:rsidP="00E6674D">
            <w:pPr>
              <w:spacing w:before="60" w:after="60"/>
              <w:rPr>
                <w:rFonts w:cs="Arial"/>
              </w:rPr>
            </w:pPr>
            <w:r w:rsidRPr="00C53B4C">
              <w:rPr>
                <w:rFonts w:cs="Arial"/>
              </w:rPr>
              <w:t>Filming Permits (motion pictures &amp; related photography (community / cultural benefit))</w:t>
            </w:r>
          </w:p>
        </w:tc>
        <w:tc>
          <w:tcPr>
            <w:tcW w:w="1701" w:type="dxa"/>
            <w:tcBorders>
              <w:top w:val="single" w:sz="4" w:space="0" w:color="auto"/>
              <w:left w:val="single" w:sz="4" w:space="0" w:color="auto"/>
              <w:bottom w:val="single" w:sz="4" w:space="0" w:color="auto"/>
              <w:right w:val="single" w:sz="4" w:space="0" w:color="auto"/>
            </w:tcBorders>
          </w:tcPr>
          <w:p w14:paraId="69156FDD" w14:textId="77777777" w:rsidR="00021FAB" w:rsidRPr="00C53B4C" w:rsidRDefault="00021FAB" w:rsidP="006355D1">
            <w:pPr>
              <w:spacing w:before="60" w:after="60"/>
              <w:jc w:val="right"/>
              <w:rPr>
                <w:rFonts w:cs="Arial"/>
              </w:rPr>
            </w:pPr>
            <w:r w:rsidRPr="00C53B4C">
              <w:rPr>
                <w:rFonts w:cs="Arial"/>
              </w:rPr>
              <w:t>$175.00</w:t>
            </w:r>
          </w:p>
        </w:tc>
        <w:tc>
          <w:tcPr>
            <w:tcW w:w="1701" w:type="dxa"/>
            <w:tcBorders>
              <w:top w:val="single" w:sz="4" w:space="0" w:color="auto"/>
              <w:left w:val="single" w:sz="4" w:space="0" w:color="auto"/>
              <w:bottom w:val="single" w:sz="4" w:space="0" w:color="auto"/>
              <w:right w:val="single" w:sz="4" w:space="0" w:color="auto"/>
            </w:tcBorders>
          </w:tcPr>
          <w:p w14:paraId="767170BC" w14:textId="77777777" w:rsidR="00021FAB" w:rsidRPr="00C53B4C" w:rsidRDefault="00021FAB" w:rsidP="006355D1">
            <w:pPr>
              <w:spacing w:before="60" w:after="60"/>
              <w:jc w:val="right"/>
              <w:rPr>
                <w:rFonts w:cs="Arial"/>
              </w:rPr>
            </w:pPr>
            <w:r w:rsidRPr="00C53B4C">
              <w:rPr>
                <w:rFonts w:cs="Arial"/>
              </w:rPr>
              <w:t>$180.00</w:t>
            </w:r>
          </w:p>
        </w:tc>
      </w:tr>
      <w:tr w:rsidR="00021FAB" w:rsidRPr="00C53B4C" w14:paraId="4DF79E8E"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6432CE1C" w14:textId="77777777" w:rsidR="00021FAB" w:rsidRPr="00C53B4C" w:rsidRDefault="00021FAB" w:rsidP="00E6674D">
            <w:pPr>
              <w:spacing w:before="60" w:after="60"/>
              <w:rPr>
                <w:rFonts w:cs="Arial"/>
              </w:rPr>
            </w:pPr>
            <w:r w:rsidRPr="00C53B4C">
              <w:rPr>
                <w:rFonts w:cs="Arial"/>
              </w:rPr>
              <w:t>Filming Permits (motion pictures, half day)</w:t>
            </w:r>
          </w:p>
        </w:tc>
        <w:tc>
          <w:tcPr>
            <w:tcW w:w="1701" w:type="dxa"/>
            <w:tcBorders>
              <w:top w:val="single" w:sz="4" w:space="0" w:color="auto"/>
              <w:left w:val="single" w:sz="4" w:space="0" w:color="auto"/>
              <w:bottom w:val="single" w:sz="4" w:space="0" w:color="auto"/>
              <w:right w:val="single" w:sz="4" w:space="0" w:color="auto"/>
            </w:tcBorders>
          </w:tcPr>
          <w:p w14:paraId="0C19F918" w14:textId="77777777" w:rsidR="00021FAB" w:rsidRPr="00C53B4C" w:rsidRDefault="00021FAB" w:rsidP="006355D1">
            <w:pPr>
              <w:spacing w:before="60" w:after="60"/>
              <w:jc w:val="right"/>
              <w:rPr>
                <w:rFonts w:cs="Arial"/>
              </w:rPr>
            </w:pPr>
            <w:r w:rsidRPr="00C53B4C">
              <w:rPr>
                <w:rFonts w:cs="Arial"/>
              </w:rPr>
              <w:t>$510.00</w:t>
            </w:r>
          </w:p>
        </w:tc>
        <w:tc>
          <w:tcPr>
            <w:tcW w:w="1701" w:type="dxa"/>
            <w:tcBorders>
              <w:top w:val="single" w:sz="4" w:space="0" w:color="auto"/>
              <w:left w:val="single" w:sz="4" w:space="0" w:color="auto"/>
              <w:bottom w:val="single" w:sz="4" w:space="0" w:color="auto"/>
              <w:right w:val="single" w:sz="4" w:space="0" w:color="auto"/>
            </w:tcBorders>
          </w:tcPr>
          <w:p w14:paraId="5B75B6EE" w14:textId="77777777" w:rsidR="00021FAB" w:rsidRPr="00C53B4C" w:rsidRDefault="00021FAB" w:rsidP="006355D1">
            <w:pPr>
              <w:spacing w:before="60" w:after="60"/>
              <w:jc w:val="right"/>
              <w:rPr>
                <w:rFonts w:cs="Arial"/>
              </w:rPr>
            </w:pPr>
            <w:r w:rsidRPr="00C53B4C">
              <w:rPr>
                <w:rFonts w:cs="Arial"/>
              </w:rPr>
              <w:t>$525.00</w:t>
            </w:r>
          </w:p>
        </w:tc>
      </w:tr>
      <w:tr w:rsidR="00021FAB" w:rsidRPr="00C53B4C" w14:paraId="4682BA43"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2F8A7C1D" w14:textId="77777777" w:rsidR="00021FAB" w:rsidRPr="00C53B4C" w:rsidRDefault="00021FAB" w:rsidP="00E6674D">
            <w:pPr>
              <w:spacing w:before="60" w:after="60"/>
              <w:rPr>
                <w:rFonts w:cs="Arial"/>
              </w:rPr>
            </w:pPr>
            <w:r w:rsidRPr="00C53B4C">
              <w:rPr>
                <w:rFonts w:cs="Arial"/>
              </w:rPr>
              <w:t>Filming Permits (service fee - low budget)</w:t>
            </w:r>
          </w:p>
        </w:tc>
        <w:tc>
          <w:tcPr>
            <w:tcW w:w="1701" w:type="dxa"/>
            <w:tcBorders>
              <w:top w:val="single" w:sz="4" w:space="0" w:color="auto"/>
              <w:left w:val="single" w:sz="4" w:space="0" w:color="auto"/>
              <w:bottom w:val="single" w:sz="4" w:space="0" w:color="auto"/>
              <w:right w:val="single" w:sz="4" w:space="0" w:color="auto"/>
            </w:tcBorders>
          </w:tcPr>
          <w:p w14:paraId="6EC825CC" w14:textId="77777777" w:rsidR="00021FAB" w:rsidRPr="00C53B4C" w:rsidRDefault="00021FAB" w:rsidP="006355D1">
            <w:pPr>
              <w:spacing w:before="60" w:after="60"/>
              <w:jc w:val="right"/>
              <w:rPr>
                <w:rFonts w:cs="Arial"/>
              </w:rPr>
            </w:pPr>
            <w:r w:rsidRPr="00C53B4C">
              <w:rPr>
                <w:rFonts w:cs="Arial"/>
              </w:rPr>
              <w:t>$48.00</w:t>
            </w:r>
          </w:p>
        </w:tc>
        <w:tc>
          <w:tcPr>
            <w:tcW w:w="1701" w:type="dxa"/>
            <w:tcBorders>
              <w:top w:val="single" w:sz="4" w:space="0" w:color="auto"/>
              <w:left w:val="single" w:sz="4" w:space="0" w:color="auto"/>
              <w:bottom w:val="single" w:sz="4" w:space="0" w:color="auto"/>
              <w:right w:val="single" w:sz="4" w:space="0" w:color="auto"/>
            </w:tcBorders>
          </w:tcPr>
          <w:p w14:paraId="0F5EE4F8" w14:textId="77777777" w:rsidR="00021FAB" w:rsidRPr="00C53B4C" w:rsidRDefault="00021FAB" w:rsidP="006355D1">
            <w:pPr>
              <w:spacing w:before="60" w:after="60"/>
              <w:jc w:val="right"/>
              <w:rPr>
                <w:rFonts w:cs="Arial"/>
              </w:rPr>
            </w:pPr>
            <w:r w:rsidRPr="00C53B4C">
              <w:rPr>
                <w:rFonts w:cs="Arial"/>
              </w:rPr>
              <w:t>$50.00</w:t>
            </w:r>
          </w:p>
        </w:tc>
      </w:tr>
      <w:tr w:rsidR="00021FAB" w:rsidRPr="00C53B4C" w14:paraId="729A9BB2"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203070B6" w14:textId="77777777" w:rsidR="00021FAB" w:rsidRPr="00C53B4C" w:rsidRDefault="00021FAB" w:rsidP="00E6674D">
            <w:pPr>
              <w:spacing w:before="60" w:after="60"/>
              <w:rPr>
                <w:rFonts w:cs="Arial"/>
              </w:rPr>
            </w:pPr>
            <w:r w:rsidRPr="00C53B4C">
              <w:rPr>
                <w:rFonts w:cs="Arial"/>
              </w:rPr>
              <w:t>Filming Permits (service fee - no budget)</w:t>
            </w:r>
          </w:p>
        </w:tc>
        <w:tc>
          <w:tcPr>
            <w:tcW w:w="1701" w:type="dxa"/>
            <w:tcBorders>
              <w:top w:val="single" w:sz="4" w:space="0" w:color="auto"/>
              <w:left w:val="single" w:sz="4" w:space="0" w:color="auto"/>
              <w:bottom w:val="single" w:sz="4" w:space="0" w:color="auto"/>
              <w:right w:val="single" w:sz="4" w:space="0" w:color="auto"/>
            </w:tcBorders>
          </w:tcPr>
          <w:p w14:paraId="7D60BDD2" w14:textId="77777777" w:rsidR="00021FAB" w:rsidRPr="00C53B4C" w:rsidRDefault="00021FAB" w:rsidP="006355D1">
            <w:pPr>
              <w:spacing w:before="60" w:after="60"/>
              <w:jc w:val="right"/>
              <w:rPr>
                <w:rFonts w:cs="Arial"/>
              </w:rPr>
            </w:pPr>
            <w:r w:rsidRPr="00C53B4C">
              <w:rPr>
                <w:rFonts w:cs="Arial"/>
              </w:rPr>
              <w:t>$20.00</w:t>
            </w:r>
          </w:p>
        </w:tc>
        <w:tc>
          <w:tcPr>
            <w:tcW w:w="1701" w:type="dxa"/>
            <w:tcBorders>
              <w:top w:val="single" w:sz="4" w:space="0" w:color="auto"/>
              <w:left w:val="single" w:sz="4" w:space="0" w:color="auto"/>
              <w:bottom w:val="single" w:sz="4" w:space="0" w:color="auto"/>
              <w:right w:val="single" w:sz="4" w:space="0" w:color="auto"/>
            </w:tcBorders>
          </w:tcPr>
          <w:p w14:paraId="035F1AFA" w14:textId="77777777" w:rsidR="00021FAB" w:rsidRPr="00C53B4C" w:rsidRDefault="00021FAB" w:rsidP="006355D1">
            <w:pPr>
              <w:spacing w:before="60" w:after="60"/>
              <w:jc w:val="right"/>
              <w:rPr>
                <w:rFonts w:cs="Arial"/>
              </w:rPr>
            </w:pPr>
            <w:r w:rsidRPr="00C53B4C">
              <w:rPr>
                <w:rFonts w:cs="Arial"/>
              </w:rPr>
              <w:t>$20.00</w:t>
            </w:r>
          </w:p>
        </w:tc>
      </w:tr>
      <w:tr w:rsidR="00021FAB" w:rsidRPr="00C53B4C" w14:paraId="1D1E1193" w14:textId="77777777" w:rsidTr="006355D1">
        <w:trPr>
          <w:gridAfter w:val="2"/>
          <w:wAfter w:w="3260" w:type="dxa"/>
          <w:tblHeader/>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53E251" w14:textId="77777777" w:rsidR="00021FAB" w:rsidRPr="00C53B4C" w:rsidRDefault="00021FAB" w:rsidP="00E6674D">
            <w:pPr>
              <w:spacing w:before="60" w:after="60"/>
              <w:rPr>
                <w:rFonts w:cs="Arial"/>
              </w:rPr>
            </w:pPr>
            <w:r w:rsidRPr="00C53B4C">
              <w:rPr>
                <w:rFonts w:cs="Arial"/>
              </w:rPr>
              <w:t>Photography permits</w:t>
            </w:r>
          </w:p>
        </w:tc>
      </w:tr>
      <w:tr w:rsidR="00021FAB" w:rsidRPr="00C53B4C" w14:paraId="7401B92B"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2594E735" w14:textId="77777777" w:rsidR="00021FAB" w:rsidRPr="00C53B4C" w:rsidRDefault="00021FAB" w:rsidP="00E6674D">
            <w:pPr>
              <w:spacing w:before="60" w:after="60"/>
              <w:rPr>
                <w:rFonts w:cs="Arial"/>
              </w:rPr>
            </w:pPr>
            <w:r w:rsidRPr="00C53B4C">
              <w:rPr>
                <w:rFonts w:cs="Arial"/>
              </w:rPr>
              <w:t>Photography Permit (commercial stills photography (first day)</w:t>
            </w:r>
          </w:p>
        </w:tc>
        <w:tc>
          <w:tcPr>
            <w:tcW w:w="1701" w:type="dxa"/>
            <w:tcBorders>
              <w:top w:val="single" w:sz="4" w:space="0" w:color="auto"/>
              <w:left w:val="single" w:sz="4" w:space="0" w:color="auto"/>
              <w:bottom w:val="single" w:sz="4" w:space="0" w:color="auto"/>
              <w:right w:val="single" w:sz="4" w:space="0" w:color="auto"/>
            </w:tcBorders>
          </w:tcPr>
          <w:p w14:paraId="5C769593" w14:textId="77777777" w:rsidR="00021FAB" w:rsidRPr="00C53B4C" w:rsidRDefault="00021FAB" w:rsidP="006355D1">
            <w:pPr>
              <w:spacing w:before="60" w:after="60"/>
              <w:jc w:val="right"/>
              <w:rPr>
                <w:rFonts w:cs="Arial"/>
              </w:rPr>
            </w:pPr>
            <w:r w:rsidRPr="00C53B4C">
              <w:rPr>
                <w:rFonts w:cs="Arial"/>
              </w:rPr>
              <w:t>$393.00</w:t>
            </w:r>
          </w:p>
        </w:tc>
        <w:tc>
          <w:tcPr>
            <w:tcW w:w="1701" w:type="dxa"/>
            <w:tcBorders>
              <w:top w:val="single" w:sz="4" w:space="0" w:color="auto"/>
              <w:left w:val="single" w:sz="4" w:space="0" w:color="auto"/>
              <w:bottom w:val="single" w:sz="4" w:space="0" w:color="auto"/>
              <w:right w:val="single" w:sz="4" w:space="0" w:color="auto"/>
            </w:tcBorders>
          </w:tcPr>
          <w:p w14:paraId="4C550085" w14:textId="77777777" w:rsidR="00021FAB" w:rsidRPr="00C53B4C" w:rsidRDefault="00021FAB" w:rsidP="006355D1">
            <w:pPr>
              <w:spacing w:before="60" w:after="60"/>
              <w:jc w:val="right"/>
              <w:rPr>
                <w:rFonts w:cs="Arial"/>
              </w:rPr>
            </w:pPr>
            <w:r w:rsidRPr="00C53B4C">
              <w:rPr>
                <w:rFonts w:cs="Arial"/>
              </w:rPr>
              <w:t>$400.00</w:t>
            </w:r>
          </w:p>
        </w:tc>
      </w:tr>
      <w:tr w:rsidR="00021FAB" w:rsidRPr="00C53B4C" w14:paraId="15356CD7"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01299213" w14:textId="77777777" w:rsidR="00021FAB" w:rsidRPr="00C53B4C" w:rsidRDefault="00021FAB" w:rsidP="00E6674D">
            <w:pPr>
              <w:spacing w:before="60" w:after="60"/>
              <w:rPr>
                <w:rFonts w:cs="Arial"/>
              </w:rPr>
            </w:pPr>
            <w:r w:rsidRPr="00C53B4C">
              <w:rPr>
                <w:rFonts w:cs="Arial"/>
              </w:rPr>
              <w:t>Photography Permit (commercial stills photography second &amp; subsequent days)</w:t>
            </w:r>
          </w:p>
        </w:tc>
        <w:tc>
          <w:tcPr>
            <w:tcW w:w="1701" w:type="dxa"/>
            <w:tcBorders>
              <w:top w:val="single" w:sz="4" w:space="0" w:color="auto"/>
              <w:left w:val="single" w:sz="4" w:space="0" w:color="auto"/>
              <w:bottom w:val="single" w:sz="4" w:space="0" w:color="auto"/>
              <w:right w:val="single" w:sz="4" w:space="0" w:color="auto"/>
            </w:tcBorders>
          </w:tcPr>
          <w:p w14:paraId="32D5824C" w14:textId="77777777" w:rsidR="00021FAB" w:rsidRPr="00C53B4C" w:rsidRDefault="00021FAB" w:rsidP="006355D1">
            <w:pPr>
              <w:spacing w:before="60" w:after="60"/>
              <w:jc w:val="right"/>
              <w:rPr>
                <w:rFonts w:cs="Arial"/>
              </w:rPr>
            </w:pPr>
            <w:r w:rsidRPr="00C53B4C">
              <w:rPr>
                <w:rFonts w:cs="Arial"/>
              </w:rPr>
              <w:t>$175.00</w:t>
            </w:r>
          </w:p>
        </w:tc>
        <w:tc>
          <w:tcPr>
            <w:tcW w:w="1701" w:type="dxa"/>
            <w:tcBorders>
              <w:top w:val="single" w:sz="4" w:space="0" w:color="auto"/>
              <w:left w:val="single" w:sz="4" w:space="0" w:color="auto"/>
              <w:bottom w:val="single" w:sz="4" w:space="0" w:color="auto"/>
              <w:right w:val="single" w:sz="4" w:space="0" w:color="auto"/>
            </w:tcBorders>
          </w:tcPr>
          <w:p w14:paraId="43F47B92" w14:textId="77777777" w:rsidR="00021FAB" w:rsidRPr="00C53B4C" w:rsidRDefault="00021FAB" w:rsidP="006355D1">
            <w:pPr>
              <w:spacing w:before="60" w:after="60"/>
              <w:jc w:val="right"/>
              <w:rPr>
                <w:rFonts w:cs="Arial"/>
              </w:rPr>
            </w:pPr>
            <w:r w:rsidRPr="00C53B4C">
              <w:rPr>
                <w:rFonts w:cs="Arial"/>
              </w:rPr>
              <w:t>$180.00</w:t>
            </w:r>
          </w:p>
        </w:tc>
      </w:tr>
    </w:tbl>
    <w:p w14:paraId="3D9D3957" w14:textId="77777777" w:rsidR="00021FAB" w:rsidRPr="00C53B4C" w:rsidRDefault="00021FAB" w:rsidP="007C05B1">
      <w:pPr>
        <w:pStyle w:val="Heading4"/>
        <w:pageBreakBefore/>
      </w:pPr>
      <w:r w:rsidRPr="00C53B4C">
        <w:t>Economic development and tourism</w:t>
      </w:r>
    </w:p>
    <w:tbl>
      <w:tblPr>
        <w:tblStyle w:val="TableGrid"/>
        <w:tblW w:w="12393" w:type="dxa"/>
        <w:tblInd w:w="-5" w:type="dxa"/>
        <w:tblLayout w:type="fixed"/>
        <w:tblLook w:val="04A0" w:firstRow="1" w:lastRow="0" w:firstColumn="1" w:lastColumn="0" w:noHBand="0" w:noVBand="1"/>
        <w:tblCaption w:val="Fees and charges - Economic development and tourism"/>
        <w:tblDescription w:val="This table list the proposed fees and charge for 2017/18 for the activities that support this service category."/>
      </w:tblPr>
      <w:tblGrid>
        <w:gridCol w:w="9027"/>
        <w:gridCol w:w="1683"/>
        <w:gridCol w:w="1683"/>
      </w:tblGrid>
      <w:tr w:rsidR="00021FAB" w:rsidRPr="00C53B4C" w14:paraId="0095F4CC" w14:textId="77777777" w:rsidTr="006601E3">
        <w:trPr>
          <w:trHeight w:val="812"/>
          <w:tblHeader/>
        </w:trPr>
        <w:tc>
          <w:tcPr>
            <w:tcW w:w="9027"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53AD9226"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683" w:type="dxa"/>
            <w:tcBorders>
              <w:top w:val="single" w:sz="4" w:space="0" w:color="auto"/>
              <w:left w:val="single" w:sz="4" w:space="0" w:color="auto"/>
              <w:bottom w:val="single" w:sz="4" w:space="0" w:color="auto"/>
              <w:right w:val="single" w:sz="4" w:space="0" w:color="auto"/>
            </w:tcBorders>
            <w:shd w:val="clear" w:color="auto" w:fill="008080"/>
            <w:hideMark/>
          </w:tcPr>
          <w:p w14:paraId="44CCA9F3" w14:textId="77777777" w:rsidR="00021FAB" w:rsidRPr="00C53B4C" w:rsidRDefault="00021FAB" w:rsidP="006355D1">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683" w:type="dxa"/>
            <w:tcBorders>
              <w:top w:val="single" w:sz="4" w:space="0" w:color="auto"/>
              <w:left w:val="single" w:sz="4" w:space="0" w:color="auto"/>
              <w:bottom w:val="single" w:sz="4" w:space="0" w:color="auto"/>
              <w:right w:val="single" w:sz="4" w:space="0" w:color="auto"/>
            </w:tcBorders>
            <w:shd w:val="clear" w:color="auto" w:fill="008080"/>
            <w:hideMark/>
          </w:tcPr>
          <w:p w14:paraId="7AA0A990" w14:textId="77777777" w:rsidR="00021FAB" w:rsidRPr="00C53B4C" w:rsidRDefault="00021FAB" w:rsidP="006355D1">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1EF3DA68" w14:textId="77777777" w:rsidTr="006601E3">
        <w:trPr>
          <w:gridAfter w:val="2"/>
          <w:wAfter w:w="3366" w:type="dxa"/>
          <w:trHeight w:val="346"/>
        </w:trPr>
        <w:tc>
          <w:tcPr>
            <w:tcW w:w="9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DCF6C7" w14:textId="77777777" w:rsidR="00021FAB" w:rsidRPr="00C53B4C" w:rsidRDefault="00021FAB" w:rsidP="00E6674D">
            <w:pPr>
              <w:spacing w:before="60" w:after="60"/>
              <w:rPr>
                <w:rFonts w:cs="Arial"/>
              </w:rPr>
            </w:pPr>
            <w:r w:rsidRPr="00C53B4C">
              <w:rPr>
                <w:rFonts w:cs="Arial"/>
              </w:rPr>
              <w:t>City Permits – footpath trading</w:t>
            </w:r>
          </w:p>
        </w:tc>
      </w:tr>
      <w:tr w:rsidR="00021FAB" w:rsidRPr="00C53B4C" w14:paraId="24CD5B5E" w14:textId="77777777" w:rsidTr="006601E3">
        <w:trPr>
          <w:gridAfter w:val="2"/>
          <w:wAfter w:w="3366" w:type="dxa"/>
          <w:trHeight w:val="346"/>
        </w:trPr>
        <w:tc>
          <w:tcPr>
            <w:tcW w:w="9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0E89E9" w14:textId="77777777" w:rsidR="00021FAB" w:rsidRPr="00C53B4C" w:rsidRDefault="00021FAB" w:rsidP="00E6674D">
            <w:pPr>
              <w:spacing w:before="60" w:after="60"/>
              <w:rPr>
                <w:rFonts w:cs="Arial"/>
              </w:rPr>
            </w:pPr>
            <w:r w:rsidRPr="00C53B4C">
              <w:rPr>
                <w:rFonts w:cs="Arial"/>
              </w:rPr>
              <w:t>Occupancy Perm</w:t>
            </w:r>
            <w:r w:rsidR="00254C38">
              <w:rPr>
                <w:rFonts w:cs="Arial"/>
              </w:rPr>
              <w:t xml:space="preserve">its – Tables – </w:t>
            </w:r>
            <w:r w:rsidRPr="00C53B4C">
              <w:rPr>
                <w:rFonts w:cs="Arial"/>
              </w:rPr>
              <w:t>to place a table on the footpath (annual cost per item).</w:t>
            </w:r>
          </w:p>
        </w:tc>
      </w:tr>
      <w:tr w:rsidR="006601E3" w:rsidRPr="00C53B4C" w14:paraId="7C3E113F" w14:textId="77777777" w:rsidTr="00E57111">
        <w:trPr>
          <w:trHeight w:val="346"/>
        </w:trPr>
        <w:tc>
          <w:tcPr>
            <w:tcW w:w="9027" w:type="dxa"/>
            <w:tcBorders>
              <w:top w:val="single" w:sz="4" w:space="0" w:color="auto"/>
              <w:left w:val="single" w:sz="4" w:space="0" w:color="auto"/>
              <w:bottom w:val="single" w:sz="4" w:space="0" w:color="auto"/>
              <w:right w:val="single" w:sz="4" w:space="0" w:color="auto"/>
            </w:tcBorders>
            <w:hideMark/>
          </w:tcPr>
          <w:p w14:paraId="7536EB51" w14:textId="77777777" w:rsidR="006601E3" w:rsidRPr="00C53B4C" w:rsidRDefault="006601E3" w:rsidP="006601E3">
            <w:pPr>
              <w:spacing w:before="60" w:after="60"/>
              <w:rPr>
                <w:rFonts w:cs="Arial"/>
              </w:rPr>
            </w:pPr>
            <w:r w:rsidRPr="00C53B4C">
              <w:rPr>
                <w:rFonts w:cs="Arial"/>
              </w:rPr>
              <w:t>Acland Street</w:t>
            </w:r>
          </w:p>
        </w:tc>
        <w:tc>
          <w:tcPr>
            <w:tcW w:w="1683" w:type="dxa"/>
            <w:tcBorders>
              <w:top w:val="single" w:sz="4" w:space="0" w:color="auto"/>
              <w:left w:val="single" w:sz="4" w:space="0" w:color="auto"/>
              <w:bottom w:val="single" w:sz="4" w:space="0" w:color="auto"/>
              <w:right w:val="single" w:sz="4" w:space="0" w:color="auto"/>
            </w:tcBorders>
            <w:hideMark/>
          </w:tcPr>
          <w:p w14:paraId="56EE7387" w14:textId="77777777" w:rsidR="006601E3" w:rsidRPr="00C53B4C" w:rsidRDefault="006601E3" w:rsidP="006601E3">
            <w:pPr>
              <w:spacing w:before="60" w:after="60"/>
              <w:jc w:val="right"/>
              <w:rPr>
                <w:rFonts w:cs="Arial"/>
              </w:rPr>
            </w:pPr>
            <w:r w:rsidRPr="00C53B4C">
              <w:rPr>
                <w:rFonts w:cs="Arial"/>
              </w:rPr>
              <w:t>$79.00</w:t>
            </w:r>
          </w:p>
        </w:tc>
        <w:tc>
          <w:tcPr>
            <w:tcW w:w="1683" w:type="dxa"/>
            <w:tcBorders>
              <w:top w:val="single" w:sz="4" w:space="0" w:color="auto"/>
              <w:left w:val="single" w:sz="4" w:space="0" w:color="auto"/>
              <w:bottom w:val="single" w:sz="4" w:space="0" w:color="auto"/>
              <w:right w:val="single" w:sz="4" w:space="0" w:color="auto"/>
            </w:tcBorders>
          </w:tcPr>
          <w:p w14:paraId="14D2F642" w14:textId="1D638987" w:rsidR="006601E3" w:rsidRPr="00C53B4C" w:rsidRDefault="006601E3" w:rsidP="006601E3">
            <w:pPr>
              <w:spacing w:before="60" w:after="60"/>
              <w:jc w:val="right"/>
              <w:rPr>
                <w:rFonts w:cs="Arial"/>
              </w:rPr>
            </w:pPr>
            <w:r w:rsidRPr="00C53B4C">
              <w:rPr>
                <w:rFonts w:cs="Arial"/>
              </w:rPr>
              <w:t>$79.00</w:t>
            </w:r>
          </w:p>
        </w:tc>
      </w:tr>
      <w:tr w:rsidR="006601E3" w:rsidRPr="00C53B4C" w14:paraId="4E8CC60F" w14:textId="77777777" w:rsidTr="00E57111">
        <w:trPr>
          <w:trHeight w:val="346"/>
        </w:trPr>
        <w:tc>
          <w:tcPr>
            <w:tcW w:w="9027" w:type="dxa"/>
            <w:tcBorders>
              <w:top w:val="single" w:sz="4" w:space="0" w:color="auto"/>
              <w:left w:val="single" w:sz="4" w:space="0" w:color="auto"/>
              <w:bottom w:val="single" w:sz="4" w:space="0" w:color="auto"/>
              <w:right w:val="single" w:sz="4" w:space="0" w:color="auto"/>
            </w:tcBorders>
            <w:hideMark/>
          </w:tcPr>
          <w:p w14:paraId="7428A4D4" w14:textId="77777777" w:rsidR="006601E3" w:rsidRPr="00C53B4C" w:rsidRDefault="006601E3" w:rsidP="006601E3">
            <w:pPr>
              <w:spacing w:before="60" w:after="60"/>
              <w:rPr>
                <w:rFonts w:cs="Arial"/>
              </w:rPr>
            </w:pPr>
            <w:r w:rsidRPr="00C53B4C">
              <w:rPr>
                <w:rFonts w:cs="Arial"/>
              </w:rPr>
              <w:t>Fitzroy Street</w:t>
            </w:r>
          </w:p>
        </w:tc>
        <w:tc>
          <w:tcPr>
            <w:tcW w:w="1683" w:type="dxa"/>
            <w:tcBorders>
              <w:top w:val="single" w:sz="4" w:space="0" w:color="auto"/>
              <w:left w:val="single" w:sz="4" w:space="0" w:color="auto"/>
              <w:bottom w:val="single" w:sz="4" w:space="0" w:color="auto"/>
              <w:right w:val="single" w:sz="4" w:space="0" w:color="auto"/>
            </w:tcBorders>
            <w:hideMark/>
          </w:tcPr>
          <w:p w14:paraId="56485E76" w14:textId="77777777" w:rsidR="006601E3" w:rsidRPr="00C53B4C" w:rsidRDefault="006601E3" w:rsidP="006601E3">
            <w:pPr>
              <w:spacing w:before="60" w:after="60"/>
              <w:jc w:val="right"/>
              <w:rPr>
                <w:rFonts w:cs="Arial"/>
              </w:rPr>
            </w:pPr>
            <w:r w:rsidRPr="00C53B4C">
              <w:rPr>
                <w:rFonts w:cs="Arial"/>
              </w:rPr>
              <w:t>$79.00</w:t>
            </w:r>
          </w:p>
        </w:tc>
        <w:tc>
          <w:tcPr>
            <w:tcW w:w="1683" w:type="dxa"/>
            <w:tcBorders>
              <w:top w:val="single" w:sz="4" w:space="0" w:color="auto"/>
              <w:left w:val="single" w:sz="4" w:space="0" w:color="auto"/>
              <w:bottom w:val="single" w:sz="4" w:space="0" w:color="auto"/>
              <w:right w:val="single" w:sz="4" w:space="0" w:color="auto"/>
            </w:tcBorders>
          </w:tcPr>
          <w:p w14:paraId="315CC20A" w14:textId="0E9FC162" w:rsidR="006601E3" w:rsidRPr="00C53B4C" w:rsidRDefault="006601E3" w:rsidP="006601E3">
            <w:pPr>
              <w:spacing w:before="60" w:after="60"/>
              <w:jc w:val="right"/>
              <w:rPr>
                <w:rFonts w:cs="Arial"/>
              </w:rPr>
            </w:pPr>
            <w:r w:rsidRPr="00C53B4C">
              <w:rPr>
                <w:rFonts w:cs="Arial"/>
              </w:rPr>
              <w:t>$79.00</w:t>
            </w:r>
          </w:p>
        </w:tc>
      </w:tr>
      <w:tr w:rsidR="006601E3" w:rsidRPr="00C53B4C" w14:paraId="4B8C0C6F"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099711C8" w14:textId="77777777" w:rsidR="006601E3" w:rsidRPr="00C53B4C" w:rsidRDefault="006601E3" w:rsidP="006601E3">
            <w:pPr>
              <w:spacing w:before="60" w:after="60"/>
              <w:rPr>
                <w:rFonts w:cs="Arial"/>
              </w:rPr>
            </w:pPr>
            <w:r w:rsidRPr="00C53B4C">
              <w:rPr>
                <w:rFonts w:cs="Arial"/>
              </w:rPr>
              <w:t>Standard</w:t>
            </w:r>
          </w:p>
        </w:tc>
        <w:tc>
          <w:tcPr>
            <w:tcW w:w="1683" w:type="dxa"/>
            <w:tcBorders>
              <w:top w:val="single" w:sz="4" w:space="0" w:color="auto"/>
              <w:left w:val="single" w:sz="4" w:space="0" w:color="auto"/>
              <w:bottom w:val="single" w:sz="4" w:space="0" w:color="auto"/>
              <w:right w:val="single" w:sz="4" w:space="0" w:color="auto"/>
            </w:tcBorders>
            <w:hideMark/>
          </w:tcPr>
          <w:p w14:paraId="0391E174" w14:textId="77777777" w:rsidR="006601E3" w:rsidRPr="00C53B4C" w:rsidRDefault="006601E3" w:rsidP="006601E3">
            <w:pPr>
              <w:spacing w:before="60" w:after="60"/>
              <w:jc w:val="right"/>
              <w:rPr>
                <w:rFonts w:cs="Arial"/>
              </w:rPr>
            </w:pPr>
            <w:r w:rsidRPr="00C53B4C">
              <w:rPr>
                <w:rFonts w:cs="Arial"/>
              </w:rPr>
              <w:t>$79.00</w:t>
            </w:r>
          </w:p>
        </w:tc>
        <w:tc>
          <w:tcPr>
            <w:tcW w:w="1683" w:type="dxa"/>
            <w:tcBorders>
              <w:top w:val="single" w:sz="4" w:space="0" w:color="auto"/>
              <w:left w:val="single" w:sz="4" w:space="0" w:color="auto"/>
              <w:bottom w:val="single" w:sz="4" w:space="0" w:color="auto"/>
              <w:right w:val="single" w:sz="4" w:space="0" w:color="auto"/>
            </w:tcBorders>
            <w:hideMark/>
          </w:tcPr>
          <w:p w14:paraId="0E82D0AC" w14:textId="21CA8F11" w:rsidR="006601E3" w:rsidRPr="00C53B4C" w:rsidRDefault="006601E3" w:rsidP="006601E3">
            <w:pPr>
              <w:spacing w:before="60" w:after="60"/>
              <w:jc w:val="right"/>
              <w:rPr>
                <w:rFonts w:cs="Arial"/>
              </w:rPr>
            </w:pPr>
            <w:r w:rsidRPr="00C53B4C">
              <w:rPr>
                <w:rFonts w:cs="Arial"/>
              </w:rPr>
              <w:t>$79.00</w:t>
            </w:r>
          </w:p>
        </w:tc>
      </w:tr>
      <w:tr w:rsidR="006601E3" w:rsidRPr="00C53B4C" w14:paraId="4A262DC9"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56C5CFC5" w14:textId="77777777" w:rsidR="006601E3" w:rsidRPr="00C53B4C" w:rsidRDefault="006601E3" w:rsidP="006601E3">
            <w:pPr>
              <w:spacing w:before="60" w:after="60"/>
              <w:rPr>
                <w:rFonts w:cs="Arial"/>
              </w:rPr>
            </w:pPr>
            <w:r w:rsidRPr="00C53B4C">
              <w:rPr>
                <w:rFonts w:cs="Arial"/>
              </w:rPr>
              <w:t>Discount</w:t>
            </w:r>
          </w:p>
        </w:tc>
        <w:tc>
          <w:tcPr>
            <w:tcW w:w="1683" w:type="dxa"/>
            <w:tcBorders>
              <w:top w:val="single" w:sz="4" w:space="0" w:color="auto"/>
              <w:left w:val="single" w:sz="4" w:space="0" w:color="auto"/>
              <w:bottom w:val="single" w:sz="4" w:space="0" w:color="auto"/>
              <w:right w:val="single" w:sz="4" w:space="0" w:color="auto"/>
            </w:tcBorders>
            <w:hideMark/>
          </w:tcPr>
          <w:p w14:paraId="7DC0A369" w14:textId="77777777" w:rsidR="006601E3" w:rsidRPr="00C53B4C" w:rsidRDefault="006601E3" w:rsidP="006601E3">
            <w:pPr>
              <w:spacing w:before="60" w:after="60"/>
              <w:jc w:val="right"/>
              <w:rPr>
                <w:rFonts w:cs="Arial"/>
              </w:rPr>
            </w:pPr>
            <w:r w:rsidRPr="00C53B4C">
              <w:rPr>
                <w:rFonts w:cs="Arial"/>
              </w:rPr>
              <w:t>$45.00</w:t>
            </w:r>
          </w:p>
        </w:tc>
        <w:tc>
          <w:tcPr>
            <w:tcW w:w="1683" w:type="dxa"/>
            <w:tcBorders>
              <w:top w:val="single" w:sz="4" w:space="0" w:color="auto"/>
              <w:left w:val="single" w:sz="4" w:space="0" w:color="auto"/>
              <w:bottom w:val="single" w:sz="4" w:space="0" w:color="auto"/>
              <w:right w:val="single" w:sz="4" w:space="0" w:color="auto"/>
            </w:tcBorders>
            <w:hideMark/>
          </w:tcPr>
          <w:p w14:paraId="6249F418" w14:textId="72DF3712" w:rsidR="006601E3" w:rsidRPr="00C53B4C" w:rsidRDefault="006601E3" w:rsidP="006601E3">
            <w:pPr>
              <w:spacing w:before="60" w:after="60"/>
              <w:jc w:val="right"/>
              <w:rPr>
                <w:rFonts w:cs="Arial"/>
              </w:rPr>
            </w:pPr>
            <w:r w:rsidRPr="00C53B4C">
              <w:rPr>
                <w:rFonts w:cs="Arial"/>
              </w:rPr>
              <w:t>$45.00</w:t>
            </w:r>
          </w:p>
        </w:tc>
      </w:tr>
      <w:tr w:rsidR="006601E3" w:rsidRPr="00C53B4C" w14:paraId="55591041" w14:textId="77777777" w:rsidTr="006601E3">
        <w:trPr>
          <w:gridAfter w:val="2"/>
          <w:wAfter w:w="3366" w:type="dxa"/>
          <w:trHeight w:val="346"/>
        </w:trPr>
        <w:tc>
          <w:tcPr>
            <w:tcW w:w="9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B75588" w14:textId="77777777" w:rsidR="006601E3" w:rsidRPr="00C53B4C" w:rsidRDefault="006601E3" w:rsidP="006601E3">
            <w:pPr>
              <w:spacing w:before="60" w:after="60"/>
              <w:rPr>
                <w:rFonts w:cs="Arial"/>
              </w:rPr>
            </w:pPr>
            <w:r w:rsidRPr="00C53B4C">
              <w:rPr>
                <w:rFonts w:cs="Arial"/>
              </w:rPr>
              <w:t>Footpath occupancy permits- Chairs – to place a chair on the footpath (annual cost per item).</w:t>
            </w:r>
          </w:p>
        </w:tc>
      </w:tr>
      <w:tr w:rsidR="006601E3" w:rsidRPr="00C53B4C" w14:paraId="134B1C18" w14:textId="77777777" w:rsidTr="00E57111">
        <w:trPr>
          <w:trHeight w:val="346"/>
        </w:trPr>
        <w:tc>
          <w:tcPr>
            <w:tcW w:w="9027" w:type="dxa"/>
            <w:tcBorders>
              <w:top w:val="single" w:sz="4" w:space="0" w:color="auto"/>
              <w:left w:val="single" w:sz="4" w:space="0" w:color="auto"/>
              <w:bottom w:val="single" w:sz="4" w:space="0" w:color="auto"/>
              <w:right w:val="single" w:sz="4" w:space="0" w:color="auto"/>
            </w:tcBorders>
            <w:hideMark/>
          </w:tcPr>
          <w:p w14:paraId="54D18340" w14:textId="77777777" w:rsidR="006601E3" w:rsidRPr="00C53B4C" w:rsidRDefault="006601E3" w:rsidP="006601E3">
            <w:pPr>
              <w:spacing w:before="60" w:after="60"/>
              <w:rPr>
                <w:rFonts w:cs="Arial"/>
              </w:rPr>
            </w:pPr>
            <w:r w:rsidRPr="00C53B4C">
              <w:rPr>
                <w:rFonts w:cs="Arial"/>
              </w:rPr>
              <w:t>Acland Street</w:t>
            </w:r>
          </w:p>
        </w:tc>
        <w:tc>
          <w:tcPr>
            <w:tcW w:w="1683" w:type="dxa"/>
            <w:tcBorders>
              <w:top w:val="single" w:sz="4" w:space="0" w:color="auto"/>
              <w:left w:val="single" w:sz="4" w:space="0" w:color="auto"/>
              <w:bottom w:val="single" w:sz="4" w:space="0" w:color="auto"/>
              <w:right w:val="single" w:sz="4" w:space="0" w:color="auto"/>
            </w:tcBorders>
            <w:hideMark/>
          </w:tcPr>
          <w:p w14:paraId="04A50ED6" w14:textId="77777777" w:rsidR="006601E3" w:rsidRPr="00C53B4C" w:rsidRDefault="006601E3" w:rsidP="006601E3">
            <w:pPr>
              <w:spacing w:before="60" w:after="60"/>
              <w:jc w:val="right"/>
              <w:rPr>
                <w:rFonts w:cs="Arial"/>
              </w:rPr>
            </w:pPr>
            <w:r w:rsidRPr="00C53B4C">
              <w:rPr>
                <w:rFonts w:cs="Arial"/>
              </w:rPr>
              <w:t>$117.00</w:t>
            </w:r>
          </w:p>
        </w:tc>
        <w:tc>
          <w:tcPr>
            <w:tcW w:w="1683" w:type="dxa"/>
            <w:tcBorders>
              <w:top w:val="single" w:sz="4" w:space="0" w:color="auto"/>
              <w:left w:val="single" w:sz="4" w:space="0" w:color="auto"/>
              <w:bottom w:val="single" w:sz="4" w:space="0" w:color="auto"/>
              <w:right w:val="single" w:sz="4" w:space="0" w:color="auto"/>
            </w:tcBorders>
          </w:tcPr>
          <w:p w14:paraId="4B36E063" w14:textId="7BA8C691" w:rsidR="006601E3" w:rsidRPr="00C53B4C" w:rsidRDefault="006601E3" w:rsidP="006601E3">
            <w:pPr>
              <w:spacing w:before="60" w:after="60"/>
              <w:jc w:val="right"/>
              <w:rPr>
                <w:rFonts w:cs="Arial"/>
              </w:rPr>
            </w:pPr>
            <w:r w:rsidRPr="00C53B4C">
              <w:rPr>
                <w:rFonts w:cs="Arial"/>
              </w:rPr>
              <w:t>$117.00</w:t>
            </w:r>
          </w:p>
        </w:tc>
      </w:tr>
      <w:tr w:rsidR="006601E3" w:rsidRPr="00C53B4C" w14:paraId="03C21066" w14:textId="77777777" w:rsidTr="00E57111">
        <w:trPr>
          <w:trHeight w:val="346"/>
        </w:trPr>
        <w:tc>
          <w:tcPr>
            <w:tcW w:w="9027" w:type="dxa"/>
            <w:tcBorders>
              <w:top w:val="single" w:sz="4" w:space="0" w:color="auto"/>
              <w:left w:val="single" w:sz="4" w:space="0" w:color="auto"/>
              <w:bottom w:val="single" w:sz="4" w:space="0" w:color="auto"/>
              <w:right w:val="single" w:sz="4" w:space="0" w:color="auto"/>
            </w:tcBorders>
            <w:hideMark/>
          </w:tcPr>
          <w:p w14:paraId="43818E4C" w14:textId="77777777" w:rsidR="006601E3" w:rsidRPr="00C53B4C" w:rsidRDefault="006601E3" w:rsidP="006601E3">
            <w:pPr>
              <w:spacing w:before="60" w:after="60"/>
              <w:rPr>
                <w:rFonts w:cs="Arial"/>
              </w:rPr>
            </w:pPr>
            <w:r w:rsidRPr="00C53B4C">
              <w:rPr>
                <w:rFonts w:cs="Arial"/>
              </w:rPr>
              <w:t>Fitzroy Street</w:t>
            </w:r>
          </w:p>
        </w:tc>
        <w:tc>
          <w:tcPr>
            <w:tcW w:w="1683" w:type="dxa"/>
            <w:tcBorders>
              <w:top w:val="single" w:sz="4" w:space="0" w:color="auto"/>
              <w:left w:val="single" w:sz="4" w:space="0" w:color="auto"/>
              <w:bottom w:val="single" w:sz="4" w:space="0" w:color="auto"/>
              <w:right w:val="single" w:sz="4" w:space="0" w:color="auto"/>
            </w:tcBorders>
            <w:hideMark/>
          </w:tcPr>
          <w:p w14:paraId="5C3CE1AF" w14:textId="77777777" w:rsidR="006601E3" w:rsidRPr="00C53B4C" w:rsidRDefault="006601E3" w:rsidP="006601E3">
            <w:pPr>
              <w:spacing w:before="60" w:after="60"/>
              <w:jc w:val="right"/>
              <w:rPr>
                <w:rFonts w:cs="Arial"/>
              </w:rPr>
            </w:pPr>
            <w:r w:rsidRPr="00C53B4C">
              <w:rPr>
                <w:rFonts w:cs="Arial"/>
              </w:rPr>
              <w:t>$117.00</w:t>
            </w:r>
          </w:p>
        </w:tc>
        <w:tc>
          <w:tcPr>
            <w:tcW w:w="1683" w:type="dxa"/>
            <w:tcBorders>
              <w:top w:val="single" w:sz="4" w:space="0" w:color="auto"/>
              <w:left w:val="single" w:sz="4" w:space="0" w:color="auto"/>
              <w:bottom w:val="single" w:sz="4" w:space="0" w:color="auto"/>
              <w:right w:val="single" w:sz="4" w:space="0" w:color="auto"/>
            </w:tcBorders>
          </w:tcPr>
          <w:p w14:paraId="26AADBE1" w14:textId="14D6A330" w:rsidR="006601E3" w:rsidRPr="00C53B4C" w:rsidRDefault="006601E3" w:rsidP="006601E3">
            <w:pPr>
              <w:spacing w:before="60" w:after="60"/>
              <w:jc w:val="right"/>
              <w:rPr>
                <w:rFonts w:cs="Arial"/>
              </w:rPr>
            </w:pPr>
            <w:r w:rsidRPr="00C53B4C">
              <w:rPr>
                <w:rFonts w:cs="Arial"/>
              </w:rPr>
              <w:t>$117.00</w:t>
            </w:r>
          </w:p>
        </w:tc>
      </w:tr>
      <w:tr w:rsidR="006601E3" w:rsidRPr="00C53B4C" w14:paraId="71B6BBD2"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46FBBB5F" w14:textId="77777777" w:rsidR="006601E3" w:rsidRPr="00C53B4C" w:rsidRDefault="006601E3" w:rsidP="006601E3">
            <w:pPr>
              <w:spacing w:before="60" w:after="60"/>
              <w:rPr>
                <w:rFonts w:cs="Arial"/>
              </w:rPr>
            </w:pPr>
            <w:r w:rsidRPr="00C53B4C">
              <w:rPr>
                <w:rFonts w:cs="Arial"/>
              </w:rPr>
              <w:t>Standard</w:t>
            </w:r>
          </w:p>
        </w:tc>
        <w:tc>
          <w:tcPr>
            <w:tcW w:w="1683" w:type="dxa"/>
            <w:tcBorders>
              <w:top w:val="single" w:sz="4" w:space="0" w:color="auto"/>
              <w:left w:val="single" w:sz="4" w:space="0" w:color="auto"/>
              <w:bottom w:val="single" w:sz="4" w:space="0" w:color="auto"/>
              <w:right w:val="single" w:sz="4" w:space="0" w:color="auto"/>
            </w:tcBorders>
            <w:hideMark/>
          </w:tcPr>
          <w:p w14:paraId="42500CB2" w14:textId="77777777" w:rsidR="006601E3" w:rsidRPr="00C53B4C" w:rsidRDefault="006601E3" w:rsidP="006601E3">
            <w:pPr>
              <w:spacing w:before="60" w:after="60"/>
              <w:jc w:val="right"/>
              <w:rPr>
                <w:rFonts w:cs="Arial"/>
              </w:rPr>
            </w:pPr>
            <w:r w:rsidRPr="00C53B4C">
              <w:rPr>
                <w:rFonts w:cs="Arial"/>
              </w:rPr>
              <w:t>$117.00</w:t>
            </w:r>
          </w:p>
        </w:tc>
        <w:tc>
          <w:tcPr>
            <w:tcW w:w="1683" w:type="dxa"/>
            <w:tcBorders>
              <w:top w:val="single" w:sz="4" w:space="0" w:color="auto"/>
              <w:left w:val="single" w:sz="4" w:space="0" w:color="auto"/>
              <w:bottom w:val="single" w:sz="4" w:space="0" w:color="auto"/>
              <w:right w:val="single" w:sz="4" w:space="0" w:color="auto"/>
            </w:tcBorders>
            <w:hideMark/>
          </w:tcPr>
          <w:p w14:paraId="1403D2B2" w14:textId="093F1B51" w:rsidR="006601E3" w:rsidRPr="00C53B4C" w:rsidRDefault="006601E3" w:rsidP="006601E3">
            <w:pPr>
              <w:spacing w:before="60" w:after="60"/>
              <w:jc w:val="right"/>
              <w:rPr>
                <w:rFonts w:cs="Arial"/>
              </w:rPr>
            </w:pPr>
            <w:r w:rsidRPr="00C53B4C">
              <w:rPr>
                <w:rFonts w:cs="Arial"/>
              </w:rPr>
              <w:t>$117.00</w:t>
            </w:r>
          </w:p>
        </w:tc>
      </w:tr>
      <w:tr w:rsidR="006601E3" w:rsidRPr="00C53B4C" w14:paraId="243D10F4"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0A505A3C" w14:textId="77777777" w:rsidR="006601E3" w:rsidRPr="00C53B4C" w:rsidRDefault="006601E3" w:rsidP="006601E3">
            <w:pPr>
              <w:spacing w:before="60" w:after="60"/>
              <w:rPr>
                <w:rFonts w:cs="Arial"/>
              </w:rPr>
            </w:pPr>
            <w:r w:rsidRPr="00C53B4C">
              <w:rPr>
                <w:rFonts w:cs="Arial"/>
              </w:rPr>
              <w:t>Discount</w:t>
            </w:r>
          </w:p>
        </w:tc>
        <w:tc>
          <w:tcPr>
            <w:tcW w:w="1683" w:type="dxa"/>
            <w:tcBorders>
              <w:top w:val="single" w:sz="4" w:space="0" w:color="auto"/>
              <w:left w:val="single" w:sz="4" w:space="0" w:color="auto"/>
              <w:bottom w:val="single" w:sz="4" w:space="0" w:color="auto"/>
              <w:right w:val="single" w:sz="4" w:space="0" w:color="auto"/>
            </w:tcBorders>
            <w:hideMark/>
          </w:tcPr>
          <w:p w14:paraId="47A2557C" w14:textId="77777777" w:rsidR="006601E3" w:rsidRPr="00C53B4C" w:rsidRDefault="006601E3" w:rsidP="006601E3">
            <w:pPr>
              <w:spacing w:before="60" w:after="60"/>
              <w:jc w:val="right"/>
              <w:rPr>
                <w:rFonts w:cs="Arial"/>
              </w:rPr>
            </w:pPr>
            <w:r w:rsidRPr="00C53B4C">
              <w:rPr>
                <w:rFonts w:cs="Arial"/>
              </w:rPr>
              <w:t>$70.00</w:t>
            </w:r>
          </w:p>
        </w:tc>
        <w:tc>
          <w:tcPr>
            <w:tcW w:w="1683" w:type="dxa"/>
            <w:tcBorders>
              <w:top w:val="single" w:sz="4" w:space="0" w:color="auto"/>
              <w:left w:val="single" w:sz="4" w:space="0" w:color="auto"/>
              <w:bottom w:val="single" w:sz="4" w:space="0" w:color="auto"/>
              <w:right w:val="single" w:sz="4" w:space="0" w:color="auto"/>
            </w:tcBorders>
            <w:hideMark/>
          </w:tcPr>
          <w:p w14:paraId="39B65DE6" w14:textId="5507B2B7" w:rsidR="006601E3" w:rsidRPr="00C53B4C" w:rsidRDefault="006601E3" w:rsidP="006601E3">
            <w:pPr>
              <w:spacing w:before="60" w:after="60"/>
              <w:jc w:val="right"/>
              <w:rPr>
                <w:rFonts w:cs="Arial"/>
              </w:rPr>
            </w:pPr>
            <w:r w:rsidRPr="00C53B4C">
              <w:rPr>
                <w:rFonts w:cs="Arial"/>
              </w:rPr>
              <w:t>$70.00</w:t>
            </w:r>
          </w:p>
        </w:tc>
      </w:tr>
      <w:tr w:rsidR="006601E3" w:rsidRPr="00C53B4C" w14:paraId="49FDB8F3" w14:textId="77777777" w:rsidTr="006601E3">
        <w:trPr>
          <w:gridAfter w:val="2"/>
          <w:wAfter w:w="3366" w:type="dxa"/>
          <w:trHeight w:val="571"/>
        </w:trPr>
        <w:tc>
          <w:tcPr>
            <w:tcW w:w="9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C036A8" w14:textId="77777777" w:rsidR="006601E3" w:rsidRPr="00C53B4C" w:rsidRDefault="006601E3" w:rsidP="006601E3">
            <w:pPr>
              <w:spacing w:before="60" w:after="60"/>
              <w:rPr>
                <w:rFonts w:cs="Arial"/>
              </w:rPr>
            </w:pPr>
            <w:r w:rsidRPr="00C53B4C">
              <w:rPr>
                <w:rFonts w:cs="Arial"/>
              </w:rPr>
              <w:t>Footpath occupancy permits- Glass Screens – Tables – to place a table within a glass screen on the footpath (annual cost per item).</w:t>
            </w:r>
          </w:p>
        </w:tc>
      </w:tr>
      <w:tr w:rsidR="006601E3" w:rsidRPr="00C53B4C" w14:paraId="797F18A5" w14:textId="77777777" w:rsidTr="00E57111">
        <w:trPr>
          <w:trHeight w:val="346"/>
        </w:trPr>
        <w:tc>
          <w:tcPr>
            <w:tcW w:w="9027" w:type="dxa"/>
            <w:tcBorders>
              <w:top w:val="single" w:sz="4" w:space="0" w:color="auto"/>
              <w:left w:val="single" w:sz="4" w:space="0" w:color="auto"/>
              <w:bottom w:val="single" w:sz="4" w:space="0" w:color="auto"/>
              <w:right w:val="single" w:sz="4" w:space="0" w:color="auto"/>
            </w:tcBorders>
            <w:hideMark/>
          </w:tcPr>
          <w:p w14:paraId="25AD2E07" w14:textId="77777777" w:rsidR="006601E3" w:rsidRPr="00C53B4C" w:rsidRDefault="006601E3" w:rsidP="006601E3">
            <w:pPr>
              <w:spacing w:before="60" w:after="60"/>
              <w:rPr>
                <w:rFonts w:cs="Arial"/>
              </w:rPr>
            </w:pPr>
            <w:r w:rsidRPr="00C53B4C">
              <w:rPr>
                <w:rFonts w:cs="Arial"/>
              </w:rPr>
              <w:t>Fitzroy Street</w:t>
            </w:r>
          </w:p>
        </w:tc>
        <w:tc>
          <w:tcPr>
            <w:tcW w:w="1683" w:type="dxa"/>
            <w:tcBorders>
              <w:top w:val="single" w:sz="4" w:space="0" w:color="auto"/>
              <w:left w:val="single" w:sz="4" w:space="0" w:color="auto"/>
              <w:bottom w:val="single" w:sz="4" w:space="0" w:color="auto"/>
              <w:right w:val="single" w:sz="4" w:space="0" w:color="auto"/>
            </w:tcBorders>
            <w:hideMark/>
          </w:tcPr>
          <w:p w14:paraId="7FCB7DA8" w14:textId="77777777" w:rsidR="006601E3" w:rsidRPr="00C53B4C" w:rsidRDefault="006601E3" w:rsidP="006601E3">
            <w:pPr>
              <w:spacing w:before="60" w:after="60"/>
              <w:jc w:val="right"/>
              <w:rPr>
                <w:rFonts w:cs="Arial"/>
              </w:rPr>
            </w:pPr>
            <w:r w:rsidRPr="00C53B4C">
              <w:rPr>
                <w:rFonts w:cs="Arial"/>
              </w:rPr>
              <w:t>$106.00</w:t>
            </w:r>
          </w:p>
        </w:tc>
        <w:tc>
          <w:tcPr>
            <w:tcW w:w="1683" w:type="dxa"/>
            <w:tcBorders>
              <w:top w:val="single" w:sz="4" w:space="0" w:color="auto"/>
              <w:left w:val="single" w:sz="4" w:space="0" w:color="auto"/>
              <w:bottom w:val="single" w:sz="4" w:space="0" w:color="auto"/>
              <w:right w:val="single" w:sz="4" w:space="0" w:color="auto"/>
            </w:tcBorders>
          </w:tcPr>
          <w:p w14:paraId="3CA0A24C" w14:textId="235FEA7A" w:rsidR="006601E3" w:rsidRPr="00C53B4C" w:rsidRDefault="006601E3" w:rsidP="006601E3">
            <w:pPr>
              <w:spacing w:before="60" w:after="60"/>
              <w:jc w:val="right"/>
              <w:rPr>
                <w:rFonts w:cs="Arial"/>
              </w:rPr>
            </w:pPr>
            <w:r w:rsidRPr="00C53B4C">
              <w:rPr>
                <w:rFonts w:cs="Arial"/>
              </w:rPr>
              <w:t>$106.00</w:t>
            </w:r>
          </w:p>
        </w:tc>
      </w:tr>
      <w:tr w:rsidR="006601E3" w:rsidRPr="00C53B4C" w14:paraId="2A000245"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1BE16662" w14:textId="77777777" w:rsidR="006601E3" w:rsidRPr="00C53B4C" w:rsidRDefault="006601E3" w:rsidP="006601E3">
            <w:pPr>
              <w:spacing w:before="60" w:after="60"/>
              <w:rPr>
                <w:rFonts w:cs="Arial"/>
              </w:rPr>
            </w:pPr>
            <w:r w:rsidRPr="00C53B4C">
              <w:rPr>
                <w:rFonts w:cs="Arial"/>
              </w:rPr>
              <w:t>Standard</w:t>
            </w:r>
          </w:p>
        </w:tc>
        <w:tc>
          <w:tcPr>
            <w:tcW w:w="1683" w:type="dxa"/>
            <w:tcBorders>
              <w:top w:val="single" w:sz="4" w:space="0" w:color="auto"/>
              <w:left w:val="single" w:sz="4" w:space="0" w:color="auto"/>
              <w:bottom w:val="single" w:sz="4" w:space="0" w:color="auto"/>
              <w:right w:val="single" w:sz="4" w:space="0" w:color="auto"/>
            </w:tcBorders>
            <w:hideMark/>
          </w:tcPr>
          <w:p w14:paraId="31217B92" w14:textId="77777777" w:rsidR="006601E3" w:rsidRPr="00C53B4C" w:rsidRDefault="006601E3" w:rsidP="006601E3">
            <w:pPr>
              <w:spacing w:before="60" w:after="60"/>
              <w:jc w:val="right"/>
              <w:rPr>
                <w:rFonts w:cs="Arial"/>
              </w:rPr>
            </w:pPr>
            <w:r w:rsidRPr="00C53B4C">
              <w:rPr>
                <w:rFonts w:cs="Arial"/>
              </w:rPr>
              <w:t>$106.00</w:t>
            </w:r>
          </w:p>
        </w:tc>
        <w:tc>
          <w:tcPr>
            <w:tcW w:w="1683" w:type="dxa"/>
            <w:tcBorders>
              <w:top w:val="single" w:sz="4" w:space="0" w:color="auto"/>
              <w:left w:val="single" w:sz="4" w:space="0" w:color="auto"/>
              <w:bottom w:val="single" w:sz="4" w:space="0" w:color="auto"/>
              <w:right w:val="single" w:sz="4" w:space="0" w:color="auto"/>
            </w:tcBorders>
            <w:hideMark/>
          </w:tcPr>
          <w:p w14:paraId="6C8E4BD4" w14:textId="31B3158D" w:rsidR="006601E3" w:rsidRPr="00C53B4C" w:rsidRDefault="006601E3" w:rsidP="006601E3">
            <w:pPr>
              <w:spacing w:before="60" w:after="60"/>
              <w:jc w:val="right"/>
              <w:rPr>
                <w:rFonts w:cs="Arial"/>
              </w:rPr>
            </w:pPr>
            <w:r w:rsidRPr="00C53B4C">
              <w:rPr>
                <w:rFonts w:cs="Arial"/>
              </w:rPr>
              <w:t>$106.00</w:t>
            </w:r>
          </w:p>
        </w:tc>
      </w:tr>
      <w:tr w:rsidR="006601E3" w:rsidRPr="00C53B4C" w14:paraId="2600B907"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5D63ED74" w14:textId="77777777" w:rsidR="006601E3" w:rsidRPr="00C53B4C" w:rsidRDefault="006601E3" w:rsidP="006601E3">
            <w:pPr>
              <w:spacing w:before="60" w:after="60"/>
              <w:rPr>
                <w:rFonts w:cs="Arial"/>
              </w:rPr>
            </w:pPr>
            <w:r w:rsidRPr="00C53B4C">
              <w:rPr>
                <w:rFonts w:cs="Arial"/>
              </w:rPr>
              <w:t>Discount</w:t>
            </w:r>
          </w:p>
        </w:tc>
        <w:tc>
          <w:tcPr>
            <w:tcW w:w="1683" w:type="dxa"/>
            <w:tcBorders>
              <w:top w:val="single" w:sz="4" w:space="0" w:color="auto"/>
              <w:left w:val="single" w:sz="4" w:space="0" w:color="auto"/>
              <w:bottom w:val="single" w:sz="4" w:space="0" w:color="auto"/>
              <w:right w:val="single" w:sz="4" w:space="0" w:color="auto"/>
            </w:tcBorders>
            <w:hideMark/>
          </w:tcPr>
          <w:p w14:paraId="5D99538E" w14:textId="77777777" w:rsidR="006601E3" w:rsidRPr="00C53B4C" w:rsidRDefault="006601E3" w:rsidP="006601E3">
            <w:pPr>
              <w:spacing w:before="60" w:after="60"/>
              <w:jc w:val="right"/>
              <w:rPr>
                <w:rFonts w:cs="Arial"/>
              </w:rPr>
            </w:pPr>
            <w:r w:rsidRPr="00C53B4C">
              <w:rPr>
                <w:rFonts w:cs="Arial"/>
              </w:rPr>
              <w:t>$61.00</w:t>
            </w:r>
          </w:p>
        </w:tc>
        <w:tc>
          <w:tcPr>
            <w:tcW w:w="1683" w:type="dxa"/>
            <w:tcBorders>
              <w:top w:val="single" w:sz="4" w:space="0" w:color="auto"/>
              <w:left w:val="single" w:sz="4" w:space="0" w:color="auto"/>
              <w:bottom w:val="single" w:sz="4" w:space="0" w:color="auto"/>
              <w:right w:val="single" w:sz="4" w:space="0" w:color="auto"/>
            </w:tcBorders>
            <w:hideMark/>
          </w:tcPr>
          <w:p w14:paraId="5E275550" w14:textId="3E4E83C9" w:rsidR="006601E3" w:rsidRPr="00C53B4C" w:rsidRDefault="006601E3" w:rsidP="006601E3">
            <w:pPr>
              <w:spacing w:before="60" w:after="60"/>
              <w:jc w:val="right"/>
              <w:rPr>
                <w:rFonts w:cs="Arial"/>
              </w:rPr>
            </w:pPr>
            <w:r w:rsidRPr="00C53B4C">
              <w:rPr>
                <w:rFonts w:cs="Arial"/>
              </w:rPr>
              <w:t>$61.00</w:t>
            </w:r>
          </w:p>
        </w:tc>
      </w:tr>
      <w:tr w:rsidR="006601E3" w:rsidRPr="00C53B4C" w14:paraId="62A3B09A" w14:textId="77777777" w:rsidTr="006601E3">
        <w:trPr>
          <w:gridAfter w:val="2"/>
          <w:wAfter w:w="3366" w:type="dxa"/>
          <w:trHeight w:val="571"/>
        </w:trPr>
        <w:tc>
          <w:tcPr>
            <w:tcW w:w="9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C708A7" w14:textId="77777777" w:rsidR="006601E3" w:rsidRPr="00C53B4C" w:rsidRDefault="006601E3" w:rsidP="006601E3">
            <w:pPr>
              <w:spacing w:before="60" w:after="60"/>
              <w:rPr>
                <w:rFonts w:cs="Arial"/>
              </w:rPr>
            </w:pPr>
            <w:r w:rsidRPr="00C53B4C">
              <w:rPr>
                <w:rFonts w:cs="Arial"/>
              </w:rPr>
              <w:t>Footpath occupancy permits- Glass Screens – Chairs – to place a chair within a glass screen on the footpath (annual cost per item).</w:t>
            </w:r>
          </w:p>
        </w:tc>
      </w:tr>
      <w:tr w:rsidR="006601E3" w:rsidRPr="00C53B4C" w14:paraId="4C8AF032" w14:textId="77777777" w:rsidTr="00E57111">
        <w:trPr>
          <w:trHeight w:val="346"/>
        </w:trPr>
        <w:tc>
          <w:tcPr>
            <w:tcW w:w="9027" w:type="dxa"/>
            <w:tcBorders>
              <w:top w:val="single" w:sz="4" w:space="0" w:color="auto"/>
              <w:left w:val="single" w:sz="4" w:space="0" w:color="auto"/>
              <w:bottom w:val="single" w:sz="4" w:space="0" w:color="auto"/>
              <w:right w:val="single" w:sz="4" w:space="0" w:color="auto"/>
            </w:tcBorders>
            <w:hideMark/>
          </w:tcPr>
          <w:p w14:paraId="3CBAFE27" w14:textId="77777777" w:rsidR="006601E3" w:rsidRPr="00C53B4C" w:rsidRDefault="006601E3" w:rsidP="006601E3">
            <w:pPr>
              <w:spacing w:before="60" w:after="60"/>
              <w:rPr>
                <w:rFonts w:cs="Arial"/>
              </w:rPr>
            </w:pPr>
            <w:r w:rsidRPr="00C53B4C">
              <w:rPr>
                <w:rFonts w:cs="Arial"/>
              </w:rPr>
              <w:t>Fitzroy Street</w:t>
            </w:r>
          </w:p>
        </w:tc>
        <w:tc>
          <w:tcPr>
            <w:tcW w:w="1683" w:type="dxa"/>
            <w:tcBorders>
              <w:top w:val="single" w:sz="4" w:space="0" w:color="auto"/>
              <w:left w:val="single" w:sz="4" w:space="0" w:color="auto"/>
              <w:bottom w:val="single" w:sz="4" w:space="0" w:color="auto"/>
              <w:right w:val="single" w:sz="4" w:space="0" w:color="auto"/>
            </w:tcBorders>
            <w:hideMark/>
          </w:tcPr>
          <w:p w14:paraId="6CB501D2" w14:textId="77777777" w:rsidR="006601E3" w:rsidRPr="00C53B4C" w:rsidRDefault="006601E3" w:rsidP="006601E3">
            <w:pPr>
              <w:spacing w:before="60" w:after="60"/>
              <w:jc w:val="right"/>
              <w:rPr>
                <w:rFonts w:cs="Arial"/>
              </w:rPr>
            </w:pPr>
            <w:r w:rsidRPr="00C53B4C">
              <w:rPr>
                <w:rFonts w:cs="Arial"/>
              </w:rPr>
              <w:t>$158.00</w:t>
            </w:r>
          </w:p>
        </w:tc>
        <w:tc>
          <w:tcPr>
            <w:tcW w:w="1683" w:type="dxa"/>
            <w:tcBorders>
              <w:top w:val="single" w:sz="4" w:space="0" w:color="auto"/>
              <w:left w:val="single" w:sz="4" w:space="0" w:color="auto"/>
              <w:bottom w:val="single" w:sz="4" w:space="0" w:color="auto"/>
              <w:right w:val="single" w:sz="4" w:space="0" w:color="auto"/>
            </w:tcBorders>
          </w:tcPr>
          <w:p w14:paraId="7713C574" w14:textId="65228D62" w:rsidR="006601E3" w:rsidRPr="00C53B4C" w:rsidRDefault="006601E3" w:rsidP="006601E3">
            <w:pPr>
              <w:spacing w:before="60" w:after="60"/>
              <w:jc w:val="right"/>
              <w:rPr>
                <w:rFonts w:cs="Arial"/>
              </w:rPr>
            </w:pPr>
            <w:r w:rsidRPr="00C53B4C">
              <w:rPr>
                <w:rFonts w:cs="Arial"/>
              </w:rPr>
              <w:t>$158.00</w:t>
            </w:r>
          </w:p>
        </w:tc>
      </w:tr>
      <w:tr w:rsidR="006601E3" w:rsidRPr="00C53B4C" w14:paraId="49965C3F"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092D8E27" w14:textId="77777777" w:rsidR="006601E3" w:rsidRPr="00C53B4C" w:rsidRDefault="006601E3" w:rsidP="006601E3">
            <w:pPr>
              <w:spacing w:before="60" w:after="60"/>
              <w:rPr>
                <w:rFonts w:cs="Arial"/>
              </w:rPr>
            </w:pPr>
            <w:r w:rsidRPr="00C53B4C">
              <w:rPr>
                <w:rFonts w:cs="Arial"/>
              </w:rPr>
              <w:t>Standard</w:t>
            </w:r>
          </w:p>
        </w:tc>
        <w:tc>
          <w:tcPr>
            <w:tcW w:w="1683" w:type="dxa"/>
            <w:tcBorders>
              <w:top w:val="single" w:sz="4" w:space="0" w:color="auto"/>
              <w:left w:val="single" w:sz="4" w:space="0" w:color="auto"/>
              <w:bottom w:val="single" w:sz="4" w:space="0" w:color="auto"/>
              <w:right w:val="single" w:sz="4" w:space="0" w:color="auto"/>
            </w:tcBorders>
            <w:hideMark/>
          </w:tcPr>
          <w:p w14:paraId="33B3156E" w14:textId="77777777" w:rsidR="006601E3" w:rsidRPr="00C53B4C" w:rsidRDefault="006601E3" w:rsidP="006601E3">
            <w:pPr>
              <w:spacing w:before="60" w:after="60"/>
              <w:jc w:val="right"/>
              <w:rPr>
                <w:rFonts w:cs="Arial"/>
              </w:rPr>
            </w:pPr>
            <w:r w:rsidRPr="00C53B4C">
              <w:rPr>
                <w:rFonts w:cs="Arial"/>
              </w:rPr>
              <w:t>$158.00</w:t>
            </w:r>
          </w:p>
        </w:tc>
        <w:tc>
          <w:tcPr>
            <w:tcW w:w="1683" w:type="dxa"/>
            <w:tcBorders>
              <w:top w:val="single" w:sz="4" w:space="0" w:color="auto"/>
              <w:left w:val="single" w:sz="4" w:space="0" w:color="auto"/>
              <w:bottom w:val="single" w:sz="4" w:space="0" w:color="auto"/>
              <w:right w:val="single" w:sz="4" w:space="0" w:color="auto"/>
            </w:tcBorders>
            <w:hideMark/>
          </w:tcPr>
          <w:p w14:paraId="7849FDB1" w14:textId="7996E0DC" w:rsidR="006601E3" w:rsidRPr="00C53B4C" w:rsidRDefault="006601E3" w:rsidP="006601E3">
            <w:pPr>
              <w:spacing w:before="60" w:after="60"/>
              <w:jc w:val="right"/>
              <w:rPr>
                <w:rFonts w:cs="Arial"/>
              </w:rPr>
            </w:pPr>
            <w:r w:rsidRPr="00C53B4C">
              <w:rPr>
                <w:rFonts w:cs="Arial"/>
              </w:rPr>
              <w:t>$158.00</w:t>
            </w:r>
          </w:p>
        </w:tc>
      </w:tr>
      <w:tr w:rsidR="006601E3" w:rsidRPr="00C53B4C" w14:paraId="62C2A896"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285DBAEC" w14:textId="77777777" w:rsidR="006601E3" w:rsidRPr="00C53B4C" w:rsidRDefault="006601E3" w:rsidP="006601E3">
            <w:pPr>
              <w:spacing w:before="60" w:after="60"/>
              <w:rPr>
                <w:rFonts w:cs="Arial"/>
              </w:rPr>
            </w:pPr>
            <w:r w:rsidRPr="00C53B4C">
              <w:rPr>
                <w:rFonts w:cs="Arial"/>
              </w:rPr>
              <w:t>Discount</w:t>
            </w:r>
          </w:p>
        </w:tc>
        <w:tc>
          <w:tcPr>
            <w:tcW w:w="1683" w:type="dxa"/>
            <w:tcBorders>
              <w:top w:val="single" w:sz="4" w:space="0" w:color="auto"/>
              <w:left w:val="single" w:sz="4" w:space="0" w:color="auto"/>
              <w:bottom w:val="single" w:sz="4" w:space="0" w:color="auto"/>
              <w:right w:val="single" w:sz="4" w:space="0" w:color="auto"/>
            </w:tcBorders>
            <w:hideMark/>
          </w:tcPr>
          <w:p w14:paraId="2ED8C800" w14:textId="77777777" w:rsidR="006601E3" w:rsidRPr="00C53B4C" w:rsidRDefault="006601E3" w:rsidP="006601E3">
            <w:pPr>
              <w:spacing w:before="60" w:after="60"/>
              <w:jc w:val="right"/>
              <w:rPr>
                <w:rFonts w:cs="Arial"/>
              </w:rPr>
            </w:pPr>
            <w:r w:rsidRPr="00C53B4C">
              <w:rPr>
                <w:rFonts w:cs="Arial"/>
              </w:rPr>
              <w:t>$95.00</w:t>
            </w:r>
          </w:p>
        </w:tc>
        <w:tc>
          <w:tcPr>
            <w:tcW w:w="1683" w:type="dxa"/>
            <w:tcBorders>
              <w:top w:val="single" w:sz="4" w:space="0" w:color="auto"/>
              <w:left w:val="single" w:sz="4" w:space="0" w:color="auto"/>
              <w:bottom w:val="single" w:sz="4" w:space="0" w:color="auto"/>
              <w:right w:val="single" w:sz="4" w:space="0" w:color="auto"/>
            </w:tcBorders>
            <w:hideMark/>
          </w:tcPr>
          <w:p w14:paraId="4D7D80CA" w14:textId="2C3D4638" w:rsidR="006601E3" w:rsidRPr="00C53B4C" w:rsidRDefault="006601E3" w:rsidP="006601E3">
            <w:pPr>
              <w:spacing w:before="60" w:after="60"/>
              <w:jc w:val="right"/>
              <w:rPr>
                <w:rFonts w:cs="Arial"/>
              </w:rPr>
            </w:pPr>
            <w:r w:rsidRPr="00C53B4C">
              <w:rPr>
                <w:rFonts w:cs="Arial"/>
              </w:rPr>
              <w:t>$95.00</w:t>
            </w:r>
          </w:p>
        </w:tc>
      </w:tr>
      <w:tr w:rsidR="006601E3" w:rsidRPr="00C53B4C" w14:paraId="511959F6" w14:textId="77777777" w:rsidTr="006601E3">
        <w:trPr>
          <w:gridAfter w:val="2"/>
          <w:wAfter w:w="3366" w:type="dxa"/>
          <w:trHeight w:val="361"/>
        </w:trPr>
        <w:tc>
          <w:tcPr>
            <w:tcW w:w="9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CA6F36" w14:textId="77777777" w:rsidR="006601E3" w:rsidRPr="00C53B4C" w:rsidRDefault="006601E3" w:rsidP="006601E3">
            <w:pPr>
              <w:pageBreakBefore/>
              <w:spacing w:before="60" w:after="60"/>
              <w:rPr>
                <w:rFonts w:cs="Arial"/>
              </w:rPr>
            </w:pPr>
            <w:r w:rsidRPr="00C53B4C">
              <w:rPr>
                <w:rFonts w:cs="Arial"/>
              </w:rPr>
              <w:t>Footpath occupancy permits- various</w:t>
            </w:r>
          </w:p>
        </w:tc>
      </w:tr>
      <w:tr w:rsidR="006601E3" w:rsidRPr="00C53B4C" w14:paraId="2FF1B81F"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549D090F" w14:textId="77777777" w:rsidR="006601E3" w:rsidRPr="00C53B4C" w:rsidRDefault="006601E3" w:rsidP="006601E3">
            <w:pPr>
              <w:spacing w:before="60" w:after="60"/>
              <w:rPr>
                <w:rFonts w:cs="Arial"/>
              </w:rPr>
            </w:pPr>
            <w:r w:rsidRPr="00C53B4C">
              <w:rPr>
                <w:rFonts w:cs="Arial"/>
              </w:rPr>
              <w:t>Footpath occupancy permits - Advertising signs 1 per property only</w:t>
            </w:r>
          </w:p>
        </w:tc>
        <w:tc>
          <w:tcPr>
            <w:tcW w:w="1683" w:type="dxa"/>
            <w:tcBorders>
              <w:top w:val="single" w:sz="4" w:space="0" w:color="auto"/>
              <w:left w:val="single" w:sz="4" w:space="0" w:color="auto"/>
              <w:bottom w:val="single" w:sz="4" w:space="0" w:color="auto"/>
              <w:right w:val="single" w:sz="4" w:space="0" w:color="auto"/>
            </w:tcBorders>
            <w:hideMark/>
          </w:tcPr>
          <w:p w14:paraId="2771645C" w14:textId="77777777" w:rsidR="006601E3" w:rsidRPr="00C53B4C" w:rsidRDefault="006601E3" w:rsidP="006601E3">
            <w:pPr>
              <w:spacing w:before="60" w:after="60"/>
              <w:jc w:val="right"/>
              <w:rPr>
                <w:rFonts w:cs="Arial"/>
              </w:rPr>
            </w:pPr>
            <w:r w:rsidRPr="00C53B4C">
              <w:rPr>
                <w:rFonts w:cs="Arial"/>
              </w:rPr>
              <w:t>$314.00</w:t>
            </w:r>
          </w:p>
        </w:tc>
        <w:tc>
          <w:tcPr>
            <w:tcW w:w="1683" w:type="dxa"/>
            <w:tcBorders>
              <w:top w:val="single" w:sz="4" w:space="0" w:color="auto"/>
              <w:left w:val="single" w:sz="4" w:space="0" w:color="auto"/>
              <w:bottom w:val="single" w:sz="4" w:space="0" w:color="auto"/>
              <w:right w:val="single" w:sz="4" w:space="0" w:color="auto"/>
            </w:tcBorders>
            <w:hideMark/>
          </w:tcPr>
          <w:p w14:paraId="4423E414" w14:textId="48318221" w:rsidR="006601E3" w:rsidRPr="00C53B4C" w:rsidRDefault="006601E3" w:rsidP="006601E3">
            <w:pPr>
              <w:spacing w:before="60" w:after="60"/>
              <w:jc w:val="right"/>
              <w:rPr>
                <w:rFonts w:cs="Arial"/>
              </w:rPr>
            </w:pPr>
            <w:r w:rsidRPr="00C53B4C">
              <w:rPr>
                <w:rFonts w:cs="Arial"/>
              </w:rPr>
              <w:t>$314.00</w:t>
            </w:r>
          </w:p>
        </w:tc>
      </w:tr>
      <w:tr w:rsidR="006601E3" w:rsidRPr="00C53B4C" w14:paraId="088429FD"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67314378" w14:textId="77777777" w:rsidR="006601E3" w:rsidRPr="00C53B4C" w:rsidRDefault="006601E3" w:rsidP="006601E3">
            <w:pPr>
              <w:spacing w:before="60" w:after="60"/>
              <w:rPr>
                <w:rFonts w:cs="Arial"/>
              </w:rPr>
            </w:pPr>
            <w:r w:rsidRPr="00C53B4C">
              <w:rPr>
                <w:rFonts w:cs="Arial"/>
              </w:rPr>
              <w:t>Footpath occupancy permits - Display of goods</w:t>
            </w:r>
          </w:p>
        </w:tc>
        <w:tc>
          <w:tcPr>
            <w:tcW w:w="1683" w:type="dxa"/>
            <w:tcBorders>
              <w:top w:val="single" w:sz="4" w:space="0" w:color="auto"/>
              <w:left w:val="single" w:sz="4" w:space="0" w:color="auto"/>
              <w:bottom w:val="single" w:sz="4" w:space="0" w:color="auto"/>
              <w:right w:val="single" w:sz="4" w:space="0" w:color="auto"/>
            </w:tcBorders>
            <w:hideMark/>
          </w:tcPr>
          <w:p w14:paraId="67F63400" w14:textId="77777777" w:rsidR="006601E3" w:rsidRPr="00C53B4C" w:rsidRDefault="006601E3" w:rsidP="006601E3">
            <w:pPr>
              <w:spacing w:before="60" w:after="60"/>
              <w:jc w:val="right"/>
              <w:rPr>
                <w:rFonts w:cs="Arial"/>
              </w:rPr>
            </w:pPr>
            <w:r w:rsidRPr="00C53B4C">
              <w:rPr>
                <w:rFonts w:cs="Arial"/>
              </w:rPr>
              <w:t>$375.00</w:t>
            </w:r>
          </w:p>
        </w:tc>
        <w:tc>
          <w:tcPr>
            <w:tcW w:w="1683" w:type="dxa"/>
            <w:tcBorders>
              <w:top w:val="single" w:sz="4" w:space="0" w:color="auto"/>
              <w:left w:val="single" w:sz="4" w:space="0" w:color="auto"/>
              <w:bottom w:val="single" w:sz="4" w:space="0" w:color="auto"/>
              <w:right w:val="single" w:sz="4" w:space="0" w:color="auto"/>
            </w:tcBorders>
            <w:hideMark/>
          </w:tcPr>
          <w:p w14:paraId="6B35C2EF" w14:textId="2E5A13C4" w:rsidR="006601E3" w:rsidRPr="00C53B4C" w:rsidRDefault="006601E3" w:rsidP="006601E3">
            <w:pPr>
              <w:spacing w:before="60" w:after="60"/>
              <w:jc w:val="right"/>
              <w:rPr>
                <w:rFonts w:cs="Arial"/>
              </w:rPr>
            </w:pPr>
            <w:r w:rsidRPr="00C53B4C">
              <w:rPr>
                <w:rFonts w:cs="Arial"/>
              </w:rPr>
              <w:t>$375.00</w:t>
            </w:r>
          </w:p>
        </w:tc>
      </w:tr>
      <w:tr w:rsidR="006601E3" w:rsidRPr="00C53B4C" w14:paraId="766AFF17" w14:textId="77777777" w:rsidTr="006601E3">
        <w:trPr>
          <w:trHeight w:val="571"/>
        </w:trPr>
        <w:tc>
          <w:tcPr>
            <w:tcW w:w="9027" w:type="dxa"/>
            <w:tcBorders>
              <w:top w:val="single" w:sz="4" w:space="0" w:color="auto"/>
              <w:left w:val="single" w:sz="4" w:space="0" w:color="auto"/>
              <w:bottom w:val="single" w:sz="4" w:space="0" w:color="auto"/>
              <w:right w:val="single" w:sz="4" w:space="0" w:color="auto"/>
            </w:tcBorders>
            <w:hideMark/>
          </w:tcPr>
          <w:p w14:paraId="514B7666" w14:textId="77777777" w:rsidR="006601E3" w:rsidRPr="00C53B4C" w:rsidRDefault="006601E3" w:rsidP="006601E3">
            <w:pPr>
              <w:spacing w:before="60" w:after="60"/>
              <w:rPr>
                <w:rFonts w:cs="Arial"/>
              </w:rPr>
            </w:pPr>
            <w:r w:rsidRPr="00C53B4C">
              <w:rPr>
                <w:rFonts w:cs="Arial"/>
              </w:rPr>
              <w:t>Footpath occupancy permits - Planters per premises with outdoor furniture</w:t>
            </w:r>
          </w:p>
        </w:tc>
        <w:tc>
          <w:tcPr>
            <w:tcW w:w="1683" w:type="dxa"/>
            <w:tcBorders>
              <w:top w:val="single" w:sz="4" w:space="0" w:color="auto"/>
              <w:left w:val="single" w:sz="4" w:space="0" w:color="auto"/>
              <w:bottom w:val="single" w:sz="4" w:space="0" w:color="auto"/>
              <w:right w:val="single" w:sz="4" w:space="0" w:color="auto"/>
            </w:tcBorders>
            <w:hideMark/>
          </w:tcPr>
          <w:p w14:paraId="5709F654" w14:textId="77777777" w:rsidR="006601E3" w:rsidRPr="00C53B4C" w:rsidRDefault="006601E3" w:rsidP="006601E3">
            <w:pPr>
              <w:spacing w:before="60" w:after="60"/>
              <w:jc w:val="right"/>
              <w:rPr>
                <w:rFonts w:cs="Arial"/>
              </w:rPr>
            </w:pPr>
            <w:r w:rsidRPr="00C53B4C">
              <w:rPr>
                <w:rFonts w:cs="Arial"/>
              </w:rPr>
              <w:t>$108.00</w:t>
            </w:r>
          </w:p>
        </w:tc>
        <w:tc>
          <w:tcPr>
            <w:tcW w:w="1683" w:type="dxa"/>
            <w:tcBorders>
              <w:top w:val="single" w:sz="4" w:space="0" w:color="auto"/>
              <w:left w:val="single" w:sz="4" w:space="0" w:color="auto"/>
              <w:bottom w:val="single" w:sz="4" w:space="0" w:color="auto"/>
              <w:right w:val="single" w:sz="4" w:space="0" w:color="auto"/>
            </w:tcBorders>
            <w:hideMark/>
          </w:tcPr>
          <w:p w14:paraId="343BD519" w14:textId="50B50FA2" w:rsidR="006601E3" w:rsidRPr="00C53B4C" w:rsidRDefault="006601E3" w:rsidP="006601E3">
            <w:pPr>
              <w:spacing w:before="60" w:after="60"/>
              <w:jc w:val="right"/>
              <w:rPr>
                <w:rFonts w:cs="Arial"/>
              </w:rPr>
            </w:pPr>
            <w:r w:rsidRPr="00C53B4C">
              <w:rPr>
                <w:rFonts w:cs="Arial"/>
              </w:rPr>
              <w:t>$108.00</w:t>
            </w:r>
          </w:p>
        </w:tc>
      </w:tr>
      <w:tr w:rsidR="006601E3" w:rsidRPr="00C53B4C" w14:paraId="6358D9B9" w14:textId="77777777" w:rsidTr="006601E3">
        <w:trPr>
          <w:trHeight w:val="586"/>
        </w:trPr>
        <w:tc>
          <w:tcPr>
            <w:tcW w:w="9027" w:type="dxa"/>
            <w:tcBorders>
              <w:top w:val="single" w:sz="4" w:space="0" w:color="auto"/>
              <w:left w:val="single" w:sz="4" w:space="0" w:color="auto"/>
              <w:bottom w:val="single" w:sz="4" w:space="0" w:color="auto"/>
              <w:right w:val="single" w:sz="4" w:space="0" w:color="auto"/>
            </w:tcBorders>
            <w:hideMark/>
          </w:tcPr>
          <w:p w14:paraId="01C8FB7D" w14:textId="77777777" w:rsidR="006601E3" w:rsidRPr="00C53B4C" w:rsidRDefault="006601E3" w:rsidP="006601E3">
            <w:pPr>
              <w:spacing w:before="60" w:after="60"/>
              <w:rPr>
                <w:rFonts w:cs="Arial"/>
              </w:rPr>
            </w:pPr>
            <w:r w:rsidRPr="00C53B4C">
              <w:rPr>
                <w:rFonts w:cs="Arial"/>
              </w:rPr>
              <w:t>Footpath occupancy permits - Screens  per premises with outdoor furniture</w:t>
            </w:r>
          </w:p>
        </w:tc>
        <w:tc>
          <w:tcPr>
            <w:tcW w:w="1683" w:type="dxa"/>
            <w:tcBorders>
              <w:top w:val="single" w:sz="4" w:space="0" w:color="auto"/>
              <w:left w:val="single" w:sz="4" w:space="0" w:color="auto"/>
              <w:bottom w:val="single" w:sz="4" w:space="0" w:color="auto"/>
              <w:right w:val="single" w:sz="4" w:space="0" w:color="auto"/>
            </w:tcBorders>
            <w:hideMark/>
          </w:tcPr>
          <w:p w14:paraId="16648DB4" w14:textId="77777777" w:rsidR="006601E3" w:rsidRPr="00C53B4C" w:rsidRDefault="006601E3" w:rsidP="006601E3">
            <w:pPr>
              <w:spacing w:before="60" w:after="60"/>
              <w:jc w:val="right"/>
              <w:rPr>
                <w:rFonts w:cs="Arial"/>
              </w:rPr>
            </w:pPr>
            <w:r w:rsidRPr="00C53B4C">
              <w:rPr>
                <w:rFonts w:cs="Arial"/>
              </w:rPr>
              <w:t>$191.00</w:t>
            </w:r>
          </w:p>
        </w:tc>
        <w:tc>
          <w:tcPr>
            <w:tcW w:w="1683" w:type="dxa"/>
            <w:tcBorders>
              <w:top w:val="single" w:sz="4" w:space="0" w:color="auto"/>
              <w:left w:val="single" w:sz="4" w:space="0" w:color="auto"/>
              <w:bottom w:val="single" w:sz="4" w:space="0" w:color="auto"/>
              <w:right w:val="single" w:sz="4" w:space="0" w:color="auto"/>
            </w:tcBorders>
            <w:hideMark/>
          </w:tcPr>
          <w:p w14:paraId="2A9CFB13" w14:textId="4D2593FD" w:rsidR="006601E3" w:rsidRPr="00C53B4C" w:rsidRDefault="006601E3" w:rsidP="006601E3">
            <w:pPr>
              <w:spacing w:before="60" w:after="60"/>
              <w:jc w:val="right"/>
              <w:rPr>
                <w:rFonts w:cs="Arial"/>
              </w:rPr>
            </w:pPr>
            <w:r w:rsidRPr="00C53B4C">
              <w:rPr>
                <w:rFonts w:cs="Arial"/>
              </w:rPr>
              <w:t>$191.00</w:t>
            </w:r>
          </w:p>
        </w:tc>
      </w:tr>
      <w:tr w:rsidR="006601E3" w:rsidRPr="00C53B4C" w14:paraId="203E0856"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62A57588" w14:textId="77777777" w:rsidR="006601E3" w:rsidRPr="00C53B4C" w:rsidRDefault="006601E3" w:rsidP="006601E3">
            <w:pPr>
              <w:spacing w:before="60" w:after="60"/>
              <w:rPr>
                <w:rFonts w:cs="Arial"/>
              </w:rPr>
            </w:pPr>
            <w:r w:rsidRPr="00C53B4C">
              <w:rPr>
                <w:rFonts w:cs="Arial"/>
              </w:rPr>
              <w:t>Footpath occupancy permits - Outdoor heaters</w:t>
            </w:r>
          </w:p>
        </w:tc>
        <w:tc>
          <w:tcPr>
            <w:tcW w:w="1683" w:type="dxa"/>
            <w:tcBorders>
              <w:top w:val="single" w:sz="4" w:space="0" w:color="auto"/>
              <w:left w:val="single" w:sz="4" w:space="0" w:color="auto"/>
              <w:bottom w:val="single" w:sz="4" w:space="0" w:color="auto"/>
              <w:right w:val="single" w:sz="4" w:space="0" w:color="auto"/>
            </w:tcBorders>
            <w:hideMark/>
          </w:tcPr>
          <w:p w14:paraId="009ACEC2" w14:textId="77777777" w:rsidR="006601E3" w:rsidRPr="00C53B4C" w:rsidRDefault="006601E3" w:rsidP="006601E3">
            <w:pPr>
              <w:spacing w:before="60" w:after="60"/>
              <w:jc w:val="right"/>
              <w:rPr>
                <w:rFonts w:cs="Arial"/>
              </w:rPr>
            </w:pPr>
            <w:r w:rsidRPr="00C53B4C">
              <w:rPr>
                <w:rFonts w:cs="Arial"/>
              </w:rPr>
              <w:t>$126.00</w:t>
            </w:r>
          </w:p>
        </w:tc>
        <w:tc>
          <w:tcPr>
            <w:tcW w:w="1683" w:type="dxa"/>
            <w:tcBorders>
              <w:top w:val="single" w:sz="4" w:space="0" w:color="auto"/>
              <w:left w:val="single" w:sz="4" w:space="0" w:color="auto"/>
              <w:bottom w:val="single" w:sz="4" w:space="0" w:color="auto"/>
              <w:right w:val="single" w:sz="4" w:space="0" w:color="auto"/>
            </w:tcBorders>
            <w:hideMark/>
          </w:tcPr>
          <w:p w14:paraId="4DFA8E9D" w14:textId="35AB3E75" w:rsidR="006601E3" w:rsidRPr="00C53B4C" w:rsidRDefault="006601E3" w:rsidP="006601E3">
            <w:pPr>
              <w:spacing w:before="60" w:after="60"/>
              <w:jc w:val="right"/>
              <w:rPr>
                <w:rFonts w:cs="Arial"/>
              </w:rPr>
            </w:pPr>
            <w:r w:rsidRPr="00C53B4C">
              <w:rPr>
                <w:rFonts w:cs="Arial"/>
              </w:rPr>
              <w:t>$126.00</w:t>
            </w:r>
          </w:p>
        </w:tc>
      </w:tr>
      <w:tr w:rsidR="006601E3" w:rsidRPr="00C53B4C" w14:paraId="2E3EEF93"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06D28E62" w14:textId="77777777" w:rsidR="006601E3" w:rsidRPr="00C53B4C" w:rsidRDefault="006601E3" w:rsidP="006601E3">
            <w:pPr>
              <w:spacing w:before="60" w:after="60"/>
              <w:rPr>
                <w:rFonts w:cs="Arial"/>
              </w:rPr>
            </w:pPr>
            <w:r w:rsidRPr="00C53B4C">
              <w:rPr>
                <w:rFonts w:cs="Arial"/>
              </w:rPr>
              <w:t>Renewal Fee</w:t>
            </w:r>
          </w:p>
        </w:tc>
        <w:tc>
          <w:tcPr>
            <w:tcW w:w="1683" w:type="dxa"/>
            <w:tcBorders>
              <w:top w:val="single" w:sz="4" w:space="0" w:color="auto"/>
              <w:left w:val="single" w:sz="4" w:space="0" w:color="auto"/>
              <w:bottom w:val="single" w:sz="4" w:space="0" w:color="auto"/>
              <w:right w:val="single" w:sz="4" w:space="0" w:color="auto"/>
            </w:tcBorders>
            <w:hideMark/>
          </w:tcPr>
          <w:p w14:paraId="56ACEF7C" w14:textId="77777777" w:rsidR="006601E3" w:rsidRPr="00C53B4C" w:rsidRDefault="006601E3" w:rsidP="006601E3">
            <w:pPr>
              <w:spacing w:before="60" w:after="60"/>
              <w:jc w:val="right"/>
              <w:rPr>
                <w:rFonts w:cs="Arial"/>
              </w:rPr>
            </w:pPr>
            <w:r w:rsidRPr="00C53B4C">
              <w:rPr>
                <w:rFonts w:cs="Arial"/>
              </w:rPr>
              <w:t>$72.00</w:t>
            </w:r>
          </w:p>
        </w:tc>
        <w:tc>
          <w:tcPr>
            <w:tcW w:w="1683" w:type="dxa"/>
            <w:tcBorders>
              <w:top w:val="single" w:sz="4" w:space="0" w:color="auto"/>
              <w:left w:val="single" w:sz="4" w:space="0" w:color="auto"/>
              <w:bottom w:val="single" w:sz="4" w:space="0" w:color="auto"/>
              <w:right w:val="single" w:sz="4" w:space="0" w:color="auto"/>
            </w:tcBorders>
            <w:hideMark/>
          </w:tcPr>
          <w:p w14:paraId="436C567E" w14:textId="0587D76A" w:rsidR="006601E3" w:rsidRPr="00C53B4C" w:rsidRDefault="006601E3" w:rsidP="006601E3">
            <w:pPr>
              <w:spacing w:before="60" w:after="60"/>
              <w:jc w:val="right"/>
              <w:rPr>
                <w:rFonts w:cs="Arial"/>
              </w:rPr>
            </w:pPr>
            <w:r w:rsidRPr="00C53B4C">
              <w:rPr>
                <w:rFonts w:cs="Arial"/>
              </w:rPr>
              <w:t>$72.00</w:t>
            </w:r>
          </w:p>
        </w:tc>
      </w:tr>
      <w:tr w:rsidR="006601E3" w:rsidRPr="00C53B4C" w14:paraId="7A1B876D"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3F799F09" w14:textId="77777777" w:rsidR="006601E3" w:rsidRPr="00C53B4C" w:rsidRDefault="006601E3" w:rsidP="006601E3">
            <w:pPr>
              <w:spacing w:before="60" w:after="60"/>
              <w:rPr>
                <w:rFonts w:cs="Arial"/>
              </w:rPr>
            </w:pPr>
            <w:r w:rsidRPr="00C53B4C">
              <w:rPr>
                <w:rFonts w:cs="Arial"/>
              </w:rPr>
              <w:t>New Applications Fee</w:t>
            </w:r>
          </w:p>
        </w:tc>
        <w:tc>
          <w:tcPr>
            <w:tcW w:w="1683" w:type="dxa"/>
            <w:tcBorders>
              <w:top w:val="single" w:sz="4" w:space="0" w:color="auto"/>
              <w:left w:val="single" w:sz="4" w:space="0" w:color="auto"/>
              <w:bottom w:val="single" w:sz="4" w:space="0" w:color="auto"/>
              <w:right w:val="single" w:sz="4" w:space="0" w:color="auto"/>
            </w:tcBorders>
            <w:hideMark/>
          </w:tcPr>
          <w:p w14:paraId="37D704CC" w14:textId="77777777" w:rsidR="006601E3" w:rsidRPr="00C53B4C" w:rsidRDefault="006601E3" w:rsidP="006601E3">
            <w:pPr>
              <w:spacing w:before="60" w:after="60"/>
              <w:jc w:val="right"/>
              <w:rPr>
                <w:rFonts w:cs="Arial"/>
              </w:rPr>
            </w:pPr>
            <w:r w:rsidRPr="00C53B4C">
              <w:rPr>
                <w:rFonts w:cs="Arial"/>
              </w:rPr>
              <w:t>$120.00</w:t>
            </w:r>
          </w:p>
        </w:tc>
        <w:tc>
          <w:tcPr>
            <w:tcW w:w="1683" w:type="dxa"/>
            <w:tcBorders>
              <w:top w:val="single" w:sz="4" w:space="0" w:color="auto"/>
              <w:left w:val="single" w:sz="4" w:space="0" w:color="auto"/>
              <w:bottom w:val="single" w:sz="4" w:space="0" w:color="auto"/>
              <w:right w:val="single" w:sz="4" w:space="0" w:color="auto"/>
            </w:tcBorders>
            <w:hideMark/>
          </w:tcPr>
          <w:p w14:paraId="4EDFC87F" w14:textId="475FA6DE" w:rsidR="006601E3" w:rsidRPr="00C53B4C" w:rsidRDefault="006601E3" w:rsidP="006601E3">
            <w:pPr>
              <w:spacing w:before="60" w:after="60"/>
              <w:jc w:val="right"/>
              <w:rPr>
                <w:rFonts w:cs="Arial"/>
              </w:rPr>
            </w:pPr>
            <w:r w:rsidRPr="00C53B4C">
              <w:rPr>
                <w:rFonts w:cs="Arial"/>
              </w:rPr>
              <w:t>$120.00</w:t>
            </w:r>
          </w:p>
        </w:tc>
      </w:tr>
      <w:tr w:rsidR="006601E3" w:rsidRPr="00C53B4C" w14:paraId="3036EF41"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0D2751E5" w14:textId="77777777" w:rsidR="006601E3" w:rsidRPr="00C53B4C" w:rsidRDefault="006601E3" w:rsidP="006601E3">
            <w:pPr>
              <w:spacing w:before="60" w:after="60"/>
              <w:rPr>
                <w:rFonts w:cs="Arial"/>
              </w:rPr>
            </w:pPr>
            <w:r w:rsidRPr="00C53B4C">
              <w:rPr>
                <w:rFonts w:cs="Arial"/>
              </w:rPr>
              <w:t>Transfers</w:t>
            </w:r>
          </w:p>
        </w:tc>
        <w:tc>
          <w:tcPr>
            <w:tcW w:w="1683" w:type="dxa"/>
            <w:tcBorders>
              <w:top w:val="single" w:sz="4" w:space="0" w:color="auto"/>
              <w:left w:val="single" w:sz="4" w:space="0" w:color="auto"/>
              <w:bottom w:val="single" w:sz="4" w:space="0" w:color="auto"/>
              <w:right w:val="single" w:sz="4" w:space="0" w:color="auto"/>
            </w:tcBorders>
            <w:hideMark/>
          </w:tcPr>
          <w:p w14:paraId="387D63E2" w14:textId="77777777" w:rsidR="006601E3" w:rsidRPr="00C53B4C" w:rsidRDefault="006601E3" w:rsidP="006601E3">
            <w:pPr>
              <w:spacing w:before="60" w:after="60"/>
              <w:jc w:val="right"/>
              <w:rPr>
                <w:rFonts w:cs="Arial"/>
              </w:rPr>
            </w:pPr>
            <w:r w:rsidRPr="00C53B4C">
              <w:rPr>
                <w:rFonts w:cs="Arial"/>
              </w:rPr>
              <w:t>$120.00</w:t>
            </w:r>
          </w:p>
        </w:tc>
        <w:tc>
          <w:tcPr>
            <w:tcW w:w="1683" w:type="dxa"/>
            <w:tcBorders>
              <w:top w:val="single" w:sz="4" w:space="0" w:color="auto"/>
              <w:left w:val="single" w:sz="4" w:space="0" w:color="auto"/>
              <w:bottom w:val="single" w:sz="4" w:space="0" w:color="auto"/>
              <w:right w:val="single" w:sz="4" w:space="0" w:color="auto"/>
            </w:tcBorders>
            <w:hideMark/>
          </w:tcPr>
          <w:p w14:paraId="3D6D9697" w14:textId="3B9176AE" w:rsidR="006601E3" w:rsidRPr="00C53B4C" w:rsidRDefault="006601E3" w:rsidP="006601E3">
            <w:pPr>
              <w:spacing w:before="60" w:after="60"/>
              <w:jc w:val="right"/>
              <w:rPr>
                <w:rFonts w:cs="Arial"/>
              </w:rPr>
            </w:pPr>
            <w:r w:rsidRPr="00C53B4C">
              <w:rPr>
                <w:rFonts w:cs="Arial"/>
              </w:rPr>
              <w:t>$120.00</w:t>
            </w:r>
          </w:p>
        </w:tc>
      </w:tr>
      <w:tr w:rsidR="006601E3" w:rsidRPr="00C53B4C" w14:paraId="775AF586"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468566A2" w14:textId="77777777" w:rsidR="006601E3" w:rsidRPr="00C53B4C" w:rsidRDefault="006601E3" w:rsidP="006601E3">
            <w:pPr>
              <w:spacing w:before="60" w:after="60"/>
              <w:rPr>
                <w:rFonts w:cs="Arial"/>
              </w:rPr>
            </w:pPr>
            <w:r w:rsidRPr="00C53B4C">
              <w:rPr>
                <w:rFonts w:cs="Arial"/>
              </w:rPr>
              <w:t>Glass Screen Application Fees</w:t>
            </w:r>
          </w:p>
        </w:tc>
        <w:tc>
          <w:tcPr>
            <w:tcW w:w="1683" w:type="dxa"/>
            <w:tcBorders>
              <w:top w:val="single" w:sz="4" w:space="0" w:color="auto"/>
              <w:left w:val="single" w:sz="4" w:space="0" w:color="auto"/>
              <w:bottom w:val="single" w:sz="4" w:space="0" w:color="auto"/>
              <w:right w:val="single" w:sz="4" w:space="0" w:color="auto"/>
            </w:tcBorders>
            <w:hideMark/>
          </w:tcPr>
          <w:p w14:paraId="06BF1C69" w14:textId="77777777" w:rsidR="006601E3" w:rsidRPr="00C53B4C" w:rsidRDefault="006601E3" w:rsidP="006601E3">
            <w:pPr>
              <w:spacing w:before="60" w:after="60"/>
              <w:jc w:val="right"/>
              <w:rPr>
                <w:rFonts w:cs="Arial"/>
              </w:rPr>
            </w:pPr>
            <w:r w:rsidRPr="00C53B4C">
              <w:rPr>
                <w:rFonts w:cs="Arial"/>
              </w:rPr>
              <w:t>$250.00</w:t>
            </w:r>
          </w:p>
        </w:tc>
        <w:tc>
          <w:tcPr>
            <w:tcW w:w="1683" w:type="dxa"/>
            <w:tcBorders>
              <w:top w:val="single" w:sz="4" w:space="0" w:color="auto"/>
              <w:left w:val="single" w:sz="4" w:space="0" w:color="auto"/>
              <w:bottom w:val="single" w:sz="4" w:space="0" w:color="auto"/>
              <w:right w:val="single" w:sz="4" w:space="0" w:color="auto"/>
            </w:tcBorders>
            <w:hideMark/>
          </w:tcPr>
          <w:p w14:paraId="6CB1AD87" w14:textId="5682B77E" w:rsidR="006601E3" w:rsidRPr="00C53B4C" w:rsidRDefault="006601E3" w:rsidP="006601E3">
            <w:pPr>
              <w:spacing w:before="60" w:after="60"/>
              <w:jc w:val="right"/>
              <w:rPr>
                <w:rFonts w:cs="Arial"/>
              </w:rPr>
            </w:pPr>
            <w:r w:rsidRPr="00C53B4C">
              <w:rPr>
                <w:rFonts w:cs="Arial"/>
              </w:rPr>
              <w:t>$250.00</w:t>
            </w:r>
          </w:p>
        </w:tc>
      </w:tr>
      <w:tr w:rsidR="006601E3" w:rsidRPr="00C53B4C" w14:paraId="03883E1E" w14:textId="77777777" w:rsidTr="006601E3">
        <w:trPr>
          <w:gridAfter w:val="2"/>
          <w:wAfter w:w="3366" w:type="dxa"/>
          <w:trHeight w:val="346"/>
        </w:trPr>
        <w:tc>
          <w:tcPr>
            <w:tcW w:w="9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89FBA7" w14:textId="77777777" w:rsidR="006601E3" w:rsidRPr="00C53B4C" w:rsidRDefault="006601E3" w:rsidP="006601E3">
            <w:pPr>
              <w:spacing w:before="60" w:after="60"/>
              <w:rPr>
                <w:rFonts w:cs="Arial"/>
              </w:rPr>
            </w:pPr>
            <w:r w:rsidRPr="00C53B4C">
              <w:rPr>
                <w:rFonts w:cs="Arial"/>
              </w:rPr>
              <w:t>Temporary Permits</w:t>
            </w:r>
          </w:p>
        </w:tc>
      </w:tr>
      <w:tr w:rsidR="006601E3" w:rsidRPr="00C53B4C" w14:paraId="3FFDDD8D"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1CC3AF89" w14:textId="77777777" w:rsidR="006601E3" w:rsidRPr="00C53B4C" w:rsidRDefault="006601E3" w:rsidP="006601E3">
            <w:pPr>
              <w:spacing w:before="60" w:after="60"/>
              <w:rPr>
                <w:rFonts w:cs="Arial"/>
              </w:rPr>
            </w:pPr>
            <w:r w:rsidRPr="00C53B4C">
              <w:rPr>
                <w:rFonts w:cs="Arial"/>
              </w:rPr>
              <w:t>Temporary Application Fee</w:t>
            </w:r>
          </w:p>
        </w:tc>
        <w:tc>
          <w:tcPr>
            <w:tcW w:w="1683" w:type="dxa"/>
            <w:tcBorders>
              <w:top w:val="single" w:sz="4" w:space="0" w:color="auto"/>
              <w:left w:val="single" w:sz="4" w:space="0" w:color="auto"/>
              <w:bottom w:val="single" w:sz="4" w:space="0" w:color="auto"/>
              <w:right w:val="single" w:sz="4" w:space="0" w:color="auto"/>
            </w:tcBorders>
            <w:hideMark/>
          </w:tcPr>
          <w:p w14:paraId="1A31DBCF" w14:textId="77777777" w:rsidR="006601E3" w:rsidRPr="00C53B4C" w:rsidRDefault="006601E3" w:rsidP="006601E3">
            <w:pPr>
              <w:spacing w:before="60" w:after="60"/>
              <w:jc w:val="right"/>
              <w:rPr>
                <w:rFonts w:cs="Arial"/>
              </w:rPr>
            </w:pPr>
            <w:r w:rsidRPr="00C53B4C">
              <w:rPr>
                <w:rFonts w:cs="Arial"/>
              </w:rPr>
              <w:t>$68.00</w:t>
            </w:r>
          </w:p>
        </w:tc>
        <w:tc>
          <w:tcPr>
            <w:tcW w:w="1683" w:type="dxa"/>
            <w:tcBorders>
              <w:top w:val="single" w:sz="4" w:space="0" w:color="auto"/>
              <w:left w:val="single" w:sz="4" w:space="0" w:color="auto"/>
              <w:bottom w:val="single" w:sz="4" w:space="0" w:color="auto"/>
              <w:right w:val="single" w:sz="4" w:space="0" w:color="auto"/>
            </w:tcBorders>
            <w:hideMark/>
          </w:tcPr>
          <w:p w14:paraId="05CA6128" w14:textId="6FC64525" w:rsidR="006601E3" w:rsidRPr="00C53B4C" w:rsidRDefault="006601E3" w:rsidP="006601E3">
            <w:pPr>
              <w:spacing w:before="60" w:after="60"/>
              <w:jc w:val="right"/>
              <w:rPr>
                <w:rFonts w:cs="Arial"/>
              </w:rPr>
            </w:pPr>
            <w:r w:rsidRPr="00C53B4C">
              <w:rPr>
                <w:rFonts w:cs="Arial"/>
              </w:rPr>
              <w:t>$68.00</w:t>
            </w:r>
          </w:p>
        </w:tc>
      </w:tr>
      <w:tr w:rsidR="006601E3" w:rsidRPr="00C53B4C" w14:paraId="12AA385C"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09292F89" w14:textId="77777777" w:rsidR="006601E3" w:rsidRPr="00C53B4C" w:rsidRDefault="006601E3" w:rsidP="006601E3">
            <w:pPr>
              <w:spacing w:before="60" w:after="60"/>
              <w:rPr>
                <w:rFonts w:cs="Arial"/>
              </w:rPr>
            </w:pPr>
            <w:r w:rsidRPr="00C53B4C">
              <w:rPr>
                <w:rFonts w:cs="Arial"/>
              </w:rPr>
              <w:t>Temp - Marketing &amp; Promotion activity (daily charge) to a max of $305</w:t>
            </w:r>
          </w:p>
        </w:tc>
        <w:tc>
          <w:tcPr>
            <w:tcW w:w="1683" w:type="dxa"/>
            <w:tcBorders>
              <w:top w:val="single" w:sz="4" w:space="0" w:color="auto"/>
              <w:left w:val="single" w:sz="4" w:space="0" w:color="auto"/>
              <w:bottom w:val="single" w:sz="4" w:space="0" w:color="auto"/>
              <w:right w:val="single" w:sz="4" w:space="0" w:color="auto"/>
            </w:tcBorders>
            <w:hideMark/>
          </w:tcPr>
          <w:p w14:paraId="0C114EEC" w14:textId="77777777" w:rsidR="006601E3" w:rsidRPr="00C53B4C" w:rsidRDefault="006601E3" w:rsidP="006601E3">
            <w:pPr>
              <w:spacing w:before="60" w:after="60"/>
              <w:jc w:val="right"/>
              <w:rPr>
                <w:rFonts w:cs="Arial"/>
              </w:rPr>
            </w:pPr>
            <w:r w:rsidRPr="00C53B4C">
              <w:rPr>
                <w:rFonts w:cs="Arial"/>
              </w:rPr>
              <w:t>$74.00</w:t>
            </w:r>
          </w:p>
        </w:tc>
        <w:tc>
          <w:tcPr>
            <w:tcW w:w="1683" w:type="dxa"/>
            <w:tcBorders>
              <w:top w:val="single" w:sz="4" w:space="0" w:color="auto"/>
              <w:left w:val="single" w:sz="4" w:space="0" w:color="auto"/>
              <w:bottom w:val="single" w:sz="4" w:space="0" w:color="auto"/>
              <w:right w:val="single" w:sz="4" w:space="0" w:color="auto"/>
            </w:tcBorders>
            <w:hideMark/>
          </w:tcPr>
          <w:p w14:paraId="0F0D7766" w14:textId="24579D9F" w:rsidR="006601E3" w:rsidRPr="00C53B4C" w:rsidRDefault="006601E3" w:rsidP="006601E3">
            <w:pPr>
              <w:spacing w:before="60" w:after="60"/>
              <w:jc w:val="right"/>
              <w:rPr>
                <w:rFonts w:cs="Arial"/>
              </w:rPr>
            </w:pPr>
            <w:r w:rsidRPr="00C53B4C">
              <w:rPr>
                <w:rFonts w:cs="Arial"/>
              </w:rPr>
              <w:t>$74.00</w:t>
            </w:r>
          </w:p>
        </w:tc>
      </w:tr>
      <w:tr w:rsidR="006601E3" w:rsidRPr="00C53B4C" w14:paraId="178C9DDE"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2740CCA8" w14:textId="77777777" w:rsidR="006601E3" w:rsidRPr="00C53B4C" w:rsidRDefault="006601E3" w:rsidP="006601E3">
            <w:pPr>
              <w:spacing w:before="60" w:after="60"/>
              <w:rPr>
                <w:rFonts w:cs="Arial"/>
              </w:rPr>
            </w:pPr>
            <w:r w:rsidRPr="00C53B4C">
              <w:rPr>
                <w:rFonts w:cs="Arial"/>
              </w:rPr>
              <w:t>Advertising signs application fee</w:t>
            </w:r>
          </w:p>
        </w:tc>
        <w:tc>
          <w:tcPr>
            <w:tcW w:w="1683" w:type="dxa"/>
            <w:tcBorders>
              <w:top w:val="single" w:sz="4" w:space="0" w:color="auto"/>
              <w:left w:val="single" w:sz="4" w:space="0" w:color="auto"/>
              <w:bottom w:val="single" w:sz="4" w:space="0" w:color="auto"/>
              <w:right w:val="single" w:sz="4" w:space="0" w:color="auto"/>
            </w:tcBorders>
            <w:hideMark/>
          </w:tcPr>
          <w:p w14:paraId="7BF81B73" w14:textId="77777777" w:rsidR="006601E3" w:rsidRPr="00C53B4C" w:rsidRDefault="006601E3" w:rsidP="006601E3">
            <w:pPr>
              <w:spacing w:before="60" w:after="60"/>
              <w:jc w:val="right"/>
              <w:rPr>
                <w:rFonts w:cs="Arial"/>
              </w:rPr>
            </w:pPr>
            <w:r w:rsidRPr="00C53B4C">
              <w:rPr>
                <w:rFonts w:cs="Arial"/>
              </w:rPr>
              <w:t>$68.00</w:t>
            </w:r>
          </w:p>
        </w:tc>
        <w:tc>
          <w:tcPr>
            <w:tcW w:w="1683" w:type="dxa"/>
            <w:tcBorders>
              <w:top w:val="single" w:sz="4" w:space="0" w:color="auto"/>
              <w:left w:val="single" w:sz="4" w:space="0" w:color="auto"/>
              <w:bottom w:val="single" w:sz="4" w:space="0" w:color="auto"/>
              <w:right w:val="single" w:sz="4" w:space="0" w:color="auto"/>
            </w:tcBorders>
            <w:hideMark/>
          </w:tcPr>
          <w:p w14:paraId="7842037C" w14:textId="504695EE" w:rsidR="006601E3" w:rsidRPr="00C53B4C" w:rsidRDefault="006601E3" w:rsidP="006601E3">
            <w:pPr>
              <w:spacing w:before="60" w:after="60"/>
              <w:jc w:val="right"/>
              <w:rPr>
                <w:rFonts w:cs="Arial"/>
              </w:rPr>
            </w:pPr>
            <w:r w:rsidRPr="00C53B4C">
              <w:rPr>
                <w:rFonts w:cs="Arial"/>
              </w:rPr>
              <w:t>$68.00</w:t>
            </w:r>
          </w:p>
        </w:tc>
      </w:tr>
      <w:tr w:rsidR="006601E3" w:rsidRPr="00C53B4C" w14:paraId="2625784E"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0890FDD5" w14:textId="77777777" w:rsidR="006601E3" w:rsidRPr="00C53B4C" w:rsidRDefault="006601E3" w:rsidP="006601E3">
            <w:pPr>
              <w:spacing w:before="60" w:after="60"/>
              <w:rPr>
                <w:rFonts w:cs="Arial"/>
              </w:rPr>
            </w:pPr>
            <w:r w:rsidRPr="00C53B4C">
              <w:rPr>
                <w:rFonts w:cs="Arial"/>
              </w:rPr>
              <w:t>Advertising signs per day (with a max of $255)</w:t>
            </w:r>
          </w:p>
        </w:tc>
        <w:tc>
          <w:tcPr>
            <w:tcW w:w="1683" w:type="dxa"/>
            <w:tcBorders>
              <w:top w:val="single" w:sz="4" w:space="0" w:color="auto"/>
              <w:left w:val="single" w:sz="4" w:space="0" w:color="auto"/>
              <w:bottom w:val="single" w:sz="4" w:space="0" w:color="auto"/>
              <w:right w:val="single" w:sz="4" w:space="0" w:color="auto"/>
            </w:tcBorders>
            <w:hideMark/>
          </w:tcPr>
          <w:p w14:paraId="3D667FFD" w14:textId="77777777" w:rsidR="006601E3" w:rsidRPr="00C53B4C" w:rsidRDefault="006601E3" w:rsidP="006601E3">
            <w:pPr>
              <w:spacing w:before="60" w:after="60"/>
              <w:jc w:val="right"/>
              <w:rPr>
                <w:rFonts w:cs="Arial"/>
              </w:rPr>
            </w:pPr>
            <w:r w:rsidRPr="00C53B4C">
              <w:rPr>
                <w:rFonts w:cs="Arial"/>
              </w:rPr>
              <w:t>$40.00</w:t>
            </w:r>
          </w:p>
        </w:tc>
        <w:tc>
          <w:tcPr>
            <w:tcW w:w="1683" w:type="dxa"/>
            <w:tcBorders>
              <w:top w:val="single" w:sz="4" w:space="0" w:color="auto"/>
              <w:left w:val="single" w:sz="4" w:space="0" w:color="auto"/>
              <w:bottom w:val="single" w:sz="4" w:space="0" w:color="auto"/>
              <w:right w:val="single" w:sz="4" w:space="0" w:color="auto"/>
            </w:tcBorders>
            <w:hideMark/>
          </w:tcPr>
          <w:p w14:paraId="2048DBD0" w14:textId="3EF2BC01" w:rsidR="006601E3" w:rsidRPr="00C53B4C" w:rsidRDefault="006601E3" w:rsidP="006601E3">
            <w:pPr>
              <w:spacing w:before="60" w:after="60"/>
              <w:jc w:val="right"/>
              <w:rPr>
                <w:rFonts w:cs="Arial"/>
              </w:rPr>
            </w:pPr>
            <w:r w:rsidRPr="00C53B4C">
              <w:rPr>
                <w:rFonts w:cs="Arial"/>
              </w:rPr>
              <w:t>$40.00</w:t>
            </w:r>
          </w:p>
        </w:tc>
      </w:tr>
      <w:tr w:rsidR="006601E3" w:rsidRPr="00C53B4C" w14:paraId="3A99FFBF" w14:textId="77777777" w:rsidTr="006601E3">
        <w:trPr>
          <w:gridAfter w:val="2"/>
          <w:wAfter w:w="3366" w:type="dxa"/>
          <w:trHeight w:val="346"/>
        </w:trPr>
        <w:tc>
          <w:tcPr>
            <w:tcW w:w="9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851597" w14:textId="77777777" w:rsidR="006601E3" w:rsidRPr="00C53B4C" w:rsidRDefault="006601E3" w:rsidP="006601E3">
            <w:pPr>
              <w:spacing w:before="60" w:after="60"/>
              <w:rPr>
                <w:rFonts w:cs="Arial"/>
              </w:rPr>
            </w:pPr>
            <w:r w:rsidRPr="00C53B4C">
              <w:rPr>
                <w:rFonts w:cs="Arial"/>
              </w:rPr>
              <w:t>Extended Trading - Outdoor seating</w:t>
            </w:r>
          </w:p>
        </w:tc>
      </w:tr>
      <w:tr w:rsidR="006601E3" w:rsidRPr="00C53B4C" w14:paraId="502FBC62"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40F51D93" w14:textId="77777777" w:rsidR="006601E3" w:rsidRPr="00C53B4C" w:rsidRDefault="006601E3" w:rsidP="006601E3">
            <w:pPr>
              <w:spacing w:before="60" w:after="60"/>
              <w:rPr>
                <w:rFonts w:cs="Arial"/>
              </w:rPr>
            </w:pPr>
            <w:r w:rsidRPr="00C53B4C">
              <w:rPr>
                <w:rFonts w:cs="Arial"/>
              </w:rPr>
              <w:t>Extended Trading application fee</w:t>
            </w:r>
          </w:p>
        </w:tc>
        <w:tc>
          <w:tcPr>
            <w:tcW w:w="1683" w:type="dxa"/>
            <w:tcBorders>
              <w:top w:val="single" w:sz="4" w:space="0" w:color="auto"/>
              <w:left w:val="single" w:sz="4" w:space="0" w:color="auto"/>
              <w:bottom w:val="single" w:sz="4" w:space="0" w:color="auto"/>
              <w:right w:val="single" w:sz="4" w:space="0" w:color="auto"/>
            </w:tcBorders>
            <w:hideMark/>
          </w:tcPr>
          <w:p w14:paraId="167C6C6B" w14:textId="77777777" w:rsidR="006601E3" w:rsidRPr="00C53B4C" w:rsidRDefault="006601E3" w:rsidP="006601E3">
            <w:pPr>
              <w:spacing w:before="60" w:after="60"/>
              <w:jc w:val="right"/>
              <w:rPr>
                <w:rFonts w:cs="Arial"/>
              </w:rPr>
            </w:pPr>
            <w:r w:rsidRPr="00C53B4C">
              <w:rPr>
                <w:rFonts w:cs="Arial"/>
              </w:rPr>
              <w:t>$68.00</w:t>
            </w:r>
          </w:p>
        </w:tc>
        <w:tc>
          <w:tcPr>
            <w:tcW w:w="1683" w:type="dxa"/>
            <w:tcBorders>
              <w:top w:val="single" w:sz="4" w:space="0" w:color="auto"/>
              <w:left w:val="single" w:sz="4" w:space="0" w:color="auto"/>
              <w:bottom w:val="single" w:sz="4" w:space="0" w:color="auto"/>
              <w:right w:val="single" w:sz="4" w:space="0" w:color="auto"/>
            </w:tcBorders>
            <w:hideMark/>
          </w:tcPr>
          <w:p w14:paraId="3E57FA72" w14:textId="01234577" w:rsidR="006601E3" w:rsidRPr="00C53B4C" w:rsidRDefault="006601E3" w:rsidP="006601E3">
            <w:pPr>
              <w:spacing w:before="60" w:after="60"/>
              <w:jc w:val="right"/>
              <w:rPr>
                <w:rFonts w:cs="Arial"/>
              </w:rPr>
            </w:pPr>
            <w:r w:rsidRPr="00C53B4C">
              <w:rPr>
                <w:rFonts w:cs="Arial"/>
              </w:rPr>
              <w:t>$68.00</w:t>
            </w:r>
          </w:p>
        </w:tc>
      </w:tr>
      <w:tr w:rsidR="006601E3" w:rsidRPr="00C53B4C" w14:paraId="7FDB8CC7"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525AD4B1" w14:textId="77777777" w:rsidR="006601E3" w:rsidRPr="00C53B4C" w:rsidRDefault="006601E3" w:rsidP="006601E3">
            <w:pPr>
              <w:spacing w:before="60" w:after="60"/>
              <w:rPr>
                <w:rFonts w:cs="Arial"/>
              </w:rPr>
            </w:pPr>
            <w:r w:rsidRPr="00C53B4C">
              <w:rPr>
                <w:rFonts w:cs="Arial"/>
              </w:rPr>
              <w:t>Extension of current situation $10m2 Min of $200</w:t>
            </w:r>
          </w:p>
        </w:tc>
        <w:tc>
          <w:tcPr>
            <w:tcW w:w="1683" w:type="dxa"/>
            <w:tcBorders>
              <w:top w:val="single" w:sz="4" w:space="0" w:color="auto"/>
              <w:left w:val="single" w:sz="4" w:space="0" w:color="auto"/>
              <w:bottom w:val="single" w:sz="4" w:space="0" w:color="auto"/>
              <w:right w:val="single" w:sz="4" w:space="0" w:color="auto"/>
            </w:tcBorders>
            <w:hideMark/>
          </w:tcPr>
          <w:p w14:paraId="019E6305" w14:textId="77777777" w:rsidR="006601E3" w:rsidRPr="00C53B4C" w:rsidRDefault="006601E3" w:rsidP="006601E3">
            <w:pPr>
              <w:spacing w:before="60" w:after="60"/>
              <w:jc w:val="right"/>
              <w:rPr>
                <w:rFonts w:cs="Arial"/>
              </w:rPr>
            </w:pPr>
            <w:r w:rsidRPr="00C53B4C">
              <w:rPr>
                <w:rFonts w:cs="Arial"/>
              </w:rPr>
              <w:t>$223.00</w:t>
            </w:r>
          </w:p>
        </w:tc>
        <w:tc>
          <w:tcPr>
            <w:tcW w:w="1683" w:type="dxa"/>
            <w:tcBorders>
              <w:top w:val="single" w:sz="4" w:space="0" w:color="auto"/>
              <w:left w:val="single" w:sz="4" w:space="0" w:color="auto"/>
              <w:bottom w:val="single" w:sz="4" w:space="0" w:color="auto"/>
              <w:right w:val="single" w:sz="4" w:space="0" w:color="auto"/>
            </w:tcBorders>
            <w:hideMark/>
          </w:tcPr>
          <w:p w14:paraId="34496CB1" w14:textId="412C8434" w:rsidR="006601E3" w:rsidRPr="00C53B4C" w:rsidRDefault="006601E3" w:rsidP="006601E3">
            <w:pPr>
              <w:spacing w:before="60" w:after="60"/>
              <w:jc w:val="right"/>
              <w:rPr>
                <w:rFonts w:cs="Arial"/>
              </w:rPr>
            </w:pPr>
            <w:r w:rsidRPr="00C53B4C">
              <w:rPr>
                <w:rFonts w:cs="Arial"/>
              </w:rPr>
              <w:t>$223.00</w:t>
            </w:r>
          </w:p>
        </w:tc>
      </w:tr>
      <w:tr w:rsidR="006601E3" w:rsidRPr="00C53B4C" w14:paraId="65D08367"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24B4A8C4" w14:textId="77777777" w:rsidR="006601E3" w:rsidRPr="00C53B4C" w:rsidRDefault="006601E3" w:rsidP="006601E3">
            <w:pPr>
              <w:spacing w:before="60" w:after="60"/>
              <w:rPr>
                <w:rFonts w:cs="Arial"/>
              </w:rPr>
            </w:pPr>
            <w:r w:rsidRPr="00C53B4C">
              <w:rPr>
                <w:rFonts w:cs="Arial"/>
              </w:rPr>
              <w:t>Marque enclosing outdoor seating $15m2 Min  of $200</w:t>
            </w:r>
          </w:p>
        </w:tc>
        <w:tc>
          <w:tcPr>
            <w:tcW w:w="1683" w:type="dxa"/>
            <w:tcBorders>
              <w:top w:val="single" w:sz="4" w:space="0" w:color="auto"/>
              <w:left w:val="single" w:sz="4" w:space="0" w:color="auto"/>
              <w:bottom w:val="single" w:sz="4" w:space="0" w:color="auto"/>
              <w:right w:val="single" w:sz="4" w:space="0" w:color="auto"/>
            </w:tcBorders>
            <w:hideMark/>
          </w:tcPr>
          <w:p w14:paraId="41BB29D1" w14:textId="77777777" w:rsidR="006601E3" w:rsidRPr="00C53B4C" w:rsidRDefault="006601E3" w:rsidP="006601E3">
            <w:pPr>
              <w:spacing w:before="60" w:after="60"/>
              <w:jc w:val="right"/>
              <w:rPr>
                <w:rFonts w:cs="Arial"/>
              </w:rPr>
            </w:pPr>
            <w:r w:rsidRPr="00C53B4C">
              <w:rPr>
                <w:rFonts w:cs="Arial"/>
              </w:rPr>
              <w:t>$223.00</w:t>
            </w:r>
          </w:p>
        </w:tc>
        <w:tc>
          <w:tcPr>
            <w:tcW w:w="1683" w:type="dxa"/>
            <w:tcBorders>
              <w:top w:val="single" w:sz="4" w:space="0" w:color="auto"/>
              <w:left w:val="single" w:sz="4" w:space="0" w:color="auto"/>
              <w:bottom w:val="single" w:sz="4" w:space="0" w:color="auto"/>
              <w:right w:val="single" w:sz="4" w:space="0" w:color="auto"/>
            </w:tcBorders>
            <w:hideMark/>
          </w:tcPr>
          <w:p w14:paraId="443FFCC2" w14:textId="63D88B8B" w:rsidR="006601E3" w:rsidRPr="00C53B4C" w:rsidRDefault="006601E3" w:rsidP="006601E3">
            <w:pPr>
              <w:spacing w:before="60" w:after="60"/>
              <w:jc w:val="right"/>
              <w:rPr>
                <w:rFonts w:cs="Arial"/>
              </w:rPr>
            </w:pPr>
            <w:r w:rsidRPr="00C53B4C">
              <w:rPr>
                <w:rFonts w:cs="Arial"/>
              </w:rPr>
              <w:t>$223.00</w:t>
            </w:r>
          </w:p>
        </w:tc>
      </w:tr>
      <w:tr w:rsidR="006601E3" w:rsidRPr="00C53B4C" w14:paraId="3F8BA270"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0B4DF9F6" w14:textId="77777777" w:rsidR="006601E3" w:rsidRPr="00C53B4C" w:rsidRDefault="006601E3" w:rsidP="006601E3">
            <w:pPr>
              <w:spacing w:before="60" w:after="60"/>
              <w:rPr>
                <w:rFonts w:cs="Arial"/>
              </w:rPr>
            </w:pPr>
            <w:r w:rsidRPr="00C53B4C">
              <w:rPr>
                <w:rFonts w:cs="Arial"/>
              </w:rPr>
              <w:t>Marque - once off yearly sales $110/day max $550</w:t>
            </w:r>
          </w:p>
        </w:tc>
        <w:tc>
          <w:tcPr>
            <w:tcW w:w="1683" w:type="dxa"/>
            <w:tcBorders>
              <w:top w:val="single" w:sz="4" w:space="0" w:color="auto"/>
              <w:left w:val="single" w:sz="4" w:space="0" w:color="auto"/>
              <w:bottom w:val="single" w:sz="4" w:space="0" w:color="auto"/>
              <w:right w:val="single" w:sz="4" w:space="0" w:color="auto"/>
            </w:tcBorders>
            <w:hideMark/>
          </w:tcPr>
          <w:p w14:paraId="497B094A" w14:textId="77777777" w:rsidR="006601E3" w:rsidRPr="00C53B4C" w:rsidRDefault="006601E3" w:rsidP="006601E3">
            <w:pPr>
              <w:spacing w:before="60" w:after="60"/>
              <w:jc w:val="right"/>
              <w:rPr>
                <w:rFonts w:cs="Arial"/>
              </w:rPr>
            </w:pPr>
            <w:r w:rsidRPr="00C53B4C">
              <w:rPr>
                <w:rFonts w:cs="Arial"/>
              </w:rPr>
              <w:t>$119.00</w:t>
            </w:r>
          </w:p>
        </w:tc>
        <w:tc>
          <w:tcPr>
            <w:tcW w:w="1683" w:type="dxa"/>
            <w:tcBorders>
              <w:top w:val="single" w:sz="4" w:space="0" w:color="auto"/>
              <w:left w:val="single" w:sz="4" w:space="0" w:color="auto"/>
              <w:bottom w:val="single" w:sz="4" w:space="0" w:color="auto"/>
              <w:right w:val="single" w:sz="4" w:space="0" w:color="auto"/>
            </w:tcBorders>
            <w:hideMark/>
          </w:tcPr>
          <w:p w14:paraId="10203B32" w14:textId="056E31D6" w:rsidR="006601E3" w:rsidRPr="00C53B4C" w:rsidRDefault="006601E3" w:rsidP="006601E3">
            <w:pPr>
              <w:spacing w:before="60" w:after="60"/>
              <w:jc w:val="right"/>
              <w:rPr>
                <w:rFonts w:cs="Arial"/>
              </w:rPr>
            </w:pPr>
            <w:r w:rsidRPr="00C53B4C">
              <w:rPr>
                <w:rFonts w:cs="Arial"/>
              </w:rPr>
              <w:t>$119.00</w:t>
            </w:r>
          </w:p>
        </w:tc>
      </w:tr>
      <w:tr w:rsidR="006601E3" w:rsidRPr="00C53B4C" w14:paraId="3504AF04" w14:textId="77777777" w:rsidTr="006601E3">
        <w:trPr>
          <w:gridAfter w:val="2"/>
          <w:wAfter w:w="3366" w:type="dxa"/>
          <w:trHeight w:val="346"/>
        </w:trPr>
        <w:tc>
          <w:tcPr>
            <w:tcW w:w="9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E38225" w14:textId="77777777" w:rsidR="006601E3" w:rsidRPr="00C53B4C" w:rsidRDefault="006601E3" w:rsidP="006601E3">
            <w:pPr>
              <w:pageBreakBefore/>
              <w:spacing w:before="60" w:after="60"/>
              <w:rPr>
                <w:rFonts w:cs="Arial"/>
              </w:rPr>
            </w:pPr>
            <w:r w:rsidRPr="00C53B4C">
              <w:rPr>
                <w:rFonts w:cs="Arial"/>
              </w:rPr>
              <w:t>Mobile Food Vans</w:t>
            </w:r>
          </w:p>
        </w:tc>
      </w:tr>
      <w:tr w:rsidR="003A224C" w:rsidRPr="00C53B4C" w14:paraId="056D4C2D"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0FBB03BF" w14:textId="77777777" w:rsidR="003A224C" w:rsidRPr="00C53B4C" w:rsidRDefault="003A224C" w:rsidP="003A224C">
            <w:pPr>
              <w:spacing w:before="60" w:after="60"/>
              <w:rPr>
                <w:rFonts w:cs="Arial"/>
              </w:rPr>
            </w:pPr>
            <w:r w:rsidRPr="00C53B4C">
              <w:rPr>
                <w:rFonts w:cs="Arial"/>
              </w:rPr>
              <w:t>Mobile Food Vans Permit</w:t>
            </w:r>
          </w:p>
        </w:tc>
        <w:tc>
          <w:tcPr>
            <w:tcW w:w="1683" w:type="dxa"/>
            <w:tcBorders>
              <w:top w:val="single" w:sz="4" w:space="0" w:color="auto"/>
              <w:left w:val="single" w:sz="4" w:space="0" w:color="auto"/>
              <w:bottom w:val="single" w:sz="4" w:space="0" w:color="auto"/>
              <w:right w:val="single" w:sz="4" w:space="0" w:color="auto"/>
            </w:tcBorders>
            <w:hideMark/>
          </w:tcPr>
          <w:p w14:paraId="148B8151" w14:textId="77777777" w:rsidR="003A224C" w:rsidRPr="00C53B4C" w:rsidRDefault="003A224C" w:rsidP="003A224C">
            <w:pPr>
              <w:spacing w:before="60" w:after="60"/>
              <w:jc w:val="right"/>
              <w:rPr>
                <w:rFonts w:cs="Arial"/>
              </w:rPr>
            </w:pPr>
            <w:r w:rsidRPr="00C53B4C">
              <w:rPr>
                <w:rFonts w:cs="Arial"/>
              </w:rPr>
              <w:t>$2,173.00</w:t>
            </w:r>
          </w:p>
        </w:tc>
        <w:tc>
          <w:tcPr>
            <w:tcW w:w="1683" w:type="dxa"/>
            <w:tcBorders>
              <w:top w:val="single" w:sz="4" w:space="0" w:color="auto"/>
              <w:left w:val="single" w:sz="4" w:space="0" w:color="auto"/>
              <w:bottom w:val="single" w:sz="4" w:space="0" w:color="auto"/>
              <w:right w:val="single" w:sz="4" w:space="0" w:color="auto"/>
            </w:tcBorders>
            <w:hideMark/>
          </w:tcPr>
          <w:p w14:paraId="46ECCC7A" w14:textId="6F7A8627" w:rsidR="003A224C" w:rsidRPr="00C53B4C" w:rsidRDefault="003A224C" w:rsidP="003A224C">
            <w:pPr>
              <w:spacing w:before="60" w:after="60"/>
              <w:jc w:val="right"/>
              <w:rPr>
                <w:rFonts w:cs="Arial"/>
              </w:rPr>
            </w:pPr>
            <w:r w:rsidRPr="00C53B4C">
              <w:rPr>
                <w:rFonts w:cs="Arial"/>
              </w:rPr>
              <w:t>$2,173.00</w:t>
            </w:r>
          </w:p>
        </w:tc>
      </w:tr>
      <w:tr w:rsidR="003A224C" w:rsidRPr="00C53B4C" w14:paraId="0BA3DF40" w14:textId="77777777" w:rsidTr="006601E3">
        <w:trPr>
          <w:trHeight w:val="346"/>
        </w:trPr>
        <w:tc>
          <w:tcPr>
            <w:tcW w:w="9027" w:type="dxa"/>
            <w:tcBorders>
              <w:top w:val="single" w:sz="4" w:space="0" w:color="auto"/>
              <w:left w:val="single" w:sz="4" w:space="0" w:color="auto"/>
              <w:bottom w:val="single" w:sz="4" w:space="0" w:color="auto"/>
              <w:right w:val="single" w:sz="4" w:space="0" w:color="auto"/>
            </w:tcBorders>
            <w:hideMark/>
          </w:tcPr>
          <w:p w14:paraId="4D100462" w14:textId="77777777" w:rsidR="003A224C" w:rsidRPr="00C53B4C" w:rsidRDefault="003A224C" w:rsidP="003A224C">
            <w:pPr>
              <w:spacing w:before="60" w:after="60"/>
              <w:rPr>
                <w:rFonts w:cs="Arial"/>
              </w:rPr>
            </w:pPr>
            <w:r w:rsidRPr="00C53B4C">
              <w:rPr>
                <w:rFonts w:cs="Arial"/>
              </w:rPr>
              <w:t>Mobile Food Vehicle Application Fee</w:t>
            </w:r>
          </w:p>
        </w:tc>
        <w:tc>
          <w:tcPr>
            <w:tcW w:w="1683" w:type="dxa"/>
            <w:tcBorders>
              <w:top w:val="single" w:sz="4" w:space="0" w:color="auto"/>
              <w:left w:val="single" w:sz="4" w:space="0" w:color="auto"/>
              <w:bottom w:val="single" w:sz="4" w:space="0" w:color="auto"/>
              <w:right w:val="single" w:sz="4" w:space="0" w:color="auto"/>
            </w:tcBorders>
            <w:hideMark/>
          </w:tcPr>
          <w:p w14:paraId="7A84F99E" w14:textId="77777777" w:rsidR="003A224C" w:rsidRPr="00C53B4C" w:rsidRDefault="003A224C" w:rsidP="003A224C">
            <w:pPr>
              <w:spacing w:before="60" w:after="60"/>
              <w:jc w:val="right"/>
              <w:rPr>
                <w:rFonts w:cs="Arial"/>
              </w:rPr>
            </w:pPr>
            <w:r w:rsidRPr="00C53B4C">
              <w:rPr>
                <w:rFonts w:cs="Arial"/>
              </w:rPr>
              <w:t>$70.00</w:t>
            </w:r>
          </w:p>
        </w:tc>
        <w:tc>
          <w:tcPr>
            <w:tcW w:w="1683" w:type="dxa"/>
            <w:tcBorders>
              <w:top w:val="single" w:sz="4" w:space="0" w:color="auto"/>
              <w:left w:val="single" w:sz="4" w:space="0" w:color="auto"/>
              <w:bottom w:val="single" w:sz="4" w:space="0" w:color="auto"/>
              <w:right w:val="single" w:sz="4" w:space="0" w:color="auto"/>
            </w:tcBorders>
            <w:hideMark/>
          </w:tcPr>
          <w:p w14:paraId="5A691051" w14:textId="4A7974D6" w:rsidR="003A224C" w:rsidRPr="00C53B4C" w:rsidRDefault="003A224C" w:rsidP="003A224C">
            <w:pPr>
              <w:spacing w:before="60" w:after="60"/>
              <w:jc w:val="right"/>
              <w:rPr>
                <w:rFonts w:cs="Arial"/>
              </w:rPr>
            </w:pPr>
            <w:r w:rsidRPr="00C53B4C">
              <w:rPr>
                <w:rFonts w:cs="Arial"/>
              </w:rPr>
              <w:t>$70.00</w:t>
            </w:r>
          </w:p>
        </w:tc>
      </w:tr>
    </w:tbl>
    <w:p w14:paraId="28B85C57" w14:textId="77777777" w:rsidR="00021FAB" w:rsidRPr="00C53B4C" w:rsidRDefault="00021FAB" w:rsidP="00676FEA">
      <w:pPr>
        <w:pStyle w:val="Heading4"/>
      </w:pPr>
      <w:r w:rsidRPr="00C53B4C">
        <w:t>Festivals</w:t>
      </w:r>
    </w:p>
    <w:tbl>
      <w:tblPr>
        <w:tblStyle w:val="TableGrid"/>
        <w:tblW w:w="0" w:type="auto"/>
        <w:tblLook w:val="04A0" w:firstRow="1" w:lastRow="0" w:firstColumn="1" w:lastColumn="0" w:noHBand="0" w:noVBand="1"/>
        <w:tblCaption w:val="Fees and charges - Festivals"/>
        <w:tblDescription w:val="This table list the proposed fees and charge for 2017/18 for the activities that support this service category."/>
      </w:tblPr>
      <w:tblGrid>
        <w:gridCol w:w="9133"/>
        <w:gridCol w:w="1701"/>
        <w:gridCol w:w="1701"/>
      </w:tblGrid>
      <w:tr w:rsidR="00021FAB" w:rsidRPr="00C53B4C" w14:paraId="16D5A695" w14:textId="77777777" w:rsidTr="006355D1">
        <w:trPr>
          <w:trHeight w:val="805"/>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43BB3106"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7F548E97" w14:textId="77777777" w:rsidR="00021FAB" w:rsidRPr="00C53B4C" w:rsidRDefault="00021FAB" w:rsidP="006355D1">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69EF27C5" w14:textId="77777777" w:rsidR="00021FAB" w:rsidRPr="00C53B4C" w:rsidRDefault="00021FAB" w:rsidP="006355D1">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2DB0876C" w14:textId="77777777" w:rsidTr="006355D1">
        <w:trPr>
          <w:gridAfter w:val="2"/>
          <w:wAfter w:w="3226" w:type="dxa"/>
          <w:trHeight w:val="343"/>
          <w:tblHeader/>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6458D4" w14:textId="77777777" w:rsidR="00021FAB" w:rsidRPr="00C53B4C" w:rsidRDefault="00021FAB" w:rsidP="00E6674D">
            <w:pPr>
              <w:spacing w:before="60" w:after="60"/>
              <w:rPr>
                <w:rFonts w:cs="Arial"/>
              </w:rPr>
            </w:pPr>
            <w:r w:rsidRPr="00C53B4C">
              <w:rPr>
                <w:rFonts w:cs="Arial"/>
              </w:rPr>
              <w:t>St Kilda Festival</w:t>
            </w:r>
          </w:p>
        </w:tc>
      </w:tr>
      <w:tr w:rsidR="00021FAB" w:rsidRPr="00C53B4C" w14:paraId="75A4467A" w14:textId="77777777" w:rsidTr="006355D1">
        <w:trPr>
          <w:trHeight w:val="343"/>
          <w:tblHeader/>
        </w:trPr>
        <w:tc>
          <w:tcPr>
            <w:tcW w:w="9133" w:type="dxa"/>
            <w:tcBorders>
              <w:top w:val="single" w:sz="4" w:space="0" w:color="auto"/>
              <w:left w:val="single" w:sz="4" w:space="0" w:color="auto"/>
              <w:bottom w:val="single" w:sz="4" w:space="0" w:color="auto"/>
              <w:right w:val="single" w:sz="4" w:space="0" w:color="auto"/>
            </w:tcBorders>
          </w:tcPr>
          <w:p w14:paraId="6847FBDF" w14:textId="77777777" w:rsidR="00021FAB" w:rsidRPr="00C53B4C" w:rsidRDefault="00021FAB" w:rsidP="00E6674D">
            <w:pPr>
              <w:spacing w:before="60" w:after="60"/>
              <w:rPr>
                <w:rFonts w:cs="Arial"/>
              </w:rPr>
            </w:pPr>
            <w:r w:rsidRPr="00C53B4C">
              <w:rPr>
                <w:rFonts w:cs="Arial"/>
              </w:rPr>
              <w:t>SKF Road trading (</w:t>
            </w:r>
            <w:r w:rsidR="007E4BA5" w:rsidRPr="00C53B4C">
              <w:rPr>
                <w:rFonts w:cs="Arial"/>
              </w:rPr>
              <w:t>non-alcohol</w:t>
            </w:r>
            <w:r w:rsidRPr="00C53B4C">
              <w:rPr>
                <w:rFonts w:cs="Arial"/>
              </w:rPr>
              <w:t xml:space="preserve"> per m2)</w:t>
            </w:r>
          </w:p>
        </w:tc>
        <w:tc>
          <w:tcPr>
            <w:tcW w:w="1701" w:type="dxa"/>
            <w:tcBorders>
              <w:top w:val="single" w:sz="4" w:space="0" w:color="auto"/>
              <w:left w:val="single" w:sz="4" w:space="0" w:color="auto"/>
              <w:bottom w:val="single" w:sz="4" w:space="0" w:color="auto"/>
              <w:right w:val="single" w:sz="4" w:space="0" w:color="auto"/>
            </w:tcBorders>
          </w:tcPr>
          <w:p w14:paraId="2C967859" w14:textId="77777777" w:rsidR="00021FAB" w:rsidRPr="00C53B4C" w:rsidRDefault="00021FAB" w:rsidP="006355D1">
            <w:pPr>
              <w:spacing w:before="60" w:after="60"/>
              <w:jc w:val="right"/>
              <w:rPr>
                <w:rFonts w:cs="Arial"/>
              </w:rPr>
            </w:pPr>
            <w:r w:rsidRPr="00C53B4C">
              <w:rPr>
                <w:rFonts w:cs="Arial"/>
              </w:rPr>
              <w:t>$9.60</w:t>
            </w:r>
          </w:p>
        </w:tc>
        <w:tc>
          <w:tcPr>
            <w:tcW w:w="1701" w:type="dxa"/>
            <w:tcBorders>
              <w:top w:val="single" w:sz="4" w:space="0" w:color="auto"/>
              <w:left w:val="single" w:sz="4" w:space="0" w:color="auto"/>
              <w:bottom w:val="single" w:sz="4" w:space="0" w:color="auto"/>
              <w:right w:val="single" w:sz="4" w:space="0" w:color="auto"/>
            </w:tcBorders>
          </w:tcPr>
          <w:p w14:paraId="2393BC1C" w14:textId="77777777" w:rsidR="00021FAB" w:rsidRPr="00C53B4C" w:rsidRDefault="00021FAB" w:rsidP="006355D1">
            <w:pPr>
              <w:spacing w:before="60" w:after="60"/>
              <w:jc w:val="right"/>
              <w:rPr>
                <w:rFonts w:cs="Arial"/>
              </w:rPr>
            </w:pPr>
            <w:r w:rsidRPr="00C53B4C">
              <w:rPr>
                <w:rFonts w:cs="Arial"/>
              </w:rPr>
              <w:t>$10.00</w:t>
            </w:r>
          </w:p>
        </w:tc>
      </w:tr>
      <w:tr w:rsidR="00021FAB" w:rsidRPr="00C53B4C" w14:paraId="05C481F5" w14:textId="77777777" w:rsidTr="006355D1">
        <w:trPr>
          <w:trHeight w:val="343"/>
          <w:tblHeader/>
        </w:trPr>
        <w:tc>
          <w:tcPr>
            <w:tcW w:w="9133" w:type="dxa"/>
            <w:tcBorders>
              <w:top w:val="single" w:sz="4" w:space="0" w:color="auto"/>
              <w:left w:val="single" w:sz="4" w:space="0" w:color="auto"/>
              <w:bottom w:val="single" w:sz="4" w:space="0" w:color="auto"/>
              <w:right w:val="single" w:sz="4" w:space="0" w:color="auto"/>
            </w:tcBorders>
          </w:tcPr>
          <w:p w14:paraId="3A309B06" w14:textId="77777777" w:rsidR="00021FAB" w:rsidRPr="00C53B4C" w:rsidRDefault="00021FAB" w:rsidP="00E6674D">
            <w:pPr>
              <w:spacing w:before="60" w:after="60"/>
              <w:rPr>
                <w:rFonts w:cs="Arial"/>
              </w:rPr>
            </w:pPr>
            <w:r w:rsidRPr="00C53B4C">
              <w:rPr>
                <w:rFonts w:cs="Arial"/>
              </w:rPr>
              <w:t>SKF Road Trading (with alcohol per m2)</w:t>
            </w:r>
          </w:p>
        </w:tc>
        <w:tc>
          <w:tcPr>
            <w:tcW w:w="1701" w:type="dxa"/>
            <w:tcBorders>
              <w:top w:val="single" w:sz="4" w:space="0" w:color="auto"/>
              <w:left w:val="single" w:sz="4" w:space="0" w:color="auto"/>
              <w:bottom w:val="single" w:sz="4" w:space="0" w:color="auto"/>
              <w:right w:val="single" w:sz="4" w:space="0" w:color="auto"/>
            </w:tcBorders>
          </w:tcPr>
          <w:p w14:paraId="75B813D0" w14:textId="77777777" w:rsidR="00021FAB" w:rsidRPr="00C53B4C" w:rsidRDefault="00021FAB" w:rsidP="006355D1">
            <w:pPr>
              <w:spacing w:before="60" w:after="60"/>
              <w:jc w:val="right"/>
              <w:rPr>
                <w:rFonts w:cs="Arial"/>
              </w:rPr>
            </w:pPr>
            <w:r w:rsidRPr="00C53B4C">
              <w:rPr>
                <w:rFonts w:cs="Arial"/>
              </w:rPr>
              <w:t>$25.50</w:t>
            </w:r>
          </w:p>
        </w:tc>
        <w:tc>
          <w:tcPr>
            <w:tcW w:w="1701" w:type="dxa"/>
            <w:tcBorders>
              <w:top w:val="single" w:sz="4" w:space="0" w:color="auto"/>
              <w:left w:val="single" w:sz="4" w:space="0" w:color="auto"/>
              <w:bottom w:val="single" w:sz="4" w:space="0" w:color="auto"/>
              <w:right w:val="single" w:sz="4" w:space="0" w:color="auto"/>
            </w:tcBorders>
          </w:tcPr>
          <w:p w14:paraId="31DCFC36" w14:textId="77777777" w:rsidR="00021FAB" w:rsidRPr="00C53B4C" w:rsidRDefault="00021FAB" w:rsidP="006355D1">
            <w:pPr>
              <w:spacing w:before="60" w:after="60"/>
              <w:jc w:val="right"/>
              <w:rPr>
                <w:rFonts w:cs="Arial"/>
              </w:rPr>
            </w:pPr>
            <w:r w:rsidRPr="00C53B4C">
              <w:rPr>
                <w:rFonts w:cs="Arial"/>
              </w:rPr>
              <w:t>$26.00</w:t>
            </w:r>
          </w:p>
        </w:tc>
      </w:tr>
      <w:tr w:rsidR="00021FAB" w:rsidRPr="00C53B4C" w14:paraId="530B485B" w14:textId="77777777" w:rsidTr="006355D1">
        <w:trPr>
          <w:trHeight w:val="343"/>
          <w:tblHeader/>
        </w:trPr>
        <w:tc>
          <w:tcPr>
            <w:tcW w:w="9133" w:type="dxa"/>
            <w:tcBorders>
              <w:top w:val="single" w:sz="4" w:space="0" w:color="auto"/>
              <w:left w:val="single" w:sz="4" w:space="0" w:color="auto"/>
              <w:bottom w:val="single" w:sz="4" w:space="0" w:color="auto"/>
              <w:right w:val="single" w:sz="4" w:space="0" w:color="auto"/>
            </w:tcBorders>
          </w:tcPr>
          <w:p w14:paraId="5EBA3B6A" w14:textId="77777777" w:rsidR="00021FAB" w:rsidRPr="00C53B4C" w:rsidRDefault="00021FAB" w:rsidP="00E6674D">
            <w:pPr>
              <w:spacing w:before="60" w:after="60"/>
              <w:rPr>
                <w:rFonts w:cs="Arial"/>
              </w:rPr>
            </w:pPr>
            <w:r w:rsidRPr="00C53B4C">
              <w:rPr>
                <w:rFonts w:cs="Arial"/>
              </w:rPr>
              <w:t>SKF Itinerant Market Stall (high pedestrian zone)</w:t>
            </w:r>
          </w:p>
        </w:tc>
        <w:tc>
          <w:tcPr>
            <w:tcW w:w="1701" w:type="dxa"/>
            <w:tcBorders>
              <w:top w:val="single" w:sz="4" w:space="0" w:color="auto"/>
              <w:left w:val="single" w:sz="4" w:space="0" w:color="auto"/>
              <w:bottom w:val="single" w:sz="4" w:space="0" w:color="auto"/>
              <w:right w:val="single" w:sz="4" w:space="0" w:color="auto"/>
            </w:tcBorders>
          </w:tcPr>
          <w:p w14:paraId="2986402E" w14:textId="77777777" w:rsidR="00021FAB" w:rsidRPr="00C53B4C" w:rsidRDefault="00021FAB" w:rsidP="006355D1">
            <w:pPr>
              <w:spacing w:before="60" w:after="60"/>
              <w:jc w:val="right"/>
              <w:rPr>
                <w:rFonts w:cs="Arial"/>
              </w:rPr>
            </w:pPr>
            <w:r w:rsidRPr="00C53B4C">
              <w:rPr>
                <w:rFonts w:cs="Arial"/>
              </w:rPr>
              <w:t>$315.00</w:t>
            </w:r>
          </w:p>
        </w:tc>
        <w:tc>
          <w:tcPr>
            <w:tcW w:w="1701" w:type="dxa"/>
            <w:tcBorders>
              <w:top w:val="single" w:sz="4" w:space="0" w:color="auto"/>
              <w:left w:val="single" w:sz="4" w:space="0" w:color="auto"/>
              <w:bottom w:val="single" w:sz="4" w:space="0" w:color="auto"/>
              <w:right w:val="single" w:sz="4" w:space="0" w:color="auto"/>
            </w:tcBorders>
          </w:tcPr>
          <w:p w14:paraId="1E58E30E" w14:textId="77777777" w:rsidR="00021FAB" w:rsidRPr="00C53B4C" w:rsidRDefault="00021FAB" w:rsidP="006355D1">
            <w:pPr>
              <w:spacing w:before="60" w:after="60"/>
              <w:jc w:val="right"/>
              <w:rPr>
                <w:rFonts w:cs="Arial"/>
              </w:rPr>
            </w:pPr>
            <w:r w:rsidRPr="00C53B4C">
              <w:rPr>
                <w:rFonts w:cs="Arial"/>
              </w:rPr>
              <w:t>$322.00</w:t>
            </w:r>
          </w:p>
        </w:tc>
      </w:tr>
      <w:tr w:rsidR="00021FAB" w:rsidRPr="00C53B4C" w14:paraId="56EE1EBF" w14:textId="77777777" w:rsidTr="006355D1">
        <w:trPr>
          <w:trHeight w:val="343"/>
          <w:tblHeader/>
        </w:trPr>
        <w:tc>
          <w:tcPr>
            <w:tcW w:w="9133" w:type="dxa"/>
            <w:tcBorders>
              <w:top w:val="single" w:sz="4" w:space="0" w:color="auto"/>
              <w:left w:val="single" w:sz="4" w:space="0" w:color="auto"/>
              <w:bottom w:val="single" w:sz="4" w:space="0" w:color="auto"/>
              <w:right w:val="single" w:sz="4" w:space="0" w:color="auto"/>
            </w:tcBorders>
          </w:tcPr>
          <w:p w14:paraId="72E3B4B4" w14:textId="77777777" w:rsidR="00021FAB" w:rsidRPr="00C53B4C" w:rsidRDefault="00021FAB" w:rsidP="00E6674D">
            <w:pPr>
              <w:spacing w:before="60" w:after="60"/>
              <w:rPr>
                <w:rFonts w:cs="Arial"/>
              </w:rPr>
            </w:pPr>
            <w:r w:rsidRPr="00C53B4C">
              <w:rPr>
                <w:rFonts w:cs="Arial"/>
              </w:rPr>
              <w:t>SKF Itinerant Market Stall (regular zone)</w:t>
            </w:r>
          </w:p>
        </w:tc>
        <w:tc>
          <w:tcPr>
            <w:tcW w:w="1701" w:type="dxa"/>
            <w:tcBorders>
              <w:top w:val="single" w:sz="4" w:space="0" w:color="auto"/>
              <w:left w:val="single" w:sz="4" w:space="0" w:color="auto"/>
              <w:bottom w:val="single" w:sz="4" w:space="0" w:color="auto"/>
              <w:right w:val="single" w:sz="4" w:space="0" w:color="auto"/>
            </w:tcBorders>
          </w:tcPr>
          <w:p w14:paraId="249861F1" w14:textId="77777777" w:rsidR="00021FAB" w:rsidRPr="00C53B4C" w:rsidRDefault="00021FAB" w:rsidP="006355D1">
            <w:pPr>
              <w:spacing w:before="60" w:after="60"/>
              <w:jc w:val="right"/>
              <w:rPr>
                <w:rFonts w:cs="Arial"/>
              </w:rPr>
            </w:pPr>
            <w:r w:rsidRPr="00C53B4C">
              <w:rPr>
                <w:rFonts w:cs="Arial"/>
              </w:rPr>
              <w:t>$163.00</w:t>
            </w:r>
          </w:p>
        </w:tc>
        <w:tc>
          <w:tcPr>
            <w:tcW w:w="1701" w:type="dxa"/>
            <w:tcBorders>
              <w:top w:val="single" w:sz="4" w:space="0" w:color="auto"/>
              <w:left w:val="single" w:sz="4" w:space="0" w:color="auto"/>
              <w:bottom w:val="single" w:sz="4" w:space="0" w:color="auto"/>
              <w:right w:val="single" w:sz="4" w:space="0" w:color="auto"/>
            </w:tcBorders>
          </w:tcPr>
          <w:p w14:paraId="04F21A78" w14:textId="77777777" w:rsidR="00021FAB" w:rsidRPr="00C53B4C" w:rsidRDefault="00021FAB" w:rsidP="006355D1">
            <w:pPr>
              <w:spacing w:before="60" w:after="60"/>
              <w:jc w:val="right"/>
              <w:rPr>
                <w:rFonts w:cs="Arial"/>
              </w:rPr>
            </w:pPr>
            <w:r w:rsidRPr="00C53B4C">
              <w:rPr>
                <w:rFonts w:cs="Arial"/>
              </w:rPr>
              <w:t>$167.00</w:t>
            </w:r>
          </w:p>
        </w:tc>
      </w:tr>
      <w:tr w:rsidR="00021FAB" w:rsidRPr="00C53B4C" w14:paraId="75D177F4" w14:textId="77777777" w:rsidTr="006355D1">
        <w:trPr>
          <w:trHeight w:val="343"/>
          <w:tblHeader/>
        </w:trPr>
        <w:tc>
          <w:tcPr>
            <w:tcW w:w="9133" w:type="dxa"/>
            <w:tcBorders>
              <w:top w:val="single" w:sz="4" w:space="0" w:color="auto"/>
              <w:left w:val="single" w:sz="4" w:space="0" w:color="auto"/>
              <w:bottom w:val="single" w:sz="4" w:space="0" w:color="auto"/>
              <w:right w:val="single" w:sz="4" w:space="0" w:color="auto"/>
            </w:tcBorders>
          </w:tcPr>
          <w:p w14:paraId="081E6539" w14:textId="77777777" w:rsidR="00021FAB" w:rsidRPr="00C53B4C" w:rsidRDefault="00021FAB" w:rsidP="00E6674D">
            <w:pPr>
              <w:spacing w:before="60" w:after="60"/>
              <w:rPr>
                <w:rFonts w:cs="Arial"/>
              </w:rPr>
            </w:pPr>
            <w:r w:rsidRPr="00C53B4C">
              <w:rPr>
                <w:rFonts w:cs="Arial"/>
              </w:rPr>
              <w:t>SKF All Food Vending Areas (under 15 m2)</w:t>
            </w:r>
          </w:p>
        </w:tc>
        <w:tc>
          <w:tcPr>
            <w:tcW w:w="1701" w:type="dxa"/>
            <w:tcBorders>
              <w:top w:val="single" w:sz="4" w:space="0" w:color="auto"/>
              <w:left w:val="single" w:sz="4" w:space="0" w:color="auto"/>
              <w:bottom w:val="single" w:sz="4" w:space="0" w:color="auto"/>
              <w:right w:val="single" w:sz="4" w:space="0" w:color="auto"/>
            </w:tcBorders>
          </w:tcPr>
          <w:p w14:paraId="111DFB66" w14:textId="77777777" w:rsidR="00021FAB" w:rsidRPr="00C53B4C" w:rsidRDefault="00021FAB" w:rsidP="006355D1">
            <w:pPr>
              <w:spacing w:before="60" w:after="60"/>
              <w:jc w:val="right"/>
              <w:rPr>
                <w:rFonts w:cs="Arial"/>
              </w:rPr>
            </w:pPr>
            <w:r w:rsidRPr="00C53B4C">
              <w:rPr>
                <w:rFonts w:cs="Arial"/>
              </w:rPr>
              <w:t>$75.00</w:t>
            </w:r>
          </w:p>
        </w:tc>
        <w:tc>
          <w:tcPr>
            <w:tcW w:w="1701" w:type="dxa"/>
            <w:tcBorders>
              <w:top w:val="single" w:sz="4" w:space="0" w:color="auto"/>
              <w:left w:val="single" w:sz="4" w:space="0" w:color="auto"/>
              <w:bottom w:val="single" w:sz="4" w:space="0" w:color="auto"/>
              <w:right w:val="single" w:sz="4" w:space="0" w:color="auto"/>
            </w:tcBorders>
          </w:tcPr>
          <w:p w14:paraId="46423AAA" w14:textId="77777777" w:rsidR="00021FAB" w:rsidRPr="00C53B4C" w:rsidRDefault="00021FAB" w:rsidP="006355D1">
            <w:pPr>
              <w:spacing w:before="60" w:after="60"/>
              <w:jc w:val="right"/>
              <w:rPr>
                <w:rFonts w:cs="Arial"/>
              </w:rPr>
            </w:pPr>
            <w:r w:rsidRPr="00C53B4C">
              <w:rPr>
                <w:rFonts w:cs="Arial"/>
              </w:rPr>
              <w:t>$77.00</w:t>
            </w:r>
          </w:p>
        </w:tc>
      </w:tr>
      <w:tr w:rsidR="00021FAB" w:rsidRPr="00C53B4C" w14:paraId="2E0036C6" w14:textId="77777777" w:rsidTr="006355D1">
        <w:trPr>
          <w:trHeight w:val="343"/>
          <w:tblHeader/>
        </w:trPr>
        <w:tc>
          <w:tcPr>
            <w:tcW w:w="9133" w:type="dxa"/>
            <w:tcBorders>
              <w:top w:val="single" w:sz="4" w:space="0" w:color="auto"/>
              <w:left w:val="single" w:sz="4" w:space="0" w:color="auto"/>
              <w:bottom w:val="single" w:sz="4" w:space="0" w:color="auto"/>
              <w:right w:val="single" w:sz="4" w:space="0" w:color="auto"/>
            </w:tcBorders>
          </w:tcPr>
          <w:p w14:paraId="7FF3B091" w14:textId="77777777" w:rsidR="00021FAB" w:rsidRPr="00C53B4C" w:rsidRDefault="00021FAB" w:rsidP="00E6674D">
            <w:pPr>
              <w:spacing w:before="60" w:after="60"/>
              <w:rPr>
                <w:rFonts w:cs="Arial"/>
              </w:rPr>
            </w:pPr>
            <w:r w:rsidRPr="00C53B4C">
              <w:rPr>
                <w:rFonts w:cs="Arial"/>
              </w:rPr>
              <w:t>SKF All Food Vending Areas (over 15 m2)</w:t>
            </w:r>
          </w:p>
        </w:tc>
        <w:tc>
          <w:tcPr>
            <w:tcW w:w="1701" w:type="dxa"/>
            <w:tcBorders>
              <w:top w:val="single" w:sz="4" w:space="0" w:color="auto"/>
              <w:left w:val="single" w:sz="4" w:space="0" w:color="auto"/>
              <w:bottom w:val="single" w:sz="4" w:space="0" w:color="auto"/>
              <w:right w:val="single" w:sz="4" w:space="0" w:color="auto"/>
            </w:tcBorders>
          </w:tcPr>
          <w:p w14:paraId="42C99E4A" w14:textId="77777777" w:rsidR="00021FAB" w:rsidRPr="00C53B4C" w:rsidRDefault="00021FAB" w:rsidP="006355D1">
            <w:pPr>
              <w:spacing w:before="60" w:after="60"/>
              <w:jc w:val="right"/>
              <w:rPr>
                <w:rFonts w:cs="Arial"/>
              </w:rPr>
            </w:pPr>
            <w:r w:rsidRPr="00C53B4C">
              <w:rPr>
                <w:rFonts w:cs="Arial"/>
              </w:rPr>
              <w:t>$115.50</w:t>
            </w:r>
          </w:p>
        </w:tc>
        <w:tc>
          <w:tcPr>
            <w:tcW w:w="1701" w:type="dxa"/>
            <w:tcBorders>
              <w:top w:val="single" w:sz="4" w:space="0" w:color="auto"/>
              <w:left w:val="single" w:sz="4" w:space="0" w:color="auto"/>
              <w:bottom w:val="single" w:sz="4" w:space="0" w:color="auto"/>
              <w:right w:val="single" w:sz="4" w:space="0" w:color="auto"/>
            </w:tcBorders>
          </w:tcPr>
          <w:p w14:paraId="4BCA6136" w14:textId="77777777" w:rsidR="00021FAB" w:rsidRPr="00C53B4C" w:rsidRDefault="00021FAB" w:rsidP="006355D1">
            <w:pPr>
              <w:spacing w:before="60" w:after="60"/>
              <w:jc w:val="right"/>
              <w:rPr>
                <w:rFonts w:cs="Arial"/>
              </w:rPr>
            </w:pPr>
            <w:r w:rsidRPr="00C53B4C">
              <w:rPr>
                <w:rFonts w:cs="Arial"/>
              </w:rPr>
              <w:t>$118.00</w:t>
            </w:r>
          </w:p>
        </w:tc>
      </w:tr>
      <w:tr w:rsidR="00021FAB" w:rsidRPr="00C53B4C" w14:paraId="2208B12E" w14:textId="77777777" w:rsidTr="006355D1">
        <w:trPr>
          <w:trHeight w:val="343"/>
          <w:tblHeader/>
        </w:trPr>
        <w:tc>
          <w:tcPr>
            <w:tcW w:w="9133" w:type="dxa"/>
            <w:tcBorders>
              <w:top w:val="single" w:sz="4" w:space="0" w:color="auto"/>
              <w:left w:val="single" w:sz="4" w:space="0" w:color="auto"/>
              <w:bottom w:val="single" w:sz="4" w:space="0" w:color="auto"/>
              <w:right w:val="single" w:sz="4" w:space="0" w:color="auto"/>
            </w:tcBorders>
          </w:tcPr>
          <w:p w14:paraId="594221D2" w14:textId="77777777" w:rsidR="00021FAB" w:rsidRPr="00C53B4C" w:rsidRDefault="00021FAB" w:rsidP="00E6674D">
            <w:pPr>
              <w:spacing w:before="60" w:after="60"/>
              <w:rPr>
                <w:rFonts w:cs="Arial"/>
              </w:rPr>
            </w:pPr>
            <w:r w:rsidRPr="00C53B4C">
              <w:rPr>
                <w:rFonts w:cs="Arial"/>
              </w:rPr>
              <w:t>SKF Trading Application Fee</w:t>
            </w:r>
          </w:p>
        </w:tc>
        <w:tc>
          <w:tcPr>
            <w:tcW w:w="1701" w:type="dxa"/>
            <w:tcBorders>
              <w:top w:val="single" w:sz="4" w:space="0" w:color="auto"/>
              <w:left w:val="single" w:sz="4" w:space="0" w:color="auto"/>
              <w:bottom w:val="single" w:sz="4" w:space="0" w:color="auto"/>
              <w:right w:val="single" w:sz="4" w:space="0" w:color="auto"/>
            </w:tcBorders>
          </w:tcPr>
          <w:p w14:paraId="59185199" w14:textId="77777777" w:rsidR="00021FAB" w:rsidRPr="00C53B4C" w:rsidRDefault="00021FAB" w:rsidP="006355D1">
            <w:pPr>
              <w:spacing w:before="60" w:after="60"/>
              <w:jc w:val="right"/>
              <w:rPr>
                <w:rFonts w:cs="Arial"/>
              </w:rPr>
            </w:pPr>
            <w:r w:rsidRPr="00C53B4C">
              <w:rPr>
                <w:rFonts w:cs="Arial"/>
              </w:rPr>
              <w:t>$30.00</w:t>
            </w:r>
          </w:p>
        </w:tc>
        <w:tc>
          <w:tcPr>
            <w:tcW w:w="1701" w:type="dxa"/>
            <w:tcBorders>
              <w:top w:val="single" w:sz="4" w:space="0" w:color="auto"/>
              <w:left w:val="single" w:sz="4" w:space="0" w:color="auto"/>
              <w:bottom w:val="single" w:sz="4" w:space="0" w:color="auto"/>
              <w:right w:val="single" w:sz="4" w:space="0" w:color="auto"/>
            </w:tcBorders>
          </w:tcPr>
          <w:p w14:paraId="14FF5265" w14:textId="77777777" w:rsidR="00021FAB" w:rsidRPr="00C53B4C" w:rsidRDefault="00021FAB" w:rsidP="006355D1">
            <w:pPr>
              <w:spacing w:before="60" w:after="60"/>
              <w:jc w:val="right"/>
              <w:rPr>
                <w:rFonts w:cs="Arial"/>
              </w:rPr>
            </w:pPr>
            <w:r w:rsidRPr="00C53B4C">
              <w:rPr>
                <w:rFonts w:cs="Arial"/>
              </w:rPr>
              <w:t>$31.00</w:t>
            </w:r>
          </w:p>
        </w:tc>
      </w:tr>
      <w:tr w:rsidR="00021FAB" w:rsidRPr="00C53B4C" w14:paraId="654F5790" w14:textId="77777777" w:rsidTr="006355D1">
        <w:trPr>
          <w:trHeight w:val="343"/>
          <w:tblHeader/>
        </w:trPr>
        <w:tc>
          <w:tcPr>
            <w:tcW w:w="9133" w:type="dxa"/>
            <w:tcBorders>
              <w:top w:val="single" w:sz="4" w:space="0" w:color="auto"/>
              <w:left w:val="single" w:sz="4" w:space="0" w:color="auto"/>
              <w:bottom w:val="single" w:sz="4" w:space="0" w:color="auto"/>
              <w:right w:val="single" w:sz="4" w:space="0" w:color="auto"/>
            </w:tcBorders>
          </w:tcPr>
          <w:p w14:paraId="4281E5F0" w14:textId="77777777" w:rsidR="00021FAB" w:rsidRPr="00C53B4C" w:rsidRDefault="00021FAB" w:rsidP="00E6674D">
            <w:pPr>
              <w:spacing w:before="60" w:after="60"/>
              <w:rPr>
                <w:rFonts w:cs="Arial"/>
              </w:rPr>
            </w:pPr>
            <w:r w:rsidRPr="00C53B4C">
              <w:rPr>
                <w:rFonts w:cs="Arial"/>
              </w:rPr>
              <w:t>St Kilda Film Festival call for entry fee - early bird rate</w:t>
            </w:r>
          </w:p>
        </w:tc>
        <w:tc>
          <w:tcPr>
            <w:tcW w:w="1701" w:type="dxa"/>
            <w:tcBorders>
              <w:top w:val="single" w:sz="4" w:space="0" w:color="auto"/>
              <w:left w:val="single" w:sz="4" w:space="0" w:color="auto"/>
              <w:bottom w:val="single" w:sz="4" w:space="0" w:color="auto"/>
              <w:right w:val="single" w:sz="4" w:space="0" w:color="auto"/>
            </w:tcBorders>
          </w:tcPr>
          <w:p w14:paraId="0C5EF2D2" w14:textId="77777777" w:rsidR="00021FAB" w:rsidRPr="00C53B4C" w:rsidRDefault="00021FAB" w:rsidP="006355D1">
            <w:pPr>
              <w:spacing w:before="60" w:after="60"/>
              <w:jc w:val="right"/>
              <w:rPr>
                <w:rFonts w:cs="Arial"/>
              </w:rPr>
            </w:pPr>
            <w:r w:rsidRPr="00C53B4C">
              <w:rPr>
                <w:rFonts w:cs="Arial"/>
              </w:rPr>
              <w:t>$35.00</w:t>
            </w:r>
          </w:p>
        </w:tc>
        <w:tc>
          <w:tcPr>
            <w:tcW w:w="1701" w:type="dxa"/>
            <w:tcBorders>
              <w:top w:val="single" w:sz="4" w:space="0" w:color="auto"/>
              <w:left w:val="single" w:sz="4" w:space="0" w:color="auto"/>
              <w:bottom w:val="single" w:sz="4" w:space="0" w:color="auto"/>
              <w:right w:val="single" w:sz="4" w:space="0" w:color="auto"/>
            </w:tcBorders>
          </w:tcPr>
          <w:p w14:paraId="31961278" w14:textId="77777777" w:rsidR="00021FAB" w:rsidRPr="00C53B4C" w:rsidRDefault="00021FAB" w:rsidP="006355D1">
            <w:pPr>
              <w:spacing w:before="60" w:after="60"/>
              <w:jc w:val="right"/>
              <w:rPr>
                <w:rFonts w:cs="Arial"/>
              </w:rPr>
            </w:pPr>
            <w:r w:rsidRPr="00C53B4C">
              <w:rPr>
                <w:rFonts w:cs="Arial"/>
              </w:rPr>
              <w:t>$35.00</w:t>
            </w:r>
          </w:p>
        </w:tc>
      </w:tr>
      <w:tr w:rsidR="00021FAB" w:rsidRPr="00C53B4C" w14:paraId="1AEE8B94" w14:textId="77777777" w:rsidTr="006355D1">
        <w:trPr>
          <w:trHeight w:val="343"/>
          <w:tblHeader/>
        </w:trPr>
        <w:tc>
          <w:tcPr>
            <w:tcW w:w="9133" w:type="dxa"/>
            <w:tcBorders>
              <w:top w:val="single" w:sz="4" w:space="0" w:color="auto"/>
              <w:left w:val="single" w:sz="4" w:space="0" w:color="auto"/>
              <w:bottom w:val="single" w:sz="4" w:space="0" w:color="auto"/>
              <w:right w:val="single" w:sz="4" w:space="0" w:color="auto"/>
            </w:tcBorders>
          </w:tcPr>
          <w:p w14:paraId="2FDF2494" w14:textId="77777777" w:rsidR="00021FAB" w:rsidRPr="00C53B4C" w:rsidRDefault="00021FAB" w:rsidP="00E6674D">
            <w:pPr>
              <w:spacing w:before="60" w:after="60"/>
              <w:rPr>
                <w:rFonts w:cs="Arial"/>
              </w:rPr>
            </w:pPr>
            <w:r w:rsidRPr="00C53B4C">
              <w:rPr>
                <w:rFonts w:cs="Arial"/>
              </w:rPr>
              <w:t>St Kilda Film Festival call for entry fee - standard rate</w:t>
            </w:r>
          </w:p>
        </w:tc>
        <w:tc>
          <w:tcPr>
            <w:tcW w:w="1701" w:type="dxa"/>
            <w:tcBorders>
              <w:top w:val="single" w:sz="4" w:space="0" w:color="auto"/>
              <w:left w:val="single" w:sz="4" w:space="0" w:color="auto"/>
              <w:bottom w:val="single" w:sz="4" w:space="0" w:color="auto"/>
              <w:right w:val="single" w:sz="4" w:space="0" w:color="auto"/>
            </w:tcBorders>
          </w:tcPr>
          <w:p w14:paraId="1E8AFF82" w14:textId="77777777" w:rsidR="00021FAB" w:rsidRPr="00C53B4C" w:rsidRDefault="00021FAB" w:rsidP="006355D1">
            <w:pPr>
              <w:spacing w:before="60" w:after="60"/>
              <w:jc w:val="right"/>
              <w:rPr>
                <w:rFonts w:cs="Arial"/>
              </w:rPr>
            </w:pPr>
            <w:r w:rsidRPr="00C53B4C">
              <w:rPr>
                <w:rFonts w:cs="Arial"/>
              </w:rPr>
              <w:t>$39.00</w:t>
            </w:r>
          </w:p>
        </w:tc>
        <w:tc>
          <w:tcPr>
            <w:tcW w:w="1701" w:type="dxa"/>
            <w:tcBorders>
              <w:top w:val="single" w:sz="4" w:space="0" w:color="auto"/>
              <w:left w:val="single" w:sz="4" w:space="0" w:color="auto"/>
              <w:bottom w:val="single" w:sz="4" w:space="0" w:color="auto"/>
              <w:right w:val="single" w:sz="4" w:space="0" w:color="auto"/>
            </w:tcBorders>
          </w:tcPr>
          <w:p w14:paraId="5578EB7A" w14:textId="77777777" w:rsidR="00021FAB" w:rsidRPr="00C53B4C" w:rsidRDefault="00021FAB" w:rsidP="006355D1">
            <w:pPr>
              <w:spacing w:before="60" w:after="60"/>
              <w:jc w:val="right"/>
              <w:rPr>
                <w:rFonts w:cs="Arial"/>
              </w:rPr>
            </w:pPr>
            <w:r w:rsidRPr="00C53B4C">
              <w:rPr>
                <w:rFonts w:cs="Arial"/>
              </w:rPr>
              <w:t>$39.00</w:t>
            </w:r>
          </w:p>
        </w:tc>
      </w:tr>
      <w:tr w:rsidR="00021FAB" w:rsidRPr="00C53B4C" w14:paraId="3DF83076" w14:textId="77777777" w:rsidTr="006355D1">
        <w:trPr>
          <w:trHeight w:val="343"/>
          <w:tblHeader/>
        </w:trPr>
        <w:tc>
          <w:tcPr>
            <w:tcW w:w="9133" w:type="dxa"/>
            <w:tcBorders>
              <w:top w:val="single" w:sz="4" w:space="0" w:color="auto"/>
              <w:left w:val="single" w:sz="4" w:space="0" w:color="auto"/>
              <w:bottom w:val="single" w:sz="4" w:space="0" w:color="auto"/>
              <w:right w:val="single" w:sz="4" w:space="0" w:color="auto"/>
            </w:tcBorders>
          </w:tcPr>
          <w:p w14:paraId="4C6D6197" w14:textId="77777777" w:rsidR="00021FAB" w:rsidRPr="00C53B4C" w:rsidRDefault="00021FAB" w:rsidP="00E6674D">
            <w:pPr>
              <w:spacing w:before="60" w:after="60"/>
              <w:rPr>
                <w:rFonts w:cs="Arial"/>
              </w:rPr>
            </w:pPr>
            <w:r w:rsidRPr="00C53B4C">
              <w:rPr>
                <w:rFonts w:cs="Arial"/>
              </w:rPr>
              <w:t>St Kilda Festival call for entry fee</w:t>
            </w:r>
          </w:p>
        </w:tc>
        <w:tc>
          <w:tcPr>
            <w:tcW w:w="1701" w:type="dxa"/>
            <w:tcBorders>
              <w:top w:val="single" w:sz="4" w:space="0" w:color="auto"/>
              <w:left w:val="single" w:sz="4" w:space="0" w:color="auto"/>
              <w:bottom w:val="single" w:sz="4" w:space="0" w:color="auto"/>
              <w:right w:val="single" w:sz="4" w:space="0" w:color="auto"/>
            </w:tcBorders>
          </w:tcPr>
          <w:p w14:paraId="1B45B9DF" w14:textId="77777777" w:rsidR="00021FAB" w:rsidRPr="00C53B4C" w:rsidRDefault="00021FAB" w:rsidP="006355D1">
            <w:pPr>
              <w:spacing w:before="60" w:after="60"/>
              <w:jc w:val="right"/>
              <w:rPr>
                <w:rFonts w:cs="Arial"/>
              </w:rPr>
            </w:pPr>
            <w:r w:rsidRPr="00C53B4C">
              <w:rPr>
                <w:rFonts w:cs="Arial"/>
              </w:rPr>
              <w:t>$33.00</w:t>
            </w:r>
          </w:p>
        </w:tc>
        <w:tc>
          <w:tcPr>
            <w:tcW w:w="1701" w:type="dxa"/>
            <w:tcBorders>
              <w:top w:val="single" w:sz="4" w:space="0" w:color="auto"/>
              <w:left w:val="single" w:sz="4" w:space="0" w:color="auto"/>
              <w:bottom w:val="single" w:sz="4" w:space="0" w:color="auto"/>
              <w:right w:val="single" w:sz="4" w:space="0" w:color="auto"/>
            </w:tcBorders>
          </w:tcPr>
          <w:p w14:paraId="5CF85596" w14:textId="77777777" w:rsidR="00021FAB" w:rsidRPr="00C53B4C" w:rsidRDefault="00021FAB" w:rsidP="006355D1">
            <w:pPr>
              <w:spacing w:before="60" w:after="60"/>
              <w:jc w:val="right"/>
              <w:rPr>
                <w:rFonts w:cs="Arial"/>
              </w:rPr>
            </w:pPr>
            <w:r w:rsidRPr="00C53B4C">
              <w:rPr>
                <w:rFonts w:cs="Arial"/>
              </w:rPr>
              <w:t>$33.00</w:t>
            </w:r>
          </w:p>
        </w:tc>
      </w:tr>
      <w:tr w:rsidR="00021FAB" w:rsidRPr="00C53B4C" w14:paraId="33B65D1C" w14:textId="77777777" w:rsidTr="006355D1">
        <w:trPr>
          <w:trHeight w:val="566"/>
          <w:tblHeader/>
        </w:trPr>
        <w:tc>
          <w:tcPr>
            <w:tcW w:w="9133" w:type="dxa"/>
            <w:tcBorders>
              <w:top w:val="single" w:sz="4" w:space="0" w:color="auto"/>
              <w:left w:val="single" w:sz="4" w:space="0" w:color="auto"/>
              <w:bottom w:val="single" w:sz="4" w:space="0" w:color="auto"/>
              <w:right w:val="single" w:sz="4" w:space="0" w:color="auto"/>
            </w:tcBorders>
          </w:tcPr>
          <w:p w14:paraId="7567F7F4" w14:textId="77777777" w:rsidR="00021FAB" w:rsidRPr="00C53B4C" w:rsidRDefault="00021FAB" w:rsidP="00E6674D">
            <w:pPr>
              <w:spacing w:before="60" w:after="60"/>
              <w:rPr>
                <w:rFonts w:cs="Arial"/>
              </w:rPr>
            </w:pPr>
            <w:r w:rsidRPr="00C53B4C">
              <w:rPr>
                <w:rFonts w:cs="Arial"/>
              </w:rPr>
              <w:t>Cost Recovery (infrastructure and power hire)</w:t>
            </w:r>
          </w:p>
        </w:tc>
        <w:tc>
          <w:tcPr>
            <w:tcW w:w="1701" w:type="dxa"/>
            <w:tcBorders>
              <w:top w:val="single" w:sz="4" w:space="0" w:color="auto"/>
              <w:left w:val="single" w:sz="4" w:space="0" w:color="auto"/>
              <w:bottom w:val="single" w:sz="4" w:space="0" w:color="auto"/>
              <w:right w:val="single" w:sz="4" w:space="0" w:color="auto"/>
            </w:tcBorders>
          </w:tcPr>
          <w:p w14:paraId="30A04AB8" w14:textId="77777777" w:rsidR="00021FAB" w:rsidRPr="00C53B4C" w:rsidRDefault="00021FAB" w:rsidP="006355D1">
            <w:pPr>
              <w:spacing w:before="60" w:after="60"/>
              <w:jc w:val="right"/>
              <w:rPr>
                <w:rFonts w:cs="Arial"/>
              </w:rPr>
            </w:pPr>
            <w:r w:rsidRPr="00C53B4C">
              <w:rPr>
                <w:rFonts w:cs="Arial"/>
              </w:rPr>
              <w:t>n</w:t>
            </w:r>
            <w:r w:rsidR="00B32EA8">
              <w:rPr>
                <w:rFonts w:cs="Arial"/>
              </w:rPr>
              <w:t>/</w:t>
            </w:r>
            <w:r w:rsidRPr="00C53B4C">
              <w:rPr>
                <w:rFonts w:cs="Arial"/>
              </w:rPr>
              <w:t>a</w:t>
            </w:r>
          </w:p>
        </w:tc>
        <w:tc>
          <w:tcPr>
            <w:tcW w:w="1701" w:type="dxa"/>
            <w:tcBorders>
              <w:top w:val="single" w:sz="4" w:space="0" w:color="auto"/>
              <w:left w:val="single" w:sz="4" w:space="0" w:color="auto"/>
              <w:bottom w:val="single" w:sz="4" w:space="0" w:color="auto"/>
              <w:right w:val="single" w:sz="4" w:space="0" w:color="auto"/>
            </w:tcBorders>
          </w:tcPr>
          <w:p w14:paraId="105F5115" w14:textId="77777777" w:rsidR="00021FAB" w:rsidRPr="00C53B4C" w:rsidRDefault="00021FAB" w:rsidP="006355D1">
            <w:pPr>
              <w:spacing w:before="60" w:after="60"/>
              <w:jc w:val="right"/>
              <w:rPr>
                <w:rFonts w:cs="Arial"/>
              </w:rPr>
            </w:pPr>
            <w:r w:rsidRPr="00C53B4C">
              <w:rPr>
                <w:rFonts w:cs="Arial"/>
              </w:rPr>
              <w:t>Cost Recovery</w:t>
            </w:r>
          </w:p>
        </w:tc>
      </w:tr>
    </w:tbl>
    <w:p w14:paraId="761EC3C6" w14:textId="77777777" w:rsidR="00021FAB" w:rsidRPr="00C53B4C" w:rsidRDefault="00021FAB" w:rsidP="00676FEA">
      <w:pPr>
        <w:pStyle w:val="Heading4"/>
      </w:pPr>
      <w:r w:rsidRPr="00C53B4C">
        <w:t>Libraries</w:t>
      </w:r>
    </w:p>
    <w:tbl>
      <w:tblPr>
        <w:tblStyle w:val="TableGrid"/>
        <w:tblW w:w="0" w:type="auto"/>
        <w:tblLook w:val="04A0" w:firstRow="1" w:lastRow="0" w:firstColumn="1" w:lastColumn="0" w:noHBand="0" w:noVBand="1"/>
        <w:tblCaption w:val="Fees and charges - Libraries"/>
        <w:tblDescription w:val="This table list the proposed fees and charge for 2017/18 for the activities that support this service category."/>
      </w:tblPr>
      <w:tblGrid>
        <w:gridCol w:w="9133"/>
        <w:gridCol w:w="1701"/>
        <w:gridCol w:w="1701"/>
      </w:tblGrid>
      <w:tr w:rsidR="00021FAB" w:rsidRPr="00C53B4C" w14:paraId="6C92EC47" w14:textId="77777777" w:rsidTr="006355D1">
        <w:trPr>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15498382"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4046E061" w14:textId="77777777" w:rsidR="00021FAB" w:rsidRPr="00C53B4C" w:rsidRDefault="00021FAB" w:rsidP="006355D1">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7A1AAE05" w14:textId="77777777" w:rsidR="00021FAB" w:rsidRPr="00C53B4C" w:rsidRDefault="00021FAB" w:rsidP="006355D1">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345087E8"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5B7F4060" w14:textId="77777777" w:rsidR="00021FAB" w:rsidRPr="00C53B4C" w:rsidRDefault="00021FAB" w:rsidP="00E6674D">
            <w:pPr>
              <w:spacing w:before="60" w:after="60"/>
              <w:rPr>
                <w:rFonts w:cs="Arial"/>
              </w:rPr>
            </w:pPr>
            <w:r w:rsidRPr="00C53B4C">
              <w:rPr>
                <w:rFonts w:cs="Arial"/>
              </w:rPr>
              <w:t>Local History - microfiche reader printer copies</w:t>
            </w:r>
          </w:p>
        </w:tc>
        <w:tc>
          <w:tcPr>
            <w:tcW w:w="1701" w:type="dxa"/>
            <w:tcBorders>
              <w:top w:val="single" w:sz="4" w:space="0" w:color="auto"/>
              <w:left w:val="single" w:sz="4" w:space="0" w:color="auto"/>
              <w:bottom w:val="single" w:sz="4" w:space="0" w:color="auto"/>
              <w:right w:val="single" w:sz="4" w:space="0" w:color="auto"/>
            </w:tcBorders>
            <w:vAlign w:val="center"/>
          </w:tcPr>
          <w:p w14:paraId="3BD581F6" w14:textId="77777777" w:rsidR="00021FAB" w:rsidRPr="00C53B4C" w:rsidRDefault="00021FAB" w:rsidP="006355D1">
            <w:pPr>
              <w:spacing w:before="60" w:after="60"/>
              <w:jc w:val="right"/>
              <w:rPr>
                <w:rFonts w:cs="Arial"/>
              </w:rPr>
            </w:pPr>
            <w:r w:rsidRPr="00C53B4C">
              <w:rPr>
                <w:rFonts w:cs="Arial"/>
              </w:rPr>
              <w:t>$0.20</w:t>
            </w:r>
          </w:p>
        </w:tc>
        <w:tc>
          <w:tcPr>
            <w:tcW w:w="1701" w:type="dxa"/>
            <w:tcBorders>
              <w:top w:val="single" w:sz="4" w:space="0" w:color="auto"/>
              <w:left w:val="single" w:sz="4" w:space="0" w:color="auto"/>
              <w:bottom w:val="single" w:sz="4" w:space="0" w:color="auto"/>
              <w:right w:val="single" w:sz="4" w:space="0" w:color="auto"/>
            </w:tcBorders>
            <w:vAlign w:val="center"/>
          </w:tcPr>
          <w:p w14:paraId="08E7811A" w14:textId="77777777" w:rsidR="00021FAB" w:rsidRPr="00C53B4C" w:rsidRDefault="00021FAB" w:rsidP="006355D1">
            <w:pPr>
              <w:spacing w:before="60" w:after="60"/>
              <w:jc w:val="right"/>
              <w:rPr>
                <w:rFonts w:cs="Arial"/>
              </w:rPr>
            </w:pPr>
            <w:r w:rsidRPr="00C53B4C">
              <w:rPr>
                <w:rFonts w:cs="Arial"/>
              </w:rPr>
              <w:t>$0.20</w:t>
            </w:r>
          </w:p>
        </w:tc>
      </w:tr>
      <w:tr w:rsidR="00021FAB" w:rsidRPr="00C53B4C" w14:paraId="3FC070EE"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107A915F" w14:textId="77777777" w:rsidR="00021FAB" w:rsidRPr="00C53B4C" w:rsidRDefault="00021FAB" w:rsidP="00E6674D">
            <w:pPr>
              <w:spacing w:before="60" w:after="60"/>
              <w:rPr>
                <w:rFonts w:cs="Arial"/>
              </w:rPr>
            </w:pPr>
            <w:r w:rsidRPr="00C53B4C">
              <w:rPr>
                <w:rFonts w:cs="Arial"/>
              </w:rPr>
              <w:t xml:space="preserve">Internet/PC copy charge </w:t>
            </w:r>
          </w:p>
        </w:tc>
        <w:tc>
          <w:tcPr>
            <w:tcW w:w="1701" w:type="dxa"/>
            <w:tcBorders>
              <w:top w:val="single" w:sz="4" w:space="0" w:color="auto"/>
              <w:left w:val="single" w:sz="4" w:space="0" w:color="auto"/>
              <w:bottom w:val="single" w:sz="4" w:space="0" w:color="auto"/>
              <w:right w:val="single" w:sz="4" w:space="0" w:color="auto"/>
            </w:tcBorders>
            <w:vAlign w:val="center"/>
          </w:tcPr>
          <w:p w14:paraId="4927A4EE" w14:textId="77777777" w:rsidR="00021FAB" w:rsidRPr="00C53B4C" w:rsidRDefault="00021FAB" w:rsidP="006355D1">
            <w:pPr>
              <w:spacing w:before="60" w:after="60"/>
              <w:jc w:val="right"/>
              <w:rPr>
                <w:rFonts w:cs="Arial"/>
              </w:rPr>
            </w:pPr>
            <w:r w:rsidRPr="00C53B4C">
              <w:rPr>
                <w:rFonts w:cs="Arial"/>
              </w:rPr>
              <w:t>$0.20</w:t>
            </w:r>
          </w:p>
        </w:tc>
        <w:tc>
          <w:tcPr>
            <w:tcW w:w="1701" w:type="dxa"/>
            <w:tcBorders>
              <w:top w:val="single" w:sz="4" w:space="0" w:color="auto"/>
              <w:left w:val="single" w:sz="4" w:space="0" w:color="auto"/>
              <w:bottom w:val="single" w:sz="4" w:space="0" w:color="auto"/>
              <w:right w:val="single" w:sz="4" w:space="0" w:color="auto"/>
            </w:tcBorders>
            <w:vAlign w:val="center"/>
          </w:tcPr>
          <w:p w14:paraId="10EF19E0" w14:textId="77777777" w:rsidR="00021FAB" w:rsidRPr="00C53B4C" w:rsidRDefault="00021FAB" w:rsidP="006355D1">
            <w:pPr>
              <w:spacing w:before="60" w:after="60"/>
              <w:jc w:val="right"/>
              <w:rPr>
                <w:rFonts w:cs="Arial"/>
              </w:rPr>
            </w:pPr>
            <w:r w:rsidRPr="00C53B4C">
              <w:rPr>
                <w:rFonts w:cs="Arial"/>
              </w:rPr>
              <w:t>$0.20</w:t>
            </w:r>
          </w:p>
        </w:tc>
      </w:tr>
      <w:tr w:rsidR="00021FAB" w:rsidRPr="00C53B4C" w14:paraId="22477D54"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54B92A09" w14:textId="77777777" w:rsidR="00021FAB" w:rsidRPr="00C53B4C" w:rsidRDefault="00021FAB" w:rsidP="00E6674D">
            <w:pPr>
              <w:spacing w:before="60" w:after="60"/>
              <w:rPr>
                <w:rFonts w:cs="Arial"/>
              </w:rPr>
            </w:pPr>
            <w:r w:rsidRPr="00C53B4C">
              <w:rPr>
                <w:rFonts w:cs="Arial"/>
              </w:rPr>
              <w:t>Black and white photocopy charges - A4</w:t>
            </w:r>
          </w:p>
        </w:tc>
        <w:tc>
          <w:tcPr>
            <w:tcW w:w="1701" w:type="dxa"/>
            <w:tcBorders>
              <w:top w:val="single" w:sz="4" w:space="0" w:color="auto"/>
              <w:left w:val="single" w:sz="4" w:space="0" w:color="auto"/>
              <w:bottom w:val="single" w:sz="4" w:space="0" w:color="auto"/>
              <w:right w:val="single" w:sz="4" w:space="0" w:color="auto"/>
            </w:tcBorders>
            <w:vAlign w:val="center"/>
          </w:tcPr>
          <w:p w14:paraId="5E8E715C" w14:textId="77777777" w:rsidR="00021FAB" w:rsidRPr="00C53B4C" w:rsidRDefault="00021FAB" w:rsidP="006355D1">
            <w:pPr>
              <w:spacing w:before="60" w:after="60"/>
              <w:jc w:val="right"/>
              <w:rPr>
                <w:rFonts w:cs="Arial"/>
              </w:rPr>
            </w:pPr>
            <w:r w:rsidRPr="00C53B4C">
              <w:rPr>
                <w:rFonts w:cs="Arial"/>
              </w:rPr>
              <w:t>$0.20</w:t>
            </w:r>
          </w:p>
        </w:tc>
        <w:tc>
          <w:tcPr>
            <w:tcW w:w="1701" w:type="dxa"/>
            <w:tcBorders>
              <w:top w:val="single" w:sz="4" w:space="0" w:color="auto"/>
              <w:left w:val="single" w:sz="4" w:space="0" w:color="auto"/>
              <w:bottom w:val="single" w:sz="4" w:space="0" w:color="auto"/>
              <w:right w:val="single" w:sz="4" w:space="0" w:color="auto"/>
            </w:tcBorders>
            <w:vAlign w:val="center"/>
          </w:tcPr>
          <w:p w14:paraId="199FCB50" w14:textId="77777777" w:rsidR="00021FAB" w:rsidRPr="00C53B4C" w:rsidRDefault="00021FAB" w:rsidP="006355D1">
            <w:pPr>
              <w:spacing w:before="60" w:after="60"/>
              <w:jc w:val="right"/>
              <w:rPr>
                <w:rFonts w:cs="Arial"/>
              </w:rPr>
            </w:pPr>
            <w:r w:rsidRPr="00C53B4C">
              <w:rPr>
                <w:rFonts w:cs="Arial"/>
              </w:rPr>
              <w:t>$0.20</w:t>
            </w:r>
          </w:p>
        </w:tc>
      </w:tr>
      <w:tr w:rsidR="00021FAB" w:rsidRPr="00C53B4C" w14:paraId="4461B042"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2B9FBB03" w14:textId="77777777" w:rsidR="00021FAB" w:rsidRPr="00C53B4C" w:rsidRDefault="00021FAB" w:rsidP="00E6674D">
            <w:pPr>
              <w:spacing w:before="60" w:after="60"/>
              <w:rPr>
                <w:rFonts w:cs="Arial"/>
              </w:rPr>
            </w:pPr>
            <w:r w:rsidRPr="00C53B4C">
              <w:rPr>
                <w:rFonts w:cs="Arial"/>
              </w:rPr>
              <w:t>Black and white photocopy charges - A3</w:t>
            </w:r>
          </w:p>
        </w:tc>
        <w:tc>
          <w:tcPr>
            <w:tcW w:w="1701" w:type="dxa"/>
            <w:tcBorders>
              <w:top w:val="single" w:sz="4" w:space="0" w:color="auto"/>
              <w:left w:val="single" w:sz="4" w:space="0" w:color="auto"/>
              <w:bottom w:val="single" w:sz="4" w:space="0" w:color="auto"/>
              <w:right w:val="single" w:sz="4" w:space="0" w:color="auto"/>
            </w:tcBorders>
            <w:vAlign w:val="center"/>
          </w:tcPr>
          <w:p w14:paraId="29D61E1C" w14:textId="77777777" w:rsidR="00021FAB" w:rsidRPr="00C53B4C" w:rsidRDefault="00021FAB" w:rsidP="006355D1">
            <w:pPr>
              <w:spacing w:before="60" w:after="60"/>
              <w:jc w:val="right"/>
              <w:rPr>
                <w:rFonts w:cs="Arial"/>
              </w:rPr>
            </w:pPr>
            <w:r w:rsidRPr="00C53B4C">
              <w:rPr>
                <w:rFonts w:cs="Arial"/>
              </w:rPr>
              <w:t>$0.20</w:t>
            </w:r>
          </w:p>
        </w:tc>
        <w:tc>
          <w:tcPr>
            <w:tcW w:w="1701" w:type="dxa"/>
            <w:tcBorders>
              <w:top w:val="single" w:sz="4" w:space="0" w:color="auto"/>
              <w:left w:val="single" w:sz="4" w:space="0" w:color="auto"/>
              <w:bottom w:val="single" w:sz="4" w:space="0" w:color="auto"/>
              <w:right w:val="single" w:sz="4" w:space="0" w:color="auto"/>
            </w:tcBorders>
            <w:vAlign w:val="center"/>
          </w:tcPr>
          <w:p w14:paraId="164DDE9B" w14:textId="77777777" w:rsidR="00021FAB" w:rsidRPr="00C53B4C" w:rsidRDefault="00021FAB" w:rsidP="006355D1">
            <w:pPr>
              <w:spacing w:before="60" w:after="60"/>
              <w:jc w:val="right"/>
              <w:rPr>
                <w:rFonts w:cs="Arial"/>
              </w:rPr>
            </w:pPr>
            <w:r w:rsidRPr="00C53B4C">
              <w:rPr>
                <w:rFonts w:cs="Arial"/>
              </w:rPr>
              <w:t>$0.20</w:t>
            </w:r>
          </w:p>
        </w:tc>
      </w:tr>
      <w:tr w:rsidR="00021FAB" w:rsidRPr="00C53B4C" w14:paraId="42D664F6"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72B3A68B" w14:textId="77777777" w:rsidR="00021FAB" w:rsidRPr="00C53B4C" w:rsidRDefault="00021FAB" w:rsidP="00E6674D">
            <w:pPr>
              <w:spacing w:before="60" w:after="60"/>
              <w:rPr>
                <w:rFonts w:cs="Arial"/>
              </w:rPr>
            </w:pPr>
            <w:r w:rsidRPr="00C53B4C">
              <w:rPr>
                <w:rFonts w:cs="Arial"/>
              </w:rPr>
              <w:t>Colour Photocopy Charges</w:t>
            </w:r>
          </w:p>
        </w:tc>
        <w:tc>
          <w:tcPr>
            <w:tcW w:w="1701" w:type="dxa"/>
            <w:tcBorders>
              <w:top w:val="single" w:sz="4" w:space="0" w:color="auto"/>
              <w:left w:val="single" w:sz="4" w:space="0" w:color="auto"/>
              <w:bottom w:val="single" w:sz="4" w:space="0" w:color="auto"/>
              <w:right w:val="single" w:sz="4" w:space="0" w:color="auto"/>
            </w:tcBorders>
            <w:vAlign w:val="center"/>
          </w:tcPr>
          <w:p w14:paraId="71092924" w14:textId="77777777" w:rsidR="00021FAB" w:rsidRPr="00C53B4C" w:rsidRDefault="00021FAB" w:rsidP="006355D1">
            <w:pPr>
              <w:spacing w:before="60" w:after="60"/>
              <w:jc w:val="right"/>
              <w:rPr>
                <w:rFonts w:cs="Arial"/>
              </w:rPr>
            </w:pPr>
            <w:r w:rsidRPr="00C53B4C">
              <w:rPr>
                <w:rFonts w:cs="Arial"/>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077C33A8" w14:textId="77777777" w:rsidR="00021FAB" w:rsidRPr="00C53B4C" w:rsidRDefault="00021FAB" w:rsidP="006355D1">
            <w:pPr>
              <w:spacing w:before="60" w:after="60"/>
              <w:jc w:val="right"/>
              <w:rPr>
                <w:rFonts w:cs="Arial"/>
              </w:rPr>
            </w:pPr>
            <w:r w:rsidRPr="00C53B4C">
              <w:rPr>
                <w:rFonts w:cs="Arial"/>
              </w:rPr>
              <w:t>$1.00</w:t>
            </w:r>
          </w:p>
        </w:tc>
      </w:tr>
      <w:tr w:rsidR="00021FAB" w:rsidRPr="00C53B4C" w14:paraId="74E78348" w14:textId="77777777" w:rsidTr="006355D1">
        <w:trPr>
          <w:tblHeader/>
        </w:trPr>
        <w:tc>
          <w:tcPr>
            <w:tcW w:w="9133" w:type="dxa"/>
            <w:tcBorders>
              <w:top w:val="single" w:sz="4" w:space="0" w:color="auto"/>
              <w:left w:val="single" w:sz="4" w:space="0" w:color="auto"/>
              <w:bottom w:val="single" w:sz="4" w:space="0" w:color="auto"/>
              <w:right w:val="single" w:sz="4" w:space="0" w:color="auto"/>
            </w:tcBorders>
          </w:tcPr>
          <w:p w14:paraId="35EBFC4C" w14:textId="77777777" w:rsidR="00021FAB" w:rsidRPr="00C53B4C" w:rsidRDefault="00021FAB" w:rsidP="00E6674D">
            <w:pPr>
              <w:spacing w:before="60" w:after="60"/>
              <w:rPr>
                <w:rFonts w:cs="Arial"/>
              </w:rPr>
            </w:pPr>
            <w:r w:rsidRPr="00C53B4C">
              <w:rPr>
                <w:rFonts w:cs="Arial"/>
              </w:rPr>
              <w:t>Inter Library Loans</w:t>
            </w:r>
          </w:p>
        </w:tc>
        <w:tc>
          <w:tcPr>
            <w:tcW w:w="1701" w:type="dxa"/>
            <w:tcBorders>
              <w:top w:val="single" w:sz="4" w:space="0" w:color="auto"/>
              <w:left w:val="single" w:sz="4" w:space="0" w:color="auto"/>
              <w:bottom w:val="single" w:sz="4" w:space="0" w:color="auto"/>
              <w:right w:val="single" w:sz="4" w:space="0" w:color="auto"/>
            </w:tcBorders>
            <w:vAlign w:val="center"/>
          </w:tcPr>
          <w:p w14:paraId="393ABBAA" w14:textId="77777777" w:rsidR="00021FAB" w:rsidRPr="00C53B4C" w:rsidRDefault="00021FAB" w:rsidP="006355D1">
            <w:pPr>
              <w:spacing w:before="60" w:after="60"/>
              <w:jc w:val="right"/>
              <w:rPr>
                <w:rFonts w:cs="Arial"/>
              </w:rPr>
            </w:pPr>
            <w:r w:rsidRPr="00C53B4C">
              <w:rPr>
                <w:rFonts w:cs="Arial"/>
              </w:rPr>
              <w:t>$2.00</w:t>
            </w:r>
          </w:p>
        </w:tc>
        <w:tc>
          <w:tcPr>
            <w:tcW w:w="1701" w:type="dxa"/>
            <w:tcBorders>
              <w:top w:val="single" w:sz="4" w:space="0" w:color="auto"/>
              <w:left w:val="single" w:sz="4" w:space="0" w:color="auto"/>
              <w:bottom w:val="single" w:sz="4" w:space="0" w:color="auto"/>
              <w:right w:val="single" w:sz="4" w:space="0" w:color="auto"/>
            </w:tcBorders>
            <w:vAlign w:val="center"/>
          </w:tcPr>
          <w:p w14:paraId="1D3E2A3F" w14:textId="77777777" w:rsidR="00021FAB" w:rsidRPr="00C53B4C" w:rsidRDefault="00021FAB" w:rsidP="006355D1">
            <w:pPr>
              <w:spacing w:before="60" w:after="60"/>
              <w:jc w:val="right"/>
              <w:rPr>
                <w:rFonts w:cs="Arial"/>
              </w:rPr>
            </w:pPr>
            <w:r w:rsidRPr="00C53B4C">
              <w:rPr>
                <w:rFonts w:cs="Arial"/>
              </w:rPr>
              <w:t>$2.00</w:t>
            </w:r>
          </w:p>
        </w:tc>
      </w:tr>
    </w:tbl>
    <w:p w14:paraId="70A45D89" w14:textId="77777777" w:rsidR="00021FAB" w:rsidRPr="00C53B4C" w:rsidRDefault="00021FAB" w:rsidP="00676FEA">
      <w:pPr>
        <w:pStyle w:val="Heading4"/>
      </w:pPr>
      <w:r w:rsidRPr="00C53B4C">
        <w:t>Markets</w:t>
      </w:r>
    </w:p>
    <w:tbl>
      <w:tblPr>
        <w:tblStyle w:val="TableGrid"/>
        <w:tblW w:w="0" w:type="auto"/>
        <w:tblLook w:val="04A0" w:firstRow="1" w:lastRow="0" w:firstColumn="1" w:lastColumn="0" w:noHBand="0" w:noVBand="1"/>
        <w:tblCaption w:val="Fees and charges - Markets"/>
        <w:tblDescription w:val="This table list the proposed fees and charge for 2017/18 for the activities that support this service category."/>
      </w:tblPr>
      <w:tblGrid>
        <w:gridCol w:w="9133"/>
        <w:gridCol w:w="1701"/>
        <w:gridCol w:w="1701"/>
      </w:tblGrid>
      <w:tr w:rsidR="00021FAB" w:rsidRPr="00C53B4C" w14:paraId="4F7230C0" w14:textId="77777777" w:rsidTr="0087129B">
        <w:trPr>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6CA53EB0"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1A62D1C3" w14:textId="77777777" w:rsidR="00021FAB" w:rsidRPr="00C53B4C" w:rsidRDefault="00021FAB" w:rsidP="006355D1">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5C15E800" w14:textId="77777777" w:rsidR="00021FAB" w:rsidRPr="00C53B4C" w:rsidRDefault="00021FAB" w:rsidP="006355D1">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249229ED" w14:textId="77777777" w:rsidTr="0087129B">
        <w:trPr>
          <w:gridAfter w:val="2"/>
          <w:wAfter w:w="3402" w:type="dxa"/>
        </w:trPr>
        <w:tc>
          <w:tcPr>
            <w:tcW w:w="9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C50D0A" w14:textId="77777777" w:rsidR="00021FAB" w:rsidRPr="00C53B4C" w:rsidRDefault="00021FAB" w:rsidP="00E6674D">
            <w:pPr>
              <w:spacing w:before="60" w:after="60"/>
              <w:rPr>
                <w:rFonts w:cs="Arial"/>
              </w:rPr>
            </w:pPr>
            <w:r w:rsidRPr="00C53B4C">
              <w:rPr>
                <w:rFonts w:cs="Arial"/>
              </w:rPr>
              <w:t>Esplanade market</w:t>
            </w:r>
          </w:p>
        </w:tc>
      </w:tr>
      <w:tr w:rsidR="00021FAB" w:rsidRPr="00C53B4C" w14:paraId="3F4B64FB" w14:textId="77777777" w:rsidTr="0087129B">
        <w:tc>
          <w:tcPr>
            <w:tcW w:w="9133" w:type="dxa"/>
            <w:tcBorders>
              <w:top w:val="single" w:sz="4" w:space="0" w:color="auto"/>
              <w:left w:val="single" w:sz="4" w:space="0" w:color="auto"/>
              <w:bottom w:val="single" w:sz="4" w:space="0" w:color="auto"/>
              <w:right w:val="single" w:sz="4" w:space="0" w:color="auto"/>
            </w:tcBorders>
          </w:tcPr>
          <w:p w14:paraId="165F3527" w14:textId="77777777" w:rsidR="00021FAB" w:rsidRPr="00C53B4C" w:rsidRDefault="00021FAB" w:rsidP="00E6674D">
            <w:pPr>
              <w:spacing w:before="60" w:after="60"/>
              <w:rPr>
                <w:rFonts w:cs="Arial"/>
              </w:rPr>
            </w:pPr>
            <w:r w:rsidRPr="00C53B4C">
              <w:rPr>
                <w:rFonts w:cs="Arial"/>
              </w:rPr>
              <w:t>Esplanade Market (3 monthly permits) 2.4 metre size site</w:t>
            </w:r>
          </w:p>
        </w:tc>
        <w:tc>
          <w:tcPr>
            <w:tcW w:w="1701" w:type="dxa"/>
            <w:tcBorders>
              <w:top w:val="single" w:sz="4" w:space="0" w:color="auto"/>
              <w:left w:val="single" w:sz="4" w:space="0" w:color="auto"/>
              <w:bottom w:val="single" w:sz="4" w:space="0" w:color="auto"/>
              <w:right w:val="single" w:sz="4" w:space="0" w:color="auto"/>
            </w:tcBorders>
          </w:tcPr>
          <w:p w14:paraId="5D86DAA7" w14:textId="77777777" w:rsidR="00021FAB" w:rsidRPr="00C53B4C" w:rsidRDefault="00021FAB" w:rsidP="006355D1">
            <w:pPr>
              <w:spacing w:before="60" w:after="60"/>
              <w:jc w:val="right"/>
              <w:rPr>
                <w:rFonts w:cs="Arial"/>
              </w:rPr>
            </w:pPr>
            <w:r w:rsidRPr="00C53B4C">
              <w:rPr>
                <w:rFonts w:cs="Arial"/>
              </w:rPr>
              <w:t>$620.00</w:t>
            </w:r>
          </w:p>
        </w:tc>
        <w:tc>
          <w:tcPr>
            <w:tcW w:w="1701" w:type="dxa"/>
            <w:tcBorders>
              <w:top w:val="single" w:sz="4" w:space="0" w:color="auto"/>
              <w:left w:val="single" w:sz="4" w:space="0" w:color="auto"/>
              <w:bottom w:val="single" w:sz="4" w:space="0" w:color="auto"/>
              <w:right w:val="single" w:sz="4" w:space="0" w:color="auto"/>
            </w:tcBorders>
          </w:tcPr>
          <w:p w14:paraId="197F2F6F" w14:textId="77777777" w:rsidR="00021FAB" w:rsidRPr="00C53B4C" w:rsidRDefault="00021FAB" w:rsidP="006355D1">
            <w:pPr>
              <w:spacing w:before="60" w:after="60"/>
              <w:jc w:val="right"/>
              <w:rPr>
                <w:rFonts w:cs="Arial"/>
              </w:rPr>
            </w:pPr>
            <w:r w:rsidRPr="00C53B4C">
              <w:rPr>
                <w:rFonts w:cs="Arial"/>
              </w:rPr>
              <w:t>$620.00</w:t>
            </w:r>
          </w:p>
        </w:tc>
      </w:tr>
      <w:tr w:rsidR="00021FAB" w:rsidRPr="00C53B4C" w14:paraId="0A247152" w14:textId="77777777" w:rsidTr="0087129B">
        <w:tc>
          <w:tcPr>
            <w:tcW w:w="9133" w:type="dxa"/>
            <w:tcBorders>
              <w:top w:val="single" w:sz="4" w:space="0" w:color="auto"/>
              <w:left w:val="single" w:sz="4" w:space="0" w:color="auto"/>
              <w:bottom w:val="single" w:sz="4" w:space="0" w:color="auto"/>
              <w:right w:val="single" w:sz="4" w:space="0" w:color="auto"/>
            </w:tcBorders>
          </w:tcPr>
          <w:p w14:paraId="4A6DB8BD" w14:textId="77777777" w:rsidR="00021FAB" w:rsidRPr="00C53B4C" w:rsidRDefault="00021FAB" w:rsidP="00E6674D">
            <w:pPr>
              <w:spacing w:before="60" w:after="60"/>
              <w:rPr>
                <w:rFonts w:cs="Arial"/>
              </w:rPr>
            </w:pPr>
            <w:r w:rsidRPr="00C53B4C">
              <w:rPr>
                <w:rFonts w:cs="Arial"/>
              </w:rPr>
              <w:t>Esplanade Market (6 monthly permits)  2.4 metre size site</w:t>
            </w:r>
          </w:p>
        </w:tc>
        <w:tc>
          <w:tcPr>
            <w:tcW w:w="1701" w:type="dxa"/>
            <w:tcBorders>
              <w:top w:val="single" w:sz="4" w:space="0" w:color="auto"/>
              <w:left w:val="single" w:sz="4" w:space="0" w:color="auto"/>
              <w:bottom w:val="single" w:sz="4" w:space="0" w:color="auto"/>
              <w:right w:val="single" w:sz="4" w:space="0" w:color="auto"/>
            </w:tcBorders>
          </w:tcPr>
          <w:p w14:paraId="6E551668" w14:textId="77777777" w:rsidR="00021FAB" w:rsidRPr="00C53B4C" w:rsidRDefault="00021FAB" w:rsidP="006355D1">
            <w:pPr>
              <w:spacing w:before="60" w:after="60"/>
              <w:jc w:val="right"/>
              <w:rPr>
                <w:rFonts w:cs="Arial"/>
              </w:rPr>
            </w:pPr>
            <w:r w:rsidRPr="00C53B4C">
              <w:rPr>
                <w:rFonts w:cs="Arial"/>
              </w:rPr>
              <w:t>$1,133.00</w:t>
            </w:r>
          </w:p>
        </w:tc>
        <w:tc>
          <w:tcPr>
            <w:tcW w:w="1701" w:type="dxa"/>
            <w:tcBorders>
              <w:top w:val="single" w:sz="4" w:space="0" w:color="auto"/>
              <w:left w:val="single" w:sz="4" w:space="0" w:color="auto"/>
              <w:bottom w:val="single" w:sz="4" w:space="0" w:color="auto"/>
              <w:right w:val="single" w:sz="4" w:space="0" w:color="auto"/>
            </w:tcBorders>
          </w:tcPr>
          <w:p w14:paraId="51497543" w14:textId="77777777" w:rsidR="00021FAB" w:rsidRPr="00C53B4C" w:rsidRDefault="00021FAB" w:rsidP="006355D1">
            <w:pPr>
              <w:spacing w:before="60" w:after="60"/>
              <w:jc w:val="right"/>
              <w:rPr>
                <w:rFonts w:cs="Arial"/>
              </w:rPr>
            </w:pPr>
            <w:r w:rsidRPr="00C53B4C">
              <w:rPr>
                <w:rFonts w:cs="Arial"/>
              </w:rPr>
              <w:t>$1,133.00</w:t>
            </w:r>
          </w:p>
        </w:tc>
      </w:tr>
      <w:tr w:rsidR="00021FAB" w:rsidRPr="00C53B4C" w14:paraId="4B48B508" w14:textId="77777777" w:rsidTr="0087129B">
        <w:tc>
          <w:tcPr>
            <w:tcW w:w="9133" w:type="dxa"/>
            <w:tcBorders>
              <w:top w:val="single" w:sz="4" w:space="0" w:color="auto"/>
              <w:left w:val="single" w:sz="4" w:space="0" w:color="auto"/>
              <w:bottom w:val="single" w:sz="4" w:space="0" w:color="auto"/>
              <w:right w:val="single" w:sz="4" w:space="0" w:color="auto"/>
            </w:tcBorders>
          </w:tcPr>
          <w:p w14:paraId="331C126F" w14:textId="77777777" w:rsidR="00021FAB" w:rsidRPr="00C53B4C" w:rsidRDefault="00021FAB" w:rsidP="00E6674D">
            <w:pPr>
              <w:spacing w:before="60" w:after="60"/>
              <w:rPr>
                <w:rFonts w:cs="Arial"/>
              </w:rPr>
            </w:pPr>
            <w:r w:rsidRPr="00C53B4C">
              <w:rPr>
                <w:rFonts w:cs="Arial"/>
              </w:rPr>
              <w:t>Esplanade Market (12 monthly permits)  2.4 metre size site</w:t>
            </w:r>
          </w:p>
        </w:tc>
        <w:tc>
          <w:tcPr>
            <w:tcW w:w="1701" w:type="dxa"/>
            <w:tcBorders>
              <w:top w:val="single" w:sz="4" w:space="0" w:color="auto"/>
              <w:left w:val="single" w:sz="4" w:space="0" w:color="auto"/>
              <w:bottom w:val="single" w:sz="4" w:space="0" w:color="auto"/>
              <w:right w:val="single" w:sz="4" w:space="0" w:color="auto"/>
            </w:tcBorders>
          </w:tcPr>
          <w:p w14:paraId="56FBF647" w14:textId="77777777" w:rsidR="00021FAB" w:rsidRPr="00C53B4C" w:rsidRDefault="00021FAB" w:rsidP="006355D1">
            <w:pPr>
              <w:spacing w:before="60" w:after="60"/>
              <w:jc w:val="right"/>
              <w:rPr>
                <w:rFonts w:cs="Arial"/>
              </w:rPr>
            </w:pPr>
            <w:r w:rsidRPr="00C53B4C">
              <w:rPr>
                <w:rFonts w:cs="Arial"/>
              </w:rPr>
              <w:t>$2,112.00</w:t>
            </w:r>
          </w:p>
        </w:tc>
        <w:tc>
          <w:tcPr>
            <w:tcW w:w="1701" w:type="dxa"/>
            <w:tcBorders>
              <w:top w:val="single" w:sz="4" w:space="0" w:color="auto"/>
              <w:left w:val="single" w:sz="4" w:space="0" w:color="auto"/>
              <w:bottom w:val="single" w:sz="4" w:space="0" w:color="auto"/>
              <w:right w:val="single" w:sz="4" w:space="0" w:color="auto"/>
            </w:tcBorders>
          </w:tcPr>
          <w:p w14:paraId="1B23E659" w14:textId="77777777" w:rsidR="00021FAB" w:rsidRPr="00C53B4C" w:rsidRDefault="00021FAB" w:rsidP="006355D1">
            <w:pPr>
              <w:spacing w:before="60" w:after="60"/>
              <w:jc w:val="right"/>
              <w:rPr>
                <w:rFonts w:cs="Arial"/>
              </w:rPr>
            </w:pPr>
            <w:r w:rsidRPr="00C53B4C">
              <w:rPr>
                <w:rFonts w:cs="Arial"/>
              </w:rPr>
              <w:t>$2,112.00</w:t>
            </w:r>
          </w:p>
        </w:tc>
      </w:tr>
      <w:tr w:rsidR="00021FAB" w:rsidRPr="00C53B4C" w14:paraId="2E14A19B" w14:textId="77777777" w:rsidTr="0087129B">
        <w:tc>
          <w:tcPr>
            <w:tcW w:w="9133" w:type="dxa"/>
            <w:tcBorders>
              <w:top w:val="single" w:sz="4" w:space="0" w:color="auto"/>
              <w:left w:val="single" w:sz="4" w:space="0" w:color="auto"/>
              <w:bottom w:val="single" w:sz="4" w:space="0" w:color="auto"/>
              <w:right w:val="single" w:sz="4" w:space="0" w:color="auto"/>
            </w:tcBorders>
          </w:tcPr>
          <w:p w14:paraId="3F55BF6F" w14:textId="77777777" w:rsidR="00021FAB" w:rsidRPr="00C53B4C" w:rsidRDefault="00021FAB" w:rsidP="00E6674D">
            <w:pPr>
              <w:spacing w:before="60" w:after="60"/>
              <w:rPr>
                <w:rFonts w:cs="Arial"/>
              </w:rPr>
            </w:pPr>
            <w:r w:rsidRPr="00C53B4C">
              <w:rPr>
                <w:rFonts w:cs="Arial"/>
              </w:rPr>
              <w:t>Esplanade Market (casual permits)  2.4 metre size site</w:t>
            </w:r>
          </w:p>
        </w:tc>
        <w:tc>
          <w:tcPr>
            <w:tcW w:w="1701" w:type="dxa"/>
            <w:tcBorders>
              <w:top w:val="single" w:sz="4" w:space="0" w:color="auto"/>
              <w:left w:val="single" w:sz="4" w:space="0" w:color="auto"/>
              <w:bottom w:val="single" w:sz="4" w:space="0" w:color="auto"/>
              <w:right w:val="single" w:sz="4" w:space="0" w:color="auto"/>
            </w:tcBorders>
          </w:tcPr>
          <w:p w14:paraId="579DE2C2" w14:textId="77777777" w:rsidR="00021FAB" w:rsidRPr="00C53B4C" w:rsidRDefault="00021FAB" w:rsidP="006355D1">
            <w:pPr>
              <w:spacing w:before="60" w:after="60"/>
              <w:jc w:val="right"/>
              <w:rPr>
                <w:rFonts w:cs="Arial"/>
              </w:rPr>
            </w:pPr>
            <w:r w:rsidRPr="00C53B4C">
              <w:rPr>
                <w:rFonts w:cs="Arial"/>
              </w:rPr>
              <w:t>$77.00</w:t>
            </w:r>
          </w:p>
        </w:tc>
        <w:tc>
          <w:tcPr>
            <w:tcW w:w="1701" w:type="dxa"/>
            <w:tcBorders>
              <w:top w:val="single" w:sz="4" w:space="0" w:color="auto"/>
              <w:left w:val="single" w:sz="4" w:space="0" w:color="auto"/>
              <w:bottom w:val="single" w:sz="4" w:space="0" w:color="auto"/>
              <w:right w:val="single" w:sz="4" w:space="0" w:color="auto"/>
            </w:tcBorders>
          </w:tcPr>
          <w:p w14:paraId="5F1119B8" w14:textId="77777777" w:rsidR="00021FAB" w:rsidRPr="00C53B4C" w:rsidRDefault="00021FAB" w:rsidP="006355D1">
            <w:pPr>
              <w:spacing w:before="60" w:after="60"/>
              <w:jc w:val="right"/>
              <w:rPr>
                <w:rFonts w:cs="Arial"/>
              </w:rPr>
            </w:pPr>
            <w:r w:rsidRPr="00C53B4C">
              <w:rPr>
                <w:rFonts w:cs="Arial"/>
              </w:rPr>
              <w:t>$77.00</w:t>
            </w:r>
          </w:p>
        </w:tc>
      </w:tr>
      <w:tr w:rsidR="00021FAB" w:rsidRPr="00C53B4C" w14:paraId="7C45FAC2" w14:textId="77777777" w:rsidTr="0087129B">
        <w:tc>
          <w:tcPr>
            <w:tcW w:w="9133" w:type="dxa"/>
            <w:tcBorders>
              <w:top w:val="single" w:sz="4" w:space="0" w:color="auto"/>
              <w:left w:val="single" w:sz="4" w:space="0" w:color="auto"/>
              <w:bottom w:val="single" w:sz="4" w:space="0" w:color="auto"/>
              <w:right w:val="single" w:sz="4" w:space="0" w:color="auto"/>
            </w:tcBorders>
          </w:tcPr>
          <w:p w14:paraId="68887127" w14:textId="77777777" w:rsidR="00021FAB" w:rsidRPr="00C53B4C" w:rsidRDefault="00021FAB" w:rsidP="00E6674D">
            <w:pPr>
              <w:spacing w:before="60" w:after="60"/>
              <w:rPr>
                <w:rFonts w:cs="Arial"/>
              </w:rPr>
            </w:pPr>
            <w:r w:rsidRPr="00C53B4C">
              <w:rPr>
                <w:rFonts w:cs="Arial"/>
              </w:rPr>
              <w:t>Esplanade Market (3 monthly permits) 3.1 metre size site</w:t>
            </w:r>
          </w:p>
        </w:tc>
        <w:tc>
          <w:tcPr>
            <w:tcW w:w="1701" w:type="dxa"/>
            <w:tcBorders>
              <w:top w:val="single" w:sz="4" w:space="0" w:color="auto"/>
              <w:left w:val="single" w:sz="4" w:space="0" w:color="auto"/>
              <w:bottom w:val="single" w:sz="4" w:space="0" w:color="auto"/>
              <w:right w:val="single" w:sz="4" w:space="0" w:color="auto"/>
            </w:tcBorders>
          </w:tcPr>
          <w:p w14:paraId="5569C7B3" w14:textId="77777777" w:rsidR="00021FAB" w:rsidRPr="00C53B4C" w:rsidRDefault="00021FAB" w:rsidP="006355D1">
            <w:pPr>
              <w:spacing w:before="60" w:after="60"/>
              <w:jc w:val="right"/>
              <w:rPr>
                <w:rFonts w:cs="Arial"/>
              </w:rPr>
            </w:pPr>
            <w:r w:rsidRPr="00C53B4C">
              <w:rPr>
                <w:rFonts w:cs="Arial"/>
              </w:rPr>
              <w:t>$682.00</w:t>
            </w:r>
          </w:p>
        </w:tc>
        <w:tc>
          <w:tcPr>
            <w:tcW w:w="1701" w:type="dxa"/>
            <w:tcBorders>
              <w:top w:val="single" w:sz="4" w:space="0" w:color="auto"/>
              <w:left w:val="single" w:sz="4" w:space="0" w:color="auto"/>
              <w:bottom w:val="single" w:sz="4" w:space="0" w:color="auto"/>
              <w:right w:val="single" w:sz="4" w:space="0" w:color="auto"/>
            </w:tcBorders>
          </w:tcPr>
          <w:p w14:paraId="561EF265" w14:textId="77777777" w:rsidR="00021FAB" w:rsidRPr="00C53B4C" w:rsidRDefault="00021FAB" w:rsidP="006355D1">
            <w:pPr>
              <w:spacing w:before="60" w:after="60"/>
              <w:jc w:val="right"/>
              <w:rPr>
                <w:rFonts w:cs="Arial"/>
              </w:rPr>
            </w:pPr>
            <w:r w:rsidRPr="00C53B4C">
              <w:rPr>
                <w:rFonts w:cs="Arial"/>
              </w:rPr>
              <w:t>$682.00</w:t>
            </w:r>
          </w:p>
        </w:tc>
      </w:tr>
      <w:tr w:rsidR="00021FAB" w:rsidRPr="00C53B4C" w14:paraId="07C96183" w14:textId="77777777" w:rsidTr="0087129B">
        <w:tc>
          <w:tcPr>
            <w:tcW w:w="9133" w:type="dxa"/>
            <w:tcBorders>
              <w:top w:val="single" w:sz="4" w:space="0" w:color="auto"/>
              <w:left w:val="single" w:sz="4" w:space="0" w:color="auto"/>
              <w:bottom w:val="single" w:sz="4" w:space="0" w:color="auto"/>
              <w:right w:val="single" w:sz="4" w:space="0" w:color="auto"/>
            </w:tcBorders>
          </w:tcPr>
          <w:p w14:paraId="23B1DE2A" w14:textId="77777777" w:rsidR="00021FAB" w:rsidRPr="00C53B4C" w:rsidRDefault="00021FAB" w:rsidP="00E6674D">
            <w:pPr>
              <w:spacing w:before="60" w:after="60"/>
              <w:rPr>
                <w:rFonts w:cs="Arial"/>
              </w:rPr>
            </w:pPr>
            <w:r w:rsidRPr="00C53B4C">
              <w:rPr>
                <w:rFonts w:cs="Arial"/>
              </w:rPr>
              <w:t>Esplanade Market (6 monthly permits)  3.1 metre size site</w:t>
            </w:r>
          </w:p>
        </w:tc>
        <w:tc>
          <w:tcPr>
            <w:tcW w:w="1701" w:type="dxa"/>
            <w:tcBorders>
              <w:top w:val="single" w:sz="4" w:space="0" w:color="auto"/>
              <w:left w:val="single" w:sz="4" w:space="0" w:color="auto"/>
              <w:bottom w:val="single" w:sz="4" w:space="0" w:color="auto"/>
              <w:right w:val="single" w:sz="4" w:space="0" w:color="auto"/>
            </w:tcBorders>
          </w:tcPr>
          <w:p w14:paraId="79A4A422" w14:textId="77777777" w:rsidR="00021FAB" w:rsidRPr="00C53B4C" w:rsidRDefault="00021FAB" w:rsidP="006355D1">
            <w:pPr>
              <w:spacing w:before="60" w:after="60"/>
              <w:jc w:val="right"/>
              <w:rPr>
                <w:rFonts w:cs="Arial"/>
              </w:rPr>
            </w:pPr>
            <w:r w:rsidRPr="00C53B4C">
              <w:rPr>
                <w:rFonts w:cs="Arial"/>
              </w:rPr>
              <w:t>$1,246.00</w:t>
            </w:r>
          </w:p>
        </w:tc>
        <w:tc>
          <w:tcPr>
            <w:tcW w:w="1701" w:type="dxa"/>
            <w:tcBorders>
              <w:top w:val="single" w:sz="4" w:space="0" w:color="auto"/>
              <w:left w:val="single" w:sz="4" w:space="0" w:color="auto"/>
              <w:bottom w:val="single" w:sz="4" w:space="0" w:color="auto"/>
              <w:right w:val="single" w:sz="4" w:space="0" w:color="auto"/>
            </w:tcBorders>
          </w:tcPr>
          <w:p w14:paraId="3C399301" w14:textId="77777777" w:rsidR="00021FAB" w:rsidRPr="00C53B4C" w:rsidRDefault="00021FAB" w:rsidP="006355D1">
            <w:pPr>
              <w:spacing w:before="60" w:after="60"/>
              <w:jc w:val="right"/>
              <w:rPr>
                <w:rFonts w:cs="Arial"/>
              </w:rPr>
            </w:pPr>
            <w:r w:rsidRPr="00C53B4C">
              <w:rPr>
                <w:rFonts w:cs="Arial"/>
              </w:rPr>
              <w:t>$1,246.00</w:t>
            </w:r>
          </w:p>
        </w:tc>
      </w:tr>
      <w:tr w:rsidR="00021FAB" w:rsidRPr="00C53B4C" w14:paraId="6D078C1B" w14:textId="77777777" w:rsidTr="0087129B">
        <w:tc>
          <w:tcPr>
            <w:tcW w:w="9133" w:type="dxa"/>
            <w:tcBorders>
              <w:top w:val="single" w:sz="4" w:space="0" w:color="auto"/>
              <w:left w:val="single" w:sz="4" w:space="0" w:color="auto"/>
              <w:bottom w:val="single" w:sz="4" w:space="0" w:color="auto"/>
              <w:right w:val="single" w:sz="4" w:space="0" w:color="auto"/>
            </w:tcBorders>
          </w:tcPr>
          <w:p w14:paraId="53AE9164" w14:textId="77777777" w:rsidR="00021FAB" w:rsidRPr="00C53B4C" w:rsidRDefault="00021FAB" w:rsidP="00E6674D">
            <w:pPr>
              <w:spacing w:before="60" w:after="60"/>
              <w:rPr>
                <w:rFonts w:cs="Arial"/>
              </w:rPr>
            </w:pPr>
            <w:r w:rsidRPr="00C53B4C">
              <w:rPr>
                <w:rFonts w:cs="Arial"/>
              </w:rPr>
              <w:t>Esplanade Market (12 monthly permits)  3.1 metre size site</w:t>
            </w:r>
          </w:p>
        </w:tc>
        <w:tc>
          <w:tcPr>
            <w:tcW w:w="1701" w:type="dxa"/>
            <w:tcBorders>
              <w:top w:val="single" w:sz="4" w:space="0" w:color="auto"/>
              <w:left w:val="single" w:sz="4" w:space="0" w:color="auto"/>
              <w:bottom w:val="single" w:sz="4" w:space="0" w:color="auto"/>
              <w:right w:val="single" w:sz="4" w:space="0" w:color="auto"/>
            </w:tcBorders>
          </w:tcPr>
          <w:p w14:paraId="6B0C8902" w14:textId="77777777" w:rsidR="00021FAB" w:rsidRPr="00C53B4C" w:rsidRDefault="00021FAB" w:rsidP="006355D1">
            <w:pPr>
              <w:spacing w:before="60" w:after="60"/>
              <w:jc w:val="right"/>
              <w:rPr>
                <w:rFonts w:cs="Arial"/>
              </w:rPr>
            </w:pPr>
            <w:r w:rsidRPr="00C53B4C">
              <w:rPr>
                <w:rFonts w:cs="Arial"/>
              </w:rPr>
              <w:t>$2,323.00</w:t>
            </w:r>
          </w:p>
        </w:tc>
        <w:tc>
          <w:tcPr>
            <w:tcW w:w="1701" w:type="dxa"/>
            <w:tcBorders>
              <w:top w:val="single" w:sz="4" w:space="0" w:color="auto"/>
              <w:left w:val="single" w:sz="4" w:space="0" w:color="auto"/>
              <w:bottom w:val="single" w:sz="4" w:space="0" w:color="auto"/>
              <w:right w:val="single" w:sz="4" w:space="0" w:color="auto"/>
            </w:tcBorders>
          </w:tcPr>
          <w:p w14:paraId="5AF11034" w14:textId="77777777" w:rsidR="00021FAB" w:rsidRPr="00C53B4C" w:rsidRDefault="00021FAB" w:rsidP="006355D1">
            <w:pPr>
              <w:spacing w:before="60" w:after="60"/>
              <w:jc w:val="right"/>
              <w:rPr>
                <w:rFonts w:cs="Arial"/>
              </w:rPr>
            </w:pPr>
            <w:r w:rsidRPr="00C53B4C">
              <w:rPr>
                <w:rFonts w:cs="Arial"/>
              </w:rPr>
              <w:t>$2,323.00</w:t>
            </w:r>
          </w:p>
        </w:tc>
      </w:tr>
      <w:tr w:rsidR="00021FAB" w:rsidRPr="00C53B4C" w14:paraId="10D52747" w14:textId="77777777" w:rsidTr="0087129B">
        <w:tc>
          <w:tcPr>
            <w:tcW w:w="9133" w:type="dxa"/>
            <w:tcBorders>
              <w:top w:val="single" w:sz="4" w:space="0" w:color="auto"/>
              <w:left w:val="single" w:sz="4" w:space="0" w:color="auto"/>
              <w:bottom w:val="single" w:sz="4" w:space="0" w:color="auto"/>
              <w:right w:val="single" w:sz="4" w:space="0" w:color="auto"/>
            </w:tcBorders>
          </w:tcPr>
          <w:p w14:paraId="5596D341" w14:textId="77777777" w:rsidR="00021FAB" w:rsidRPr="00C53B4C" w:rsidRDefault="00021FAB" w:rsidP="00E6674D">
            <w:pPr>
              <w:spacing w:before="60" w:after="60"/>
              <w:rPr>
                <w:rFonts w:cs="Arial"/>
              </w:rPr>
            </w:pPr>
            <w:r w:rsidRPr="00C53B4C">
              <w:rPr>
                <w:rFonts w:cs="Arial"/>
              </w:rPr>
              <w:t>Esplanade Market (casual permits)  3.1 metre size site</w:t>
            </w:r>
          </w:p>
        </w:tc>
        <w:tc>
          <w:tcPr>
            <w:tcW w:w="1701" w:type="dxa"/>
            <w:tcBorders>
              <w:top w:val="single" w:sz="4" w:space="0" w:color="auto"/>
              <w:left w:val="single" w:sz="4" w:space="0" w:color="auto"/>
              <w:bottom w:val="single" w:sz="4" w:space="0" w:color="auto"/>
              <w:right w:val="single" w:sz="4" w:space="0" w:color="auto"/>
            </w:tcBorders>
          </w:tcPr>
          <w:p w14:paraId="163350BD" w14:textId="77777777" w:rsidR="00021FAB" w:rsidRPr="00C53B4C" w:rsidRDefault="00021FAB" w:rsidP="006355D1">
            <w:pPr>
              <w:spacing w:before="60" w:after="60"/>
              <w:jc w:val="right"/>
              <w:rPr>
                <w:rFonts w:cs="Arial"/>
              </w:rPr>
            </w:pPr>
            <w:r w:rsidRPr="00C53B4C">
              <w:rPr>
                <w:rFonts w:cs="Arial"/>
              </w:rPr>
              <w:t>$85.00</w:t>
            </w:r>
          </w:p>
        </w:tc>
        <w:tc>
          <w:tcPr>
            <w:tcW w:w="1701" w:type="dxa"/>
            <w:tcBorders>
              <w:top w:val="single" w:sz="4" w:space="0" w:color="auto"/>
              <w:left w:val="single" w:sz="4" w:space="0" w:color="auto"/>
              <w:bottom w:val="single" w:sz="4" w:space="0" w:color="auto"/>
              <w:right w:val="single" w:sz="4" w:space="0" w:color="auto"/>
            </w:tcBorders>
          </w:tcPr>
          <w:p w14:paraId="49AD1A42" w14:textId="77777777" w:rsidR="00021FAB" w:rsidRPr="00C53B4C" w:rsidRDefault="00021FAB" w:rsidP="006355D1">
            <w:pPr>
              <w:spacing w:before="60" w:after="60"/>
              <w:jc w:val="right"/>
              <w:rPr>
                <w:rFonts w:cs="Arial"/>
              </w:rPr>
            </w:pPr>
            <w:r w:rsidRPr="00C53B4C">
              <w:rPr>
                <w:rFonts w:cs="Arial"/>
              </w:rPr>
              <w:t>$85.00</w:t>
            </w:r>
          </w:p>
        </w:tc>
      </w:tr>
      <w:tr w:rsidR="00140ACA" w:rsidRPr="00C53B4C" w14:paraId="2B9D8743" w14:textId="77777777" w:rsidTr="0087129B">
        <w:tc>
          <w:tcPr>
            <w:tcW w:w="9133" w:type="dxa"/>
          </w:tcPr>
          <w:p w14:paraId="5C508557" w14:textId="77777777" w:rsidR="00140ACA" w:rsidRPr="00C53B4C" w:rsidRDefault="00140ACA" w:rsidP="00774D2B">
            <w:pPr>
              <w:spacing w:before="60" w:after="60"/>
              <w:rPr>
                <w:rFonts w:cs="Arial"/>
              </w:rPr>
            </w:pPr>
            <w:r w:rsidRPr="00C53B4C">
              <w:rPr>
                <w:rFonts w:cs="Arial"/>
              </w:rPr>
              <w:t>Administration fee - new stallholders</w:t>
            </w:r>
          </w:p>
        </w:tc>
        <w:tc>
          <w:tcPr>
            <w:tcW w:w="1701" w:type="dxa"/>
          </w:tcPr>
          <w:p w14:paraId="18183D70" w14:textId="77777777" w:rsidR="00140ACA" w:rsidRPr="00C53B4C" w:rsidRDefault="00140ACA" w:rsidP="00774D2B">
            <w:pPr>
              <w:spacing w:before="60" w:after="60"/>
              <w:jc w:val="right"/>
              <w:rPr>
                <w:rFonts w:cs="Arial"/>
              </w:rPr>
            </w:pPr>
            <w:r w:rsidRPr="00C53B4C">
              <w:rPr>
                <w:rFonts w:cs="Arial"/>
              </w:rPr>
              <w:t>$30.00</w:t>
            </w:r>
          </w:p>
        </w:tc>
        <w:tc>
          <w:tcPr>
            <w:tcW w:w="1701" w:type="dxa"/>
          </w:tcPr>
          <w:p w14:paraId="74F9BB90" w14:textId="77777777" w:rsidR="00140ACA" w:rsidRPr="00C53B4C" w:rsidRDefault="00140ACA" w:rsidP="00774D2B">
            <w:pPr>
              <w:spacing w:before="60" w:after="60"/>
              <w:jc w:val="right"/>
              <w:rPr>
                <w:rFonts w:cs="Arial"/>
              </w:rPr>
            </w:pPr>
            <w:r w:rsidRPr="00C53B4C">
              <w:rPr>
                <w:rFonts w:cs="Arial"/>
              </w:rPr>
              <w:t>$30.00</w:t>
            </w:r>
          </w:p>
        </w:tc>
      </w:tr>
      <w:tr w:rsidR="00140ACA" w:rsidRPr="00C53B4C" w14:paraId="7D0D2A1D" w14:textId="77777777" w:rsidTr="0087129B">
        <w:tc>
          <w:tcPr>
            <w:tcW w:w="9133" w:type="dxa"/>
          </w:tcPr>
          <w:p w14:paraId="555AEA3C" w14:textId="77777777" w:rsidR="00140ACA" w:rsidRPr="00C53B4C" w:rsidRDefault="00140ACA" w:rsidP="00774D2B">
            <w:pPr>
              <w:spacing w:before="60" w:after="60"/>
              <w:rPr>
                <w:rFonts w:cs="Arial"/>
              </w:rPr>
            </w:pPr>
            <w:r w:rsidRPr="00C53B4C">
              <w:rPr>
                <w:rFonts w:cs="Arial"/>
              </w:rPr>
              <w:t>Late fee on invoice payment - permanent stallholders</w:t>
            </w:r>
          </w:p>
        </w:tc>
        <w:tc>
          <w:tcPr>
            <w:tcW w:w="1701" w:type="dxa"/>
          </w:tcPr>
          <w:p w14:paraId="1BD8D1EC" w14:textId="77777777" w:rsidR="00140ACA" w:rsidRPr="00C53B4C" w:rsidRDefault="00140ACA" w:rsidP="00774D2B">
            <w:pPr>
              <w:spacing w:before="60" w:after="60"/>
              <w:jc w:val="right"/>
              <w:rPr>
                <w:rFonts w:cs="Arial"/>
              </w:rPr>
            </w:pPr>
            <w:r w:rsidRPr="00C53B4C">
              <w:rPr>
                <w:rFonts w:cs="Arial"/>
              </w:rPr>
              <w:t>$30.00</w:t>
            </w:r>
          </w:p>
        </w:tc>
        <w:tc>
          <w:tcPr>
            <w:tcW w:w="1701" w:type="dxa"/>
          </w:tcPr>
          <w:p w14:paraId="67FA0135" w14:textId="77777777" w:rsidR="00140ACA" w:rsidRPr="00C53B4C" w:rsidRDefault="00140ACA" w:rsidP="00774D2B">
            <w:pPr>
              <w:spacing w:before="60" w:after="60"/>
              <w:jc w:val="right"/>
              <w:rPr>
                <w:rFonts w:cs="Arial"/>
              </w:rPr>
            </w:pPr>
            <w:r w:rsidRPr="00C53B4C">
              <w:rPr>
                <w:rFonts w:cs="Arial"/>
              </w:rPr>
              <w:t>$30.00</w:t>
            </w:r>
          </w:p>
        </w:tc>
      </w:tr>
      <w:tr w:rsidR="00021FAB" w:rsidRPr="00C53B4C" w14:paraId="7373B303" w14:textId="77777777" w:rsidTr="0087129B">
        <w:tc>
          <w:tcPr>
            <w:tcW w:w="9133" w:type="dxa"/>
            <w:tcBorders>
              <w:top w:val="single" w:sz="4" w:space="0" w:color="auto"/>
              <w:left w:val="single" w:sz="4" w:space="0" w:color="auto"/>
              <w:bottom w:val="single" w:sz="4" w:space="0" w:color="auto"/>
              <w:right w:val="single" w:sz="4" w:space="0" w:color="auto"/>
            </w:tcBorders>
          </w:tcPr>
          <w:p w14:paraId="7D158EE5" w14:textId="77777777" w:rsidR="00021FAB" w:rsidRPr="00C53B4C" w:rsidRDefault="00021FAB" w:rsidP="00E6674D">
            <w:pPr>
              <w:spacing w:before="60" w:after="60"/>
              <w:rPr>
                <w:rFonts w:cs="Arial"/>
              </w:rPr>
            </w:pPr>
            <w:r w:rsidRPr="00C53B4C">
              <w:rPr>
                <w:rFonts w:cs="Arial"/>
              </w:rPr>
              <w:t>Late fee on invoice payment - casual stallholders</w:t>
            </w:r>
          </w:p>
        </w:tc>
        <w:tc>
          <w:tcPr>
            <w:tcW w:w="1701" w:type="dxa"/>
            <w:tcBorders>
              <w:top w:val="single" w:sz="4" w:space="0" w:color="auto"/>
              <w:left w:val="single" w:sz="4" w:space="0" w:color="auto"/>
              <w:bottom w:val="single" w:sz="4" w:space="0" w:color="auto"/>
              <w:right w:val="single" w:sz="4" w:space="0" w:color="auto"/>
            </w:tcBorders>
          </w:tcPr>
          <w:p w14:paraId="3F17EAD7" w14:textId="77777777" w:rsidR="00021FAB" w:rsidRPr="00C53B4C" w:rsidRDefault="00021FAB" w:rsidP="006355D1">
            <w:pPr>
              <w:spacing w:before="60" w:after="60"/>
              <w:jc w:val="right"/>
              <w:rPr>
                <w:rFonts w:cs="Arial"/>
              </w:rPr>
            </w:pPr>
            <w:r w:rsidRPr="00C53B4C">
              <w:rPr>
                <w:rFonts w:cs="Arial"/>
              </w:rPr>
              <w:t>$10.00</w:t>
            </w:r>
          </w:p>
        </w:tc>
        <w:tc>
          <w:tcPr>
            <w:tcW w:w="1701" w:type="dxa"/>
            <w:tcBorders>
              <w:top w:val="single" w:sz="4" w:space="0" w:color="auto"/>
              <w:left w:val="single" w:sz="4" w:space="0" w:color="auto"/>
              <w:bottom w:val="single" w:sz="4" w:space="0" w:color="auto"/>
              <w:right w:val="single" w:sz="4" w:space="0" w:color="auto"/>
            </w:tcBorders>
          </w:tcPr>
          <w:p w14:paraId="1399197E" w14:textId="77777777" w:rsidR="00021FAB" w:rsidRPr="00C53B4C" w:rsidRDefault="00021FAB" w:rsidP="006355D1">
            <w:pPr>
              <w:spacing w:before="60" w:after="60"/>
              <w:jc w:val="right"/>
              <w:rPr>
                <w:rFonts w:cs="Arial"/>
              </w:rPr>
            </w:pPr>
            <w:r w:rsidRPr="00C53B4C">
              <w:rPr>
                <w:rFonts w:cs="Arial"/>
              </w:rPr>
              <w:t>$10.00</w:t>
            </w:r>
          </w:p>
        </w:tc>
      </w:tr>
      <w:tr w:rsidR="00021FAB" w:rsidRPr="00C53B4C" w14:paraId="490AE503" w14:textId="77777777" w:rsidTr="0087129B">
        <w:tc>
          <w:tcPr>
            <w:tcW w:w="9133" w:type="dxa"/>
            <w:tcBorders>
              <w:top w:val="single" w:sz="4" w:space="0" w:color="auto"/>
              <w:left w:val="single" w:sz="4" w:space="0" w:color="auto"/>
              <w:bottom w:val="single" w:sz="4" w:space="0" w:color="auto"/>
              <w:right w:val="single" w:sz="4" w:space="0" w:color="auto"/>
            </w:tcBorders>
          </w:tcPr>
          <w:p w14:paraId="38A77BCB" w14:textId="77777777" w:rsidR="00021FAB" w:rsidRPr="00C53B4C" w:rsidRDefault="00021FAB" w:rsidP="00E6674D">
            <w:pPr>
              <w:spacing w:before="60" w:after="60"/>
              <w:rPr>
                <w:rFonts w:cs="Arial"/>
              </w:rPr>
            </w:pPr>
            <w:r w:rsidRPr="00C53B4C">
              <w:rPr>
                <w:rFonts w:cs="Arial"/>
              </w:rPr>
              <w:t>Ready to eat food - Casual stalls 3m site</w:t>
            </w:r>
          </w:p>
        </w:tc>
        <w:tc>
          <w:tcPr>
            <w:tcW w:w="1701" w:type="dxa"/>
            <w:tcBorders>
              <w:top w:val="single" w:sz="4" w:space="0" w:color="auto"/>
              <w:left w:val="single" w:sz="4" w:space="0" w:color="auto"/>
              <w:bottom w:val="single" w:sz="4" w:space="0" w:color="auto"/>
              <w:right w:val="single" w:sz="4" w:space="0" w:color="auto"/>
            </w:tcBorders>
          </w:tcPr>
          <w:p w14:paraId="0C44DE69" w14:textId="77777777" w:rsidR="00021FAB" w:rsidRPr="00C53B4C" w:rsidRDefault="00021FAB" w:rsidP="006355D1">
            <w:pPr>
              <w:spacing w:before="60" w:after="60"/>
              <w:jc w:val="right"/>
              <w:rPr>
                <w:rFonts w:cs="Arial"/>
              </w:rPr>
            </w:pPr>
            <w:r w:rsidRPr="00C53B4C">
              <w:rPr>
                <w:rFonts w:cs="Arial"/>
              </w:rPr>
              <w:t>$169.00</w:t>
            </w:r>
          </w:p>
        </w:tc>
        <w:tc>
          <w:tcPr>
            <w:tcW w:w="1701" w:type="dxa"/>
            <w:tcBorders>
              <w:top w:val="single" w:sz="4" w:space="0" w:color="auto"/>
              <w:left w:val="single" w:sz="4" w:space="0" w:color="auto"/>
              <w:bottom w:val="single" w:sz="4" w:space="0" w:color="auto"/>
              <w:right w:val="single" w:sz="4" w:space="0" w:color="auto"/>
            </w:tcBorders>
          </w:tcPr>
          <w:p w14:paraId="49151672" w14:textId="77777777" w:rsidR="00021FAB" w:rsidRPr="00C53B4C" w:rsidRDefault="00021FAB" w:rsidP="006355D1">
            <w:pPr>
              <w:spacing w:before="60" w:after="60"/>
              <w:jc w:val="right"/>
              <w:rPr>
                <w:rFonts w:cs="Arial"/>
              </w:rPr>
            </w:pPr>
            <w:r w:rsidRPr="00C53B4C">
              <w:rPr>
                <w:rFonts w:cs="Arial"/>
              </w:rPr>
              <w:t>$169.00</w:t>
            </w:r>
          </w:p>
        </w:tc>
      </w:tr>
      <w:tr w:rsidR="00021FAB" w:rsidRPr="00C53B4C" w14:paraId="2F389D2D" w14:textId="77777777" w:rsidTr="0087129B">
        <w:tc>
          <w:tcPr>
            <w:tcW w:w="9133" w:type="dxa"/>
            <w:tcBorders>
              <w:top w:val="single" w:sz="4" w:space="0" w:color="auto"/>
              <w:left w:val="single" w:sz="4" w:space="0" w:color="auto"/>
              <w:bottom w:val="single" w:sz="4" w:space="0" w:color="auto"/>
              <w:right w:val="single" w:sz="4" w:space="0" w:color="auto"/>
            </w:tcBorders>
          </w:tcPr>
          <w:p w14:paraId="42007683" w14:textId="77777777" w:rsidR="00021FAB" w:rsidRPr="00C53B4C" w:rsidRDefault="00021FAB" w:rsidP="00E6674D">
            <w:pPr>
              <w:spacing w:before="60" w:after="60"/>
              <w:rPr>
                <w:rFonts w:cs="Arial"/>
              </w:rPr>
            </w:pPr>
            <w:r w:rsidRPr="00C53B4C">
              <w:rPr>
                <w:rFonts w:cs="Arial"/>
              </w:rPr>
              <w:t>Ready to eat food - Casual stalls oversize site</w:t>
            </w:r>
          </w:p>
        </w:tc>
        <w:tc>
          <w:tcPr>
            <w:tcW w:w="1701" w:type="dxa"/>
            <w:tcBorders>
              <w:top w:val="single" w:sz="4" w:space="0" w:color="auto"/>
              <w:left w:val="single" w:sz="4" w:space="0" w:color="auto"/>
              <w:bottom w:val="single" w:sz="4" w:space="0" w:color="auto"/>
              <w:right w:val="single" w:sz="4" w:space="0" w:color="auto"/>
            </w:tcBorders>
          </w:tcPr>
          <w:p w14:paraId="26CF51F0" w14:textId="77777777" w:rsidR="00021FAB" w:rsidRPr="00C53B4C" w:rsidRDefault="00021FAB" w:rsidP="006355D1">
            <w:pPr>
              <w:spacing w:before="60" w:after="60"/>
              <w:jc w:val="right"/>
              <w:rPr>
                <w:rFonts w:cs="Arial"/>
              </w:rPr>
            </w:pPr>
            <w:r w:rsidRPr="00C53B4C">
              <w:rPr>
                <w:rFonts w:cs="Arial"/>
              </w:rPr>
              <w:t>$231.00</w:t>
            </w:r>
          </w:p>
        </w:tc>
        <w:tc>
          <w:tcPr>
            <w:tcW w:w="1701" w:type="dxa"/>
            <w:tcBorders>
              <w:top w:val="single" w:sz="4" w:space="0" w:color="auto"/>
              <w:left w:val="single" w:sz="4" w:space="0" w:color="auto"/>
              <w:bottom w:val="single" w:sz="4" w:space="0" w:color="auto"/>
              <w:right w:val="single" w:sz="4" w:space="0" w:color="auto"/>
            </w:tcBorders>
          </w:tcPr>
          <w:p w14:paraId="7A872F90" w14:textId="77777777" w:rsidR="00021FAB" w:rsidRPr="00C53B4C" w:rsidRDefault="00021FAB" w:rsidP="006355D1">
            <w:pPr>
              <w:spacing w:before="60" w:after="60"/>
              <w:jc w:val="right"/>
              <w:rPr>
                <w:rFonts w:cs="Arial"/>
              </w:rPr>
            </w:pPr>
            <w:r w:rsidRPr="00C53B4C">
              <w:rPr>
                <w:rFonts w:cs="Arial"/>
              </w:rPr>
              <w:t>$231.00</w:t>
            </w:r>
          </w:p>
        </w:tc>
      </w:tr>
      <w:tr w:rsidR="00021FAB" w:rsidRPr="00C53B4C" w14:paraId="7C1364BE" w14:textId="77777777" w:rsidTr="0087129B">
        <w:tc>
          <w:tcPr>
            <w:tcW w:w="9133" w:type="dxa"/>
            <w:tcBorders>
              <w:top w:val="single" w:sz="4" w:space="0" w:color="auto"/>
              <w:left w:val="single" w:sz="4" w:space="0" w:color="auto"/>
              <w:bottom w:val="single" w:sz="4" w:space="0" w:color="auto"/>
              <w:right w:val="single" w:sz="4" w:space="0" w:color="auto"/>
            </w:tcBorders>
          </w:tcPr>
          <w:p w14:paraId="29F2968C" w14:textId="77777777" w:rsidR="00021FAB" w:rsidRPr="00C53B4C" w:rsidRDefault="00021FAB" w:rsidP="00E6674D">
            <w:pPr>
              <w:spacing w:before="60" w:after="60"/>
              <w:rPr>
                <w:rFonts w:cs="Arial"/>
              </w:rPr>
            </w:pPr>
            <w:r w:rsidRPr="00C53B4C">
              <w:rPr>
                <w:rFonts w:cs="Arial"/>
              </w:rPr>
              <w:t>Ready to eat food - Quarterly Permits- for 3 months. (January-March, April-June, July-September, October-December)</w:t>
            </w:r>
          </w:p>
        </w:tc>
        <w:tc>
          <w:tcPr>
            <w:tcW w:w="1701" w:type="dxa"/>
            <w:tcBorders>
              <w:top w:val="single" w:sz="4" w:space="0" w:color="auto"/>
              <w:left w:val="single" w:sz="4" w:space="0" w:color="auto"/>
              <w:bottom w:val="single" w:sz="4" w:space="0" w:color="auto"/>
              <w:right w:val="single" w:sz="4" w:space="0" w:color="auto"/>
            </w:tcBorders>
          </w:tcPr>
          <w:p w14:paraId="5A865279" w14:textId="77777777" w:rsidR="00021FAB" w:rsidRPr="00C53B4C" w:rsidRDefault="00021FAB" w:rsidP="006355D1">
            <w:pPr>
              <w:spacing w:before="60" w:after="60"/>
              <w:jc w:val="right"/>
              <w:rPr>
                <w:rFonts w:cs="Arial"/>
              </w:rPr>
            </w:pPr>
            <w:r w:rsidRPr="00C53B4C">
              <w:rPr>
                <w:rFonts w:cs="Arial"/>
              </w:rPr>
              <w:t>$1,364.00</w:t>
            </w:r>
          </w:p>
        </w:tc>
        <w:tc>
          <w:tcPr>
            <w:tcW w:w="1701" w:type="dxa"/>
            <w:tcBorders>
              <w:top w:val="single" w:sz="4" w:space="0" w:color="auto"/>
              <w:left w:val="single" w:sz="4" w:space="0" w:color="auto"/>
              <w:bottom w:val="single" w:sz="4" w:space="0" w:color="auto"/>
              <w:right w:val="single" w:sz="4" w:space="0" w:color="auto"/>
            </w:tcBorders>
          </w:tcPr>
          <w:p w14:paraId="6E16CF16" w14:textId="77777777" w:rsidR="00021FAB" w:rsidRPr="00C53B4C" w:rsidRDefault="00021FAB" w:rsidP="006355D1">
            <w:pPr>
              <w:spacing w:before="60" w:after="60"/>
              <w:jc w:val="right"/>
              <w:rPr>
                <w:rFonts w:cs="Arial"/>
              </w:rPr>
            </w:pPr>
            <w:r w:rsidRPr="00C53B4C">
              <w:rPr>
                <w:rFonts w:cs="Arial"/>
              </w:rPr>
              <w:t>$1,364.00</w:t>
            </w:r>
          </w:p>
        </w:tc>
      </w:tr>
      <w:tr w:rsidR="00021FAB" w:rsidRPr="00C53B4C" w14:paraId="44C255B5" w14:textId="77777777" w:rsidTr="0087129B">
        <w:tc>
          <w:tcPr>
            <w:tcW w:w="9133" w:type="dxa"/>
            <w:tcBorders>
              <w:top w:val="single" w:sz="4" w:space="0" w:color="auto"/>
              <w:left w:val="single" w:sz="4" w:space="0" w:color="auto"/>
              <w:bottom w:val="single" w:sz="4" w:space="0" w:color="auto"/>
              <w:right w:val="single" w:sz="4" w:space="0" w:color="auto"/>
            </w:tcBorders>
          </w:tcPr>
          <w:p w14:paraId="0F0CC0A4" w14:textId="77777777" w:rsidR="00021FAB" w:rsidRPr="00C53B4C" w:rsidRDefault="00021FAB" w:rsidP="00E6674D">
            <w:pPr>
              <w:spacing w:before="60" w:after="60"/>
              <w:rPr>
                <w:rFonts w:cs="Arial"/>
              </w:rPr>
            </w:pPr>
            <w:r w:rsidRPr="00C53B4C">
              <w:rPr>
                <w:rFonts w:cs="Arial"/>
              </w:rPr>
              <w:t>Coffee Vendor - Quarterly Permits- for 3 months. (January-March, April-June, July-September, October-December)</w:t>
            </w:r>
          </w:p>
        </w:tc>
        <w:tc>
          <w:tcPr>
            <w:tcW w:w="1701" w:type="dxa"/>
            <w:tcBorders>
              <w:top w:val="single" w:sz="4" w:space="0" w:color="auto"/>
              <w:left w:val="single" w:sz="4" w:space="0" w:color="auto"/>
              <w:bottom w:val="single" w:sz="4" w:space="0" w:color="auto"/>
              <w:right w:val="single" w:sz="4" w:space="0" w:color="auto"/>
            </w:tcBorders>
          </w:tcPr>
          <w:p w14:paraId="7747118A" w14:textId="77777777" w:rsidR="00021FAB" w:rsidRPr="00C53B4C" w:rsidRDefault="00021FAB" w:rsidP="006355D1">
            <w:pPr>
              <w:spacing w:before="60" w:after="60"/>
              <w:jc w:val="right"/>
              <w:rPr>
                <w:rFonts w:cs="Arial"/>
              </w:rPr>
            </w:pPr>
            <w:r w:rsidRPr="00C53B4C">
              <w:rPr>
                <w:rFonts w:cs="Arial"/>
              </w:rPr>
              <w:t>$956.00</w:t>
            </w:r>
          </w:p>
        </w:tc>
        <w:tc>
          <w:tcPr>
            <w:tcW w:w="1701" w:type="dxa"/>
            <w:tcBorders>
              <w:top w:val="single" w:sz="4" w:space="0" w:color="auto"/>
              <w:left w:val="single" w:sz="4" w:space="0" w:color="auto"/>
              <w:bottom w:val="single" w:sz="4" w:space="0" w:color="auto"/>
              <w:right w:val="single" w:sz="4" w:space="0" w:color="auto"/>
            </w:tcBorders>
          </w:tcPr>
          <w:p w14:paraId="7C78E3A6" w14:textId="77777777" w:rsidR="00021FAB" w:rsidRPr="00C53B4C" w:rsidRDefault="00021FAB" w:rsidP="006355D1">
            <w:pPr>
              <w:spacing w:before="60" w:after="60"/>
              <w:jc w:val="right"/>
              <w:rPr>
                <w:rFonts w:cs="Arial"/>
              </w:rPr>
            </w:pPr>
            <w:r w:rsidRPr="00C53B4C">
              <w:rPr>
                <w:rFonts w:cs="Arial"/>
              </w:rPr>
              <w:t>$956.00</w:t>
            </w:r>
          </w:p>
        </w:tc>
      </w:tr>
      <w:tr w:rsidR="00021FAB" w:rsidRPr="00C53B4C" w14:paraId="39B0ECEB" w14:textId="77777777" w:rsidTr="0087129B">
        <w:tc>
          <w:tcPr>
            <w:tcW w:w="9133" w:type="dxa"/>
            <w:tcBorders>
              <w:top w:val="single" w:sz="4" w:space="0" w:color="auto"/>
              <w:left w:val="single" w:sz="4" w:space="0" w:color="auto"/>
              <w:bottom w:val="single" w:sz="4" w:space="0" w:color="auto"/>
              <w:right w:val="single" w:sz="4" w:space="0" w:color="auto"/>
            </w:tcBorders>
          </w:tcPr>
          <w:p w14:paraId="6E5EEB13" w14:textId="77777777" w:rsidR="00021FAB" w:rsidRPr="00C53B4C" w:rsidRDefault="00021FAB" w:rsidP="00E6674D">
            <w:pPr>
              <w:spacing w:before="60" w:after="60"/>
              <w:rPr>
                <w:rFonts w:cs="Arial"/>
              </w:rPr>
            </w:pPr>
            <w:r w:rsidRPr="00C53B4C">
              <w:rPr>
                <w:rFonts w:cs="Arial"/>
              </w:rPr>
              <w:t>Coffee Vendor - Half yearly Permits-  for 6 months (January-June, July-December)</w:t>
            </w:r>
          </w:p>
        </w:tc>
        <w:tc>
          <w:tcPr>
            <w:tcW w:w="1701" w:type="dxa"/>
            <w:tcBorders>
              <w:top w:val="single" w:sz="4" w:space="0" w:color="auto"/>
              <w:left w:val="single" w:sz="4" w:space="0" w:color="auto"/>
              <w:bottom w:val="single" w:sz="4" w:space="0" w:color="auto"/>
              <w:right w:val="single" w:sz="4" w:space="0" w:color="auto"/>
            </w:tcBorders>
          </w:tcPr>
          <w:p w14:paraId="4A6D2E70" w14:textId="77777777" w:rsidR="00021FAB" w:rsidRPr="00C53B4C" w:rsidRDefault="00021FAB" w:rsidP="006355D1">
            <w:pPr>
              <w:spacing w:before="60" w:after="60"/>
              <w:jc w:val="right"/>
              <w:rPr>
                <w:rFonts w:cs="Arial"/>
              </w:rPr>
            </w:pPr>
            <w:r w:rsidRPr="00C53B4C">
              <w:rPr>
                <w:rFonts w:cs="Arial"/>
              </w:rPr>
              <w:t>$1,746.00</w:t>
            </w:r>
          </w:p>
        </w:tc>
        <w:tc>
          <w:tcPr>
            <w:tcW w:w="1701" w:type="dxa"/>
            <w:tcBorders>
              <w:top w:val="single" w:sz="4" w:space="0" w:color="auto"/>
              <w:left w:val="single" w:sz="4" w:space="0" w:color="auto"/>
              <w:bottom w:val="single" w:sz="4" w:space="0" w:color="auto"/>
              <w:right w:val="single" w:sz="4" w:space="0" w:color="auto"/>
            </w:tcBorders>
          </w:tcPr>
          <w:p w14:paraId="599B6650" w14:textId="77777777" w:rsidR="00021FAB" w:rsidRPr="00C53B4C" w:rsidRDefault="00021FAB" w:rsidP="006355D1">
            <w:pPr>
              <w:spacing w:before="60" w:after="60"/>
              <w:jc w:val="right"/>
              <w:rPr>
                <w:rFonts w:cs="Arial"/>
              </w:rPr>
            </w:pPr>
            <w:r w:rsidRPr="00C53B4C">
              <w:rPr>
                <w:rFonts w:cs="Arial"/>
              </w:rPr>
              <w:t>$1,746.00</w:t>
            </w:r>
          </w:p>
        </w:tc>
      </w:tr>
      <w:tr w:rsidR="00021FAB" w:rsidRPr="00C53B4C" w14:paraId="637224C5" w14:textId="77777777" w:rsidTr="0087129B">
        <w:tc>
          <w:tcPr>
            <w:tcW w:w="9133" w:type="dxa"/>
            <w:tcBorders>
              <w:top w:val="single" w:sz="4" w:space="0" w:color="auto"/>
              <w:left w:val="single" w:sz="4" w:space="0" w:color="auto"/>
              <w:bottom w:val="single" w:sz="4" w:space="0" w:color="auto"/>
              <w:right w:val="single" w:sz="4" w:space="0" w:color="auto"/>
            </w:tcBorders>
          </w:tcPr>
          <w:p w14:paraId="537DD5C0" w14:textId="77777777" w:rsidR="00021FAB" w:rsidRPr="00C53B4C" w:rsidRDefault="00021FAB" w:rsidP="00E6674D">
            <w:pPr>
              <w:spacing w:before="60" w:after="60"/>
              <w:rPr>
                <w:rFonts w:cs="Arial"/>
              </w:rPr>
            </w:pPr>
            <w:r w:rsidRPr="00C53B4C">
              <w:rPr>
                <w:rFonts w:cs="Arial"/>
              </w:rPr>
              <w:t>Coffee Vendor - Annual Permits -  for 12 months (July-June)</w:t>
            </w:r>
          </w:p>
        </w:tc>
        <w:tc>
          <w:tcPr>
            <w:tcW w:w="1701" w:type="dxa"/>
            <w:tcBorders>
              <w:top w:val="single" w:sz="4" w:space="0" w:color="auto"/>
              <w:left w:val="single" w:sz="4" w:space="0" w:color="auto"/>
              <w:bottom w:val="single" w:sz="4" w:space="0" w:color="auto"/>
              <w:right w:val="single" w:sz="4" w:space="0" w:color="auto"/>
            </w:tcBorders>
          </w:tcPr>
          <w:p w14:paraId="1D7E138C" w14:textId="77777777" w:rsidR="00021FAB" w:rsidRPr="00C53B4C" w:rsidRDefault="00021FAB" w:rsidP="006355D1">
            <w:pPr>
              <w:spacing w:before="60" w:after="60"/>
              <w:jc w:val="right"/>
              <w:rPr>
                <w:rFonts w:cs="Arial"/>
              </w:rPr>
            </w:pPr>
            <w:r w:rsidRPr="00C53B4C">
              <w:rPr>
                <w:rFonts w:cs="Arial"/>
              </w:rPr>
              <w:t>$3,255.00</w:t>
            </w:r>
          </w:p>
        </w:tc>
        <w:tc>
          <w:tcPr>
            <w:tcW w:w="1701" w:type="dxa"/>
            <w:tcBorders>
              <w:top w:val="single" w:sz="4" w:space="0" w:color="auto"/>
              <w:left w:val="single" w:sz="4" w:space="0" w:color="auto"/>
              <w:bottom w:val="single" w:sz="4" w:space="0" w:color="auto"/>
              <w:right w:val="single" w:sz="4" w:space="0" w:color="auto"/>
            </w:tcBorders>
          </w:tcPr>
          <w:p w14:paraId="08C0B1D0" w14:textId="77777777" w:rsidR="00021FAB" w:rsidRPr="00C53B4C" w:rsidRDefault="00021FAB" w:rsidP="006355D1">
            <w:pPr>
              <w:spacing w:before="60" w:after="60"/>
              <w:jc w:val="right"/>
              <w:rPr>
                <w:rFonts w:cs="Arial"/>
              </w:rPr>
            </w:pPr>
            <w:r w:rsidRPr="00C53B4C">
              <w:rPr>
                <w:rFonts w:cs="Arial"/>
              </w:rPr>
              <w:t>$3,255.00</w:t>
            </w:r>
          </w:p>
        </w:tc>
      </w:tr>
      <w:tr w:rsidR="00021FAB" w:rsidRPr="00C53B4C" w14:paraId="3390AE25" w14:textId="77777777" w:rsidTr="0087129B">
        <w:tc>
          <w:tcPr>
            <w:tcW w:w="9133" w:type="dxa"/>
            <w:tcBorders>
              <w:top w:val="single" w:sz="4" w:space="0" w:color="auto"/>
              <w:left w:val="single" w:sz="4" w:space="0" w:color="auto"/>
              <w:bottom w:val="single" w:sz="4" w:space="0" w:color="auto"/>
              <w:right w:val="single" w:sz="4" w:space="0" w:color="auto"/>
            </w:tcBorders>
          </w:tcPr>
          <w:p w14:paraId="2CF979DA" w14:textId="77777777" w:rsidR="00021FAB" w:rsidRPr="00C53B4C" w:rsidRDefault="00021FAB" w:rsidP="00E6674D">
            <w:pPr>
              <w:spacing w:before="60" w:after="60"/>
              <w:rPr>
                <w:rFonts w:cs="Arial"/>
              </w:rPr>
            </w:pPr>
            <w:r w:rsidRPr="00C53B4C">
              <w:rPr>
                <w:rFonts w:cs="Arial"/>
              </w:rPr>
              <w:t>Coffee Vendor - Casual Fee</w:t>
            </w:r>
          </w:p>
        </w:tc>
        <w:tc>
          <w:tcPr>
            <w:tcW w:w="1701" w:type="dxa"/>
            <w:tcBorders>
              <w:top w:val="single" w:sz="4" w:space="0" w:color="auto"/>
              <w:left w:val="single" w:sz="4" w:space="0" w:color="auto"/>
              <w:bottom w:val="single" w:sz="4" w:space="0" w:color="auto"/>
              <w:right w:val="single" w:sz="4" w:space="0" w:color="auto"/>
            </w:tcBorders>
          </w:tcPr>
          <w:p w14:paraId="79C46354" w14:textId="77777777" w:rsidR="00021FAB" w:rsidRPr="00C53B4C" w:rsidRDefault="00021FAB" w:rsidP="006355D1">
            <w:pPr>
              <w:spacing w:before="60" w:after="60"/>
              <w:jc w:val="right"/>
              <w:rPr>
                <w:rFonts w:cs="Arial"/>
              </w:rPr>
            </w:pPr>
            <w:r w:rsidRPr="00C53B4C">
              <w:rPr>
                <w:rFonts w:cs="Arial"/>
              </w:rPr>
              <w:t>$115.50</w:t>
            </w:r>
          </w:p>
        </w:tc>
        <w:tc>
          <w:tcPr>
            <w:tcW w:w="1701" w:type="dxa"/>
            <w:tcBorders>
              <w:top w:val="single" w:sz="4" w:space="0" w:color="auto"/>
              <w:left w:val="single" w:sz="4" w:space="0" w:color="auto"/>
              <w:bottom w:val="single" w:sz="4" w:space="0" w:color="auto"/>
              <w:right w:val="single" w:sz="4" w:space="0" w:color="auto"/>
            </w:tcBorders>
          </w:tcPr>
          <w:p w14:paraId="7E238420" w14:textId="77777777" w:rsidR="00021FAB" w:rsidRPr="00C53B4C" w:rsidRDefault="00021FAB" w:rsidP="006355D1">
            <w:pPr>
              <w:spacing w:before="60" w:after="60"/>
              <w:jc w:val="right"/>
              <w:rPr>
                <w:rFonts w:cs="Arial"/>
              </w:rPr>
            </w:pPr>
            <w:r w:rsidRPr="00C53B4C">
              <w:rPr>
                <w:rFonts w:cs="Arial"/>
              </w:rPr>
              <w:t>$115.50</w:t>
            </w:r>
          </w:p>
        </w:tc>
      </w:tr>
    </w:tbl>
    <w:p w14:paraId="50759848" w14:textId="77777777" w:rsidR="00021FAB" w:rsidRPr="00C53B4C" w:rsidRDefault="00140ACA" w:rsidP="00676FEA">
      <w:pPr>
        <w:pStyle w:val="Heading3"/>
      </w:pPr>
      <w:bookmarkStart w:id="71" w:name="_Toc478710613"/>
      <w:r>
        <w:t xml:space="preserve">Strategic direction: </w:t>
      </w:r>
      <w:r w:rsidR="00021FAB" w:rsidRPr="00C53B4C">
        <w:t>Our commitment to you</w:t>
      </w:r>
      <w:bookmarkEnd w:id="71"/>
    </w:p>
    <w:p w14:paraId="4A5FF000" w14:textId="77777777" w:rsidR="00021FAB" w:rsidRPr="00C53B4C" w:rsidRDefault="00021FAB" w:rsidP="00676FEA">
      <w:pPr>
        <w:pStyle w:val="Heading4"/>
      </w:pPr>
      <w:r w:rsidRPr="00C53B4C">
        <w:t>Financial and project management</w:t>
      </w:r>
    </w:p>
    <w:tbl>
      <w:tblPr>
        <w:tblStyle w:val="TableGrid"/>
        <w:tblW w:w="0" w:type="auto"/>
        <w:tblLook w:val="04A0" w:firstRow="1" w:lastRow="0" w:firstColumn="1" w:lastColumn="0" w:noHBand="0" w:noVBand="1"/>
        <w:tblCaption w:val="Fees and charges - Financial and project management"/>
        <w:tblDescription w:val="This table list the proposed fees and charge for 2017/18 for the activities that support this service category."/>
      </w:tblPr>
      <w:tblGrid>
        <w:gridCol w:w="9133"/>
        <w:gridCol w:w="1701"/>
        <w:gridCol w:w="1701"/>
      </w:tblGrid>
      <w:tr w:rsidR="00021FAB" w:rsidRPr="00C53B4C" w14:paraId="3B3B2267" w14:textId="77777777" w:rsidTr="00DA1301">
        <w:trPr>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5D8714C7"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2234FBE6" w14:textId="77777777" w:rsidR="00021FAB" w:rsidRPr="00C53B4C" w:rsidRDefault="00021FAB" w:rsidP="00DA1301">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65B065B8" w14:textId="77777777" w:rsidR="00021FAB" w:rsidRPr="00C53B4C" w:rsidRDefault="00021FAB" w:rsidP="00DA1301">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300E1D64" w14:textId="77777777" w:rsidTr="00DA1301">
        <w:trPr>
          <w:gridAfter w:val="2"/>
          <w:wAfter w:w="3260" w:type="dxa"/>
        </w:trPr>
        <w:tc>
          <w:tcPr>
            <w:tcW w:w="9133" w:type="dxa"/>
            <w:shd w:val="clear" w:color="auto" w:fill="D9D9D9" w:themeFill="background1" w:themeFillShade="D9"/>
            <w:hideMark/>
          </w:tcPr>
          <w:p w14:paraId="66A3AC19" w14:textId="77777777" w:rsidR="00021FAB" w:rsidRPr="00C53B4C" w:rsidRDefault="00021FAB" w:rsidP="00E6674D">
            <w:pPr>
              <w:spacing w:before="60" w:after="60"/>
              <w:rPr>
                <w:rFonts w:cs="Arial"/>
              </w:rPr>
            </w:pPr>
            <w:r w:rsidRPr="00C53B4C">
              <w:rPr>
                <w:rFonts w:cs="Arial"/>
              </w:rPr>
              <w:t>Rates</w:t>
            </w:r>
          </w:p>
        </w:tc>
      </w:tr>
      <w:tr w:rsidR="00021FAB" w:rsidRPr="00C53B4C" w14:paraId="26BD6811"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288A44CB" w14:textId="77777777" w:rsidR="00021FAB" w:rsidRPr="00C53B4C" w:rsidRDefault="00021FAB" w:rsidP="00E6674D">
            <w:pPr>
              <w:spacing w:before="60" w:after="60"/>
              <w:rPr>
                <w:rFonts w:cs="Arial"/>
              </w:rPr>
            </w:pPr>
            <w:r w:rsidRPr="00C53B4C">
              <w:rPr>
                <w:rFonts w:cs="Arial"/>
              </w:rPr>
              <w:t>Land Information Certificates</w:t>
            </w:r>
          </w:p>
        </w:tc>
        <w:tc>
          <w:tcPr>
            <w:tcW w:w="1701" w:type="dxa"/>
            <w:tcBorders>
              <w:top w:val="single" w:sz="4" w:space="0" w:color="auto"/>
              <w:left w:val="single" w:sz="4" w:space="0" w:color="auto"/>
              <w:bottom w:val="single" w:sz="4" w:space="0" w:color="auto"/>
              <w:right w:val="single" w:sz="4" w:space="0" w:color="auto"/>
            </w:tcBorders>
            <w:vAlign w:val="bottom"/>
          </w:tcPr>
          <w:p w14:paraId="5B7DF3D0" w14:textId="77777777" w:rsidR="00021FAB" w:rsidRPr="00C53B4C" w:rsidRDefault="00021FAB" w:rsidP="00DA1301">
            <w:pPr>
              <w:spacing w:before="60" w:after="60"/>
              <w:jc w:val="right"/>
              <w:rPr>
                <w:rFonts w:cs="Arial"/>
              </w:rPr>
            </w:pPr>
            <w:r w:rsidRPr="00C53B4C">
              <w:rPr>
                <w:rFonts w:cs="Arial"/>
              </w:rPr>
              <w:t>$24.80</w:t>
            </w:r>
          </w:p>
        </w:tc>
        <w:tc>
          <w:tcPr>
            <w:tcW w:w="1701" w:type="dxa"/>
            <w:tcBorders>
              <w:top w:val="single" w:sz="4" w:space="0" w:color="auto"/>
              <w:left w:val="single" w:sz="4" w:space="0" w:color="auto"/>
              <w:bottom w:val="single" w:sz="4" w:space="0" w:color="auto"/>
              <w:right w:val="single" w:sz="4" w:space="0" w:color="auto"/>
            </w:tcBorders>
            <w:vAlign w:val="bottom"/>
          </w:tcPr>
          <w:p w14:paraId="09FF6B20" w14:textId="77777777" w:rsidR="00021FAB" w:rsidRPr="00C53B4C" w:rsidRDefault="00021FAB" w:rsidP="00DA1301">
            <w:pPr>
              <w:spacing w:before="60" w:after="60"/>
              <w:jc w:val="right"/>
              <w:rPr>
                <w:rFonts w:cs="Arial"/>
              </w:rPr>
            </w:pPr>
            <w:r w:rsidRPr="00C53B4C">
              <w:rPr>
                <w:rFonts w:cs="Arial"/>
              </w:rPr>
              <w:t>$25.40</w:t>
            </w:r>
          </w:p>
        </w:tc>
      </w:tr>
      <w:tr w:rsidR="00021FAB" w:rsidRPr="00C53B4C" w14:paraId="239A7C01"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4B4E2BEB" w14:textId="77777777" w:rsidR="00021FAB" w:rsidRPr="00C53B4C" w:rsidRDefault="00021FAB" w:rsidP="00E6674D">
            <w:pPr>
              <w:spacing w:before="60" w:after="60"/>
              <w:rPr>
                <w:rFonts w:cs="Arial"/>
              </w:rPr>
            </w:pPr>
            <w:r w:rsidRPr="00C53B4C">
              <w:rPr>
                <w:rFonts w:cs="Arial"/>
              </w:rPr>
              <w:t xml:space="preserve">Urgent Land Information Certificates </w:t>
            </w:r>
          </w:p>
        </w:tc>
        <w:tc>
          <w:tcPr>
            <w:tcW w:w="1701" w:type="dxa"/>
            <w:tcBorders>
              <w:top w:val="single" w:sz="4" w:space="0" w:color="auto"/>
              <w:left w:val="single" w:sz="4" w:space="0" w:color="auto"/>
              <w:bottom w:val="single" w:sz="4" w:space="0" w:color="auto"/>
              <w:right w:val="single" w:sz="4" w:space="0" w:color="auto"/>
            </w:tcBorders>
            <w:vAlign w:val="bottom"/>
          </w:tcPr>
          <w:p w14:paraId="10F7A4C0" w14:textId="77777777" w:rsidR="00021FAB" w:rsidRPr="00C53B4C" w:rsidRDefault="00021FAB" w:rsidP="00DA1301">
            <w:pPr>
              <w:spacing w:before="60" w:after="60"/>
              <w:jc w:val="right"/>
              <w:rPr>
                <w:rFonts w:cs="Arial"/>
              </w:rPr>
            </w:pPr>
            <w:r w:rsidRPr="00C53B4C">
              <w:rPr>
                <w:rFonts w:cs="Arial"/>
              </w:rPr>
              <w:t>$90.80</w:t>
            </w:r>
          </w:p>
        </w:tc>
        <w:tc>
          <w:tcPr>
            <w:tcW w:w="1701" w:type="dxa"/>
            <w:tcBorders>
              <w:top w:val="single" w:sz="4" w:space="0" w:color="auto"/>
              <w:left w:val="single" w:sz="4" w:space="0" w:color="auto"/>
              <w:bottom w:val="single" w:sz="4" w:space="0" w:color="auto"/>
              <w:right w:val="single" w:sz="4" w:space="0" w:color="auto"/>
            </w:tcBorders>
            <w:vAlign w:val="bottom"/>
          </w:tcPr>
          <w:p w14:paraId="07780D14" w14:textId="77777777" w:rsidR="00021FAB" w:rsidRPr="00C53B4C" w:rsidRDefault="00021FAB" w:rsidP="00DA1301">
            <w:pPr>
              <w:spacing w:before="60" w:after="60"/>
              <w:jc w:val="right"/>
              <w:rPr>
                <w:rFonts w:cs="Arial"/>
              </w:rPr>
            </w:pPr>
            <w:r w:rsidRPr="00C53B4C">
              <w:rPr>
                <w:rFonts w:cs="Arial"/>
              </w:rPr>
              <w:t>$93.10</w:t>
            </w:r>
          </w:p>
        </w:tc>
      </w:tr>
      <w:tr w:rsidR="00021FAB" w:rsidRPr="00C53B4C" w14:paraId="17DC05A2"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7893EDA1" w14:textId="77777777" w:rsidR="00021FAB" w:rsidRPr="00C53B4C" w:rsidRDefault="00021FAB" w:rsidP="00E6674D">
            <w:pPr>
              <w:spacing w:before="60" w:after="60"/>
              <w:rPr>
                <w:rFonts w:cs="Arial"/>
              </w:rPr>
            </w:pPr>
            <w:r w:rsidRPr="00C53B4C">
              <w:rPr>
                <w:rFonts w:cs="Arial"/>
              </w:rPr>
              <w:t xml:space="preserve">Reprint of prior </w:t>
            </w:r>
            <w:r w:rsidR="00A95ED3" w:rsidRPr="00C53B4C">
              <w:rPr>
                <w:rFonts w:cs="Arial"/>
              </w:rPr>
              <w:t>years’</w:t>
            </w:r>
            <w:r w:rsidRPr="00C53B4C">
              <w:rPr>
                <w:rFonts w:cs="Arial"/>
              </w:rPr>
              <w:t xml:space="preserve"> Rates notice</w:t>
            </w:r>
          </w:p>
        </w:tc>
        <w:tc>
          <w:tcPr>
            <w:tcW w:w="1701" w:type="dxa"/>
            <w:tcBorders>
              <w:top w:val="single" w:sz="4" w:space="0" w:color="auto"/>
              <w:left w:val="single" w:sz="4" w:space="0" w:color="auto"/>
              <w:bottom w:val="single" w:sz="4" w:space="0" w:color="auto"/>
              <w:right w:val="single" w:sz="4" w:space="0" w:color="auto"/>
            </w:tcBorders>
            <w:vAlign w:val="bottom"/>
          </w:tcPr>
          <w:p w14:paraId="5E102D53" w14:textId="77777777" w:rsidR="00021FAB" w:rsidRPr="00C53B4C" w:rsidRDefault="00021FAB" w:rsidP="00DA1301">
            <w:pPr>
              <w:spacing w:before="60" w:after="60"/>
              <w:jc w:val="right"/>
              <w:rPr>
                <w:rFonts w:cs="Arial"/>
              </w:rPr>
            </w:pPr>
            <w:r w:rsidRPr="00C53B4C">
              <w:rPr>
                <w:rFonts w:cs="Arial"/>
              </w:rPr>
              <w:t>$11.00</w:t>
            </w:r>
          </w:p>
        </w:tc>
        <w:tc>
          <w:tcPr>
            <w:tcW w:w="1701" w:type="dxa"/>
            <w:tcBorders>
              <w:top w:val="single" w:sz="4" w:space="0" w:color="auto"/>
              <w:left w:val="single" w:sz="4" w:space="0" w:color="auto"/>
              <w:bottom w:val="single" w:sz="4" w:space="0" w:color="auto"/>
              <w:right w:val="single" w:sz="4" w:space="0" w:color="auto"/>
            </w:tcBorders>
            <w:vAlign w:val="bottom"/>
          </w:tcPr>
          <w:p w14:paraId="2DA7C276" w14:textId="77777777" w:rsidR="00021FAB" w:rsidRPr="00C53B4C" w:rsidRDefault="00021FAB" w:rsidP="00DA1301">
            <w:pPr>
              <w:spacing w:before="60" w:after="60"/>
              <w:jc w:val="right"/>
              <w:rPr>
                <w:rFonts w:cs="Arial"/>
              </w:rPr>
            </w:pPr>
            <w:r w:rsidRPr="00C53B4C">
              <w:rPr>
                <w:rFonts w:cs="Arial"/>
              </w:rPr>
              <w:t>$11.30</w:t>
            </w:r>
          </w:p>
        </w:tc>
      </w:tr>
      <w:tr w:rsidR="00021FAB" w:rsidRPr="00C53B4C" w14:paraId="5A576FB9" w14:textId="77777777" w:rsidTr="00DA1301">
        <w:trPr>
          <w:gridAfter w:val="2"/>
          <w:wAfter w:w="3260" w:type="dxa"/>
        </w:trPr>
        <w:tc>
          <w:tcPr>
            <w:tcW w:w="9133" w:type="dxa"/>
            <w:shd w:val="clear" w:color="auto" w:fill="D9D9D9" w:themeFill="background1" w:themeFillShade="D9"/>
            <w:hideMark/>
          </w:tcPr>
          <w:p w14:paraId="6ED0C661" w14:textId="77777777" w:rsidR="00021FAB" w:rsidRPr="00C53B4C" w:rsidRDefault="00021FAB" w:rsidP="00E6674D">
            <w:pPr>
              <w:spacing w:before="60" w:after="60"/>
              <w:rPr>
                <w:rFonts w:cs="Arial"/>
              </w:rPr>
            </w:pPr>
            <w:r w:rsidRPr="00C53B4C">
              <w:rPr>
                <w:rFonts w:cs="Arial"/>
              </w:rPr>
              <w:t>Financial management</w:t>
            </w:r>
          </w:p>
        </w:tc>
      </w:tr>
      <w:tr w:rsidR="00021FAB" w:rsidRPr="00C53B4C" w14:paraId="26B4A1F2"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6765E90B" w14:textId="77777777" w:rsidR="00021FAB" w:rsidRPr="00C53B4C" w:rsidRDefault="00021FAB" w:rsidP="00E6674D">
            <w:pPr>
              <w:spacing w:before="60" w:after="60"/>
              <w:rPr>
                <w:rFonts w:cs="Arial"/>
              </w:rPr>
            </w:pPr>
            <w:r w:rsidRPr="00C53B4C">
              <w:rPr>
                <w:rFonts w:cs="Arial"/>
              </w:rPr>
              <w:t>Dishonoured Cheques</w:t>
            </w:r>
          </w:p>
        </w:tc>
        <w:tc>
          <w:tcPr>
            <w:tcW w:w="1701" w:type="dxa"/>
            <w:tcBorders>
              <w:top w:val="single" w:sz="4" w:space="0" w:color="auto"/>
              <w:left w:val="single" w:sz="4" w:space="0" w:color="auto"/>
              <w:bottom w:val="single" w:sz="4" w:space="0" w:color="auto"/>
              <w:right w:val="single" w:sz="4" w:space="0" w:color="auto"/>
            </w:tcBorders>
            <w:vAlign w:val="bottom"/>
          </w:tcPr>
          <w:p w14:paraId="4BAA26DC" w14:textId="77777777" w:rsidR="00021FAB" w:rsidRPr="00C53B4C" w:rsidRDefault="00021FAB" w:rsidP="00DA1301">
            <w:pPr>
              <w:spacing w:before="60" w:after="60"/>
              <w:jc w:val="right"/>
              <w:rPr>
                <w:rFonts w:cs="Arial"/>
              </w:rPr>
            </w:pPr>
            <w:r w:rsidRPr="00C53B4C">
              <w:rPr>
                <w:rFonts w:cs="Arial"/>
              </w:rPr>
              <w:t>$42.90</w:t>
            </w:r>
          </w:p>
        </w:tc>
        <w:tc>
          <w:tcPr>
            <w:tcW w:w="1701" w:type="dxa"/>
            <w:tcBorders>
              <w:top w:val="single" w:sz="4" w:space="0" w:color="auto"/>
              <w:left w:val="single" w:sz="4" w:space="0" w:color="auto"/>
              <w:bottom w:val="single" w:sz="4" w:space="0" w:color="auto"/>
              <w:right w:val="single" w:sz="4" w:space="0" w:color="auto"/>
            </w:tcBorders>
            <w:vAlign w:val="bottom"/>
          </w:tcPr>
          <w:p w14:paraId="59A193EC" w14:textId="77777777" w:rsidR="00021FAB" w:rsidRPr="00C53B4C" w:rsidRDefault="00021FAB" w:rsidP="00DA1301">
            <w:pPr>
              <w:spacing w:before="60" w:after="60"/>
              <w:jc w:val="right"/>
              <w:rPr>
                <w:rFonts w:cs="Arial"/>
              </w:rPr>
            </w:pPr>
            <w:r w:rsidRPr="00C53B4C">
              <w:rPr>
                <w:rFonts w:cs="Arial"/>
              </w:rPr>
              <w:t>$44.00</w:t>
            </w:r>
          </w:p>
        </w:tc>
      </w:tr>
    </w:tbl>
    <w:p w14:paraId="7AB59940" w14:textId="77777777" w:rsidR="00021FAB" w:rsidRPr="00C53B4C" w:rsidRDefault="00021FAB" w:rsidP="00676FEA">
      <w:pPr>
        <w:pStyle w:val="Heading4"/>
      </w:pPr>
      <w:r w:rsidRPr="00C53B4C">
        <w:t>Governance and engagement</w:t>
      </w:r>
    </w:p>
    <w:tbl>
      <w:tblPr>
        <w:tblStyle w:val="TableGrid"/>
        <w:tblW w:w="0" w:type="auto"/>
        <w:tblLook w:val="04A0" w:firstRow="1" w:lastRow="0" w:firstColumn="1" w:lastColumn="0" w:noHBand="0" w:noVBand="1"/>
        <w:tblCaption w:val="Fees and charges - Governance and engagement"/>
        <w:tblDescription w:val="This table list the proposed fees and charge for 2017/18 for the activities that support this service category."/>
      </w:tblPr>
      <w:tblGrid>
        <w:gridCol w:w="9133"/>
        <w:gridCol w:w="1701"/>
        <w:gridCol w:w="1701"/>
      </w:tblGrid>
      <w:tr w:rsidR="00021FAB" w:rsidRPr="00C53B4C" w14:paraId="08774DAB" w14:textId="77777777" w:rsidTr="00DA1301">
        <w:trPr>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23C53260"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5F2A45BE" w14:textId="77777777" w:rsidR="00021FAB" w:rsidRPr="00C53B4C" w:rsidRDefault="00021FAB" w:rsidP="00DA1301">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73C2850E" w14:textId="77777777" w:rsidR="00021FAB" w:rsidRPr="00C53B4C" w:rsidRDefault="00021FAB" w:rsidP="00DA1301">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5736809D" w14:textId="77777777" w:rsidTr="00DA1301">
        <w:trPr>
          <w:gridAfter w:val="2"/>
          <w:wAfter w:w="3260" w:type="dxa"/>
        </w:trPr>
        <w:tc>
          <w:tcPr>
            <w:tcW w:w="9133" w:type="dxa"/>
            <w:shd w:val="clear" w:color="auto" w:fill="D9D9D9" w:themeFill="background1" w:themeFillShade="D9"/>
            <w:hideMark/>
          </w:tcPr>
          <w:p w14:paraId="63EB5C08" w14:textId="77777777" w:rsidR="00021FAB" w:rsidRPr="00C53B4C" w:rsidRDefault="00021FAB" w:rsidP="00E6674D">
            <w:pPr>
              <w:spacing w:before="60" w:after="60"/>
              <w:rPr>
                <w:rFonts w:cs="Arial"/>
              </w:rPr>
            </w:pPr>
            <w:r w:rsidRPr="00C53B4C">
              <w:rPr>
                <w:rFonts w:cs="Arial"/>
              </w:rPr>
              <w:t>Freedom of Information</w:t>
            </w:r>
          </w:p>
        </w:tc>
      </w:tr>
      <w:tr w:rsidR="00021FAB" w:rsidRPr="00C53B4C" w14:paraId="55BA1160"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60F0DB7A" w14:textId="77777777" w:rsidR="00021FAB" w:rsidRPr="00C53B4C" w:rsidRDefault="00021FAB" w:rsidP="00E6674D">
            <w:pPr>
              <w:spacing w:before="60" w:after="60"/>
              <w:rPr>
                <w:rFonts w:cs="Arial"/>
              </w:rPr>
            </w:pPr>
            <w:r w:rsidRPr="00C53B4C">
              <w:rPr>
                <w:rFonts w:cs="Arial"/>
              </w:rPr>
              <w:t>Freedom of Information requests (excluding photocopying charges)</w:t>
            </w:r>
          </w:p>
        </w:tc>
        <w:tc>
          <w:tcPr>
            <w:tcW w:w="1701" w:type="dxa"/>
            <w:tcBorders>
              <w:top w:val="single" w:sz="4" w:space="0" w:color="auto"/>
              <w:left w:val="single" w:sz="4" w:space="0" w:color="auto"/>
              <w:bottom w:val="single" w:sz="4" w:space="0" w:color="auto"/>
              <w:right w:val="single" w:sz="4" w:space="0" w:color="auto"/>
            </w:tcBorders>
            <w:vAlign w:val="bottom"/>
          </w:tcPr>
          <w:p w14:paraId="1320CC5D" w14:textId="77777777" w:rsidR="00021FAB" w:rsidRPr="00C53B4C" w:rsidRDefault="00021FAB" w:rsidP="00DA1301">
            <w:pPr>
              <w:spacing w:before="60" w:after="60"/>
              <w:jc w:val="right"/>
              <w:rPr>
                <w:rFonts w:cs="Arial"/>
              </w:rPr>
            </w:pPr>
            <w:r w:rsidRPr="00C53B4C">
              <w:rPr>
                <w:rFonts w:cs="Arial"/>
              </w:rPr>
              <w:t>$27.90</w:t>
            </w:r>
          </w:p>
        </w:tc>
        <w:tc>
          <w:tcPr>
            <w:tcW w:w="1701" w:type="dxa"/>
            <w:tcBorders>
              <w:top w:val="single" w:sz="4" w:space="0" w:color="auto"/>
              <w:left w:val="single" w:sz="4" w:space="0" w:color="auto"/>
              <w:bottom w:val="single" w:sz="4" w:space="0" w:color="auto"/>
              <w:right w:val="single" w:sz="4" w:space="0" w:color="auto"/>
            </w:tcBorders>
            <w:vAlign w:val="bottom"/>
          </w:tcPr>
          <w:p w14:paraId="6C4CB49E" w14:textId="77777777" w:rsidR="00021FAB" w:rsidRPr="00C53B4C" w:rsidRDefault="00021FAB" w:rsidP="00DA1301">
            <w:pPr>
              <w:spacing w:before="60" w:after="60"/>
              <w:jc w:val="right"/>
              <w:rPr>
                <w:rFonts w:cs="Arial"/>
              </w:rPr>
            </w:pPr>
            <w:r w:rsidRPr="00C53B4C">
              <w:rPr>
                <w:rFonts w:cs="Arial"/>
              </w:rPr>
              <w:t>$27.90</w:t>
            </w:r>
          </w:p>
        </w:tc>
      </w:tr>
      <w:tr w:rsidR="00021FAB" w:rsidRPr="00C53B4C" w14:paraId="5CFDD31D" w14:textId="77777777" w:rsidTr="00DA1301">
        <w:trPr>
          <w:gridAfter w:val="2"/>
          <w:wAfter w:w="3260" w:type="dxa"/>
        </w:trPr>
        <w:tc>
          <w:tcPr>
            <w:tcW w:w="9133" w:type="dxa"/>
            <w:shd w:val="clear" w:color="auto" w:fill="D9D9D9" w:themeFill="background1" w:themeFillShade="D9"/>
          </w:tcPr>
          <w:p w14:paraId="5E397301" w14:textId="77777777" w:rsidR="00021FAB" w:rsidRPr="00C53B4C" w:rsidRDefault="00021FAB" w:rsidP="00E6674D">
            <w:pPr>
              <w:spacing w:before="60" w:after="60"/>
              <w:rPr>
                <w:rFonts w:cs="Arial"/>
              </w:rPr>
            </w:pPr>
            <w:r w:rsidRPr="00C53B4C">
              <w:rPr>
                <w:rFonts w:cs="Arial"/>
              </w:rPr>
              <w:t>Minor Foreshore and Parks Weddings &amp; Events</w:t>
            </w:r>
          </w:p>
        </w:tc>
      </w:tr>
      <w:tr w:rsidR="00021FAB" w:rsidRPr="00C53B4C" w14:paraId="250F9FD3" w14:textId="77777777" w:rsidTr="00DA1301">
        <w:tc>
          <w:tcPr>
            <w:tcW w:w="9133" w:type="dxa"/>
            <w:shd w:val="clear" w:color="auto" w:fill="auto"/>
            <w:vAlign w:val="bottom"/>
          </w:tcPr>
          <w:p w14:paraId="1098F301" w14:textId="77777777" w:rsidR="00021FAB" w:rsidRPr="00C53B4C" w:rsidRDefault="00021FAB" w:rsidP="005E7A2A">
            <w:pPr>
              <w:spacing w:before="60" w:after="60"/>
              <w:rPr>
                <w:rFonts w:cs="Arial"/>
              </w:rPr>
            </w:pPr>
            <w:r w:rsidRPr="00C53B4C">
              <w:rPr>
                <w:rFonts w:cs="Arial"/>
              </w:rPr>
              <w:t>St Kilda Botanical Gardens, Catani Gardens and St Vincent Gardens -  Community, Wedding Ceremony, Private Function (1hr permit)</w:t>
            </w:r>
          </w:p>
        </w:tc>
        <w:tc>
          <w:tcPr>
            <w:tcW w:w="1701" w:type="dxa"/>
            <w:shd w:val="clear" w:color="auto" w:fill="auto"/>
            <w:vAlign w:val="bottom"/>
          </w:tcPr>
          <w:p w14:paraId="56AF1D51" w14:textId="77777777" w:rsidR="00021FAB" w:rsidRPr="00C53B4C" w:rsidRDefault="00021FAB" w:rsidP="00DA1301">
            <w:pPr>
              <w:spacing w:before="60" w:after="60"/>
              <w:jc w:val="right"/>
              <w:rPr>
                <w:rFonts w:cs="Arial"/>
              </w:rPr>
            </w:pPr>
            <w:r w:rsidRPr="00C53B4C">
              <w:rPr>
                <w:rFonts w:cs="Arial"/>
              </w:rPr>
              <w:t xml:space="preserve">$400.00 </w:t>
            </w:r>
            <w:r w:rsidRPr="00C53B4C">
              <w:rPr>
                <w:rFonts w:cs="Arial"/>
              </w:rPr>
              <w:br/>
              <w:t>(3hr min)</w:t>
            </w:r>
          </w:p>
        </w:tc>
        <w:tc>
          <w:tcPr>
            <w:tcW w:w="1701" w:type="dxa"/>
            <w:shd w:val="clear" w:color="auto" w:fill="auto"/>
            <w:vAlign w:val="bottom"/>
          </w:tcPr>
          <w:p w14:paraId="17048FDC" w14:textId="77777777" w:rsidR="00021FAB" w:rsidRPr="00C53B4C" w:rsidRDefault="00021FAB" w:rsidP="00DA1301">
            <w:pPr>
              <w:spacing w:before="60" w:after="60"/>
              <w:jc w:val="right"/>
              <w:rPr>
                <w:rFonts w:cs="Arial"/>
              </w:rPr>
            </w:pPr>
            <w:r w:rsidRPr="00C53B4C">
              <w:rPr>
                <w:rFonts w:cs="Arial"/>
              </w:rPr>
              <w:t>$137.00</w:t>
            </w:r>
          </w:p>
        </w:tc>
      </w:tr>
      <w:tr w:rsidR="00021FAB" w:rsidRPr="00C53B4C" w14:paraId="387FA5FC" w14:textId="77777777" w:rsidTr="00DA1301">
        <w:tc>
          <w:tcPr>
            <w:tcW w:w="9133" w:type="dxa"/>
            <w:shd w:val="clear" w:color="auto" w:fill="auto"/>
            <w:vAlign w:val="bottom"/>
          </w:tcPr>
          <w:p w14:paraId="63731E44" w14:textId="77777777" w:rsidR="00021FAB" w:rsidRPr="00C53B4C" w:rsidRDefault="00021FAB" w:rsidP="005E7A2A">
            <w:pPr>
              <w:spacing w:before="60" w:after="60"/>
              <w:rPr>
                <w:rFonts w:cs="Arial"/>
              </w:rPr>
            </w:pPr>
            <w:r w:rsidRPr="00C53B4C">
              <w:rPr>
                <w:rFonts w:cs="Arial"/>
              </w:rPr>
              <w:t>St Kilda Botanical Gardens, Catani Gardens and St Vincent Gardens - Commercial Function (1hr permit)</w:t>
            </w:r>
          </w:p>
        </w:tc>
        <w:tc>
          <w:tcPr>
            <w:tcW w:w="1701" w:type="dxa"/>
            <w:shd w:val="clear" w:color="auto" w:fill="auto"/>
            <w:vAlign w:val="bottom"/>
          </w:tcPr>
          <w:p w14:paraId="525D14E2" w14:textId="77777777" w:rsidR="00021FAB" w:rsidRPr="00C53B4C" w:rsidRDefault="00021FAB" w:rsidP="00DA1301">
            <w:pPr>
              <w:spacing w:before="60" w:after="60"/>
              <w:jc w:val="right"/>
              <w:rPr>
                <w:rFonts w:cs="Arial"/>
              </w:rPr>
            </w:pPr>
            <w:r w:rsidRPr="00C53B4C">
              <w:rPr>
                <w:rFonts w:cs="Arial"/>
              </w:rPr>
              <w:t>$755.00</w:t>
            </w:r>
            <w:r w:rsidRPr="00C53B4C">
              <w:rPr>
                <w:rFonts w:cs="Arial"/>
              </w:rPr>
              <w:br/>
              <w:t>(3hr min)</w:t>
            </w:r>
          </w:p>
        </w:tc>
        <w:tc>
          <w:tcPr>
            <w:tcW w:w="1701" w:type="dxa"/>
            <w:shd w:val="clear" w:color="auto" w:fill="auto"/>
            <w:vAlign w:val="bottom"/>
          </w:tcPr>
          <w:p w14:paraId="57F6F772" w14:textId="77777777" w:rsidR="00021FAB" w:rsidRPr="00C53B4C" w:rsidRDefault="00021FAB" w:rsidP="00DA1301">
            <w:pPr>
              <w:spacing w:before="60" w:after="60"/>
              <w:jc w:val="right"/>
              <w:rPr>
                <w:rFonts w:cs="Arial"/>
              </w:rPr>
            </w:pPr>
            <w:r w:rsidRPr="00C53B4C">
              <w:rPr>
                <w:rFonts w:cs="Arial"/>
              </w:rPr>
              <w:t>$258.00</w:t>
            </w:r>
          </w:p>
        </w:tc>
      </w:tr>
      <w:tr w:rsidR="00021FAB" w:rsidRPr="00C53B4C" w14:paraId="24DE80BC" w14:textId="77777777" w:rsidTr="00DA1301">
        <w:tc>
          <w:tcPr>
            <w:tcW w:w="9133" w:type="dxa"/>
            <w:shd w:val="clear" w:color="auto" w:fill="auto"/>
            <w:vAlign w:val="bottom"/>
          </w:tcPr>
          <w:p w14:paraId="140F78A9" w14:textId="77777777" w:rsidR="00021FAB" w:rsidRPr="00C53B4C" w:rsidRDefault="00021FAB" w:rsidP="00A95ED3">
            <w:pPr>
              <w:spacing w:before="60" w:after="60"/>
              <w:rPr>
                <w:rFonts w:cs="Arial"/>
              </w:rPr>
            </w:pPr>
            <w:r w:rsidRPr="00C53B4C">
              <w:rPr>
                <w:rFonts w:cs="Arial"/>
              </w:rPr>
              <w:t>General Gardens (non</w:t>
            </w:r>
            <w:r w:rsidR="00A95ED3">
              <w:rPr>
                <w:rFonts w:cs="Arial"/>
              </w:rPr>
              <w:t>-</w:t>
            </w:r>
            <w:r w:rsidRPr="00C53B4C">
              <w:rPr>
                <w:rFonts w:cs="Arial"/>
              </w:rPr>
              <w:t>heritage) - Community, Wedding Ceremony, Private Function (1hr permit)</w:t>
            </w:r>
          </w:p>
        </w:tc>
        <w:tc>
          <w:tcPr>
            <w:tcW w:w="1701" w:type="dxa"/>
            <w:shd w:val="clear" w:color="auto" w:fill="auto"/>
            <w:vAlign w:val="bottom"/>
          </w:tcPr>
          <w:p w14:paraId="3094A324" w14:textId="77777777" w:rsidR="00021FAB" w:rsidRPr="00C53B4C" w:rsidRDefault="00021FAB" w:rsidP="00DA1301">
            <w:pPr>
              <w:spacing w:before="60" w:after="60"/>
              <w:jc w:val="right"/>
              <w:rPr>
                <w:rFonts w:cs="Arial"/>
              </w:rPr>
            </w:pPr>
            <w:r w:rsidRPr="00C53B4C">
              <w:rPr>
                <w:rFonts w:cs="Arial"/>
              </w:rPr>
              <w:t>$250.00</w:t>
            </w:r>
            <w:r w:rsidRPr="00C53B4C">
              <w:rPr>
                <w:rFonts w:cs="Arial"/>
              </w:rPr>
              <w:br/>
              <w:t>(3hr min)</w:t>
            </w:r>
          </w:p>
        </w:tc>
        <w:tc>
          <w:tcPr>
            <w:tcW w:w="1701" w:type="dxa"/>
            <w:shd w:val="clear" w:color="auto" w:fill="auto"/>
            <w:vAlign w:val="bottom"/>
          </w:tcPr>
          <w:p w14:paraId="51437B50" w14:textId="77777777" w:rsidR="00021FAB" w:rsidRPr="00C53B4C" w:rsidRDefault="00021FAB" w:rsidP="00DA1301">
            <w:pPr>
              <w:spacing w:before="60" w:after="60"/>
              <w:jc w:val="right"/>
              <w:rPr>
                <w:rFonts w:cs="Arial"/>
              </w:rPr>
            </w:pPr>
            <w:r w:rsidRPr="00C53B4C">
              <w:rPr>
                <w:rFonts w:cs="Arial"/>
              </w:rPr>
              <w:t>$86.00</w:t>
            </w:r>
          </w:p>
        </w:tc>
      </w:tr>
      <w:tr w:rsidR="00021FAB" w:rsidRPr="00C53B4C" w14:paraId="50E584D4" w14:textId="77777777" w:rsidTr="00DA1301">
        <w:tc>
          <w:tcPr>
            <w:tcW w:w="9133" w:type="dxa"/>
            <w:shd w:val="clear" w:color="auto" w:fill="auto"/>
            <w:vAlign w:val="bottom"/>
          </w:tcPr>
          <w:p w14:paraId="06FD6984" w14:textId="77777777" w:rsidR="00021FAB" w:rsidRPr="00C53B4C" w:rsidRDefault="00021FAB" w:rsidP="00A95ED3">
            <w:pPr>
              <w:spacing w:before="60" w:after="60"/>
              <w:rPr>
                <w:rFonts w:cs="Arial"/>
              </w:rPr>
            </w:pPr>
            <w:r w:rsidRPr="00C53B4C">
              <w:rPr>
                <w:rFonts w:cs="Arial"/>
              </w:rPr>
              <w:t>General Gardens (non</w:t>
            </w:r>
            <w:r w:rsidR="00A95ED3">
              <w:rPr>
                <w:rFonts w:cs="Arial"/>
              </w:rPr>
              <w:t>-</w:t>
            </w:r>
            <w:r w:rsidRPr="00C53B4C">
              <w:rPr>
                <w:rFonts w:cs="Arial"/>
              </w:rPr>
              <w:t>heritage) - Commercial Function (1hr permit)</w:t>
            </w:r>
          </w:p>
        </w:tc>
        <w:tc>
          <w:tcPr>
            <w:tcW w:w="1701" w:type="dxa"/>
            <w:shd w:val="clear" w:color="auto" w:fill="auto"/>
            <w:vAlign w:val="bottom"/>
          </w:tcPr>
          <w:p w14:paraId="42C5AFCA" w14:textId="77777777" w:rsidR="00021FAB" w:rsidRPr="00C53B4C" w:rsidRDefault="00021FAB" w:rsidP="00DA1301">
            <w:pPr>
              <w:spacing w:before="60" w:after="60"/>
              <w:jc w:val="right"/>
              <w:rPr>
                <w:rFonts w:cs="Arial"/>
              </w:rPr>
            </w:pPr>
            <w:r w:rsidRPr="00C53B4C">
              <w:rPr>
                <w:rFonts w:cs="Arial"/>
              </w:rPr>
              <w:t>$665.00</w:t>
            </w:r>
            <w:r w:rsidRPr="00C53B4C">
              <w:rPr>
                <w:rFonts w:cs="Arial"/>
              </w:rPr>
              <w:br/>
              <w:t>(3hr min)</w:t>
            </w:r>
          </w:p>
        </w:tc>
        <w:tc>
          <w:tcPr>
            <w:tcW w:w="1701" w:type="dxa"/>
            <w:shd w:val="clear" w:color="auto" w:fill="auto"/>
            <w:vAlign w:val="bottom"/>
          </w:tcPr>
          <w:p w14:paraId="34F5B31F" w14:textId="77777777" w:rsidR="00021FAB" w:rsidRPr="00C53B4C" w:rsidRDefault="00021FAB" w:rsidP="00DA1301">
            <w:pPr>
              <w:spacing w:before="60" w:after="60"/>
              <w:jc w:val="right"/>
              <w:rPr>
                <w:rFonts w:cs="Arial"/>
              </w:rPr>
            </w:pPr>
            <w:r w:rsidRPr="00C53B4C">
              <w:rPr>
                <w:rFonts w:cs="Arial"/>
              </w:rPr>
              <w:t>$228.00</w:t>
            </w:r>
          </w:p>
        </w:tc>
      </w:tr>
      <w:tr w:rsidR="00021FAB" w:rsidRPr="00C53B4C" w14:paraId="543CF2A7" w14:textId="77777777" w:rsidTr="00DA1301">
        <w:tc>
          <w:tcPr>
            <w:tcW w:w="9133" w:type="dxa"/>
            <w:shd w:val="clear" w:color="auto" w:fill="auto"/>
            <w:vAlign w:val="bottom"/>
          </w:tcPr>
          <w:p w14:paraId="10258752" w14:textId="77777777" w:rsidR="00021FAB" w:rsidRPr="00C53B4C" w:rsidRDefault="00021FAB" w:rsidP="00E6674D">
            <w:pPr>
              <w:spacing w:before="60" w:after="60"/>
              <w:rPr>
                <w:rFonts w:cs="Arial"/>
              </w:rPr>
            </w:pPr>
            <w:r w:rsidRPr="00C53B4C">
              <w:rPr>
                <w:rFonts w:cs="Arial"/>
              </w:rPr>
              <w:t xml:space="preserve">Additional Structures 3 x 3mt or larger (rides, jumping castles, </w:t>
            </w:r>
            <w:r w:rsidR="00A95ED3" w:rsidRPr="00C53B4C">
              <w:rPr>
                <w:rFonts w:cs="Arial"/>
              </w:rPr>
              <w:t>etc.</w:t>
            </w:r>
            <w:r w:rsidRPr="00C53B4C">
              <w:rPr>
                <w:rFonts w:cs="Arial"/>
              </w:rPr>
              <w:t xml:space="preserve"> please allow for additional set up/pack down times)</w:t>
            </w:r>
          </w:p>
        </w:tc>
        <w:tc>
          <w:tcPr>
            <w:tcW w:w="1701" w:type="dxa"/>
            <w:shd w:val="clear" w:color="auto" w:fill="auto"/>
            <w:vAlign w:val="bottom"/>
          </w:tcPr>
          <w:p w14:paraId="0AC50126" w14:textId="77777777" w:rsidR="00021FAB" w:rsidRPr="00C53B4C" w:rsidRDefault="00021FAB" w:rsidP="00DA1301">
            <w:pPr>
              <w:spacing w:before="60" w:after="60"/>
              <w:jc w:val="right"/>
              <w:rPr>
                <w:rFonts w:cs="Arial"/>
              </w:rPr>
            </w:pPr>
            <w:r w:rsidRPr="00C53B4C">
              <w:rPr>
                <w:rFonts w:cs="Arial"/>
              </w:rPr>
              <w:t>$200.00</w:t>
            </w:r>
            <w:r w:rsidRPr="00C53B4C">
              <w:rPr>
                <w:rFonts w:cs="Arial"/>
              </w:rPr>
              <w:br/>
              <w:t>(3 hr min)</w:t>
            </w:r>
          </w:p>
        </w:tc>
        <w:tc>
          <w:tcPr>
            <w:tcW w:w="1701" w:type="dxa"/>
            <w:shd w:val="clear" w:color="auto" w:fill="auto"/>
            <w:vAlign w:val="bottom"/>
          </w:tcPr>
          <w:p w14:paraId="42C9D6A9" w14:textId="77777777" w:rsidR="00021FAB" w:rsidRPr="00C53B4C" w:rsidRDefault="00021FAB" w:rsidP="00DA1301">
            <w:pPr>
              <w:spacing w:before="60" w:after="60"/>
              <w:jc w:val="right"/>
              <w:rPr>
                <w:rFonts w:cs="Arial"/>
              </w:rPr>
            </w:pPr>
            <w:r w:rsidRPr="00C53B4C">
              <w:rPr>
                <w:rFonts w:cs="Arial"/>
              </w:rPr>
              <w:t>$205.00</w:t>
            </w:r>
          </w:p>
        </w:tc>
      </w:tr>
      <w:tr w:rsidR="00021FAB" w:rsidRPr="00C53B4C" w14:paraId="46537E29" w14:textId="77777777" w:rsidTr="00DA1301">
        <w:trPr>
          <w:gridAfter w:val="2"/>
          <w:wAfter w:w="3260" w:type="dxa"/>
        </w:trPr>
        <w:tc>
          <w:tcPr>
            <w:tcW w:w="9133" w:type="dxa"/>
            <w:shd w:val="clear" w:color="auto" w:fill="D9D9D9" w:themeFill="background1" w:themeFillShade="D9"/>
            <w:hideMark/>
          </w:tcPr>
          <w:p w14:paraId="4135C1AA" w14:textId="77777777" w:rsidR="00021FAB" w:rsidRPr="00C53B4C" w:rsidRDefault="00021FAB" w:rsidP="00E6674D">
            <w:pPr>
              <w:spacing w:before="60" w:after="60"/>
              <w:rPr>
                <w:rFonts w:cs="Arial"/>
              </w:rPr>
            </w:pPr>
            <w:r w:rsidRPr="00C53B4C">
              <w:rPr>
                <w:rFonts w:cs="Arial"/>
              </w:rPr>
              <w:t>Hall hire</w:t>
            </w:r>
          </w:p>
        </w:tc>
      </w:tr>
      <w:tr w:rsidR="00021FAB" w:rsidRPr="005D54AD" w14:paraId="1E68C837" w14:textId="77777777" w:rsidTr="00DA1301">
        <w:trPr>
          <w:gridAfter w:val="2"/>
          <w:wAfter w:w="3260" w:type="dxa"/>
        </w:trPr>
        <w:tc>
          <w:tcPr>
            <w:tcW w:w="9133" w:type="dxa"/>
            <w:shd w:val="clear" w:color="auto" w:fill="F2F2F2" w:themeFill="background1" w:themeFillShade="F2"/>
            <w:hideMark/>
          </w:tcPr>
          <w:p w14:paraId="0C1BB7D9" w14:textId="77777777" w:rsidR="00021FAB" w:rsidRPr="005D54AD" w:rsidRDefault="00021FAB" w:rsidP="00E6674D">
            <w:pPr>
              <w:spacing w:before="60" w:after="60"/>
              <w:rPr>
                <w:rFonts w:cs="Arial"/>
                <w:i/>
              </w:rPr>
            </w:pPr>
            <w:r w:rsidRPr="005D54AD">
              <w:rPr>
                <w:rFonts w:cs="Arial"/>
                <w:i/>
              </w:rPr>
              <w:t>St Kilda Town Hall – Auditorium Full (incl. kitchen)</w:t>
            </w:r>
          </w:p>
        </w:tc>
      </w:tr>
      <w:tr w:rsidR="00021FAB" w:rsidRPr="00C53B4C" w14:paraId="469E3325"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34D5AB4A" w14:textId="77777777" w:rsidR="00021FAB" w:rsidRPr="00C53B4C" w:rsidRDefault="00021FAB" w:rsidP="00E6674D">
            <w:pPr>
              <w:spacing w:before="60" w:after="60"/>
              <w:rPr>
                <w:rFonts w:cs="Arial"/>
              </w:rPr>
            </w:pPr>
            <w:r w:rsidRPr="00C53B4C">
              <w:rPr>
                <w:rFonts w:cs="Arial"/>
              </w:rPr>
              <w:t>Commercial Mon-</w:t>
            </w:r>
            <w:r w:rsidR="00A95ED3" w:rsidRPr="00C53B4C">
              <w:rPr>
                <w:rFonts w:cs="Arial"/>
              </w:rPr>
              <w:t>Thurs.</w:t>
            </w:r>
            <w:r w:rsidRPr="00C53B4C">
              <w:rPr>
                <w:rFonts w:cs="Arial"/>
              </w:rPr>
              <w:t xml:space="preserve"> whole day</w:t>
            </w:r>
          </w:p>
        </w:tc>
        <w:tc>
          <w:tcPr>
            <w:tcW w:w="1701" w:type="dxa"/>
            <w:tcBorders>
              <w:top w:val="single" w:sz="4" w:space="0" w:color="auto"/>
              <w:left w:val="single" w:sz="4" w:space="0" w:color="auto"/>
              <w:bottom w:val="single" w:sz="4" w:space="0" w:color="auto"/>
              <w:right w:val="single" w:sz="4" w:space="0" w:color="auto"/>
            </w:tcBorders>
            <w:vAlign w:val="bottom"/>
          </w:tcPr>
          <w:p w14:paraId="04191066" w14:textId="77777777" w:rsidR="00021FAB" w:rsidRPr="00C53B4C" w:rsidRDefault="00021FAB" w:rsidP="00DA1301">
            <w:pPr>
              <w:spacing w:before="60" w:after="60"/>
              <w:jc w:val="right"/>
              <w:rPr>
                <w:rFonts w:cs="Arial"/>
              </w:rPr>
            </w:pPr>
            <w:r w:rsidRPr="00C53B4C">
              <w:rPr>
                <w:rFonts w:cs="Arial"/>
              </w:rPr>
              <w:t>$2,220.00</w:t>
            </w:r>
          </w:p>
        </w:tc>
        <w:tc>
          <w:tcPr>
            <w:tcW w:w="1701" w:type="dxa"/>
            <w:tcBorders>
              <w:top w:val="single" w:sz="4" w:space="0" w:color="auto"/>
              <w:left w:val="single" w:sz="4" w:space="0" w:color="auto"/>
              <w:bottom w:val="single" w:sz="4" w:space="0" w:color="auto"/>
              <w:right w:val="single" w:sz="4" w:space="0" w:color="auto"/>
            </w:tcBorders>
            <w:vAlign w:val="bottom"/>
          </w:tcPr>
          <w:p w14:paraId="5096DCB7" w14:textId="77777777" w:rsidR="00021FAB" w:rsidRPr="00C53B4C" w:rsidRDefault="00021FAB" w:rsidP="00DA1301">
            <w:pPr>
              <w:spacing w:before="60" w:after="60"/>
              <w:jc w:val="right"/>
              <w:rPr>
                <w:rFonts w:cs="Arial"/>
              </w:rPr>
            </w:pPr>
            <w:r w:rsidRPr="00C53B4C">
              <w:rPr>
                <w:rFonts w:cs="Arial"/>
              </w:rPr>
              <w:t>$2,276.00</w:t>
            </w:r>
          </w:p>
        </w:tc>
      </w:tr>
      <w:tr w:rsidR="00021FAB" w:rsidRPr="00C53B4C" w14:paraId="59E3A2C7"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3E1CE40A" w14:textId="77777777" w:rsidR="00021FAB" w:rsidRPr="00C53B4C" w:rsidRDefault="00021FAB" w:rsidP="00E6674D">
            <w:pPr>
              <w:spacing w:before="60" w:after="60"/>
              <w:rPr>
                <w:rFonts w:cs="Arial"/>
              </w:rPr>
            </w:pPr>
            <w:r w:rsidRPr="00C53B4C">
              <w:rPr>
                <w:rFonts w:cs="Arial"/>
              </w:rPr>
              <w:t>Commercial Fri - Sun whole day</w:t>
            </w:r>
          </w:p>
        </w:tc>
        <w:tc>
          <w:tcPr>
            <w:tcW w:w="1701" w:type="dxa"/>
            <w:tcBorders>
              <w:top w:val="single" w:sz="4" w:space="0" w:color="auto"/>
              <w:left w:val="single" w:sz="4" w:space="0" w:color="auto"/>
              <w:bottom w:val="single" w:sz="4" w:space="0" w:color="auto"/>
              <w:right w:val="single" w:sz="4" w:space="0" w:color="auto"/>
            </w:tcBorders>
            <w:vAlign w:val="bottom"/>
          </w:tcPr>
          <w:p w14:paraId="7565260D" w14:textId="77777777" w:rsidR="00021FAB" w:rsidRPr="00C53B4C" w:rsidRDefault="00021FAB" w:rsidP="00DA1301">
            <w:pPr>
              <w:spacing w:before="60" w:after="60"/>
              <w:jc w:val="right"/>
              <w:rPr>
                <w:rFonts w:cs="Arial"/>
              </w:rPr>
            </w:pPr>
            <w:r w:rsidRPr="00C53B4C">
              <w:rPr>
                <w:rFonts w:cs="Arial"/>
              </w:rPr>
              <w:t>$4,370.00</w:t>
            </w:r>
          </w:p>
        </w:tc>
        <w:tc>
          <w:tcPr>
            <w:tcW w:w="1701" w:type="dxa"/>
            <w:tcBorders>
              <w:top w:val="single" w:sz="4" w:space="0" w:color="auto"/>
              <w:left w:val="single" w:sz="4" w:space="0" w:color="auto"/>
              <w:bottom w:val="single" w:sz="4" w:space="0" w:color="auto"/>
              <w:right w:val="single" w:sz="4" w:space="0" w:color="auto"/>
            </w:tcBorders>
            <w:vAlign w:val="bottom"/>
          </w:tcPr>
          <w:p w14:paraId="4471B96F" w14:textId="77777777" w:rsidR="00021FAB" w:rsidRPr="00C53B4C" w:rsidRDefault="00021FAB" w:rsidP="00DA1301">
            <w:pPr>
              <w:spacing w:before="60" w:after="60"/>
              <w:jc w:val="right"/>
              <w:rPr>
                <w:rFonts w:cs="Arial"/>
              </w:rPr>
            </w:pPr>
            <w:r w:rsidRPr="00C53B4C">
              <w:rPr>
                <w:rFonts w:cs="Arial"/>
              </w:rPr>
              <w:t>$4,480.00</w:t>
            </w:r>
          </w:p>
        </w:tc>
      </w:tr>
      <w:tr w:rsidR="00021FAB" w:rsidRPr="00C53B4C" w14:paraId="511E5124"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0CE882C3" w14:textId="77777777" w:rsidR="00021FAB" w:rsidRPr="00C53B4C" w:rsidRDefault="00021FAB" w:rsidP="00E6674D">
            <w:pPr>
              <w:spacing w:before="60" w:after="60"/>
              <w:rPr>
                <w:rFonts w:cs="Arial"/>
              </w:rPr>
            </w:pPr>
            <w:r w:rsidRPr="00C53B4C">
              <w:rPr>
                <w:rFonts w:cs="Arial"/>
              </w:rPr>
              <w:t>Community Mon-</w:t>
            </w:r>
            <w:r w:rsidR="00A95ED3" w:rsidRPr="00C53B4C">
              <w:rPr>
                <w:rFonts w:cs="Arial"/>
              </w:rPr>
              <w:t>Thurs.</w:t>
            </w:r>
            <w:r w:rsidRPr="00C53B4C">
              <w:rPr>
                <w:rFonts w:cs="Arial"/>
              </w:rPr>
              <w:t xml:space="preserve"> Whole day</w:t>
            </w:r>
          </w:p>
        </w:tc>
        <w:tc>
          <w:tcPr>
            <w:tcW w:w="1701" w:type="dxa"/>
            <w:tcBorders>
              <w:top w:val="single" w:sz="4" w:space="0" w:color="auto"/>
              <w:left w:val="single" w:sz="4" w:space="0" w:color="auto"/>
              <w:bottom w:val="single" w:sz="4" w:space="0" w:color="auto"/>
              <w:right w:val="single" w:sz="4" w:space="0" w:color="auto"/>
            </w:tcBorders>
            <w:vAlign w:val="bottom"/>
          </w:tcPr>
          <w:p w14:paraId="4EED3DD8" w14:textId="77777777" w:rsidR="00021FAB" w:rsidRPr="00C53B4C" w:rsidRDefault="00021FAB" w:rsidP="00DA1301">
            <w:pPr>
              <w:spacing w:before="60" w:after="60"/>
              <w:jc w:val="right"/>
              <w:rPr>
                <w:rFonts w:cs="Arial"/>
              </w:rPr>
            </w:pPr>
            <w:r w:rsidRPr="00C53B4C">
              <w:rPr>
                <w:rFonts w:cs="Arial"/>
              </w:rPr>
              <w:t>$946.00</w:t>
            </w:r>
          </w:p>
        </w:tc>
        <w:tc>
          <w:tcPr>
            <w:tcW w:w="1701" w:type="dxa"/>
            <w:tcBorders>
              <w:top w:val="single" w:sz="4" w:space="0" w:color="auto"/>
              <w:left w:val="single" w:sz="4" w:space="0" w:color="auto"/>
              <w:bottom w:val="single" w:sz="4" w:space="0" w:color="auto"/>
              <w:right w:val="single" w:sz="4" w:space="0" w:color="auto"/>
            </w:tcBorders>
            <w:vAlign w:val="bottom"/>
          </w:tcPr>
          <w:p w14:paraId="7E6A5A7C" w14:textId="77777777" w:rsidR="00021FAB" w:rsidRPr="00C53B4C" w:rsidRDefault="00021FAB" w:rsidP="00DA1301">
            <w:pPr>
              <w:spacing w:before="60" w:after="60"/>
              <w:jc w:val="right"/>
              <w:rPr>
                <w:rFonts w:cs="Arial"/>
              </w:rPr>
            </w:pPr>
            <w:r w:rsidRPr="00C53B4C">
              <w:rPr>
                <w:rFonts w:cs="Arial"/>
              </w:rPr>
              <w:t>$970.00</w:t>
            </w:r>
          </w:p>
        </w:tc>
      </w:tr>
      <w:tr w:rsidR="00021FAB" w:rsidRPr="00C53B4C" w14:paraId="7EF296DB"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131BA2EE" w14:textId="77777777" w:rsidR="00021FAB" w:rsidRPr="00C53B4C" w:rsidRDefault="00021FAB" w:rsidP="00E6674D">
            <w:pPr>
              <w:spacing w:before="60" w:after="60"/>
              <w:rPr>
                <w:rFonts w:cs="Arial"/>
              </w:rPr>
            </w:pPr>
            <w:r w:rsidRPr="00C53B4C">
              <w:rPr>
                <w:rFonts w:cs="Arial"/>
              </w:rPr>
              <w:t>Community Fri-Sun whole day</w:t>
            </w:r>
          </w:p>
        </w:tc>
        <w:tc>
          <w:tcPr>
            <w:tcW w:w="1701" w:type="dxa"/>
            <w:tcBorders>
              <w:top w:val="single" w:sz="4" w:space="0" w:color="auto"/>
              <w:left w:val="single" w:sz="4" w:space="0" w:color="auto"/>
              <w:bottom w:val="single" w:sz="4" w:space="0" w:color="auto"/>
              <w:right w:val="single" w:sz="4" w:space="0" w:color="auto"/>
            </w:tcBorders>
            <w:vAlign w:val="bottom"/>
          </w:tcPr>
          <w:p w14:paraId="26463790" w14:textId="77777777" w:rsidR="00021FAB" w:rsidRPr="00C53B4C" w:rsidRDefault="00021FAB" w:rsidP="00DA1301">
            <w:pPr>
              <w:spacing w:before="60" w:after="60"/>
              <w:jc w:val="right"/>
              <w:rPr>
                <w:rFonts w:cs="Arial"/>
              </w:rPr>
            </w:pPr>
            <w:r w:rsidRPr="00C53B4C">
              <w:rPr>
                <w:rFonts w:cs="Arial"/>
              </w:rPr>
              <w:t>$1,576.00</w:t>
            </w:r>
          </w:p>
        </w:tc>
        <w:tc>
          <w:tcPr>
            <w:tcW w:w="1701" w:type="dxa"/>
            <w:tcBorders>
              <w:top w:val="single" w:sz="4" w:space="0" w:color="auto"/>
              <w:left w:val="single" w:sz="4" w:space="0" w:color="auto"/>
              <w:bottom w:val="single" w:sz="4" w:space="0" w:color="auto"/>
              <w:right w:val="single" w:sz="4" w:space="0" w:color="auto"/>
            </w:tcBorders>
            <w:vAlign w:val="bottom"/>
          </w:tcPr>
          <w:p w14:paraId="6ECE6481" w14:textId="77777777" w:rsidR="00021FAB" w:rsidRPr="00C53B4C" w:rsidRDefault="00021FAB" w:rsidP="00DA1301">
            <w:pPr>
              <w:spacing w:before="60" w:after="60"/>
              <w:jc w:val="right"/>
              <w:rPr>
                <w:rFonts w:cs="Arial"/>
              </w:rPr>
            </w:pPr>
            <w:r w:rsidRPr="00C53B4C">
              <w:rPr>
                <w:rFonts w:cs="Arial"/>
              </w:rPr>
              <w:t>$1,616.00</w:t>
            </w:r>
          </w:p>
        </w:tc>
      </w:tr>
      <w:tr w:rsidR="00021FAB" w:rsidRPr="00C53B4C" w14:paraId="4CB027F3"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3B924246" w14:textId="77777777" w:rsidR="00021FAB" w:rsidRPr="00C53B4C" w:rsidRDefault="00021FAB" w:rsidP="00E6674D">
            <w:pPr>
              <w:spacing w:before="60" w:after="60"/>
              <w:rPr>
                <w:rFonts w:cs="Arial"/>
              </w:rPr>
            </w:pPr>
            <w:r w:rsidRPr="00C53B4C">
              <w:rPr>
                <w:rFonts w:cs="Arial"/>
              </w:rPr>
              <w:t>After Hours Hourly Rate Commercial (before 8am or after 1am)</w:t>
            </w:r>
          </w:p>
        </w:tc>
        <w:tc>
          <w:tcPr>
            <w:tcW w:w="1701" w:type="dxa"/>
            <w:tcBorders>
              <w:top w:val="single" w:sz="4" w:space="0" w:color="auto"/>
              <w:left w:val="single" w:sz="4" w:space="0" w:color="auto"/>
              <w:bottom w:val="single" w:sz="4" w:space="0" w:color="auto"/>
              <w:right w:val="single" w:sz="4" w:space="0" w:color="auto"/>
            </w:tcBorders>
            <w:vAlign w:val="bottom"/>
          </w:tcPr>
          <w:p w14:paraId="750554DD" w14:textId="77777777" w:rsidR="00021FAB" w:rsidRPr="00C53B4C" w:rsidRDefault="00021FAB" w:rsidP="00DA1301">
            <w:pPr>
              <w:spacing w:before="60" w:after="60"/>
              <w:jc w:val="right"/>
              <w:rPr>
                <w:rFonts w:cs="Arial"/>
              </w:rPr>
            </w:pPr>
            <w:r w:rsidRPr="00C53B4C">
              <w:rPr>
                <w:rFonts w:cs="Arial"/>
              </w:rPr>
              <w:t>$282.00</w:t>
            </w:r>
          </w:p>
        </w:tc>
        <w:tc>
          <w:tcPr>
            <w:tcW w:w="1701" w:type="dxa"/>
            <w:tcBorders>
              <w:top w:val="single" w:sz="4" w:space="0" w:color="auto"/>
              <w:left w:val="single" w:sz="4" w:space="0" w:color="auto"/>
              <w:bottom w:val="single" w:sz="4" w:space="0" w:color="auto"/>
              <w:right w:val="single" w:sz="4" w:space="0" w:color="auto"/>
            </w:tcBorders>
            <w:vAlign w:val="bottom"/>
          </w:tcPr>
          <w:p w14:paraId="68958F87" w14:textId="77777777" w:rsidR="00021FAB" w:rsidRPr="00C53B4C" w:rsidRDefault="00021FAB" w:rsidP="00DA1301">
            <w:pPr>
              <w:spacing w:before="60" w:after="60"/>
              <w:jc w:val="right"/>
              <w:rPr>
                <w:rFonts w:cs="Arial"/>
              </w:rPr>
            </w:pPr>
            <w:r w:rsidRPr="00C53B4C">
              <w:rPr>
                <w:rFonts w:cs="Arial"/>
              </w:rPr>
              <w:t>$290.00</w:t>
            </w:r>
          </w:p>
        </w:tc>
      </w:tr>
      <w:tr w:rsidR="00021FAB" w:rsidRPr="00C53B4C" w14:paraId="415EBE23"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1CF9836D" w14:textId="77777777" w:rsidR="00021FAB" w:rsidRPr="00C53B4C" w:rsidRDefault="00021FAB" w:rsidP="00E6674D">
            <w:pPr>
              <w:spacing w:before="60" w:after="60"/>
              <w:rPr>
                <w:rFonts w:cs="Arial"/>
              </w:rPr>
            </w:pPr>
            <w:r w:rsidRPr="00C53B4C">
              <w:rPr>
                <w:rFonts w:cs="Arial"/>
              </w:rPr>
              <w:t>After Hours Hourly Rate Community (before 8am or after 1am)</w:t>
            </w:r>
          </w:p>
        </w:tc>
        <w:tc>
          <w:tcPr>
            <w:tcW w:w="1701" w:type="dxa"/>
            <w:tcBorders>
              <w:top w:val="single" w:sz="4" w:space="0" w:color="auto"/>
              <w:left w:val="single" w:sz="4" w:space="0" w:color="auto"/>
              <w:bottom w:val="single" w:sz="4" w:space="0" w:color="auto"/>
              <w:right w:val="single" w:sz="4" w:space="0" w:color="auto"/>
            </w:tcBorders>
            <w:vAlign w:val="bottom"/>
          </w:tcPr>
          <w:p w14:paraId="2B33A086" w14:textId="77777777" w:rsidR="00021FAB" w:rsidRPr="00C53B4C" w:rsidRDefault="00021FAB" w:rsidP="00DA1301">
            <w:pPr>
              <w:spacing w:before="60" w:after="60"/>
              <w:jc w:val="right"/>
              <w:rPr>
                <w:rFonts w:cs="Arial"/>
              </w:rPr>
            </w:pPr>
            <w:r w:rsidRPr="00C53B4C">
              <w:rPr>
                <w:rFonts w:cs="Arial"/>
              </w:rPr>
              <w:t>$158.00</w:t>
            </w:r>
          </w:p>
        </w:tc>
        <w:tc>
          <w:tcPr>
            <w:tcW w:w="1701" w:type="dxa"/>
            <w:tcBorders>
              <w:top w:val="single" w:sz="4" w:space="0" w:color="auto"/>
              <w:left w:val="single" w:sz="4" w:space="0" w:color="auto"/>
              <w:bottom w:val="single" w:sz="4" w:space="0" w:color="auto"/>
              <w:right w:val="single" w:sz="4" w:space="0" w:color="auto"/>
            </w:tcBorders>
            <w:vAlign w:val="bottom"/>
          </w:tcPr>
          <w:p w14:paraId="76A209CC" w14:textId="77777777" w:rsidR="00021FAB" w:rsidRPr="00C53B4C" w:rsidRDefault="00021FAB" w:rsidP="00DA1301">
            <w:pPr>
              <w:spacing w:before="60" w:after="60"/>
              <w:jc w:val="right"/>
              <w:rPr>
                <w:rFonts w:cs="Arial"/>
              </w:rPr>
            </w:pPr>
            <w:r w:rsidRPr="00C53B4C">
              <w:rPr>
                <w:rFonts w:cs="Arial"/>
              </w:rPr>
              <w:t>$162.00</w:t>
            </w:r>
          </w:p>
        </w:tc>
      </w:tr>
      <w:tr w:rsidR="00021FAB" w:rsidRPr="005D54AD" w14:paraId="26898F4C" w14:textId="77777777" w:rsidTr="00DA1301">
        <w:trPr>
          <w:gridAfter w:val="2"/>
          <w:wAfter w:w="3260" w:type="dxa"/>
        </w:trPr>
        <w:tc>
          <w:tcPr>
            <w:tcW w:w="9133" w:type="dxa"/>
            <w:shd w:val="clear" w:color="auto" w:fill="F2F2F2" w:themeFill="background1" w:themeFillShade="F2"/>
            <w:hideMark/>
          </w:tcPr>
          <w:p w14:paraId="6AB11543" w14:textId="77777777" w:rsidR="00021FAB" w:rsidRPr="005D54AD" w:rsidRDefault="00021FAB" w:rsidP="00DA1301">
            <w:pPr>
              <w:spacing w:before="60" w:after="60"/>
              <w:rPr>
                <w:rFonts w:cs="Arial"/>
                <w:i/>
              </w:rPr>
            </w:pPr>
            <w:r w:rsidRPr="005D54AD">
              <w:rPr>
                <w:rFonts w:cs="Arial"/>
                <w:i/>
              </w:rPr>
              <w:t>Port Melbourne Town Hall – Auditorium (incl. kitchen)</w:t>
            </w:r>
          </w:p>
        </w:tc>
      </w:tr>
      <w:tr w:rsidR="00021FAB" w:rsidRPr="00C53B4C" w14:paraId="76C11E10"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064B15ED" w14:textId="77777777" w:rsidR="00021FAB" w:rsidRPr="00C53B4C" w:rsidRDefault="00021FAB" w:rsidP="00E6674D">
            <w:pPr>
              <w:spacing w:before="60" w:after="60"/>
              <w:rPr>
                <w:rFonts w:cs="Arial"/>
              </w:rPr>
            </w:pPr>
            <w:r w:rsidRPr="00C53B4C">
              <w:rPr>
                <w:rFonts w:cs="Arial"/>
              </w:rPr>
              <w:t>Commercial Mon-</w:t>
            </w:r>
            <w:r w:rsidR="00A95ED3" w:rsidRPr="00C53B4C">
              <w:rPr>
                <w:rFonts w:cs="Arial"/>
              </w:rPr>
              <w:t>Thurs.</w:t>
            </w:r>
            <w:r w:rsidRPr="00C53B4C">
              <w:rPr>
                <w:rFonts w:cs="Arial"/>
              </w:rPr>
              <w:t xml:space="preserve"> whole day</w:t>
            </w:r>
          </w:p>
        </w:tc>
        <w:tc>
          <w:tcPr>
            <w:tcW w:w="1701" w:type="dxa"/>
            <w:tcBorders>
              <w:top w:val="single" w:sz="4" w:space="0" w:color="auto"/>
              <w:left w:val="single" w:sz="4" w:space="0" w:color="auto"/>
              <w:bottom w:val="single" w:sz="4" w:space="0" w:color="auto"/>
              <w:right w:val="single" w:sz="4" w:space="0" w:color="auto"/>
            </w:tcBorders>
            <w:vAlign w:val="bottom"/>
          </w:tcPr>
          <w:p w14:paraId="0994EB3C" w14:textId="77777777" w:rsidR="00021FAB" w:rsidRPr="00C53B4C" w:rsidRDefault="00021FAB" w:rsidP="00DA1301">
            <w:pPr>
              <w:spacing w:before="60" w:after="60"/>
              <w:jc w:val="right"/>
              <w:rPr>
                <w:rFonts w:cs="Arial"/>
              </w:rPr>
            </w:pPr>
            <w:r w:rsidRPr="00C53B4C">
              <w:rPr>
                <w:rFonts w:cs="Arial"/>
              </w:rPr>
              <w:t>$1,330.00</w:t>
            </w:r>
          </w:p>
        </w:tc>
        <w:tc>
          <w:tcPr>
            <w:tcW w:w="1701" w:type="dxa"/>
            <w:tcBorders>
              <w:top w:val="single" w:sz="4" w:space="0" w:color="auto"/>
              <w:left w:val="single" w:sz="4" w:space="0" w:color="auto"/>
              <w:bottom w:val="single" w:sz="4" w:space="0" w:color="auto"/>
              <w:right w:val="single" w:sz="4" w:space="0" w:color="auto"/>
            </w:tcBorders>
            <w:vAlign w:val="bottom"/>
          </w:tcPr>
          <w:p w14:paraId="311110E0" w14:textId="77777777" w:rsidR="00021FAB" w:rsidRPr="00C53B4C" w:rsidRDefault="00021FAB" w:rsidP="00DA1301">
            <w:pPr>
              <w:spacing w:before="60" w:after="60"/>
              <w:jc w:val="right"/>
              <w:rPr>
                <w:rFonts w:cs="Arial"/>
              </w:rPr>
            </w:pPr>
            <w:r w:rsidRPr="00C53B4C">
              <w:rPr>
                <w:rFonts w:cs="Arial"/>
              </w:rPr>
              <w:t>$1,364.00</w:t>
            </w:r>
          </w:p>
        </w:tc>
      </w:tr>
      <w:tr w:rsidR="00021FAB" w:rsidRPr="00C53B4C" w14:paraId="5927EEF3"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69AB50F5" w14:textId="77777777" w:rsidR="00021FAB" w:rsidRPr="00C53B4C" w:rsidRDefault="00021FAB" w:rsidP="00E6674D">
            <w:pPr>
              <w:spacing w:before="60" w:after="60"/>
              <w:rPr>
                <w:rFonts w:cs="Arial"/>
              </w:rPr>
            </w:pPr>
            <w:r w:rsidRPr="00C53B4C">
              <w:rPr>
                <w:rFonts w:cs="Arial"/>
              </w:rPr>
              <w:t>Commercial Fri - Sun whole day</w:t>
            </w:r>
          </w:p>
        </w:tc>
        <w:tc>
          <w:tcPr>
            <w:tcW w:w="1701" w:type="dxa"/>
            <w:tcBorders>
              <w:top w:val="single" w:sz="4" w:space="0" w:color="auto"/>
              <w:left w:val="single" w:sz="4" w:space="0" w:color="auto"/>
              <w:bottom w:val="single" w:sz="4" w:space="0" w:color="auto"/>
              <w:right w:val="single" w:sz="4" w:space="0" w:color="auto"/>
            </w:tcBorders>
            <w:vAlign w:val="bottom"/>
          </w:tcPr>
          <w:p w14:paraId="6C4DBEA9" w14:textId="77777777" w:rsidR="00021FAB" w:rsidRPr="00C53B4C" w:rsidRDefault="00021FAB" w:rsidP="00DA1301">
            <w:pPr>
              <w:spacing w:before="60" w:after="60"/>
              <w:jc w:val="right"/>
              <w:rPr>
                <w:rFonts w:cs="Arial"/>
              </w:rPr>
            </w:pPr>
            <w:r w:rsidRPr="00C53B4C">
              <w:rPr>
                <w:rFonts w:cs="Arial"/>
              </w:rPr>
              <w:t>$1,670.00</w:t>
            </w:r>
          </w:p>
        </w:tc>
        <w:tc>
          <w:tcPr>
            <w:tcW w:w="1701" w:type="dxa"/>
            <w:tcBorders>
              <w:top w:val="single" w:sz="4" w:space="0" w:color="auto"/>
              <w:left w:val="single" w:sz="4" w:space="0" w:color="auto"/>
              <w:bottom w:val="single" w:sz="4" w:space="0" w:color="auto"/>
              <w:right w:val="single" w:sz="4" w:space="0" w:color="auto"/>
            </w:tcBorders>
            <w:vAlign w:val="bottom"/>
          </w:tcPr>
          <w:p w14:paraId="7D985CAA" w14:textId="77777777" w:rsidR="00021FAB" w:rsidRPr="00C53B4C" w:rsidRDefault="00021FAB" w:rsidP="00DA1301">
            <w:pPr>
              <w:spacing w:before="60" w:after="60"/>
              <w:jc w:val="right"/>
              <w:rPr>
                <w:rFonts w:cs="Arial"/>
              </w:rPr>
            </w:pPr>
            <w:r w:rsidRPr="00C53B4C">
              <w:rPr>
                <w:rFonts w:cs="Arial"/>
              </w:rPr>
              <w:t>$1,712.00</w:t>
            </w:r>
          </w:p>
        </w:tc>
      </w:tr>
      <w:tr w:rsidR="00021FAB" w:rsidRPr="00C53B4C" w14:paraId="5FE40AC1"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6C06D098" w14:textId="77777777" w:rsidR="00021FAB" w:rsidRPr="00C53B4C" w:rsidRDefault="00021FAB" w:rsidP="00E6674D">
            <w:pPr>
              <w:spacing w:before="60" w:after="60"/>
              <w:rPr>
                <w:rFonts w:cs="Arial"/>
              </w:rPr>
            </w:pPr>
            <w:r w:rsidRPr="00C53B4C">
              <w:rPr>
                <w:rFonts w:cs="Arial"/>
              </w:rPr>
              <w:t>Community Mon-</w:t>
            </w:r>
            <w:r w:rsidR="00A95ED3" w:rsidRPr="00C53B4C">
              <w:rPr>
                <w:rFonts w:cs="Arial"/>
              </w:rPr>
              <w:t>Thurs.</w:t>
            </w:r>
            <w:r w:rsidRPr="00C53B4C">
              <w:rPr>
                <w:rFonts w:cs="Arial"/>
              </w:rPr>
              <w:t xml:space="preserve"> Whole day</w:t>
            </w:r>
          </w:p>
        </w:tc>
        <w:tc>
          <w:tcPr>
            <w:tcW w:w="1701" w:type="dxa"/>
            <w:tcBorders>
              <w:top w:val="single" w:sz="4" w:space="0" w:color="auto"/>
              <w:left w:val="single" w:sz="4" w:space="0" w:color="auto"/>
              <w:bottom w:val="single" w:sz="4" w:space="0" w:color="auto"/>
              <w:right w:val="single" w:sz="4" w:space="0" w:color="auto"/>
            </w:tcBorders>
            <w:vAlign w:val="bottom"/>
          </w:tcPr>
          <w:p w14:paraId="5C7D3BC5" w14:textId="77777777" w:rsidR="00021FAB" w:rsidRPr="00C53B4C" w:rsidRDefault="00021FAB" w:rsidP="00DA1301">
            <w:pPr>
              <w:spacing w:before="60" w:after="60"/>
              <w:jc w:val="right"/>
              <w:rPr>
                <w:rFonts w:cs="Arial"/>
              </w:rPr>
            </w:pPr>
            <w:r w:rsidRPr="00C53B4C">
              <w:rPr>
                <w:rFonts w:cs="Arial"/>
              </w:rPr>
              <w:t>$568.00</w:t>
            </w:r>
          </w:p>
        </w:tc>
        <w:tc>
          <w:tcPr>
            <w:tcW w:w="1701" w:type="dxa"/>
            <w:tcBorders>
              <w:top w:val="single" w:sz="4" w:space="0" w:color="auto"/>
              <w:left w:val="single" w:sz="4" w:space="0" w:color="auto"/>
              <w:bottom w:val="single" w:sz="4" w:space="0" w:color="auto"/>
              <w:right w:val="single" w:sz="4" w:space="0" w:color="auto"/>
            </w:tcBorders>
            <w:vAlign w:val="bottom"/>
          </w:tcPr>
          <w:p w14:paraId="4B6AEBC7" w14:textId="77777777" w:rsidR="00021FAB" w:rsidRPr="00C53B4C" w:rsidRDefault="00021FAB" w:rsidP="00DA1301">
            <w:pPr>
              <w:spacing w:before="60" w:after="60"/>
              <w:jc w:val="right"/>
              <w:rPr>
                <w:rFonts w:cs="Arial"/>
              </w:rPr>
            </w:pPr>
            <w:r w:rsidRPr="00C53B4C">
              <w:rPr>
                <w:rFonts w:cs="Arial"/>
              </w:rPr>
              <w:t>$583.00</w:t>
            </w:r>
          </w:p>
        </w:tc>
      </w:tr>
      <w:tr w:rsidR="00021FAB" w:rsidRPr="00C53B4C" w14:paraId="2E17DE9D"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4A7D89AB" w14:textId="77777777" w:rsidR="00021FAB" w:rsidRPr="00C53B4C" w:rsidRDefault="00021FAB" w:rsidP="00E6674D">
            <w:pPr>
              <w:spacing w:before="60" w:after="60"/>
              <w:rPr>
                <w:rFonts w:cs="Arial"/>
              </w:rPr>
            </w:pPr>
            <w:r w:rsidRPr="00C53B4C">
              <w:rPr>
                <w:rFonts w:cs="Arial"/>
              </w:rPr>
              <w:t>Community Fri-Sun whole day</w:t>
            </w:r>
          </w:p>
        </w:tc>
        <w:tc>
          <w:tcPr>
            <w:tcW w:w="1701" w:type="dxa"/>
            <w:tcBorders>
              <w:top w:val="single" w:sz="4" w:space="0" w:color="auto"/>
              <w:left w:val="single" w:sz="4" w:space="0" w:color="auto"/>
              <w:bottom w:val="single" w:sz="4" w:space="0" w:color="auto"/>
              <w:right w:val="single" w:sz="4" w:space="0" w:color="auto"/>
            </w:tcBorders>
            <w:vAlign w:val="bottom"/>
          </w:tcPr>
          <w:p w14:paraId="4D17531E" w14:textId="77777777" w:rsidR="00021FAB" w:rsidRPr="00C53B4C" w:rsidRDefault="00021FAB" w:rsidP="00DA1301">
            <w:pPr>
              <w:spacing w:before="60" w:after="60"/>
              <w:jc w:val="right"/>
              <w:rPr>
                <w:rFonts w:cs="Arial"/>
              </w:rPr>
            </w:pPr>
            <w:r w:rsidRPr="00C53B4C">
              <w:rPr>
                <w:rFonts w:cs="Arial"/>
              </w:rPr>
              <w:t>$694.00</w:t>
            </w:r>
          </w:p>
        </w:tc>
        <w:tc>
          <w:tcPr>
            <w:tcW w:w="1701" w:type="dxa"/>
            <w:tcBorders>
              <w:top w:val="single" w:sz="4" w:space="0" w:color="auto"/>
              <w:left w:val="single" w:sz="4" w:space="0" w:color="auto"/>
              <w:bottom w:val="single" w:sz="4" w:space="0" w:color="auto"/>
              <w:right w:val="single" w:sz="4" w:space="0" w:color="auto"/>
            </w:tcBorders>
            <w:vAlign w:val="bottom"/>
          </w:tcPr>
          <w:p w14:paraId="12DC7241" w14:textId="77777777" w:rsidR="00021FAB" w:rsidRPr="00C53B4C" w:rsidRDefault="00021FAB" w:rsidP="00DA1301">
            <w:pPr>
              <w:spacing w:before="60" w:after="60"/>
              <w:jc w:val="right"/>
              <w:rPr>
                <w:rFonts w:cs="Arial"/>
              </w:rPr>
            </w:pPr>
            <w:r w:rsidRPr="00C53B4C">
              <w:rPr>
                <w:rFonts w:cs="Arial"/>
              </w:rPr>
              <w:t>$712.00</w:t>
            </w:r>
          </w:p>
        </w:tc>
      </w:tr>
      <w:tr w:rsidR="00021FAB" w:rsidRPr="00C53B4C" w14:paraId="28DBF7D2"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64C3ECF2" w14:textId="77777777" w:rsidR="00021FAB" w:rsidRPr="00C53B4C" w:rsidRDefault="00021FAB" w:rsidP="00E6674D">
            <w:pPr>
              <w:spacing w:before="60" w:after="60"/>
              <w:rPr>
                <w:rFonts w:cs="Arial"/>
              </w:rPr>
            </w:pPr>
            <w:r w:rsidRPr="00C53B4C">
              <w:rPr>
                <w:rFonts w:cs="Arial"/>
              </w:rPr>
              <w:t>After Hours Hourly Rate Commercial (before 8am or after 1am)</w:t>
            </w:r>
          </w:p>
        </w:tc>
        <w:tc>
          <w:tcPr>
            <w:tcW w:w="1701" w:type="dxa"/>
            <w:tcBorders>
              <w:top w:val="single" w:sz="4" w:space="0" w:color="auto"/>
              <w:left w:val="single" w:sz="4" w:space="0" w:color="auto"/>
              <w:bottom w:val="single" w:sz="4" w:space="0" w:color="auto"/>
              <w:right w:val="single" w:sz="4" w:space="0" w:color="auto"/>
            </w:tcBorders>
            <w:vAlign w:val="bottom"/>
          </w:tcPr>
          <w:p w14:paraId="4B65FDCB" w14:textId="77777777" w:rsidR="00021FAB" w:rsidRPr="00C53B4C" w:rsidRDefault="00021FAB" w:rsidP="00DA1301">
            <w:pPr>
              <w:spacing w:before="60" w:after="60"/>
              <w:jc w:val="right"/>
              <w:rPr>
                <w:rFonts w:cs="Arial"/>
              </w:rPr>
            </w:pPr>
            <w:r w:rsidRPr="00C53B4C">
              <w:rPr>
                <w:rFonts w:cs="Arial"/>
              </w:rPr>
              <w:t>$101.00</w:t>
            </w:r>
          </w:p>
        </w:tc>
        <w:tc>
          <w:tcPr>
            <w:tcW w:w="1701" w:type="dxa"/>
            <w:tcBorders>
              <w:top w:val="single" w:sz="4" w:space="0" w:color="auto"/>
              <w:left w:val="single" w:sz="4" w:space="0" w:color="auto"/>
              <w:bottom w:val="single" w:sz="4" w:space="0" w:color="auto"/>
              <w:right w:val="single" w:sz="4" w:space="0" w:color="auto"/>
            </w:tcBorders>
            <w:vAlign w:val="bottom"/>
          </w:tcPr>
          <w:p w14:paraId="22C63495" w14:textId="77777777" w:rsidR="00021FAB" w:rsidRPr="00C53B4C" w:rsidRDefault="00021FAB" w:rsidP="00DA1301">
            <w:pPr>
              <w:spacing w:before="60" w:after="60"/>
              <w:jc w:val="right"/>
              <w:rPr>
                <w:rFonts w:cs="Arial"/>
              </w:rPr>
            </w:pPr>
            <w:r w:rsidRPr="00C53B4C">
              <w:rPr>
                <w:rFonts w:cs="Arial"/>
              </w:rPr>
              <w:t>$104.00</w:t>
            </w:r>
          </w:p>
        </w:tc>
      </w:tr>
      <w:tr w:rsidR="00021FAB" w:rsidRPr="00C53B4C" w14:paraId="78F42662"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19BEF5E7" w14:textId="77777777" w:rsidR="00021FAB" w:rsidRPr="00C53B4C" w:rsidRDefault="00021FAB" w:rsidP="00E6674D">
            <w:pPr>
              <w:spacing w:before="60" w:after="60"/>
              <w:rPr>
                <w:rFonts w:cs="Arial"/>
              </w:rPr>
            </w:pPr>
            <w:r w:rsidRPr="00C53B4C">
              <w:rPr>
                <w:rFonts w:cs="Arial"/>
              </w:rPr>
              <w:t>After Hours Hourly Rate Community (before 8am or after 1am)</w:t>
            </w:r>
          </w:p>
        </w:tc>
        <w:tc>
          <w:tcPr>
            <w:tcW w:w="1701" w:type="dxa"/>
            <w:tcBorders>
              <w:top w:val="single" w:sz="4" w:space="0" w:color="auto"/>
              <w:left w:val="single" w:sz="4" w:space="0" w:color="auto"/>
              <w:bottom w:val="single" w:sz="4" w:space="0" w:color="auto"/>
              <w:right w:val="single" w:sz="4" w:space="0" w:color="auto"/>
            </w:tcBorders>
            <w:vAlign w:val="bottom"/>
          </w:tcPr>
          <w:p w14:paraId="4DEC64C0" w14:textId="77777777" w:rsidR="00021FAB" w:rsidRPr="00C53B4C" w:rsidRDefault="00021FAB" w:rsidP="00DA1301">
            <w:pPr>
              <w:spacing w:before="60" w:after="60"/>
              <w:jc w:val="right"/>
              <w:rPr>
                <w:rFonts w:cs="Arial"/>
              </w:rPr>
            </w:pPr>
            <w:r w:rsidRPr="00C53B4C">
              <w:rPr>
                <w:rFonts w:cs="Arial"/>
              </w:rPr>
              <w:t>$32.00</w:t>
            </w:r>
          </w:p>
        </w:tc>
        <w:tc>
          <w:tcPr>
            <w:tcW w:w="1701" w:type="dxa"/>
            <w:tcBorders>
              <w:top w:val="single" w:sz="4" w:space="0" w:color="auto"/>
              <w:left w:val="single" w:sz="4" w:space="0" w:color="auto"/>
              <w:bottom w:val="single" w:sz="4" w:space="0" w:color="auto"/>
              <w:right w:val="single" w:sz="4" w:space="0" w:color="auto"/>
            </w:tcBorders>
            <w:vAlign w:val="bottom"/>
          </w:tcPr>
          <w:p w14:paraId="00E1FEAF" w14:textId="77777777" w:rsidR="00021FAB" w:rsidRPr="00C53B4C" w:rsidRDefault="00021FAB" w:rsidP="00DA1301">
            <w:pPr>
              <w:spacing w:before="60" w:after="60"/>
              <w:jc w:val="right"/>
              <w:rPr>
                <w:rFonts w:cs="Arial"/>
              </w:rPr>
            </w:pPr>
            <w:r w:rsidRPr="00C53B4C">
              <w:rPr>
                <w:rFonts w:cs="Arial"/>
              </w:rPr>
              <w:t>$33.00</w:t>
            </w:r>
          </w:p>
        </w:tc>
      </w:tr>
      <w:tr w:rsidR="00021FAB" w:rsidRPr="005D54AD" w14:paraId="22785F2D" w14:textId="77777777" w:rsidTr="00DA1301">
        <w:trPr>
          <w:gridAfter w:val="2"/>
          <w:wAfter w:w="3260" w:type="dxa"/>
        </w:trPr>
        <w:tc>
          <w:tcPr>
            <w:tcW w:w="9133" w:type="dxa"/>
            <w:shd w:val="clear" w:color="auto" w:fill="F2F2F2" w:themeFill="background1" w:themeFillShade="F2"/>
            <w:hideMark/>
          </w:tcPr>
          <w:p w14:paraId="49718140" w14:textId="77777777" w:rsidR="00021FAB" w:rsidRPr="005D54AD" w:rsidRDefault="00021FAB" w:rsidP="00E6674D">
            <w:pPr>
              <w:spacing w:before="60" w:after="60"/>
              <w:rPr>
                <w:rFonts w:cs="Arial"/>
                <w:i/>
              </w:rPr>
            </w:pPr>
            <w:r w:rsidRPr="005D54AD">
              <w:rPr>
                <w:rFonts w:cs="Arial"/>
                <w:i/>
              </w:rPr>
              <w:t>South Melbourne Town Hall – Auditorium (incl. kitchen)</w:t>
            </w:r>
          </w:p>
        </w:tc>
      </w:tr>
      <w:tr w:rsidR="00021FAB" w:rsidRPr="00C53B4C" w14:paraId="099A007B"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7EE7FC8A" w14:textId="77777777" w:rsidR="00021FAB" w:rsidRPr="00C53B4C" w:rsidRDefault="00021FAB" w:rsidP="00E6674D">
            <w:pPr>
              <w:spacing w:before="60" w:after="60"/>
              <w:rPr>
                <w:rFonts w:cs="Arial"/>
              </w:rPr>
            </w:pPr>
            <w:r w:rsidRPr="00C53B4C">
              <w:rPr>
                <w:rFonts w:cs="Arial"/>
              </w:rPr>
              <w:t>Commercial Mon-</w:t>
            </w:r>
            <w:r w:rsidR="00A95ED3" w:rsidRPr="00C53B4C">
              <w:rPr>
                <w:rFonts w:cs="Arial"/>
              </w:rPr>
              <w:t>Thurs.</w:t>
            </w:r>
            <w:r w:rsidRPr="00C53B4C">
              <w:rPr>
                <w:rFonts w:cs="Arial"/>
              </w:rPr>
              <w:t xml:space="preserve"> whole day</w:t>
            </w:r>
          </w:p>
        </w:tc>
        <w:tc>
          <w:tcPr>
            <w:tcW w:w="1701" w:type="dxa"/>
            <w:tcBorders>
              <w:top w:val="single" w:sz="4" w:space="0" w:color="auto"/>
              <w:left w:val="single" w:sz="4" w:space="0" w:color="auto"/>
              <w:bottom w:val="single" w:sz="4" w:space="0" w:color="auto"/>
              <w:right w:val="single" w:sz="4" w:space="0" w:color="auto"/>
            </w:tcBorders>
            <w:vAlign w:val="bottom"/>
          </w:tcPr>
          <w:p w14:paraId="24D02701" w14:textId="77777777" w:rsidR="00021FAB" w:rsidRPr="00C53B4C" w:rsidRDefault="00021FAB" w:rsidP="00DA1301">
            <w:pPr>
              <w:spacing w:before="60" w:after="60"/>
              <w:jc w:val="right"/>
              <w:rPr>
                <w:rFonts w:cs="Arial"/>
              </w:rPr>
            </w:pPr>
            <w:r w:rsidRPr="00C53B4C">
              <w:rPr>
                <w:rFonts w:cs="Arial"/>
              </w:rPr>
              <w:t>$1,368.00</w:t>
            </w:r>
          </w:p>
        </w:tc>
        <w:tc>
          <w:tcPr>
            <w:tcW w:w="1701" w:type="dxa"/>
            <w:tcBorders>
              <w:top w:val="single" w:sz="4" w:space="0" w:color="auto"/>
              <w:left w:val="single" w:sz="4" w:space="0" w:color="auto"/>
              <w:bottom w:val="single" w:sz="4" w:space="0" w:color="auto"/>
              <w:right w:val="single" w:sz="4" w:space="0" w:color="auto"/>
            </w:tcBorders>
            <w:vAlign w:val="bottom"/>
          </w:tcPr>
          <w:p w14:paraId="6075285A" w14:textId="77777777" w:rsidR="00021FAB" w:rsidRPr="00C53B4C" w:rsidRDefault="00021FAB" w:rsidP="00DA1301">
            <w:pPr>
              <w:spacing w:before="60" w:after="60"/>
              <w:jc w:val="right"/>
              <w:rPr>
                <w:rFonts w:cs="Arial"/>
              </w:rPr>
            </w:pPr>
            <w:r w:rsidRPr="00C53B4C">
              <w:rPr>
                <w:rFonts w:cs="Arial"/>
              </w:rPr>
              <w:t>$1,403.00</w:t>
            </w:r>
          </w:p>
        </w:tc>
      </w:tr>
      <w:tr w:rsidR="00021FAB" w:rsidRPr="00C53B4C" w14:paraId="07BEF572"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741124DB" w14:textId="77777777" w:rsidR="00021FAB" w:rsidRPr="00C53B4C" w:rsidRDefault="00021FAB" w:rsidP="00E6674D">
            <w:pPr>
              <w:spacing w:before="60" w:after="60"/>
              <w:rPr>
                <w:rFonts w:cs="Arial"/>
              </w:rPr>
            </w:pPr>
            <w:r w:rsidRPr="00C53B4C">
              <w:rPr>
                <w:rFonts w:cs="Arial"/>
              </w:rPr>
              <w:t>Commercial Fri - Sun whole day</w:t>
            </w:r>
          </w:p>
        </w:tc>
        <w:tc>
          <w:tcPr>
            <w:tcW w:w="1701" w:type="dxa"/>
            <w:tcBorders>
              <w:top w:val="single" w:sz="4" w:space="0" w:color="auto"/>
              <w:left w:val="single" w:sz="4" w:space="0" w:color="auto"/>
              <w:bottom w:val="single" w:sz="4" w:space="0" w:color="auto"/>
              <w:right w:val="single" w:sz="4" w:space="0" w:color="auto"/>
            </w:tcBorders>
            <w:vAlign w:val="bottom"/>
          </w:tcPr>
          <w:p w14:paraId="50BFCBE9" w14:textId="77777777" w:rsidR="00021FAB" w:rsidRPr="00C53B4C" w:rsidRDefault="00021FAB" w:rsidP="00DA1301">
            <w:pPr>
              <w:spacing w:before="60" w:after="60"/>
              <w:jc w:val="right"/>
              <w:rPr>
                <w:rFonts w:cs="Arial"/>
              </w:rPr>
            </w:pPr>
            <w:r w:rsidRPr="00C53B4C">
              <w:rPr>
                <w:rFonts w:cs="Arial"/>
              </w:rPr>
              <w:t>$1,828.00</w:t>
            </w:r>
          </w:p>
        </w:tc>
        <w:tc>
          <w:tcPr>
            <w:tcW w:w="1701" w:type="dxa"/>
            <w:tcBorders>
              <w:top w:val="single" w:sz="4" w:space="0" w:color="auto"/>
              <w:left w:val="single" w:sz="4" w:space="0" w:color="auto"/>
              <w:bottom w:val="single" w:sz="4" w:space="0" w:color="auto"/>
              <w:right w:val="single" w:sz="4" w:space="0" w:color="auto"/>
            </w:tcBorders>
            <w:vAlign w:val="bottom"/>
          </w:tcPr>
          <w:p w14:paraId="68FE8847" w14:textId="77777777" w:rsidR="00021FAB" w:rsidRPr="00C53B4C" w:rsidRDefault="00021FAB" w:rsidP="00DA1301">
            <w:pPr>
              <w:spacing w:before="60" w:after="60"/>
              <w:jc w:val="right"/>
              <w:rPr>
                <w:rFonts w:cs="Arial"/>
              </w:rPr>
            </w:pPr>
            <w:r w:rsidRPr="00C53B4C">
              <w:rPr>
                <w:rFonts w:cs="Arial"/>
              </w:rPr>
              <w:t>$1,874.00</w:t>
            </w:r>
          </w:p>
        </w:tc>
      </w:tr>
      <w:tr w:rsidR="00021FAB" w:rsidRPr="00C53B4C" w14:paraId="6D6378D0"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43DACE3C" w14:textId="77777777" w:rsidR="00021FAB" w:rsidRPr="00C53B4C" w:rsidRDefault="00021FAB" w:rsidP="00E6674D">
            <w:pPr>
              <w:spacing w:before="60" w:after="60"/>
              <w:rPr>
                <w:rFonts w:cs="Arial"/>
              </w:rPr>
            </w:pPr>
            <w:r w:rsidRPr="00C53B4C">
              <w:rPr>
                <w:rFonts w:cs="Arial"/>
              </w:rPr>
              <w:t>Community Mon-</w:t>
            </w:r>
            <w:r w:rsidR="00A95ED3" w:rsidRPr="00C53B4C">
              <w:rPr>
                <w:rFonts w:cs="Arial"/>
              </w:rPr>
              <w:t>Thurs.</w:t>
            </w:r>
            <w:r w:rsidRPr="00C53B4C">
              <w:rPr>
                <w:rFonts w:cs="Arial"/>
              </w:rPr>
              <w:t xml:space="preserve"> Whole day</w:t>
            </w:r>
          </w:p>
        </w:tc>
        <w:tc>
          <w:tcPr>
            <w:tcW w:w="1701" w:type="dxa"/>
            <w:tcBorders>
              <w:top w:val="single" w:sz="4" w:space="0" w:color="auto"/>
              <w:left w:val="single" w:sz="4" w:space="0" w:color="auto"/>
              <w:bottom w:val="single" w:sz="4" w:space="0" w:color="auto"/>
              <w:right w:val="single" w:sz="4" w:space="0" w:color="auto"/>
            </w:tcBorders>
            <w:vAlign w:val="bottom"/>
          </w:tcPr>
          <w:p w14:paraId="3C26BA00" w14:textId="77777777" w:rsidR="00021FAB" w:rsidRPr="00C53B4C" w:rsidRDefault="00021FAB" w:rsidP="00DA1301">
            <w:pPr>
              <w:spacing w:before="60" w:after="60"/>
              <w:jc w:val="right"/>
              <w:rPr>
                <w:rFonts w:cs="Arial"/>
              </w:rPr>
            </w:pPr>
            <w:r w:rsidRPr="00C53B4C">
              <w:rPr>
                <w:rFonts w:cs="Arial"/>
              </w:rPr>
              <w:t>$694.00</w:t>
            </w:r>
          </w:p>
        </w:tc>
        <w:tc>
          <w:tcPr>
            <w:tcW w:w="1701" w:type="dxa"/>
            <w:tcBorders>
              <w:top w:val="single" w:sz="4" w:space="0" w:color="auto"/>
              <w:left w:val="single" w:sz="4" w:space="0" w:color="auto"/>
              <w:bottom w:val="single" w:sz="4" w:space="0" w:color="auto"/>
              <w:right w:val="single" w:sz="4" w:space="0" w:color="auto"/>
            </w:tcBorders>
            <w:vAlign w:val="bottom"/>
          </w:tcPr>
          <w:p w14:paraId="34BA628D" w14:textId="77777777" w:rsidR="00021FAB" w:rsidRPr="00C53B4C" w:rsidRDefault="00021FAB" w:rsidP="00DA1301">
            <w:pPr>
              <w:spacing w:before="60" w:after="60"/>
              <w:jc w:val="right"/>
              <w:rPr>
                <w:rFonts w:cs="Arial"/>
              </w:rPr>
            </w:pPr>
            <w:r w:rsidRPr="00C53B4C">
              <w:rPr>
                <w:rFonts w:cs="Arial"/>
              </w:rPr>
              <w:t>$712.00</w:t>
            </w:r>
          </w:p>
        </w:tc>
      </w:tr>
      <w:tr w:rsidR="00021FAB" w:rsidRPr="00C53B4C" w14:paraId="5503B08A"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1C1EA93E" w14:textId="77777777" w:rsidR="00021FAB" w:rsidRPr="00C53B4C" w:rsidRDefault="00021FAB" w:rsidP="00E6674D">
            <w:pPr>
              <w:spacing w:before="60" w:after="60"/>
              <w:rPr>
                <w:rFonts w:cs="Arial"/>
              </w:rPr>
            </w:pPr>
            <w:r w:rsidRPr="00C53B4C">
              <w:rPr>
                <w:rFonts w:cs="Arial"/>
              </w:rPr>
              <w:t>Community Fri-Sun whole day</w:t>
            </w:r>
          </w:p>
        </w:tc>
        <w:tc>
          <w:tcPr>
            <w:tcW w:w="1701" w:type="dxa"/>
            <w:tcBorders>
              <w:top w:val="single" w:sz="4" w:space="0" w:color="auto"/>
              <w:left w:val="single" w:sz="4" w:space="0" w:color="auto"/>
              <w:bottom w:val="single" w:sz="4" w:space="0" w:color="auto"/>
              <w:right w:val="single" w:sz="4" w:space="0" w:color="auto"/>
            </w:tcBorders>
            <w:vAlign w:val="bottom"/>
          </w:tcPr>
          <w:p w14:paraId="5F4F75BB" w14:textId="77777777" w:rsidR="00021FAB" w:rsidRPr="00C53B4C" w:rsidRDefault="00021FAB" w:rsidP="00DA1301">
            <w:pPr>
              <w:spacing w:before="60" w:after="60"/>
              <w:jc w:val="right"/>
              <w:rPr>
                <w:rFonts w:cs="Arial"/>
              </w:rPr>
            </w:pPr>
            <w:r w:rsidRPr="00C53B4C">
              <w:rPr>
                <w:rFonts w:cs="Arial"/>
              </w:rPr>
              <w:t>$820.00</w:t>
            </w:r>
          </w:p>
        </w:tc>
        <w:tc>
          <w:tcPr>
            <w:tcW w:w="1701" w:type="dxa"/>
            <w:tcBorders>
              <w:top w:val="single" w:sz="4" w:space="0" w:color="auto"/>
              <w:left w:val="single" w:sz="4" w:space="0" w:color="auto"/>
              <w:bottom w:val="single" w:sz="4" w:space="0" w:color="auto"/>
              <w:right w:val="single" w:sz="4" w:space="0" w:color="auto"/>
            </w:tcBorders>
            <w:vAlign w:val="bottom"/>
          </w:tcPr>
          <w:p w14:paraId="06646858" w14:textId="77777777" w:rsidR="00021FAB" w:rsidRPr="00C53B4C" w:rsidRDefault="00021FAB" w:rsidP="00DA1301">
            <w:pPr>
              <w:spacing w:before="60" w:after="60"/>
              <w:jc w:val="right"/>
              <w:rPr>
                <w:rFonts w:cs="Arial"/>
              </w:rPr>
            </w:pPr>
            <w:r w:rsidRPr="00C53B4C">
              <w:rPr>
                <w:rFonts w:cs="Arial"/>
              </w:rPr>
              <w:t>$841.00</w:t>
            </w:r>
          </w:p>
        </w:tc>
      </w:tr>
      <w:tr w:rsidR="00021FAB" w:rsidRPr="00C53B4C" w14:paraId="1C4759DD"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09987D4C" w14:textId="77777777" w:rsidR="00021FAB" w:rsidRPr="00C53B4C" w:rsidRDefault="00021FAB" w:rsidP="00E6674D">
            <w:pPr>
              <w:spacing w:before="60" w:after="60"/>
              <w:rPr>
                <w:rFonts w:cs="Arial"/>
              </w:rPr>
            </w:pPr>
            <w:r w:rsidRPr="00C53B4C">
              <w:rPr>
                <w:rFonts w:cs="Arial"/>
              </w:rPr>
              <w:t xml:space="preserve">After hours Hourly Rate Commercial (before 8am, after 1am) </w:t>
            </w:r>
          </w:p>
        </w:tc>
        <w:tc>
          <w:tcPr>
            <w:tcW w:w="1701" w:type="dxa"/>
            <w:tcBorders>
              <w:top w:val="single" w:sz="4" w:space="0" w:color="auto"/>
              <w:left w:val="single" w:sz="4" w:space="0" w:color="auto"/>
              <w:bottom w:val="single" w:sz="4" w:space="0" w:color="auto"/>
              <w:right w:val="single" w:sz="4" w:space="0" w:color="auto"/>
            </w:tcBorders>
            <w:vAlign w:val="bottom"/>
          </w:tcPr>
          <w:p w14:paraId="3A0B73F3" w14:textId="77777777" w:rsidR="00021FAB" w:rsidRPr="00C53B4C" w:rsidRDefault="00021FAB" w:rsidP="00DA1301">
            <w:pPr>
              <w:spacing w:before="60" w:after="60"/>
              <w:jc w:val="right"/>
              <w:rPr>
                <w:rFonts w:cs="Arial"/>
              </w:rPr>
            </w:pPr>
            <w:r w:rsidRPr="00C53B4C">
              <w:rPr>
                <w:rFonts w:cs="Arial"/>
              </w:rPr>
              <w:t>$169.00</w:t>
            </w:r>
          </w:p>
        </w:tc>
        <w:tc>
          <w:tcPr>
            <w:tcW w:w="1701" w:type="dxa"/>
            <w:tcBorders>
              <w:top w:val="single" w:sz="4" w:space="0" w:color="auto"/>
              <w:left w:val="single" w:sz="4" w:space="0" w:color="auto"/>
              <w:bottom w:val="single" w:sz="4" w:space="0" w:color="auto"/>
              <w:right w:val="single" w:sz="4" w:space="0" w:color="auto"/>
            </w:tcBorders>
            <w:vAlign w:val="bottom"/>
          </w:tcPr>
          <w:p w14:paraId="646BF29D" w14:textId="77777777" w:rsidR="00021FAB" w:rsidRPr="00C53B4C" w:rsidRDefault="00021FAB" w:rsidP="00DA1301">
            <w:pPr>
              <w:spacing w:before="60" w:after="60"/>
              <w:jc w:val="right"/>
              <w:rPr>
                <w:rFonts w:cs="Arial"/>
              </w:rPr>
            </w:pPr>
            <w:r w:rsidRPr="00C53B4C">
              <w:rPr>
                <w:rFonts w:cs="Arial"/>
              </w:rPr>
              <w:t>$174.00</w:t>
            </w:r>
          </w:p>
        </w:tc>
      </w:tr>
      <w:tr w:rsidR="00021FAB" w:rsidRPr="00C53B4C" w14:paraId="5F53B13E"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784F2B2E" w14:textId="77777777" w:rsidR="00021FAB" w:rsidRPr="00C53B4C" w:rsidRDefault="00021FAB" w:rsidP="00E6674D">
            <w:pPr>
              <w:spacing w:before="60" w:after="60"/>
              <w:rPr>
                <w:rFonts w:cs="Arial"/>
              </w:rPr>
            </w:pPr>
            <w:r w:rsidRPr="00C53B4C">
              <w:rPr>
                <w:rFonts w:cs="Arial"/>
              </w:rPr>
              <w:t xml:space="preserve">After Hours Hourly Rate Community (before 8am, after 1am) </w:t>
            </w:r>
          </w:p>
        </w:tc>
        <w:tc>
          <w:tcPr>
            <w:tcW w:w="1701" w:type="dxa"/>
            <w:tcBorders>
              <w:top w:val="single" w:sz="4" w:space="0" w:color="auto"/>
              <w:left w:val="single" w:sz="4" w:space="0" w:color="auto"/>
              <w:bottom w:val="single" w:sz="4" w:space="0" w:color="auto"/>
              <w:right w:val="single" w:sz="4" w:space="0" w:color="auto"/>
            </w:tcBorders>
            <w:vAlign w:val="bottom"/>
          </w:tcPr>
          <w:p w14:paraId="103870E2" w14:textId="77777777" w:rsidR="00021FAB" w:rsidRPr="00C53B4C" w:rsidRDefault="00021FAB" w:rsidP="00DA1301">
            <w:pPr>
              <w:spacing w:before="60" w:after="60"/>
              <w:jc w:val="right"/>
              <w:rPr>
                <w:rFonts w:cs="Arial"/>
              </w:rPr>
            </w:pPr>
            <w:r w:rsidRPr="00C53B4C">
              <w:rPr>
                <w:rFonts w:cs="Arial"/>
              </w:rPr>
              <w:t>$95.00</w:t>
            </w:r>
          </w:p>
        </w:tc>
        <w:tc>
          <w:tcPr>
            <w:tcW w:w="1701" w:type="dxa"/>
            <w:tcBorders>
              <w:top w:val="single" w:sz="4" w:space="0" w:color="auto"/>
              <w:left w:val="single" w:sz="4" w:space="0" w:color="auto"/>
              <w:bottom w:val="single" w:sz="4" w:space="0" w:color="auto"/>
              <w:right w:val="single" w:sz="4" w:space="0" w:color="auto"/>
            </w:tcBorders>
            <w:vAlign w:val="bottom"/>
          </w:tcPr>
          <w:p w14:paraId="604F5A9A" w14:textId="77777777" w:rsidR="00021FAB" w:rsidRPr="00C53B4C" w:rsidRDefault="00021FAB" w:rsidP="00DA1301">
            <w:pPr>
              <w:spacing w:before="60" w:after="60"/>
              <w:jc w:val="right"/>
              <w:rPr>
                <w:rFonts w:cs="Arial"/>
              </w:rPr>
            </w:pPr>
            <w:r w:rsidRPr="00C53B4C">
              <w:rPr>
                <w:rFonts w:cs="Arial"/>
              </w:rPr>
              <w:t>$98.00</w:t>
            </w:r>
          </w:p>
        </w:tc>
      </w:tr>
      <w:tr w:rsidR="00021FAB" w:rsidRPr="00C53B4C" w14:paraId="6D81C736" w14:textId="77777777" w:rsidTr="00DA1301">
        <w:trPr>
          <w:gridAfter w:val="2"/>
          <w:wAfter w:w="3260" w:type="dxa"/>
        </w:trPr>
        <w:tc>
          <w:tcPr>
            <w:tcW w:w="9133" w:type="dxa"/>
            <w:shd w:val="clear" w:color="auto" w:fill="D9D9D9" w:themeFill="background1" w:themeFillShade="D9"/>
            <w:hideMark/>
          </w:tcPr>
          <w:p w14:paraId="28C3758F" w14:textId="77777777" w:rsidR="00021FAB" w:rsidRPr="00C53B4C" w:rsidRDefault="00021FAB" w:rsidP="00E6674D">
            <w:pPr>
              <w:spacing w:before="60" w:after="60"/>
              <w:rPr>
                <w:rFonts w:cs="Arial"/>
              </w:rPr>
            </w:pPr>
            <w:r w:rsidRPr="00C53B4C">
              <w:rPr>
                <w:rFonts w:cs="Arial"/>
              </w:rPr>
              <w:t>Meeting rooms</w:t>
            </w:r>
          </w:p>
        </w:tc>
      </w:tr>
      <w:tr w:rsidR="00021FAB" w:rsidRPr="005D54AD" w14:paraId="56E7A5D8" w14:textId="77777777" w:rsidTr="00DA1301">
        <w:trPr>
          <w:gridAfter w:val="2"/>
          <w:wAfter w:w="3260" w:type="dxa"/>
        </w:trPr>
        <w:tc>
          <w:tcPr>
            <w:tcW w:w="9133" w:type="dxa"/>
            <w:shd w:val="clear" w:color="auto" w:fill="F2F2F2" w:themeFill="background1" w:themeFillShade="F2"/>
            <w:hideMark/>
          </w:tcPr>
          <w:p w14:paraId="26C461C6" w14:textId="77777777" w:rsidR="00021FAB" w:rsidRPr="005D54AD" w:rsidRDefault="00021FAB" w:rsidP="00E6674D">
            <w:pPr>
              <w:spacing w:before="60" w:after="60"/>
              <w:rPr>
                <w:rFonts w:cs="Arial"/>
                <w:i/>
              </w:rPr>
            </w:pPr>
            <w:r w:rsidRPr="005D54AD">
              <w:rPr>
                <w:rFonts w:cs="Arial"/>
                <w:i/>
              </w:rPr>
              <w:t>St Kilda Town Hall – Nairm</w:t>
            </w:r>
          </w:p>
        </w:tc>
      </w:tr>
      <w:tr w:rsidR="00021FAB" w:rsidRPr="00C53B4C" w14:paraId="0782D81A"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0FD24329" w14:textId="77777777" w:rsidR="00021FAB" w:rsidRPr="00C53B4C" w:rsidRDefault="00021FAB" w:rsidP="00E6674D">
            <w:pPr>
              <w:spacing w:before="60" w:after="60"/>
              <w:rPr>
                <w:rFonts w:cs="Arial"/>
              </w:rPr>
            </w:pPr>
            <w:r w:rsidRPr="00C53B4C">
              <w:rPr>
                <w:rFonts w:cs="Arial"/>
              </w:rPr>
              <w:t>Commercial per hour</w:t>
            </w:r>
          </w:p>
        </w:tc>
        <w:tc>
          <w:tcPr>
            <w:tcW w:w="1701" w:type="dxa"/>
            <w:tcBorders>
              <w:top w:val="single" w:sz="4" w:space="0" w:color="auto"/>
              <w:left w:val="single" w:sz="4" w:space="0" w:color="auto"/>
              <w:bottom w:val="single" w:sz="4" w:space="0" w:color="auto"/>
              <w:right w:val="single" w:sz="4" w:space="0" w:color="auto"/>
            </w:tcBorders>
            <w:vAlign w:val="bottom"/>
          </w:tcPr>
          <w:p w14:paraId="106740C2" w14:textId="77777777" w:rsidR="00021FAB" w:rsidRPr="00C53B4C" w:rsidRDefault="00021FAB" w:rsidP="00DA1301">
            <w:pPr>
              <w:spacing w:before="60" w:after="60"/>
              <w:jc w:val="right"/>
              <w:rPr>
                <w:rFonts w:cs="Arial"/>
              </w:rPr>
            </w:pPr>
            <w:r w:rsidRPr="00C53B4C">
              <w:rPr>
                <w:rFonts w:cs="Arial"/>
              </w:rPr>
              <w:t>$90.00</w:t>
            </w:r>
          </w:p>
        </w:tc>
        <w:tc>
          <w:tcPr>
            <w:tcW w:w="1701" w:type="dxa"/>
            <w:tcBorders>
              <w:top w:val="single" w:sz="4" w:space="0" w:color="auto"/>
              <w:left w:val="single" w:sz="4" w:space="0" w:color="auto"/>
              <w:bottom w:val="single" w:sz="4" w:space="0" w:color="auto"/>
              <w:right w:val="single" w:sz="4" w:space="0" w:color="auto"/>
            </w:tcBorders>
            <w:vAlign w:val="bottom"/>
          </w:tcPr>
          <w:p w14:paraId="642C032E" w14:textId="77777777" w:rsidR="00021FAB" w:rsidRPr="00C53B4C" w:rsidRDefault="00021FAB" w:rsidP="00DA1301">
            <w:pPr>
              <w:spacing w:before="60" w:after="60"/>
              <w:jc w:val="right"/>
              <w:rPr>
                <w:rFonts w:cs="Arial"/>
              </w:rPr>
            </w:pPr>
            <w:r w:rsidRPr="00C53B4C">
              <w:rPr>
                <w:rFonts w:cs="Arial"/>
              </w:rPr>
              <w:t>$93.00</w:t>
            </w:r>
          </w:p>
        </w:tc>
      </w:tr>
      <w:tr w:rsidR="00021FAB" w:rsidRPr="00C53B4C" w14:paraId="778CFC5B"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41A90F7F" w14:textId="77777777" w:rsidR="00021FAB" w:rsidRPr="00C53B4C" w:rsidRDefault="00021FAB" w:rsidP="00E6674D">
            <w:pPr>
              <w:spacing w:before="60" w:after="60"/>
              <w:rPr>
                <w:rFonts w:cs="Arial"/>
              </w:rPr>
            </w:pPr>
            <w:r w:rsidRPr="00C53B4C">
              <w:rPr>
                <w:rFonts w:cs="Arial"/>
              </w:rPr>
              <w:t xml:space="preserve">Community per hour (peak 9am - 5pm Mon-Fri &amp; </w:t>
            </w:r>
            <w:r w:rsidR="007E4BA5" w:rsidRPr="00C53B4C">
              <w:rPr>
                <w:rFonts w:cs="Arial"/>
              </w:rPr>
              <w:t>Weekends</w:t>
            </w:r>
            <w:r w:rsidRPr="00C53B4C">
              <w:rPr>
                <w:rFonts w:cs="Arial"/>
              </w:rPr>
              <w:t>)</w:t>
            </w:r>
          </w:p>
        </w:tc>
        <w:tc>
          <w:tcPr>
            <w:tcW w:w="1701" w:type="dxa"/>
            <w:tcBorders>
              <w:top w:val="single" w:sz="4" w:space="0" w:color="auto"/>
              <w:left w:val="single" w:sz="4" w:space="0" w:color="auto"/>
              <w:bottom w:val="single" w:sz="4" w:space="0" w:color="auto"/>
              <w:right w:val="single" w:sz="4" w:space="0" w:color="auto"/>
            </w:tcBorders>
            <w:vAlign w:val="bottom"/>
          </w:tcPr>
          <w:p w14:paraId="0DC461DE" w14:textId="77777777" w:rsidR="00021FAB" w:rsidRPr="00C53B4C" w:rsidRDefault="00021FAB" w:rsidP="00DA1301">
            <w:pPr>
              <w:spacing w:before="60" w:after="60"/>
              <w:jc w:val="right"/>
              <w:rPr>
                <w:rFonts w:cs="Arial"/>
              </w:rPr>
            </w:pPr>
            <w:r w:rsidRPr="00C53B4C">
              <w:rPr>
                <w:rFonts w:cs="Arial"/>
              </w:rPr>
              <w:t>$44.00</w:t>
            </w:r>
          </w:p>
        </w:tc>
        <w:tc>
          <w:tcPr>
            <w:tcW w:w="1701" w:type="dxa"/>
            <w:tcBorders>
              <w:top w:val="single" w:sz="4" w:space="0" w:color="auto"/>
              <w:left w:val="single" w:sz="4" w:space="0" w:color="auto"/>
              <w:bottom w:val="single" w:sz="4" w:space="0" w:color="auto"/>
              <w:right w:val="single" w:sz="4" w:space="0" w:color="auto"/>
            </w:tcBorders>
            <w:vAlign w:val="bottom"/>
          </w:tcPr>
          <w:p w14:paraId="41EB3640" w14:textId="77777777" w:rsidR="00021FAB" w:rsidRPr="00C53B4C" w:rsidRDefault="00021FAB" w:rsidP="00DA1301">
            <w:pPr>
              <w:spacing w:before="60" w:after="60"/>
              <w:jc w:val="right"/>
              <w:rPr>
                <w:rFonts w:cs="Arial"/>
              </w:rPr>
            </w:pPr>
            <w:r w:rsidRPr="00C53B4C">
              <w:rPr>
                <w:rFonts w:cs="Arial"/>
              </w:rPr>
              <w:t>$46.00</w:t>
            </w:r>
          </w:p>
        </w:tc>
      </w:tr>
      <w:tr w:rsidR="00021FAB" w:rsidRPr="00C53B4C" w14:paraId="18E06F1A"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76BA175B" w14:textId="77777777" w:rsidR="00021FAB" w:rsidRPr="00C53B4C" w:rsidRDefault="00A95ED3" w:rsidP="00E6674D">
            <w:pPr>
              <w:spacing w:before="60" w:after="60"/>
              <w:rPr>
                <w:rFonts w:cs="Arial"/>
              </w:rPr>
            </w:pPr>
            <w:r>
              <w:rPr>
                <w:rFonts w:cs="Arial"/>
              </w:rPr>
              <w:t>Community per hour (non-</w:t>
            </w:r>
            <w:r w:rsidR="00021FAB" w:rsidRPr="00C53B4C">
              <w:rPr>
                <w:rFonts w:cs="Arial"/>
              </w:rPr>
              <w:t>peak)</w:t>
            </w:r>
          </w:p>
        </w:tc>
        <w:tc>
          <w:tcPr>
            <w:tcW w:w="1701" w:type="dxa"/>
            <w:tcBorders>
              <w:top w:val="single" w:sz="4" w:space="0" w:color="auto"/>
              <w:left w:val="single" w:sz="4" w:space="0" w:color="auto"/>
              <w:bottom w:val="single" w:sz="4" w:space="0" w:color="auto"/>
              <w:right w:val="single" w:sz="4" w:space="0" w:color="auto"/>
            </w:tcBorders>
            <w:vAlign w:val="bottom"/>
          </w:tcPr>
          <w:p w14:paraId="5C1EF844" w14:textId="77777777" w:rsidR="00021FAB" w:rsidRPr="00C53B4C" w:rsidRDefault="00021FAB" w:rsidP="00DA1301">
            <w:pPr>
              <w:spacing w:before="60" w:after="60"/>
              <w:jc w:val="right"/>
              <w:rPr>
                <w:rFonts w:cs="Arial"/>
              </w:rPr>
            </w:pPr>
            <w:r w:rsidRPr="00C53B4C">
              <w:rPr>
                <w:rFonts w:cs="Arial"/>
              </w:rPr>
              <w:t>$11.50</w:t>
            </w:r>
          </w:p>
        </w:tc>
        <w:tc>
          <w:tcPr>
            <w:tcW w:w="1701" w:type="dxa"/>
            <w:tcBorders>
              <w:top w:val="single" w:sz="4" w:space="0" w:color="auto"/>
              <w:left w:val="single" w:sz="4" w:space="0" w:color="auto"/>
              <w:bottom w:val="single" w:sz="4" w:space="0" w:color="auto"/>
              <w:right w:val="single" w:sz="4" w:space="0" w:color="auto"/>
            </w:tcBorders>
            <w:vAlign w:val="bottom"/>
          </w:tcPr>
          <w:p w14:paraId="2B272C6F" w14:textId="77777777" w:rsidR="00021FAB" w:rsidRPr="00C53B4C" w:rsidRDefault="00021FAB" w:rsidP="00DA1301">
            <w:pPr>
              <w:spacing w:before="60" w:after="60"/>
              <w:jc w:val="right"/>
              <w:rPr>
                <w:rFonts w:cs="Arial"/>
              </w:rPr>
            </w:pPr>
            <w:r w:rsidRPr="00C53B4C">
              <w:rPr>
                <w:rFonts w:cs="Arial"/>
              </w:rPr>
              <w:t>$12.00</w:t>
            </w:r>
          </w:p>
        </w:tc>
      </w:tr>
      <w:tr w:rsidR="00021FAB" w:rsidRPr="005D54AD" w14:paraId="70D7DB14" w14:textId="77777777" w:rsidTr="00DA1301">
        <w:trPr>
          <w:gridAfter w:val="2"/>
          <w:wAfter w:w="3260" w:type="dxa"/>
        </w:trPr>
        <w:tc>
          <w:tcPr>
            <w:tcW w:w="9133" w:type="dxa"/>
            <w:shd w:val="clear" w:color="auto" w:fill="F2F2F2" w:themeFill="background1" w:themeFillShade="F2"/>
            <w:hideMark/>
          </w:tcPr>
          <w:p w14:paraId="7512E493" w14:textId="77777777" w:rsidR="00021FAB" w:rsidRPr="005D54AD" w:rsidRDefault="00021FAB" w:rsidP="00E6674D">
            <w:pPr>
              <w:keepNext/>
              <w:spacing w:before="60" w:after="60"/>
              <w:rPr>
                <w:rFonts w:cs="Arial"/>
                <w:i/>
              </w:rPr>
            </w:pPr>
            <w:r w:rsidRPr="005D54AD">
              <w:rPr>
                <w:rFonts w:cs="Arial"/>
                <w:i/>
              </w:rPr>
              <w:t>St Kilda Town Hall – Gunuwarra</w:t>
            </w:r>
          </w:p>
        </w:tc>
      </w:tr>
      <w:tr w:rsidR="00021FAB" w:rsidRPr="00C53B4C" w14:paraId="22AA7B8D"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23FC7BE3" w14:textId="77777777" w:rsidR="00021FAB" w:rsidRPr="00C53B4C" w:rsidRDefault="00021FAB" w:rsidP="00E6674D">
            <w:pPr>
              <w:spacing w:before="60" w:after="60"/>
              <w:rPr>
                <w:rFonts w:cs="Arial"/>
              </w:rPr>
            </w:pPr>
            <w:r w:rsidRPr="00C53B4C">
              <w:rPr>
                <w:rFonts w:cs="Arial"/>
              </w:rPr>
              <w:t>Commercial per hour</w:t>
            </w:r>
          </w:p>
        </w:tc>
        <w:tc>
          <w:tcPr>
            <w:tcW w:w="1701" w:type="dxa"/>
            <w:tcBorders>
              <w:top w:val="single" w:sz="4" w:space="0" w:color="auto"/>
              <w:left w:val="single" w:sz="4" w:space="0" w:color="auto"/>
              <w:bottom w:val="single" w:sz="4" w:space="0" w:color="auto"/>
              <w:right w:val="single" w:sz="4" w:space="0" w:color="auto"/>
            </w:tcBorders>
            <w:vAlign w:val="bottom"/>
          </w:tcPr>
          <w:p w14:paraId="2829836A" w14:textId="77777777" w:rsidR="00021FAB" w:rsidRPr="00C53B4C" w:rsidRDefault="00021FAB" w:rsidP="00DA1301">
            <w:pPr>
              <w:spacing w:before="60" w:after="60"/>
              <w:jc w:val="right"/>
              <w:rPr>
                <w:rFonts w:cs="Arial"/>
              </w:rPr>
            </w:pPr>
            <w:r w:rsidRPr="00C53B4C">
              <w:rPr>
                <w:rFonts w:cs="Arial"/>
              </w:rPr>
              <w:t>$113.00</w:t>
            </w:r>
          </w:p>
        </w:tc>
        <w:tc>
          <w:tcPr>
            <w:tcW w:w="1701" w:type="dxa"/>
            <w:tcBorders>
              <w:top w:val="single" w:sz="4" w:space="0" w:color="auto"/>
              <w:left w:val="single" w:sz="4" w:space="0" w:color="auto"/>
              <w:bottom w:val="single" w:sz="4" w:space="0" w:color="auto"/>
              <w:right w:val="single" w:sz="4" w:space="0" w:color="auto"/>
            </w:tcBorders>
            <w:vAlign w:val="bottom"/>
          </w:tcPr>
          <w:p w14:paraId="5BA34C14" w14:textId="77777777" w:rsidR="00021FAB" w:rsidRPr="00C53B4C" w:rsidRDefault="00021FAB" w:rsidP="00DA1301">
            <w:pPr>
              <w:spacing w:before="60" w:after="60"/>
              <w:jc w:val="right"/>
              <w:rPr>
                <w:rFonts w:cs="Arial"/>
              </w:rPr>
            </w:pPr>
            <w:r w:rsidRPr="00C53B4C">
              <w:rPr>
                <w:rFonts w:cs="Arial"/>
              </w:rPr>
              <w:t>$116.00</w:t>
            </w:r>
          </w:p>
        </w:tc>
      </w:tr>
      <w:tr w:rsidR="00021FAB" w:rsidRPr="00C53B4C" w14:paraId="75842BEF"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0152935D" w14:textId="77777777" w:rsidR="00021FAB" w:rsidRPr="00C53B4C" w:rsidRDefault="00021FAB" w:rsidP="00E6674D">
            <w:pPr>
              <w:spacing w:before="60" w:after="60"/>
              <w:rPr>
                <w:rFonts w:cs="Arial"/>
              </w:rPr>
            </w:pPr>
            <w:r w:rsidRPr="00C53B4C">
              <w:rPr>
                <w:rFonts w:cs="Arial"/>
              </w:rPr>
              <w:t xml:space="preserve">Community per hour (peak 9am - 5pm Mon-Fri &amp; </w:t>
            </w:r>
            <w:r w:rsidR="007E4BA5" w:rsidRPr="00C53B4C">
              <w:rPr>
                <w:rFonts w:cs="Arial"/>
              </w:rPr>
              <w:t>Weekends</w:t>
            </w:r>
            <w:r w:rsidRPr="00C53B4C">
              <w:rPr>
                <w:rFonts w:cs="Arial"/>
              </w:rPr>
              <w:t>)</w:t>
            </w:r>
          </w:p>
        </w:tc>
        <w:tc>
          <w:tcPr>
            <w:tcW w:w="1701" w:type="dxa"/>
            <w:tcBorders>
              <w:top w:val="single" w:sz="4" w:space="0" w:color="auto"/>
              <w:left w:val="single" w:sz="4" w:space="0" w:color="auto"/>
              <w:bottom w:val="single" w:sz="4" w:space="0" w:color="auto"/>
              <w:right w:val="single" w:sz="4" w:space="0" w:color="auto"/>
            </w:tcBorders>
            <w:vAlign w:val="bottom"/>
          </w:tcPr>
          <w:p w14:paraId="57EC00AB" w14:textId="77777777" w:rsidR="00021FAB" w:rsidRPr="00C53B4C" w:rsidRDefault="00021FAB" w:rsidP="00DA1301">
            <w:pPr>
              <w:spacing w:before="60" w:after="60"/>
              <w:jc w:val="right"/>
              <w:rPr>
                <w:rFonts w:cs="Arial"/>
              </w:rPr>
            </w:pPr>
            <w:r w:rsidRPr="00C53B4C">
              <w:rPr>
                <w:rFonts w:cs="Arial"/>
              </w:rPr>
              <w:t>$44.00</w:t>
            </w:r>
          </w:p>
        </w:tc>
        <w:tc>
          <w:tcPr>
            <w:tcW w:w="1701" w:type="dxa"/>
            <w:tcBorders>
              <w:top w:val="single" w:sz="4" w:space="0" w:color="auto"/>
              <w:left w:val="single" w:sz="4" w:space="0" w:color="auto"/>
              <w:bottom w:val="single" w:sz="4" w:space="0" w:color="auto"/>
              <w:right w:val="single" w:sz="4" w:space="0" w:color="auto"/>
            </w:tcBorders>
            <w:vAlign w:val="bottom"/>
          </w:tcPr>
          <w:p w14:paraId="13E28E92" w14:textId="77777777" w:rsidR="00021FAB" w:rsidRPr="00C53B4C" w:rsidRDefault="00021FAB" w:rsidP="00DA1301">
            <w:pPr>
              <w:spacing w:before="60" w:after="60"/>
              <w:jc w:val="right"/>
              <w:rPr>
                <w:rFonts w:cs="Arial"/>
              </w:rPr>
            </w:pPr>
            <w:r w:rsidRPr="00C53B4C">
              <w:rPr>
                <w:rFonts w:cs="Arial"/>
              </w:rPr>
              <w:t>$46.00</w:t>
            </w:r>
          </w:p>
        </w:tc>
      </w:tr>
      <w:tr w:rsidR="00021FAB" w:rsidRPr="00C53B4C" w14:paraId="1D0C865E"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6A96792A" w14:textId="77777777" w:rsidR="00021FAB" w:rsidRPr="00C53B4C" w:rsidRDefault="00021FAB" w:rsidP="00A95ED3">
            <w:pPr>
              <w:spacing w:before="60" w:after="60"/>
              <w:rPr>
                <w:rFonts w:cs="Arial"/>
              </w:rPr>
            </w:pPr>
            <w:r w:rsidRPr="00C53B4C">
              <w:rPr>
                <w:rFonts w:cs="Arial"/>
              </w:rPr>
              <w:t>Community per hour (non</w:t>
            </w:r>
            <w:r w:rsidR="00A95ED3">
              <w:rPr>
                <w:rFonts w:cs="Arial"/>
              </w:rPr>
              <w:t>-</w:t>
            </w:r>
            <w:r w:rsidRPr="00C53B4C">
              <w:rPr>
                <w:rFonts w:cs="Arial"/>
              </w:rPr>
              <w:t>peak)</w:t>
            </w:r>
          </w:p>
        </w:tc>
        <w:tc>
          <w:tcPr>
            <w:tcW w:w="1701" w:type="dxa"/>
            <w:tcBorders>
              <w:top w:val="single" w:sz="4" w:space="0" w:color="auto"/>
              <w:left w:val="single" w:sz="4" w:space="0" w:color="auto"/>
              <w:bottom w:val="single" w:sz="4" w:space="0" w:color="auto"/>
              <w:right w:val="single" w:sz="4" w:space="0" w:color="auto"/>
            </w:tcBorders>
            <w:vAlign w:val="bottom"/>
          </w:tcPr>
          <w:p w14:paraId="29B33E83" w14:textId="77777777" w:rsidR="00021FAB" w:rsidRPr="00C53B4C" w:rsidRDefault="00021FAB" w:rsidP="00DA1301">
            <w:pPr>
              <w:spacing w:before="60" w:after="60"/>
              <w:jc w:val="right"/>
              <w:rPr>
                <w:rFonts w:cs="Arial"/>
              </w:rPr>
            </w:pPr>
            <w:r w:rsidRPr="00C53B4C">
              <w:rPr>
                <w:rFonts w:cs="Arial"/>
              </w:rPr>
              <w:t>$11.50</w:t>
            </w:r>
          </w:p>
        </w:tc>
        <w:tc>
          <w:tcPr>
            <w:tcW w:w="1701" w:type="dxa"/>
            <w:tcBorders>
              <w:top w:val="single" w:sz="4" w:space="0" w:color="auto"/>
              <w:left w:val="single" w:sz="4" w:space="0" w:color="auto"/>
              <w:bottom w:val="single" w:sz="4" w:space="0" w:color="auto"/>
              <w:right w:val="single" w:sz="4" w:space="0" w:color="auto"/>
            </w:tcBorders>
            <w:vAlign w:val="bottom"/>
          </w:tcPr>
          <w:p w14:paraId="5C7203E6" w14:textId="77777777" w:rsidR="00021FAB" w:rsidRPr="00C53B4C" w:rsidRDefault="00021FAB" w:rsidP="00DA1301">
            <w:pPr>
              <w:spacing w:before="60" w:after="60"/>
              <w:jc w:val="right"/>
              <w:rPr>
                <w:rFonts w:cs="Arial"/>
              </w:rPr>
            </w:pPr>
            <w:r w:rsidRPr="00C53B4C">
              <w:rPr>
                <w:rFonts w:cs="Arial"/>
              </w:rPr>
              <w:t>$12.00</w:t>
            </w:r>
          </w:p>
        </w:tc>
      </w:tr>
      <w:tr w:rsidR="00021FAB" w:rsidRPr="005D54AD" w14:paraId="78058970" w14:textId="77777777" w:rsidTr="00DA1301">
        <w:trPr>
          <w:gridAfter w:val="2"/>
          <w:wAfter w:w="3260" w:type="dxa"/>
        </w:trPr>
        <w:tc>
          <w:tcPr>
            <w:tcW w:w="9133" w:type="dxa"/>
            <w:shd w:val="clear" w:color="auto" w:fill="F2F2F2" w:themeFill="background1" w:themeFillShade="F2"/>
            <w:hideMark/>
          </w:tcPr>
          <w:p w14:paraId="048B88A3" w14:textId="77777777" w:rsidR="00021FAB" w:rsidRPr="005D54AD" w:rsidRDefault="00021FAB" w:rsidP="00E6674D">
            <w:pPr>
              <w:spacing w:before="60" w:after="60"/>
              <w:rPr>
                <w:rFonts w:cs="Arial"/>
                <w:i/>
              </w:rPr>
            </w:pPr>
            <w:r w:rsidRPr="005D54AD">
              <w:rPr>
                <w:rFonts w:cs="Arial"/>
                <w:i/>
              </w:rPr>
              <w:t>St Kilda Town Hall – Wominjeka Reception</w:t>
            </w:r>
          </w:p>
        </w:tc>
      </w:tr>
      <w:tr w:rsidR="00021FAB" w:rsidRPr="00C53B4C" w14:paraId="1FC087E5"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07767EAF" w14:textId="77777777" w:rsidR="00021FAB" w:rsidRPr="00C53B4C" w:rsidRDefault="00021FAB" w:rsidP="00E6674D">
            <w:pPr>
              <w:spacing w:before="60" w:after="60"/>
              <w:rPr>
                <w:rFonts w:cs="Arial"/>
              </w:rPr>
            </w:pPr>
            <w:r w:rsidRPr="00C53B4C">
              <w:rPr>
                <w:rFonts w:cs="Arial"/>
              </w:rPr>
              <w:t>Commercial per hour</w:t>
            </w:r>
          </w:p>
        </w:tc>
        <w:tc>
          <w:tcPr>
            <w:tcW w:w="1701" w:type="dxa"/>
            <w:tcBorders>
              <w:top w:val="single" w:sz="4" w:space="0" w:color="auto"/>
              <w:left w:val="single" w:sz="4" w:space="0" w:color="auto"/>
              <w:bottom w:val="single" w:sz="4" w:space="0" w:color="auto"/>
              <w:right w:val="single" w:sz="4" w:space="0" w:color="auto"/>
            </w:tcBorders>
            <w:vAlign w:val="bottom"/>
          </w:tcPr>
          <w:p w14:paraId="67E6AFC0" w14:textId="77777777" w:rsidR="00021FAB" w:rsidRPr="00C53B4C" w:rsidRDefault="00021FAB" w:rsidP="00DA1301">
            <w:pPr>
              <w:spacing w:before="60" w:after="60"/>
              <w:jc w:val="right"/>
              <w:rPr>
                <w:rFonts w:cs="Arial"/>
              </w:rPr>
            </w:pPr>
            <w:r w:rsidRPr="00C53B4C">
              <w:rPr>
                <w:rFonts w:cs="Arial"/>
              </w:rPr>
              <w:t>$113.00</w:t>
            </w:r>
          </w:p>
        </w:tc>
        <w:tc>
          <w:tcPr>
            <w:tcW w:w="1701" w:type="dxa"/>
            <w:tcBorders>
              <w:top w:val="single" w:sz="4" w:space="0" w:color="auto"/>
              <w:left w:val="single" w:sz="4" w:space="0" w:color="auto"/>
              <w:bottom w:val="single" w:sz="4" w:space="0" w:color="auto"/>
              <w:right w:val="single" w:sz="4" w:space="0" w:color="auto"/>
            </w:tcBorders>
            <w:vAlign w:val="bottom"/>
          </w:tcPr>
          <w:p w14:paraId="17F15116" w14:textId="77777777" w:rsidR="00021FAB" w:rsidRPr="00C53B4C" w:rsidRDefault="00021FAB" w:rsidP="00DA1301">
            <w:pPr>
              <w:spacing w:before="60" w:after="60"/>
              <w:jc w:val="right"/>
              <w:rPr>
                <w:rFonts w:cs="Arial"/>
              </w:rPr>
            </w:pPr>
            <w:r w:rsidRPr="00C53B4C">
              <w:rPr>
                <w:rFonts w:cs="Arial"/>
              </w:rPr>
              <w:t>$116.00</w:t>
            </w:r>
          </w:p>
        </w:tc>
      </w:tr>
      <w:tr w:rsidR="00021FAB" w:rsidRPr="00C53B4C" w14:paraId="7D050DB7"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382A19EF" w14:textId="77777777" w:rsidR="00021FAB" w:rsidRPr="00C53B4C" w:rsidRDefault="00021FAB" w:rsidP="00E6674D">
            <w:pPr>
              <w:spacing w:before="60" w:after="60"/>
              <w:rPr>
                <w:rFonts w:cs="Arial"/>
              </w:rPr>
            </w:pPr>
            <w:r w:rsidRPr="00C53B4C">
              <w:rPr>
                <w:rFonts w:cs="Arial"/>
              </w:rPr>
              <w:t xml:space="preserve">Community per hour (peak 9am - 5pm Mon-Fri &amp; </w:t>
            </w:r>
            <w:r w:rsidR="007E4BA5" w:rsidRPr="00C53B4C">
              <w:rPr>
                <w:rFonts w:cs="Arial"/>
              </w:rPr>
              <w:t>Weekends</w:t>
            </w:r>
            <w:r w:rsidRPr="00C53B4C">
              <w:rPr>
                <w:rFonts w:cs="Arial"/>
              </w:rPr>
              <w:t>)</w:t>
            </w:r>
          </w:p>
        </w:tc>
        <w:tc>
          <w:tcPr>
            <w:tcW w:w="1701" w:type="dxa"/>
            <w:tcBorders>
              <w:top w:val="single" w:sz="4" w:space="0" w:color="auto"/>
              <w:left w:val="single" w:sz="4" w:space="0" w:color="auto"/>
              <w:bottom w:val="single" w:sz="4" w:space="0" w:color="auto"/>
              <w:right w:val="single" w:sz="4" w:space="0" w:color="auto"/>
            </w:tcBorders>
            <w:vAlign w:val="bottom"/>
          </w:tcPr>
          <w:p w14:paraId="4231B313" w14:textId="77777777" w:rsidR="00021FAB" w:rsidRPr="00C53B4C" w:rsidRDefault="00021FAB" w:rsidP="00DA1301">
            <w:pPr>
              <w:spacing w:before="60" w:after="60"/>
              <w:jc w:val="right"/>
              <w:rPr>
                <w:rFonts w:cs="Arial"/>
              </w:rPr>
            </w:pPr>
            <w:r w:rsidRPr="00C53B4C">
              <w:rPr>
                <w:rFonts w:cs="Arial"/>
              </w:rPr>
              <w:t>$44.00</w:t>
            </w:r>
          </w:p>
        </w:tc>
        <w:tc>
          <w:tcPr>
            <w:tcW w:w="1701" w:type="dxa"/>
            <w:tcBorders>
              <w:top w:val="single" w:sz="4" w:space="0" w:color="auto"/>
              <w:left w:val="single" w:sz="4" w:space="0" w:color="auto"/>
              <w:bottom w:val="single" w:sz="4" w:space="0" w:color="auto"/>
              <w:right w:val="single" w:sz="4" w:space="0" w:color="auto"/>
            </w:tcBorders>
            <w:vAlign w:val="bottom"/>
          </w:tcPr>
          <w:p w14:paraId="07AFC429" w14:textId="77777777" w:rsidR="00021FAB" w:rsidRPr="00C53B4C" w:rsidRDefault="00021FAB" w:rsidP="00DA1301">
            <w:pPr>
              <w:spacing w:before="60" w:after="60"/>
              <w:jc w:val="right"/>
              <w:rPr>
                <w:rFonts w:cs="Arial"/>
              </w:rPr>
            </w:pPr>
            <w:r w:rsidRPr="00C53B4C">
              <w:rPr>
                <w:rFonts w:cs="Arial"/>
              </w:rPr>
              <w:t>$46.00</w:t>
            </w:r>
          </w:p>
        </w:tc>
      </w:tr>
      <w:tr w:rsidR="00021FAB" w:rsidRPr="00C53B4C" w14:paraId="541CC5E6"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45EC27DB" w14:textId="77777777" w:rsidR="00021FAB" w:rsidRPr="00C53B4C" w:rsidRDefault="00021FAB" w:rsidP="00A95ED3">
            <w:pPr>
              <w:spacing w:before="60" w:after="60"/>
              <w:rPr>
                <w:rFonts w:cs="Arial"/>
              </w:rPr>
            </w:pPr>
            <w:r w:rsidRPr="00C53B4C">
              <w:rPr>
                <w:rFonts w:cs="Arial"/>
              </w:rPr>
              <w:t>Community per hour (non</w:t>
            </w:r>
            <w:r w:rsidR="00A95ED3">
              <w:rPr>
                <w:rFonts w:cs="Arial"/>
              </w:rPr>
              <w:t>-</w:t>
            </w:r>
            <w:r w:rsidRPr="00C53B4C">
              <w:rPr>
                <w:rFonts w:cs="Arial"/>
              </w:rPr>
              <w:t>peak)</w:t>
            </w:r>
          </w:p>
        </w:tc>
        <w:tc>
          <w:tcPr>
            <w:tcW w:w="1701" w:type="dxa"/>
            <w:tcBorders>
              <w:top w:val="single" w:sz="4" w:space="0" w:color="auto"/>
              <w:left w:val="single" w:sz="4" w:space="0" w:color="auto"/>
              <w:bottom w:val="single" w:sz="4" w:space="0" w:color="auto"/>
              <w:right w:val="single" w:sz="4" w:space="0" w:color="auto"/>
            </w:tcBorders>
            <w:vAlign w:val="bottom"/>
          </w:tcPr>
          <w:p w14:paraId="0FC1D880" w14:textId="77777777" w:rsidR="00021FAB" w:rsidRPr="00C53B4C" w:rsidRDefault="00021FAB" w:rsidP="00DA1301">
            <w:pPr>
              <w:spacing w:before="60" w:after="60"/>
              <w:jc w:val="right"/>
              <w:rPr>
                <w:rFonts w:cs="Arial"/>
              </w:rPr>
            </w:pPr>
            <w:r w:rsidRPr="00C53B4C">
              <w:rPr>
                <w:rFonts w:cs="Arial"/>
              </w:rPr>
              <w:t>$11.50</w:t>
            </w:r>
          </w:p>
        </w:tc>
        <w:tc>
          <w:tcPr>
            <w:tcW w:w="1701" w:type="dxa"/>
            <w:tcBorders>
              <w:top w:val="single" w:sz="4" w:space="0" w:color="auto"/>
              <w:left w:val="single" w:sz="4" w:space="0" w:color="auto"/>
              <w:bottom w:val="single" w:sz="4" w:space="0" w:color="auto"/>
              <w:right w:val="single" w:sz="4" w:space="0" w:color="auto"/>
            </w:tcBorders>
            <w:vAlign w:val="bottom"/>
          </w:tcPr>
          <w:p w14:paraId="1A9B551C" w14:textId="77777777" w:rsidR="00021FAB" w:rsidRPr="00C53B4C" w:rsidRDefault="00021FAB" w:rsidP="00DA1301">
            <w:pPr>
              <w:spacing w:before="60" w:after="60"/>
              <w:jc w:val="right"/>
              <w:rPr>
                <w:rFonts w:cs="Arial"/>
              </w:rPr>
            </w:pPr>
            <w:r w:rsidRPr="00C53B4C">
              <w:rPr>
                <w:rFonts w:cs="Arial"/>
              </w:rPr>
              <w:t>$12.00</w:t>
            </w:r>
          </w:p>
        </w:tc>
      </w:tr>
      <w:tr w:rsidR="00021FAB" w:rsidRPr="005D54AD" w14:paraId="442EF04E" w14:textId="77777777" w:rsidTr="00DA1301">
        <w:trPr>
          <w:gridAfter w:val="2"/>
          <w:wAfter w:w="3260" w:type="dxa"/>
        </w:trPr>
        <w:tc>
          <w:tcPr>
            <w:tcW w:w="9133" w:type="dxa"/>
            <w:shd w:val="clear" w:color="auto" w:fill="F2F2F2" w:themeFill="background1" w:themeFillShade="F2"/>
            <w:hideMark/>
          </w:tcPr>
          <w:p w14:paraId="6EE0E144" w14:textId="77777777" w:rsidR="00021FAB" w:rsidRPr="005D54AD" w:rsidRDefault="00021FAB" w:rsidP="00E6674D">
            <w:pPr>
              <w:spacing w:before="60" w:after="60"/>
              <w:rPr>
                <w:rFonts w:cs="Arial"/>
                <w:i/>
              </w:rPr>
            </w:pPr>
            <w:r w:rsidRPr="005D54AD">
              <w:rPr>
                <w:rFonts w:cs="Arial"/>
                <w:i/>
              </w:rPr>
              <w:t>St Kilda Town Hall – Council Chamber</w:t>
            </w:r>
          </w:p>
        </w:tc>
      </w:tr>
      <w:tr w:rsidR="00021FAB" w:rsidRPr="00C53B4C" w14:paraId="74C41D1D"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57C5AAE3" w14:textId="77777777" w:rsidR="00021FAB" w:rsidRPr="00C53B4C" w:rsidRDefault="00021FAB" w:rsidP="00E6674D">
            <w:pPr>
              <w:spacing w:before="60" w:after="60"/>
              <w:rPr>
                <w:rFonts w:cs="Arial"/>
              </w:rPr>
            </w:pPr>
            <w:r w:rsidRPr="00C53B4C">
              <w:rPr>
                <w:rFonts w:cs="Arial"/>
              </w:rPr>
              <w:t>Commercial per hour</w:t>
            </w:r>
          </w:p>
        </w:tc>
        <w:tc>
          <w:tcPr>
            <w:tcW w:w="1701" w:type="dxa"/>
            <w:tcBorders>
              <w:top w:val="single" w:sz="4" w:space="0" w:color="auto"/>
              <w:left w:val="single" w:sz="4" w:space="0" w:color="auto"/>
              <w:bottom w:val="single" w:sz="4" w:space="0" w:color="auto"/>
              <w:right w:val="single" w:sz="4" w:space="0" w:color="auto"/>
            </w:tcBorders>
            <w:vAlign w:val="bottom"/>
          </w:tcPr>
          <w:p w14:paraId="5539BC67" w14:textId="77777777" w:rsidR="00021FAB" w:rsidRPr="00C53B4C" w:rsidRDefault="00021FAB" w:rsidP="00DA1301">
            <w:pPr>
              <w:spacing w:before="60" w:after="60"/>
              <w:jc w:val="right"/>
              <w:rPr>
                <w:rFonts w:cs="Arial"/>
              </w:rPr>
            </w:pPr>
            <w:r w:rsidRPr="00C53B4C">
              <w:rPr>
                <w:rFonts w:cs="Arial"/>
              </w:rPr>
              <w:t>$168.00</w:t>
            </w:r>
          </w:p>
        </w:tc>
        <w:tc>
          <w:tcPr>
            <w:tcW w:w="1701" w:type="dxa"/>
            <w:tcBorders>
              <w:top w:val="single" w:sz="4" w:space="0" w:color="auto"/>
              <w:left w:val="single" w:sz="4" w:space="0" w:color="auto"/>
              <w:bottom w:val="single" w:sz="4" w:space="0" w:color="auto"/>
              <w:right w:val="single" w:sz="4" w:space="0" w:color="auto"/>
            </w:tcBorders>
            <w:vAlign w:val="bottom"/>
          </w:tcPr>
          <w:p w14:paraId="22FD9183" w14:textId="77777777" w:rsidR="00021FAB" w:rsidRPr="00C53B4C" w:rsidRDefault="00021FAB" w:rsidP="00DA1301">
            <w:pPr>
              <w:spacing w:before="60" w:after="60"/>
              <w:jc w:val="right"/>
              <w:rPr>
                <w:rFonts w:cs="Arial"/>
              </w:rPr>
            </w:pPr>
            <w:r w:rsidRPr="00C53B4C">
              <w:rPr>
                <w:rFonts w:cs="Arial"/>
              </w:rPr>
              <w:t>$173.00</w:t>
            </w:r>
          </w:p>
        </w:tc>
      </w:tr>
      <w:tr w:rsidR="00021FAB" w:rsidRPr="00C53B4C" w14:paraId="7AE4F3AC"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229DC92A" w14:textId="77777777" w:rsidR="00021FAB" w:rsidRPr="00C53B4C" w:rsidRDefault="00021FAB" w:rsidP="00E6674D">
            <w:pPr>
              <w:spacing w:before="60" w:after="60"/>
              <w:rPr>
                <w:rFonts w:cs="Arial"/>
              </w:rPr>
            </w:pPr>
            <w:r w:rsidRPr="00C53B4C">
              <w:rPr>
                <w:rFonts w:cs="Arial"/>
              </w:rPr>
              <w:t xml:space="preserve">Community per hour (peak 9am - 5pm Mon-Fri &amp; </w:t>
            </w:r>
            <w:r w:rsidR="007E4BA5" w:rsidRPr="00C53B4C">
              <w:rPr>
                <w:rFonts w:cs="Arial"/>
              </w:rPr>
              <w:t>Weekends</w:t>
            </w:r>
            <w:r w:rsidRPr="00C53B4C">
              <w:rPr>
                <w:rFonts w:cs="Arial"/>
              </w:rPr>
              <w:t>)</w:t>
            </w:r>
          </w:p>
        </w:tc>
        <w:tc>
          <w:tcPr>
            <w:tcW w:w="1701" w:type="dxa"/>
            <w:tcBorders>
              <w:top w:val="single" w:sz="4" w:space="0" w:color="auto"/>
              <w:left w:val="single" w:sz="4" w:space="0" w:color="auto"/>
              <w:bottom w:val="single" w:sz="4" w:space="0" w:color="auto"/>
              <w:right w:val="single" w:sz="4" w:space="0" w:color="auto"/>
            </w:tcBorders>
            <w:vAlign w:val="bottom"/>
          </w:tcPr>
          <w:p w14:paraId="1A3B0BD4" w14:textId="77777777" w:rsidR="00021FAB" w:rsidRPr="00C53B4C" w:rsidRDefault="00021FAB" w:rsidP="00DA1301">
            <w:pPr>
              <w:spacing w:before="60" w:after="60"/>
              <w:jc w:val="right"/>
              <w:rPr>
                <w:rFonts w:cs="Arial"/>
              </w:rPr>
            </w:pPr>
            <w:r w:rsidRPr="00C53B4C">
              <w:rPr>
                <w:rFonts w:cs="Arial"/>
              </w:rPr>
              <w:t>$81.00</w:t>
            </w:r>
          </w:p>
        </w:tc>
        <w:tc>
          <w:tcPr>
            <w:tcW w:w="1701" w:type="dxa"/>
            <w:tcBorders>
              <w:top w:val="single" w:sz="4" w:space="0" w:color="auto"/>
              <w:left w:val="single" w:sz="4" w:space="0" w:color="auto"/>
              <w:bottom w:val="single" w:sz="4" w:space="0" w:color="auto"/>
              <w:right w:val="single" w:sz="4" w:space="0" w:color="auto"/>
            </w:tcBorders>
            <w:vAlign w:val="bottom"/>
          </w:tcPr>
          <w:p w14:paraId="66418700" w14:textId="77777777" w:rsidR="00021FAB" w:rsidRPr="00C53B4C" w:rsidRDefault="00021FAB" w:rsidP="00DA1301">
            <w:pPr>
              <w:spacing w:before="60" w:after="60"/>
              <w:jc w:val="right"/>
              <w:rPr>
                <w:rFonts w:cs="Arial"/>
              </w:rPr>
            </w:pPr>
            <w:r w:rsidRPr="00C53B4C">
              <w:rPr>
                <w:rFonts w:cs="Arial"/>
              </w:rPr>
              <w:t>$84.00</w:t>
            </w:r>
          </w:p>
        </w:tc>
      </w:tr>
      <w:tr w:rsidR="00021FAB" w:rsidRPr="00C53B4C" w14:paraId="5C0C3649"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3C65042C" w14:textId="77777777" w:rsidR="00021FAB" w:rsidRPr="00C53B4C" w:rsidRDefault="00021FAB" w:rsidP="00A95ED3">
            <w:pPr>
              <w:spacing w:before="60" w:after="60"/>
              <w:rPr>
                <w:rFonts w:cs="Arial"/>
              </w:rPr>
            </w:pPr>
            <w:r w:rsidRPr="00C53B4C">
              <w:rPr>
                <w:rFonts w:cs="Arial"/>
              </w:rPr>
              <w:t>Community per hour (non</w:t>
            </w:r>
            <w:r w:rsidR="00A95ED3">
              <w:rPr>
                <w:rFonts w:cs="Arial"/>
              </w:rPr>
              <w:t>-</w:t>
            </w:r>
            <w:r w:rsidRPr="00C53B4C">
              <w:rPr>
                <w:rFonts w:cs="Arial"/>
              </w:rPr>
              <w:t>peak)</w:t>
            </w:r>
          </w:p>
        </w:tc>
        <w:tc>
          <w:tcPr>
            <w:tcW w:w="1701" w:type="dxa"/>
            <w:tcBorders>
              <w:top w:val="single" w:sz="4" w:space="0" w:color="auto"/>
              <w:left w:val="single" w:sz="4" w:space="0" w:color="auto"/>
              <w:bottom w:val="single" w:sz="4" w:space="0" w:color="auto"/>
              <w:right w:val="single" w:sz="4" w:space="0" w:color="auto"/>
            </w:tcBorders>
            <w:vAlign w:val="bottom"/>
          </w:tcPr>
          <w:p w14:paraId="0A5DDB0A" w14:textId="77777777" w:rsidR="00021FAB" w:rsidRPr="00C53B4C" w:rsidRDefault="00021FAB" w:rsidP="00DA1301">
            <w:pPr>
              <w:spacing w:before="60" w:after="60"/>
              <w:jc w:val="right"/>
              <w:rPr>
                <w:rFonts w:cs="Arial"/>
              </w:rPr>
            </w:pPr>
            <w:r w:rsidRPr="00C53B4C">
              <w:rPr>
                <w:rFonts w:cs="Arial"/>
              </w:rPr>
              <w:t>$11.50</w:t>
            </w:r>
          </w:p>
        </w:tc>
        <w:tc>
          <w:tcPr>
            <w:tcW w:w="1701" w:type="dxa"/>
            <w:tcBorders>
              <w:top w:val="single" w:sz="4" w:space="0" w:color="auto"/>
              <w:left w:val="single" w:sz="4" w:space="0" w:color="auto"/>
              <w:bottom w:val="single" w:sz="4" w:space="0" w:color="auto"/>
              <w:right w:val="single" w:sz="4" w:space="0" w:color="auto"/>
            </w:tcBorders>
            <w:vAlign w:val="bottom"/>
          </w:tcPr>
          <w:p w14:paraId="4DA8B3F2" w14:textId="77777777" w:rsidR="00021FAB" w:rsidRPr="00C53B4C" w:rsidRDefault="00021FAB" w:rsidP="00DA1301">
            <w:pPr>
              <w:spacing w:before="60" w:after="60"/>
              <w:jc w:val="right"/>
              <w:rPr>
                <w:rFonts w:cs="Arial"/>
              </w:rPr>
            </w:pPr>
            <w:r w:rsidRPr="00C53B4C">
              <w:rPr>
                <w:rFonts w:cs="Arial"/>
              </w:rPr>
              <w:t>$12.00</w:t>
            </w:r>
          </w:p>
        </w:tc>
      </w:tr>
      <w:tr w:rsidR="00021FAB" w:rsidRPr="005D54AD" w14:paraId="0FDBAFD4" w14:textId="77777777" w:rsidTr="00DA1301">
        <w:trPr>
          <w:gridAfter w:val="2"/>
          <w:wAfter w:w="3260" w:type="dxa"/>
        </w:trPr>
        <w:tc>
          <w:tcPr>
            <w:tcW w:w="9133" w:type="dxa"/>
            <w:shd w:val="clear" w:color="auto" w:fill="F2F2F2" w:themeFill="background1" w:themeFillShade="F2"/>
            <w:hideMark/>
          </w:tcPr>
          <w:p w14:paraId="5B8B7386" w14:textId="77777777" w:rsidR="00021FAB" w:rsidRPr="005D54AD" w:rsidRDefault="00021FAB" w:rsidP="00E6674D">
            <w:pPr>
              <w:spacing w:before="60" w:after="60"/>
              <w:rPr>
                <w:rFonts w:cs="Arial"/>
                <w:i/>
              </w:rPr>
            </w:pPr>
            <w:r w:rsidRPr="005D54AD">
              <w:rPr>
                <w:rFonts w:cs="Arial"/>
                <w:i/>
              </w:rPr>
              <w:t>St Kilda Town Hall – St Kilda</w:t>
            </w:r>
          </w:p>
        </w:tc>
      </w:tr>
      <w:tr w:rsidR="00021FAB" w:rsidRPr="00C53B4C" w14:paraId="6C1EF31B" w14:textId="77777777" w:rsidTr="00DA1301">
        <w:tc>
          <w:tcPr>
            <w:tcW w:w="9133" w:type="dxa"/>
            <w:vAlign w:val="bottom"/>
          </w:tcPr>
          <w:p w14:paraId="79F50AD0" w14:textId="77777777" w:rsidR="00021FAB" w:rsidRPr="00C53B4C" w:rsidRDefault="00021FAB" w:rsidP="00E6674D">
            <w:pPr>
              <w:spacing w:before="60" w:after="60"/>
              <w:rPr>
                <w:rFonts w:cs="Arial"/>
              </w:rPr>
            </w:pPr>
            <w:r w:rsidRPr="00C53B4C">
              <w:rPr>
                <w:rFonts w:cs="Arial"/>
              </w:rPr>
              <w:t>Commercial per hour</w:t>
            </w:r>
          </w:p>
        </w:tc>
        <w:tc>
          <w:tcPr>
            <w:tcW w:w="1701" w:type="dxa"/>
            <w:vAlign w:val="bottom"/>
          </w:tcPr>
          <w:p w14:paraId="48ACD39C" w14:textId="77777777" w:rsidR="00021FAB" w:rsidRPr="00C53B4C" w:rsidRDefault="00021FAB" w:rsidP="00DA1301">
            <w:pPr>
              <w:spacing w:before="60" w:after="60"/>
              <w:jc w:val="right"/>
              <w:rPr>
                <w:rFonts w:cs="Arial"/>
              </w:rPr>
            </w:pPr>
            <w:r w:rsidRPr="00C53B4C">
              <w:rPr>
                <w:rFonts w:cs="Arial"/>
              </w:rPr>
              <w:t>$90.00</w:t>
            </w:r>
          </w:p>
        </w:tc>
        <w:tc>
          <w:tcPr>
            <w:tcW w:w="1701" w:type="dxa"/>
            <w:vAlign w:val="bottom"/>
          </w:tcPr>
          <w:p w14:paraId="293EDFDD" w14:textId="77777777" w:rsidR="00021FAB" w:rsidRPr="00C53B4C" w:rsidRDefault="00021FAB" w:rsidP="00DA1301">
            <w:pPr>
              <w:spacing w:before="60" w:after="60"/>
              <w:jc w:val="right"/>
              <w:rPr>
                <w:rFonts w:cs="Arial"/>
              </w:rPr>
            </w:pPr>
            <w:r w:rsidRPr="00C53B4C">
              <w:rPr>
                <w:rFonts w:cs="Arial"/>
              </w:rPr>
              <w:t>$93.00</w:t>
            </w:r>
          </w:p>
        </w:tc>
      </w:tr>
      <w:tr w:rsidR="00021FAB" w:rsidRPr="00C53B4C" w14:paraId="79B8792C" w14:textId="77777777" w:rsidTr="00DA1301">
        <w:tc>
          <w:tcPr>
            <w:tcW w:w="9133" w:type="dxa"/>
            <w:vAlign w:val="bottom"/>
          </w:tcPr>
          <w:p w14:paraId="7A613A22" w14:textId="77777777" w:rsidR="00021FAB" w:rsidRPr="00C53B4C" w:rsidRDefault="00021FAB" w:rsidP="00E6674D">
            <w:pPr>
              <w:spacing w:before="60" w:after="60"/>
              <w:rPr>
                <w:rFonts w:cs="Arial"/>
              </w:rPr>
            </w:pPr>
            <w:r w:rsidRPr="00C53B4C">
              <w:rPr>
                <w:rFonts w:cs="Arial"/>
              </w:rPr>
              <w:t xml:space="preserve">Community per hour (peak 9am - 5pm Mon-Fri &amp; </w:t>
            </w:r>
            <w:r w:rsidR="007E4BA5" w:rsidRPr="00C53B4C">
              <w:rPr>
                <w:rFonts w:cs="Arial"/>
              </w:rPr>
              <w:t>Weekends</w:t>
            </w:r>
            <w:r w:rsidRPr="00C53B4C">
              <w:rPr>
                <w:rFonts w:cs="Arial"/>
              </w:rPr>
              <w:t>)</w:t>
            </w:r>
          </w:p>
        </w:tc>
        <w:tc>
          <w:tcPr>
            <w:tcW w:w="1701" w:type="dxa"/>
            <w:vAlign w:val="bottom"/>
          </w:tcPr>
          <w:p w14:paraId="7F0016C5" w14:textId="77777777" w:rsidR="00021FAB" w:rsidRPr="00C53B4C" w:rsidRDefault="00021FAB" w:rsidP="00DA1301">
            <w:pPr>
              <w:spacing w:before="60" w:after="60"/>
              <w:jc w:val="right"/>
              <w:rPr>
                <w:rFonts w:cs="Arial"/>
              </w:rPr>
            </w:pPr>
            <w:r w:rsidRPr="00C53B4C">
              <w:rPr>
                <w:rFonts w:cs="Arial"/>
              </w:rPr>
              <w:t>$44.00</w:t>
            </w:r>
          </w:p>
        </w:tc>
        <w:tc>
          <w:tcPr>
            <w:tcW w:w="1701" w:type="dxa"/>
            <w:vAlign w:val="bottom"/>
          </w:tcPr>
          <w:p w14:paraId="41767D7A" w14:textId="77777777" w:rsidR="00021FAB" w:rsidRPr="00C53B4C" w:rsidRDefault="00021FAB" w:rsidP="00DA1301">
            <w:pPr>
              <w:spacing w:before="60" w:after="60"/>
              <w:jc w:val="right"/>
              <w:rPr>
                <w:rFonts w:cs="Arial"/>
              </w:rPr>
            </w:pPr>
            <w:r w:rsidRPr="00C53B4C">
              <w:rPr>
                <w:rFonts w:cs="Arial"/>
              </w:rPr>
              <w:t>$46.00</w:t>
            </w:r>
          </w:p>
        </w:tc>
      </w:tr>
      <w:tr w:rsidR="00021FAB" w:rsidRPr="00C53B4C" w14:paraId="375E5565" w14:textId="77777777" w:rsidTr="00DA1301">
        <w:tc>
          <w:tcPr>
            <w:tcW w:w="9133" w:type="dxa"/>
            <w:vAlign w:val="bottom"/>
          </w:tcPr>
          <w:p w14:paraId="350D949B" w14:textId="77777777" w:rsidR="00021FAB" w:rsidRPr="00C53B4C" w:rsidRDefault="00021FAB" w:rsidP="00A95ED3">
            <w:pPr>
              <w:spacing w:before="60" w:after="60"/>
              <w:rPr>
                <w:rFonts w:cs="Arial"/>
              </w:rPr>
            </w:pPr>
            <w:r w:rsidRPr="00C53B4C">
              <w:rPr>
                <w:rFonts w:cs="Arial"/>
              </w:rPr>
              <w:t>Community per hour (non</w:t>
            </w:r>
            <w:r w:rsidR="00A95ED3">
              <w:rPr>
                <w:rFonts w:cs="Arial"/>
              </w:rPr>
              <w:t>-</w:t>
            </w:r>
            <w:r w:rsidRPr="00C53B4C">
              <w:rPr>
                <w:rFonts w:cs="Arial"/>
              </w:rPr>
              <w:t>peak)</w:t>
            </w:r>
          </w:p>
        </w:tc>
        <w:tc>
          <w:tcPr>
            <w:tcW w:w="1701" w:type="dxa"/>
            <w:vAlign w:val="bottom"/>
          </w:tcPr>
          <w:p w14:paraId="650ACF74" w14:textId="77777777" w:rsidR="00021FAB" w:rsidRPr="00C53B4C" w:rsidRDefault="00021FAB" w:rsidP="00DA1301">
            <w:pPr>
              <w:spacing w:before="60" w:after="60"/>
              <w:jc w:val="right"/>
              <w:rPr>
                <w:rFonts w:cs="Arial"/>
              </w:rPr>
            </w:pPr>
            <w:r w:rsidRPr="00C53B4C">
              <w:rPr>
                <w:rFonts w:cs="Arial"/>
              </w:rPr>
              <w:t>$11.50</w:t>
            </w:r>
          </w:p>
        </w:tc>
        <w:tc>
          <w:tcPr>
            <w:tcW w:w="1701" w:type="dxa"/>
            <w:vAlign w:val="bottom"/>
          </w:tcPr>
          <w:p w14:paraId="6AC58A7A" w14:textId="77777777" w:rsidR="00021FAB" w:rsidRPr="00C53B4C" w:rsidRDefault="00021FAB" w:rsidP="00DA1301">
            <w:pPr>
              <w:spacing w:before="60" w:after="60"/>
              <w:jc w:val="right"/>
              <w:rPr>
                <w:rFonts w:cs="Arial"/>
              </w:rPr>
            </w:pPr>
            <w:r w:rsidRPr="00C53B4C">
              <w:rPr>
                <w:rFonts w:cs="Arial"/>
              </w:rPr>
              <w:t>$12.00</w:t>
            </w:r>
          </w:p>
        </w:tc>
      </w:tr>
      <w:tr w:rsidR="00021FAB" w:rsidRPr="005D54AD" w14:paraId="220758CA" w14:textId="77777777" w:rsidTr="00DA1301">
        <w:trPr>
          <w:gridAfter w:val="2"/>
          <w:wAfter w:w="3260" w:type="dxa"/>
        </w:trPr>
        <w:tc>
          <w:tcPr>
            <w:tcW w:w="9133" w:type="dxa"/>
            <w:shd w:val="clear" w:color="auto" w:fill="F2F2F2" w:themeFill="background1" w:themeFillShade="F2"/>
            <w:hideMark/>
          </w:tcPr>
          <w:p w14:paraId="38FECCE6" w14:textId="77777777" w:rsidR="00021FAB" w:rsidRPr="005D54AD" w:rsidRDefault="00021FAB" w:rsidP="00140ACA">
            <w:pPr>
              <w:spacing w:before="60" w:after="60"/>
              <w:rPr>
                <w:rFonts w:cs="Arial"/>
                <w:i/>
              </w:rPr>
            </w:pPr>
            <w:r w:rsidRPr="005D54AD">
              <w:rPr>
                <w:rFonts w:cs="Arial"/>
                <w:i/>
              </w:rPr>
              <w:t>St Kilda Town Hall – Ngargee</w:t>
            </w:r>
          </w:p>
        </w:tc>
      </w:tr>
      <w:tr w:rsidR="00021FAB" w:rsidRPr="00C53B4C" w14:paraId="1DC0E6AF" w14:textId="77777777" w:rsidTr="00DA1301">
        <w:tc>
          <w:tcPr>
            <w:tcW w:w="9133" w:type="dxa"/>
            <w:vAlign w:val="bottom"/>
          </w:tcPr>
          <w:p w14:paraId="0EE610EE" w14:textId="77777777" w:rsidR="00021FAB" w:rsidRPr="00C53B4C" w:rsidRDefault="00021FAB" w:rsidP="00E6674D">
            <w:pPr>
              <w:spacing w:before="60" w:after="60"/>
              <w:rPr>
                <w:rFonts w:cs="Arial"/>
              </w:rPr>
            </w:pPr>
            <w:r w:rsidRPr="00C53B4C">
              <w:rPr>
                <w:rFonts w:cs="Arial"/>
              </w:rPr>
              <w:t>Commercial per hour</w:t>
            </w:r>
          </w:p>
        </w:tc>
        <w:tc>
          <w:tcPr>
            <w:tcW w:w="1701" w:type="dxa"/>
            <w:vAlign w:val="bottom"/>
          </w:tcPr>
          <w:p w14:paraId="2B24423E" w14:textId="77777777" w:rsidR="00021FAB" w:rsidRPr="00C53B4C" w:rsidRDefault="00021FAB" w:rsidP="00DA1301">
            <w:pPr>
              <w:spacing w:before="60" w:after="60"/>
              <w:jc w:val="right"/>
              <w:rPr>
                <w:rFonts w:cs="Arial"/>
              </w:rPr>
            </w:pPr>
            <w:r w:rsidRPr="00C53B4C">
              <w:rPr>
                <w:rFonts w:cs="Arial"/>
              </w:rPr>
              <w:t>$113.00</w:t>
            </w:r>
          </w:p>
        </w:tc>
        <w:tc>
          <w:tcPr>
            <w:tcW w:w="1701" w:type="dxa"/>
            <w:vAlign w:val="bottom"/>
          </w:tcPr>
          <w:p w14:paraId="290E1ED0" w14:textId="77777777" w:rsidR="00021FAB" w:rsidRPr="00C53B4C" w:rsidRDefault="00021FAB" w:rsidP="00DA1301">
            <w:pPr>
              <w:spacing w:before="60" w:after="60"/>
              <w:jc w:val="right"/>
              <w:rPr>
                <w:rFonts w:cs="Arial"/>
              </w:rPr>
            </w:pPr>
            <w:r w:rsidRPr="00C53B4C">
              <w:rPr>
                <w:rFonts w:cs="Arial"/>
              </w:rPr>
              <w:t>$116.00</w:t>
            </w:r>
          </w:p>
        </w:tc>
      </w:tr>
      <w:tr w:rsidR="00021FAB" w:rsidRPr="00C53B4C" w14:paraId="3055EE8B" w14:textId="77777777" w:rsidTr="00DA1301">
        <w:tc>
          <w:tcPr>
            <w:tcW w:w="9133" w:type="dxa"/>
            <w:vAlign w:val="bottom"/>
          </w:tcPr>
          <w:p w14:paraId="0C5E883E" w14:textId="77777777" w:rsidR="00021FAB" w:rsidRPr="00C53B4C" w:rsidRDefault="00021FAB" w:rsidP="00E6674D">
            <w:pPr>
              <w:spacing w:before="60" w:after="60"/>
              <w:rPr>
                <w:rFonts w:cs="Arial"/>
              </w:rPr>
            </w:pPr>
            <w:r w:rsidRPr="00C53B4C">
              <w:rPr>
                <w:rFonts w:cs="Arial"/>
              </w:rPr>
              <w:t xml:space="preserve">Community per hour (peak 9am - 5pm Mon-Fri &amp; </w:t>
            </w:r>
            <w:r w:rsidR="007E4BA5" w:rsidRPr="00C53B4C">
              <w:rPr>
                <w:rFonts w:cs="Arial"/>
              </w:rPr>
              <w:t>Weekends</w:t>
            </w:r>
            <w:r w:rsidRPr="00C53B4C">
              <w:rPr>
                <w:rFonts w:cs="Arial"/>
              </w:rPr>
              <w:t>)</w:t>
            </w:r>
          </w:p>
        </w:tc>
        <w:tc>
          <w:tcPr>
            <w:tcW w:w="1701" w:type="dxa"/>
            <w:vAlign w:val="bottom"/>
          </w:tcPr>
          <w:p w14:paraId="219D5CA3" w14:textId="77777777" w:rsidR="00021FAB" w:rsidRPr="00C53B4C" w:rsidRDefault="00021FAB" w:rsidP="00DA1301">
            <w:pPr>
              <w:spacing w:before="60" w:after="60"/>
              <w:jc w:val="right"/>
              <w:rPr>
                <w:rFonts w:cs="Arial"/>
              </w:rPr>
            </w:pPr>
            <w:r w:rsidRPr="00C53B4C">
              <w:rPr>
                <w:rFonts w:cs="Arial"/>
              </w:rPr>
              <w:t>$44.00</w:t>
            </w:r>
          </w:p>
        </w:tc>
        <w:tc>
          <w:tcPr>
            <w:tcW w:w="1701" w:type="dxa"/>
            <w:vAlign w:val="bottom"/>
          </w:tcPr>
          <w:p w14:paraId="2CF78FD7" w14:textId="77777777" w:rsidR="00021FAB" w:rsidRPr="00C53B4C" w:rsidRDefault="00021FAB" w:rsidP="00DA1301">
            <w:pPr>
              <w:spacing w:before="60" w:after="60"/>
              <w:jc w:val="right"/>
              <w:rPr>
                <w:rFonts w:cs="Arial"/>
              </w:rPr>
            </w:pPr>
            <w:r w:rsidRPr="00C53B4C">
              <w:rPr>
                <w:rFonts w:cs="Arial"/>
              </w:rPr>
              <w:t>$46.00</w:t>
            </w:r>
          </w:p>
        </w:tc>
      </w:tr>
      <w:tr w:rsidR="00021FAB" w:rsidRPr="00C53B4C" w14:paraId="3BF5EAAE" w14:textId="77777777" w:rsidTr="00DA1301">
        <w:tc>
          <w:tcPr>
            <w:tcW w:w="9133" w:type="dxa"/>
            <w:vAlign w:val="bottom"/>
          </w:tcPr>
          <w:p w14:paraId="6BAD1041" w14:textId="77777777" w:rsidR="00021FAB" w:rsidRPr="00C53B4C" w:rsidRDefault="00021FAB" w:rsidP="00A95ED3">
            <w:pPr>
              <w:spacing w:before="60" w:after="60"/>
              <w:rPr>
                <w:rFonts w:cs="Arial"/>
              </w:rPr>
            </w:pPr>
            <w:r w:rsidRPr="00C53B4C">
              <w:rPr>
                <w:rFonts w:cs="Arial"/>
              </w:rPr>
              <w:t>Community per hour (non</w:t>
            </w:r>
            <w:r w:rsidR="00A95ED3">
              <w:rPr>
                <w:rFonts w:cs="Arial"/>
              </w:rPr>
              <w:t>-</w:t>
            </w:r>
            <w:r w:rsidRPr="00C53B4C">
              <w:rPr>
                <w:rFonts w:cs="Arial"/>
              </w:rPr>
              <w:t>peak)</w:t>
            </w:r>
          </w:p>
        </w:tc>
        <w:tc>
          <w:tcPr>
            <w:tcW w:w="1701" w:type="dxa"/>
            <w:vAlign w:val="bottom"/>
          </w:tcPr>
          <w:p w14:paraId="69556B92" w14:textId="77777777" w:rsidR="00021FAB" w:rsidRPr="00C53B4C" w:rsidRDefault="00021FAB" w:rsidP="00DA1301">
            <w:pPr>
              <w:spacing w:before="60" w:after="60"/>
              <w:jc w:val="right"/>
              <w:rPr>
                <w:rFonts w:cs="Arial"/>
              </w:rPr>
            </w:pPr>
            <w:r w:rsidRPr="00C53B4C">
              <w:rPr>
                <w:rFonts w:cs="Arial"/>
              </w:rPr>
              <w:t>$11.50</w:t>
            </w:r>
          </w:p>
        </w:tc>
        <w:tc>
          <w:tcPr>
            <w:tcW w:w="1701" w:type="dxa"/>
            <w:vAlign w:val="bottom"/>
          </w:tcPr>
          <w:p w14:paraId="0D0CB7DA" w14:textId="77777777" w:rsidR="00021FAB" w:rsidRPr="00C53B4C" w:rsidRDefault="00021FAB" w:rsidP="00DA1301">
            <w:pPr>
              <w:spacing w:before="60" w:after="60"/>
              <w:jc w:val="right"/>
              <w:rPr>
                <w:rFonts w:cs="Arial"/>
              </w:rPr>
            </w:pPr>
            <w:r w:rsidRPr="00C53B4C">
              <w:rPr>
                <w:rFonts w:cs="Arial"/>
              </w:rPr>
              <w:t>$12.00</w:t>
            </w:r>
          </w:p>
        </w:tc>
      </w:tr>
      <w:tr w:rsidR="00021FAB" w:rsidRPr="005D54AD" w14:paraId="77545619" w14:textId="77777777" w:rsidTr="00DA1301">
        <w:trPr>
          <w:gridAfter w:val="2"/>
          <w:wAfter w:w="3260" w:type="dxa"/>
        </w:trPr>
        <w:tc>
          <w:tcPr>
            <w:tcW w:w="9133" w:type="dxa"/>
            <w:shd w:val="clear" w:color="auto" w:fill="F2F2F2" w:themeFill="background1" w:themeFillShade="F2"/>
            <w:hideMark/>
          </w:tcPr>
          <w:p w14:paraId="6438EFCC" w14:textId="77777777" w:rsidR="00021FAB" w:rsidRPr="005D54AD" w:rsidRDefault="00021FAB" w:rsidP="00E6674D">
            <w:pPr>
              <w:spacing w:before="60" w:after="60"/>
              <w:rPr>
                <w:rFonts w:cs="Arial"/>
                <w:i/>
              </w:rPr>
            </w:pPr>
            <w:r w:rsidRPr="005D54AD">
              <w:rPr>
                <w:rFonts w:cs="Arial"/>
                <w:i/>
              </w:rPr>
              <w:t>St Kilda Town Hall – Yalukit</w:t>
            </w:r>
          </w:p>
        </w:tc>
      </w:tr>
      <w:tr w:rsidR="00021FAB" w:rsidRPr="00C53B4C" w14:paraId="7FBCB6DD" w14:textId="77777777" w:rsidTr="00DA1301">
        <w:tc>
          <w:tcPr>
            <w:tcW w:w="9133" w:type="dxa"/>
            <w:vAlign w:val="bottom"/>
          </w:tcPr>
          <w:p w14:paraId="7977F9FC" w14:textId="77777777" w:rsidR="00021FAB" w:rsidRPr="00C53B4C" w:rsidRDefault="00021FAB" w:rsidP="00E6674D">
            <w:pPr>
              <w:spacing w:before="60" w:after="60"/>
              <w:rPr>
                <w:rFonts w:cs="Arial"/>
              </w:rPr>
            </w:pPr>
            <w:r w:rsidRPr="00C53B4C">
              <w:rPr>
                <w:rFonts w:cs="Arial"/>
              </w:rPr>
              <w:t>Commercial per hour</w:t>
            </w:r>
          </w:p>
        </w:tc>
        <w:tc>
          <w:tcPr>
            <w:tcW w:w="1701" w:type="dxa"/>
            <w:vAlign w:val="bottom"/>
          </w:tcPr>
          <w:p w14:paraId="0ABE30F6" w14:textId="77777777" w:rsidR="00021FAB" w:rsidRPr="00C53B4C" w:rsidRDefault="00021FAB" w:rsidP="00DA1301">
            <w:pPr>
              <w:spacing w:before="60" w:after="60"/>
              <w:jc w:val="right"/>
              <w:rPr>
                <w:rFonts w:cs="Arial"/>
              </w:rPr>
            </w:pPr>
            <w:r w:rsidRPr="00C53B4C">
              <w:rPr>
                <w:rFonts w:cs="Arial"/>
              </w:rPr>
              <w:t>$113.00</w:t>
            </w:r>
          </w:p>
        </w:tc>
        <w:tc>
          <w:tcPr>
            <w:tcW w:w="1701" w:type="dxa"/>
            <w:vAlign w:val="bottom"/>
          </w:tcPr>
          <w:p w14:paraId="3D68FCF2" w14:textId="77777777" w:rsidR="00021FAB" w:rsidRPr="00C53B4C" w:rsidRDefault="00021FAB" w:rsidP="00DA1301">
            <w:pPr>
              <w:spacing w:before="60" w:after="60"/>
              <w:jc w:val="right"/>
              <w:rPr>
                <w:rFonts w:cs="Arial"/>
              </w:rPr>
            </w:pPr>
            <w:r w:rsidRPr="00C53B4C">
              <w:rPr>
                <w:rFonts w:cs="Arial"/>
              </w:rPr>
              <w:t>$116.00</w:t>
            </w:r>
          </w:p>
        </w:tc>
      </w:tr>
      <w:tr w:rsidR="00021FAB" w:rsidRPr="00C53B4C" w14:paraId="78812FBA" w14:textId="77777777" w:rsidTr="00DA1301">
        <w:tc>
          <w:tcPr>
            <w:tcW w:w="9133" w:type="dxa"/>
            <w:vAlign w:val="bottom"/>
          </w:tcPr>
          <w:p w14:paraId="05C02C28" w14:textId="77777777" w:rsidR="00021FAB" w:rsidRPr="00C53B4C" w:rsidRDefault="00021FAB" w:rsidP="00E6674D">
            <w:pPr>
              <w:spacing w:before="60" w:after="60"/>
              <w:rPr>
                <w:rFonts w:cs="Arial"/>
              </w:rPr>
            </w:pPr>
            <w:r w:rsidRPr="00C53B4C">
              <w:rPr>
                <w:rFonts w:cs="Arial"/>
              </w:rPr>
              <w:t xml:space="preserve">Community per hour (peak 9am - 5pm Mon-Fri &amp; </w:t>
            </w:r>
            <w:r w:rsidR="007E4BA5" w:rsidRPr="00C53B4C">
              <w:rPr>
                <w:rFonts w:cs="Arial"/>
              </w:rPr>
              <w:t>Weekends</w:t>
            </w:r>
            <w:r w:rsidRPr="00C53B4C">
              <w:rPr>
                <w:rFonts w:cs="Arial"/>
              </w:rPr>
              <w:t>)</w:t>
            </w:r>
          </w:p>
        </w:tc>
        <w:tc>
          <w:tcPr>
            <w:tcW w:w="1701" w:type="dxa"/>
            <w:vAlign w:val="bottom"/>
          </w:tcPr>
          <w:p w14:paraId="386AB55A" w14:textId="77777777" w:rsidR="00021FAB" w:rsidRPr="00C53B4C" w:rsidRDefault="00021FAB" w:rsidP="00DA1301">
            <w:pPr>
              <w:spacing w:before="60" w:after="60"/>
              <w:jc w:val="right"/>
              <w:rPr>
                <w:rFonts w:cs="Arial"/>
              </w:rPr>
            </w:pPr>
            <w:r w:rsidRPr="00C53B4C">
              <w:rPr>
                <w:rFonts w:cs="Arial"/>
              </w:rPr>
              <w:t>$44.00</w:t>
            </w:r>
          </w:p>
        </w:tc>
        <w:tc>
          <w:tcPr>
            <w:tcW w:w="1701" w:type="dxa"/>
            <w:vAlign w:val="bottom"/>
          </w:tcPr>
          <w:p w14:paraId="70BC07B9" w14:textId="77777777" w:rsidR="00021FAB" w:rsidRPr="00C53B4C" w:rsidRDefault="00021FAB" w:rsidP="00DA1301">
            <w:pPr>
              <w:spacing w:before="60" w:after="60"/>
              <w:jc w:val="right"/>
              <w:rPr>
                <w:rFonts w:cs="Arial"/>
              </w:rPr>
            </w:pPr>
            <w:r w:rsidRPr="00C53B4C">
              <w:rPr>
                <w:rFonts w:cs="Arial"/>
              </w:rPr>
              <w:t>$46.00</w:t>
            </w:r>
          </w:p>
        </w:tc>
      </w:tr>
      <w:tr w:rsidR="00021FAB" w:rsidRPr="00C53B4C" w14:paraId="6A2DEFAB" w14:textId="77777777" w:rsidTr="00DA1301">
        <w:tc>
          <w:tcPr>
            <w:tcW w:w="9133" w:type="dxa"/>
            <w:vAlign w:val="bottom"/>
          </w:tcPr>
          <w:p w14:paraId="0F10E597" w14:textId="77777777" w:rsidR="00021FAB" w:rsidRPr="00C53B4C" w:rsidRDefault="00021FAB" w:rsidP="00A95ED3">
            <w:pPr>
              <w:spacing w:before="60" w:after="60"/>
              <w:rPr>
                <w:rFonts w:cs="Arial"/>
              </w:rPr>
            </w:pPr>
            <w:r w:rsidRPr="00C53B4C">
              <w:rPr>
                <w:rFonts w:cs="Arial"/>
              </w:rPr>
              <w:t>Community per hour (non</w:t>
            </w:r>
            <w:r w:rsidR="00A95ED3">
              <w:rPr>
                <w:rFonts w:cs="Arial"/>
              </w:rPr>
              <w:t>-</w:t>
            </w:r>
            <w:r w:rsidRPr="00C53B4C">
              <w:rPr>
                <w:rFonts w:cs="Arial"/>
              </w:rPr>
              <w:t>peak)</w:t>
            </w:r>
          </w:p>
        </w:tc>
        <w:tc>
          <w:tcPr>
            <w:tcW w:w="1701" w:type="dxa"/>
            <w:vAlign w:val="bottom"/>
          </w:tcPr>
          <w:p w14:paraId="16447E71" w14:textId="77777777" w:rsidR="00021FAB" w:rsidRPr="00C53B4C" w:rsidRDefault="00021FAB" w:rsidP="00DA1301">
            <w:pPr>
              <w:spacing w:before="60" w:after="60"/>
              <w:jc w:val="right"/>
              <w:rPr>
                <w:rFonts w:cs="Arial"/>
              </w:rPr>
            </w:pPr>
            <w:r w:rsidRPr="00C53B4C">
              <w:rPr>
                <w:rFonts w:cs="Arial"/>
              </w:rPr>
              <w:t>$11.50</w:t>
            </w:r>
          </w:p>
        </w:tc>
        <w:tc>
          <w:tcPr>
            <w:tcW w:w="1701" w:type="dxa"/>
            <w:vAlign w:val="bottom"/>
          </w:tcPr>
          <w:p w14:paraId="5CB36B73" w14:textId="77777777" w:rsidR="00021FAB" w:rsidRPr="00C53B4C" w:rsidRDefault="00021FAB" w:rsidP="00DA1301">
            <w:pPr>
              <w:spacing w:before="60" w:after="60"/>
              <w:jc w:val="right"/>
              <w:rPr>
                <w:rFonts w:cs="Arial"/>
              </w:rPr>
            </w:pPr>
            <w:r w:rsidRPr="00C53B4C">
              <w:rPr>
                <w:rFonts w:cs="Arial"/>
              </w:rPr>
              <w:t>$12.00</w:t>
            </w:r>
          </w:p>
        </w:tc>
      </w:tr>
      <w:tr w:rsidR="00021FAB" w:rsidRPr="005D54AD" w14:paraId="4B3CF625" w14:textId="77777777" w:rsidTr="00DA1301">
        <w:trPr>
          <w:gridAfter w:val="2"/>
          <w:wAfter w:w="3260" w:type="dxa"/>
        </w:trPr>
        <w:tc>
          <w:tcPr>
            <w:tcW w:w="9133" w:type="dxa"/>
            <w:shd w:val="clear" w:color="auto" w:fill="F2F2F2" w:themeFill="background1" w:themeFillShade="F2"/>
            <w:hideMark/>
          </w:tcPr>
          <w:p w14:paraId="7F506B9A" w14:textId="77777777" w:rsidR="00021FAB" w:rsidRPr="005D54AD" w:rsidRDefault="00021FAB" w:rsidP="00E6674D">
            <w:pPr>
              <w:keepNext/>
              <w:spacing w:before="60" w:after="60"/>
              <w:rPr>
                <w:rFonts w:cs="Arial"/>
                <w:i/>
              </w:rPr>
            </w:pPr>
            <w:r w:rsidRPr="005D54AD">
              <w:rPr>
                <w:rFonts w:cs="Arial"/>
                <w:i/>
              </w:rPr>
              <w:t>St Kilda Town Hall – Training</w:t>
            </w:r>
          </w:p>
        </w:tc>
      </w:tr>
      <w:tr w:rsidR="00021FAB" w:rsidRPr="00C53B4C" w14:paraId="271ED16D" w14:textId="77777777" w:rsidTr="00DA1301">
        <w:tc>
          <w:tcPr>
            <w:tcW w:w="9133" w:type="dxa"/>
            <w:vAlign w:val="bottom"/>
          </w:tcPr>
          <w:p w14:paraId="7CBBC560" w14:textId="77777777" w:rsidR="00021FAB" w:rsidRPr="00C53B4C" w:rsidRDefault="00021FAB" w:rsidP="00E6674D">
            <w:pPr>
              <w:spacing w:before="60" w:after="60"/>
              <w:rPr>
                <w:rFonts w:cs="Arial"/>
              </w:rPr>
            </w:pPr>
            <w:r w:rsidRPr="00C53B4C">
              <w:rPr>
                <w:rFonts w:cs="Arial"/>
              </w:rPr>
              <w:t>Commercial per hour</w:t>
            </w:r>
          </w:p>
        </w:tc>
        <w:tc>
          <w:tcPr>
            <w:tcW w:w="1701" w:type="dxa"/>
            <w:vAlign w:val="bottom"/>
          </w:tcPr>
          <w:p w14:paraId="4A8FEF35" w14:textId="77777777" w:rsidR="00021FAB" w:rsidRPr="00C53B4C" w:rsidRDefault="00021FAB" w:rsidP="00DA1301">
            <w:pPr>
              <w:spacing w:before="60" w:after="60"/>
              <w:jc w:val="right"/>
              <w:rPr>
                <w:rFonts w:cs="Arial"/>
              </w:rPr>
            </w:pPr>
            <w:r w:rsidRPr="00C53B4C">
              <w:rPr>
                <w:rFonts w:cs="Arial"/>
              </w:rPr>
              <w:t>$113.00</w:t>
            </w:r>
          </w:p>
        </w:tc>
        <w:tc>
          <w:tcPr>
            <w:tcW w:w="1701" w:type="dxa"/>
            <w:vAlign w:val="bottom"/>
          </w:tcPr>
          <w:p w14:paraId="0ED89D7F" w14:textId="77777777" w:rsidR="00021FAB" w:rsidRPr="00C53B4C" w:rsidRDefault="00021FAB" w:rsidP="00DA1301">
            <w:pPr>
              <w:spacing w:before="60" w:after="60"/>
              <w:jc w:val="right"/>
              <w:rPr>
                <w:rFonts w:cs="Arial"/>
              </w:rPr>
            </w:pPr>
            <w:r w:rsidRPr="00C53B4C">
              <w:rPr>
                <w:rFonts w:cs="Arial"/>
              </w:rPr>
              <w:t>$116.00</w:t>
            </w:r>
          </w:p>
        </w:tc>
      </w:tr>
      <w:tr w:rsidR="00021FAB" w:rsidRPr="00C53B4C" w14:paraId="791DD9F8" w14:textId="77777777" w:rsidTr="00DA1301">
        <w:tc>
          <w:tcPr>
            <w:tcW w:w="9133" w:type="dxa"/>
            <w:vAlign w:val="bottom"/>
          </w:tcPr>
          <w:p w14:paraId="64551697" w14:textId="77777777" w:rsidR="00021FAB" w:rsidRPr="00C53B4C" w:rsidRDefault="00021FAB" w:rsidP="00E6674D">
            <w:pPr>
              <w:spacing w:before="60" w:after="60"/>
              <w:rPr>
                <w:rFonts w:cs="Arial"/>
              </w:rPr>
            </w:pPr>
            <w:r w:rsidRPr="00C53B4C">
              <w:rPr>
                <w:rFonts w:cs="Arial"/>
              </w:rPr>
              <w:t xml:space="preserve">Community per hour (peak 9am - 5pm Mon-Fri &amp; </w:t>
            </w:r>
            <w:r w:rsidR="007E4BA5" w:rsidRPr="00C53B4C">
              <w:rPr>
                <w:rFonts w:cs="Arial"/>
              </w:rPr>
              <w:t>Weekends</w:t>
            </w:r>
            <w:r w:rsidRPr="00C53B4C">
              <w:rPr>
                <w:rFonts w:cs="Arial"/>
              </w:rPr>
              <w:t>)</w:t>
            </w:r>
          </w:p>
        </w:tc>
        <w:tc>
          <w:tcPr>
            <w:tcW w:w="1701" w:type="dxa"/>
            <w:vAlign w:val="bottom"/>
          </w:tcPr>
          <w:p w14:paraId="2F509073" w14:textId="77777777" w:rsidR="00021FAB" w:rsidRPr="00C53B4C" w:rsidRDefault="00021FAB" w:rsidP="00DA1301">
            <w:pPr>
              <w:spacing w:before="60" w:after="60"/>
              <w:jc w:val="right"/>
              <w:rPr>
                <w:rFonts w:cs="Arial"/>
              </w:rPr>
            </w:pPr>
            <w:r w:rsidRPr="00C53B4C">
              <w:rPr>
                <w:rFonts w:cs="Arial"/>
              </w:rPr>
              <w:t>$44.00</w:t>
            </w:r>
          </w:p>
        </w:tc>
        <w:tc>
          <w:tcPr>
            <w:tcW w:w="1701" w:type="dxa"/>
            <w:vAlign w:val="bottom"/>
          </w:tcPr>
          <w:p w14:paraId="40C24D57" w14:textId="77777777" w:rsidR="00021FAB" w:rsidRPr="00C53B4C" w:rsidRDefault="00021FAB" w:rsidP="00DA1301">
            <w:pPr>
              <w:spacing w:before="60" w:after="60"/>
              <w:jc w:val="right"/>
              <w:rPr>
                <w:rFonts w:cs="Arial"/>
              </w:rPr>
            </w:pPr>
            <w:r w:rsidRPr="00C53B4C">
              <w:rPr>
                <w:rFonts w:cs="Arial"/>
              </w:rPr>
              <w:t>$46.00</w:t>
            </w:r>
          </w:p>
        </w:tc>
      </w:tr>
      <w:tr w:rsidR="00021FAB" w:rsidRPr="00C53B4C" w14:paraId="1031CC7C" w14:textId="77777777" w:rsidTr="00DA1301">
        <w:tc>
          <w:tcPr>
            <w:tcW w:w="9133" w:type="dxa"/>
            <w:vAlign w:val="bottom"/>
          </w:tcPr>
          <w:p w14:paraId="093FF75B" w14:textId="77777777" w:rsidR="00021FAB" w:rsidRPr="00C53B4C" w:rsidRDefault="00021FAB" w:rsidP="00A95ED3">
            <w:pPr>
              <w:spacing w:before="60" w:after="60"/>
              <w:rPr>
                <w:rFonts w:cs="Arial"/>
              </w:rPr>
            </w:pPr>
            <w:r w:rsidRPr="00C53B4C">
              <w:rPr>
                <w:rFonts w:cs="Arial"/>
              </w:rPr>
              <w:t>Community per hour (non</w:t>
            </w:r>
            <w:r w:rsidR="00A95ED3">
              <w:rPr>
                <w:rFonts w:cs="Arial"/>
              </w:rPr>
              <w:t>-</w:t>
            </w:r>
            <w:r w:rsidRPr="00C53B4C">
              <w:rPr>
                <w:rFonts w:cs="Arial"/>
              </w:rPr>
              <w:t>peak)</w:t>
            </w:r>
          </w:p>
        </w:tc>
        <w:tc>
          <w:tcPr>
            <w:tcW w:w="1701" w:type="dxa"/>
            <w:vAlign w:val="bottom"/>
          </w:tcPr>
          <w:p w14:paraId="76012610" w14:textId="77777777" w:rsidR="00021FAB" w:rsidRPr="00C53B4C" w:rsidRDefault="00021FAB" w:rsidP="00DA1301">
            <w:pPr>
              <w:spacing w:before="60" w:after="60"/>
              <w:jc w:val="right"/>
              <w:rPr>
                <w:rFonts w:cs="Arial"/>
              </w:rPr>
            </w:pPr>
            <w:r w:rsidRPr="00C53B4C">
              <w:rPr>
                <w:rFonts w:cs="Arial"/>
              </w:rPr>
              <w:t>$11.50</w:t>
            </w:r>
          </w:p>
        </w:tc>
        <w:tc>
          <w:tcPr>
            <w:tcW w:w="1701" w:type="dxa"/>
            <w:vAlign w:val="bottom"/>
          </w:tcPr>
          <w:p w14:paraId="251E2302" w14:textId="77777777" w:rsidR="00021FAB" w:rsidRPr="00C53B4C" w:rsidRDefault="00021FAB" w:rsidP="00DA1301">
            <w:pPr>
              <w:spacing w:before="60" w:after="60"/>
              <w:jc w:val="right"/>
              <w:rPr>
                <w:rFonts w:cs="Arial"/>
              </w:rPr>
            </w:pPr>
            <w:r w:rsidRPr="00C53B4C">
              <w:rPr>
                <w:rFonts w:cs="Arial"/>
              </w:rPr>
              <w:t>$12.00</w:t>
            </w:r>
          </w:p>
        </w:tc>
      </w:tr>
      <w:tr w:rsidR="00021FAB" w:rsidRPr="005D54AD" w14:paraId="4B0841A6" w14:textId="77777777" w:rsidTr="00DA1301">
        <w:trPr>
          <w:gridAfter w:val="2"/>
          <w:wAfter w:w="3260" w:type="dxa"/>
        </w:trPr>
        <w:tc>
          <w:tcPr>
            <w:tcW w:w="9133" w:type="dxa"/>
            <w:shd w:val="clear" w:color="auto" w:fill="F2F2F2" w:themeFill="background1" w:themeFillShade="F2"/>
            <w:hideMark/>
          </w:tcPr>
          <w:p w14:paraId="617E72D5" w14:textId="77777777" w:rsidR="00021FAB" w:rsidRPr="005D54AD" w:rsidRDefault="00021FAB" w:rsidP="00E6674D">
            <w:pPr>
              <w:spacing w:before="60" w:after="60"/>
              <w:rPr>
                <w:rFonts w:cs="Arial"/>
                <w:i/>
              </w:rPr>
            </w:pPr>
            <w:r w:rsidRPr="005D54AD">
              <w:rPr>
                <w:rFonts w:cs="Arial"/>
                <w:i/>
              </w:rPr>
              <w:t>St Kilda Town Hall – Port Melbourne room</w:t>
            </w:r>
          </w:p>
        </w:tc>
      </w:tr>
      <w:tr w:rsidR="00021FAB" w:rsidRPr="00C53B4C" w14:paraId="4E915830" w14:textId="77777777" w:rsidTr="00DA1301">
        <w:tc>
          <w:tcPr>
            <w:tcW w:w="9133" w:type="dxa"/>
            <w:vAlign w:val="bottom"/>
          </w:tcPr>
          <w:p w14:paraId="16CB6934" w14:textId="77777777" w:rsidR="00021FAB" w:rsidRPr="00C53B4C" w:rsidRDefault="00021FAB" w:rsidP="00E6674D">
            <w:pPr>
              <w:spacing w:before="60" w:after="60"/>
              <w:rPr>
                <w:rFonts w:cs="Arial"/>
              </w:rPr>
            </w:pPr>
            <w:r w:rsidRPr="00C53B4C">
              <w:rPr>
                <w:rFonts w:cs="Arial"/>
              </w:rPr>
              <w:t>Commercial per hour</w:t>
            </w:r>
          </w:p>
        </w:tc>
        <w:tc>
          <w:tcPr>
            <w:tcW w:w="1701" w:type="dxa"/>
            <w:vAlign w:val="bottom"/>
          </w:tcPr>
          <w:p w14:paraId="148FB8F3" w14:textId="77777777" w:rsidR="00021FAB" w:rsidRPr="00C53B4C" w:rsidRDefault="00021FAB" w:rsidP="00DA1301">
            <w:pPr>
              <w:spacing w:before="60" w:after="60"/>
              <w:jc w:val="right"/>
              <w:rPr>
                <w:rFonts w:cs="Arial"/>
              </w:rPr>
            </w:pPr>
            <w:r w:rsidRPr="00C53B4C">
              <w:rPr>
                <w:rFonts w:cs="Arial"/>
              </w:rPr>
              <w:t>$90.00</w:t>
            </w:r>
          </w:p>
        </w:tc>
        <w:tc>
          <w:tcPr>
            <w:tcW w:w="1701" w:type="dxa"/>
            <w:vAlign w:val="bottom"/>
          </w:tcPr>
          <w:p w14:paraId="68B6F993" w14:textId="77777777" w:rsidR="00021FAB" w:rsidRPr="00C53B4C" w:rsidRDefault="00021FAB" w:rsidP="00DA1301">
            <w:pPr>
              <w:spacing w:before="60" w:after="60"/>
              <w:jc w:val="right"/>
              <w:rPr>
                <w:rFonts w:cs="Arial"/>
              </w:rPr>
            </w:pPr>
            <w:r w:rsidRPr="00C53B4C">
              <w:rPr>
                <w:rFonts w:cs="Arial"/>
              </w:rPr>
              <w:t>$93.00</w:t>
            </w:r>
          </w:p>
        </w:tc>
      </w:tr>
      <w:tr w:rsidR="00021FAB" w:rsidRPr="00C53B4C" w14:paraId="21C488E9" w14:textId="77777777" w:rsidTr="00DA1301">
        <w:tc>
          <w:tcPr>
            <w:tcW w:w="9133" w:type="dxa"/>
            <w:vAlign w:val="bottom"/>
          </w:tcPr>
          <w:p w14:paraId="38F116D5" w14:textId="77777777" w:rsidR="00021FAB" w:rsidRPr="00C53B4C" w:rsidRDefault="00021FAB" w:rsidP="00E6674D">
            <w:pPr>
              <w:spacing w:before="60" w:after="60"/>
              <w:rPr>
                <w:rFonts w:cs="Arial"/>
              </w:rPr>
            </w:pPr>
            <w:r w:rsidRPr="00C53B4C">
              <w:rPr>
                <w:rFonts w:cs="Arial"/>
              </w:rPr>
              <w:t xml:space="preserve">Community per hour (peak 9am - 5pm Mon-Fri &amp; </w:t>
            </w:r>
            <w:r w:rsidR="007E4BA5" w:rsidRPr="00C53B4C">
              <w:rPr>
                <w:rFonts w:cs="Arial"/>
              </w:rPr>
              <w:t>Weekends</w:t>
            </w:r>
            <w:r w:rsidRPr="00C53B4C">
              <w:rPr>
                <w:rFonts w:cs="Arial"/>
              </w:rPr>
              <w:t>)</w:t>
            </w:r>
          </w:p>
        </w:tc>
        <w:tc>
          <w:tcPr>
            <w:tcW w:w="1701" w:type="dxa"/>
            <w:vAlign w:val="bottom"/>
          </w:tcPr>
          <w:p w14:paraId="1405CAB7" w14:textId="77777777" w:rsidR="00021FAB" w:rsidRPr="00C53B4C" w:rsidRDefault="00021FAB" w:rsidP="00DA1301">
            <w:pPr>
              <w:spacing w:before="60" w:after="60"/>
              <w:jc w:val="right"/>
              <w:rPr>
                <w:rFonts w:cs="Arial"/>
              </w:rPr>
            </w:pPr>
            <w:r w:rsidRPr="00C53B4C">
              <w:rPr>
                <w:rFonts w:cs="Arial"/>
              </w:rPr>
              <w:t>$44.00</w:t>
            </w:r>
          </w:p>
        </w:tc>
        <w:tc>
          <w:tcPr>
            <w:tcW w:w="1701" w:type="dxa"/>
            <w:vAlign w:val="bottom"/>
          </w:tcPr>
          <w:p w14:paraId="3D3E8015" w14:textId="77777777" w:rsidR="00021FAB" w:rsidRPr="00C53B4C" w:rsidRDefault="00021FAB" w:rsidP="00DA1301">
            <w:pPr>
              <w:spacing w:before="60" w:after="60"/>
              <w:jc w:val="right"/>
              <w:rPr>
                <w:rFonts w:cs="Arial"/>
              </w:rPr>
            </w:pPr>
            <w:r w:rsidRPr="00C53B4C">
              <w:rPr>
                <w:rFonts w:cs="Arial"/>
              </w:rPr>
              <w:t>$46.00</w:t>
            </w:r>
          </w:p>
        </w:tc>
      </w:tr>
      <w:tr w:rsidR="00021FAB" w:rsidRPr="00C53B4C" w14:paraId="6F33A828" w14:textId="77777777" w:rsidTr="00DA1301">
        <w:tc>
          <w:tcPr>
            <w:tcW w:w="9133" w:type="dxa"/>
            <w:vAlign w:val="bottom"/>
          </w:tcPr>
          <w:p w14:paraId="0BC51FF9" w14:textId="77777777" w:rsidR="00021FAB" w:rsidRPr="00C53B4C" w:rsidRDefault="00021FAB" w:rsidP="00A95ED3">
            <w:pPr>
              <w:spacing w:before="60" w:after="60"/>
              <w:rPr>
                <w:rFonts w:cs="Arial"/>
              </w:rPr>
            </w:pPr>
            <w:r w:rsidRPr="00C53B4C">
              <w:rPr>
                <w:rFonts w:cs="Arial"/>
              </w:rPr>
              <w:t>Community per hour (non</w:t>
            </w:r>
            <w:r w:rsidR="00A95ED3">
              <w:rPr>
                <w:rFonts w:cs="Arial"/>
              </w:rPr>
              <w:t>-</w:t>
            </w:r>
            <w:r w:rsidRPr="00C53B4C">
              <w:rPr>
                <w:rFonts w:cs="Arial"/>
              </w:rPr>
              <w:t>peak)</w:t>
            </w:r>
          </w:p>
        </w:tc>
        <w:tc>
          <w:tcPr>
            <w:tcW w:w="1701" w:type="dxa"/>
            <w:vAlign w:val="bottom"/>
          </w:tcPr>
          <w:p w14:paraId="24685851" w14:textId="77777777" w:rsidR="00021FAB" w:rsidRPr="00C53B4C" w:rsidRDefault="00021FAB" w:rsidP="00DA1301">
            <w:pPr>
              <w:spacing w:before="60" w:after="60"/>
              <w:jc w:val="right"/>
              <w:rPr>
                <w:rFonts w:cs="Arial"/>
              </w:rPr>
            </w:pPr>
            <w:r w:rsidRPr="00C53B4C">
              <w:rPr>
                <w:rFonts w:cs="Arial"/>
              </w:rPr>
              <w:t>$11.50</w:t>
            </w:r>
          </w:p>
        </w:tc>
        <w:tc>
          <w:tcPr>
            <w:tcW w:w="1701" w:type="dxa"/>
            <w:vAlign w:val="bottom"/>
          </w:tcPr>
          <w:p w14:paraId="5210F27E" w14:textId="77777777" w:rsidR="00021FAB" w:rsidRPr="00C53B4C" w:rsidRDefault="00021FAB" w:rsidP="00DA1301">
            <w:pPr>
              <w:spacing w:before="60" w:after="60"/>
              <w:jc w:val="right"/>
              <w:rPr>
                <w:rFonts w:cs="Arial"/>
              </w:rPr>
            </w:pPr>
            <w:r w:rsidRPr="00C53B4C">
              <w:rPr>
                <w:rFonts w:cs="Arial"/>
              </w:rPr>
              <w:t>$12.00</w:t>
            </w:r>
          </w:p>
        </w:tc>
      </w:tr>
      <w:tr w:rsidR="00021FAB" w:rsidRPr="005D54AD" w14:paraId="0D238E6E" w14:textId="77777777" w:rsidTr="00DA1301">
        <w:trPr>
          <w:gridAfter w:val="2"/>
          <w:wAfter w:w="3260" w:type="dxa"/>
        </w:trPr>
        <w:tc>
          <w:tcPr>
            <w:tcW w:w="9133" w:type="dxa"/>
            <w:shd w:val="clear" w:color="auto" w:fill="F2F2F2" w:themeFill="background1" w:themeFillShade="F2"/>
            <w:hideMark/>
          </w:tcPr>
          <w:p w14:paraId="2BC70550" w14:textId="77777777" w:rsidR="00021FAB" w:rsidRPr="005D54AD" w:rsidRDefault="00021FAB" w:rsidP="00E6674D">
            <w:pPr>
              <w:spacing w:before="60" w:after="60"/>
              <w:rPr>
                <w:rFonts w:cs="Arial"/>
                <w:i/>
              </w:rPr>
            </w:pPr>
            <w:r w:rsidRPr="005D54AD">
              <w:rPr>
                <w:rFonts w:cs="Arial"/>
                <w:i/>
              </w:rPr>
              <w:t>Port Melbourne Town Hall meeting rooms</w:t>
            </w:r>
          </w:p>
        </w:tc>
      </w:tr>
      <w:tr w:rsidR="00021FAB" w:rsidRPr="00C53B4C" w14:paraId="7DC049D3" w14:textId="77777777" w:rsidTr="00DA1301">
        <w:tc>
          <w:tcPr>
            <w:tcW w:w="9133" w:type="dxa"/>
            <w:vAlign w:val="bottom"/>
          </w:tcPr>
          <w:p w14:paraId="281BC690" w14:textId="77777777" w:rsidR="00021FAB" w:rsidRPr="00C53B4C" w:rsidRDefault="00021FAB" w:rsidP="00E6674D">
            <w:pPr>
              <w:spacing w:before="60" w:after="60"/>
              <w:rPr>
                <w:rFonts w:cs="Arial"/>
              </w:rPr>
            </w:pPr>
            <w:r w:rsidRPr="00C53B4C">
              <w:rPr>
                <w:rFonts w:cs="Arial"/>
              </w:rPr>
              <w:t xml:space="preserve">Mayors Room - Commercial per hour </w:t>
            </w:r>
          </w:p>
        </w:tc>
        <w:tc>
          <w:tcPr>
            <w:tcW w:w="1701" w:type="dxa"/>
            <w:vAlign w:val="bottom"/>
          </w:tcPr>
          <w:p w14:paraId="4C9D496B" w14:textId="77777777" w:rsidR="00021FAB" w:rsidRPr="00C53B4C" w:rsidRDefault="00021FAB" w:rsidP="00DA1301">
            <w:pPr>
              <w:spacing w:before="60" w:after="60"/>
              <w:jc w:val="right"/>
              <w:rPr>
                <w:rFonts w:cs="Arial"/>
              </w:rPr>
            </w:pPr>
            <w:r w:rsidRPr="00C53B4C">
              <w:rPr>
                <w:rFonts w:cs="Arial"/>
              </w:rPr>
              <w:t>$90.00</w:t>
            </w:r>
          </w:p>
        </w:tc>
        <w:tc>
          <w:tcPr>
            <w:tcW w:w="1701" w:type="dxa"/>
            <w:vAlign w:val="bottom"/>
          </w:tcPr>
          <w:p w14:paraId="4916762C" w14:textId="77777777" w:rsidR="00021FAB" w:rsidRPr="00C53B4C" w:rsidRDefault="00021FAB" w:rsidP="00DA1301">
            <w:pPr>
              <w:spacing w:before="60" w:after="60"/>
              <w:jc w:val="right"/>
              <w:rPr>
                <w:rFonts w:cs="Arial"/>
              </w:rPr>
            </w:pPr>
            <w:r w:rsidRPr="00C53B4C">
              <w:rPr>
                <w:rFonts w:cs="Arial"/>
              </w:rPr>
              <w:t>$93.00</w:t>
            </w:r>
          </w:p>
        </w:tc>
      </w:tr>
      <w:tr w:rsidR="00021FAB" w:rsidRPr="00C53B4C" w14:paraId="209CE539" w14:textId="77777777" w:rsidTr="00DA1301">
        <w:tc>
          <w:tcPr>
            <w:tcW w:w="9133" w:type="dxa"/>
            <w:vAlign w:val="bottom"/>
          </w:tcPr>
          <w:p w14:paraId="54DD2DAB" w14:textId="77777777" w:rsidR="00021FAB" w:rsidRPr="00C53B4C" w:rsidRDefault="00021FAB" w:rsidP="00E6674D">
            <w:pPr>
              <w:spacing w:before="60" w:after="60"/>
              <w:rPr>
                <w:rFonts w:cs="Arial"/>
              </w:rPr>
            </w:pPr>
            <w:r w:rsidRPr="00C53B4C">
              <w:rPr>
                <w:rFonts w:cs="Arial"/>
              </w:rPr>
              <w:t xml:space="preserve">Mayors Room - Community per hour  (peak 9am - 5pm Mon-Fri &amp; </w:t>
            </w:r>
            <w:r w:rsidR="007E4BA5" w:rsidRPr="00C53B4C">
              <w:rPr>
                <w:rFonts w:cs="Arial"/>
              </w:rPr>
              <w:t>Weekends</w:t>
            </w:r>
            <w:r w:rsidRPr="00C53B4C">
              <w:rPr>
                <w:rFonts w:cs="Arial"/>
              </w:rPr>
              <w:t>)</w:t>
            </w:r>
          </w:p>
        </w:tc>
        <w:tc>
          <w:tcPr>
            <w:tcW w:w="1701" w:type="dxa"/>
            <w:vAlign w:val="bottom"/>
          </w:tcPr>
          <w:p w14:paraId="442DE970" w14:textId="77777777" w:rsidR="00021FAB" w:rsidRPr="00C53B4C" w:rsidRDefault="00021FAB" w:rsidP="00DA1301">
            <w:pPr>
              <w:spacing w:before="60" w:after="60"/>
              <w:jc w:val="right"/>
              <w:rPr>
                <w:rFonts w:cs="Arial"/>
              </w:rPr>
            </w:pPr>
            <w:r w:rsidRPr="00C53B4C">
              <w:rPr>
                <w:rFonts w:cs="Arial"/>
              </w:rPr>
              <w:t>$44.00</w:t>
            </w:r>
          </w:p>
        </w:tc>
        <w:tc>
          <w:tcPr>
            <w:tcW w:w="1701" w:type="dxa"/>
            <w:vAlign w:val="bottom"/>
          </w:tcPr>
          <w:p w14:paraId="3061523E" w14:textId="77777777" w:rsidR="00021FAB" w:rsidRPr="00C53B4C" w:rsidRDefault="00021FAB" w:rsidP="00DA1301">
            <w:pPr>
              <w:spacing w:before="60" w:after="60"/>
              <w:jc w:val="right"/>
              <w:rPr>
                <w:rFonts w:cs="Arial"/>
              </w:rPr>
            </w:pPr>
            <w:r w:rsidRPr="00C53B4C">
              <w:rPr>
                <w:rFonts w:cs="Arial"/>
              </w:rPr>
              <w:t>$46.00</w:t>
            </w:r>
          </w:p>
        </w:tc>
      </w:tr>
      <w:tr w:rsidR="00021FAB" w:rsidRPr="00C53B4C" w14:paraId="6DD3B09B" w14:textId="77777777" w:rsidTr="00DA1301">
        <w:tc>
          <w:tcPr>
            <w:tcW w:w="9133" w:type="dxa"/>
            <w:vAlign w:val="bottom"/>
          </w:tcPr>
          <w:p w14:paraId="3E12873C" w14:textId="77777777" w:rsidR="00021FAB" w:rsidRPr="00C53B4C" w:rsidRDefault="00021FAB" w:rsidP="00A95ED3">
            <w:pPr>
              <w:spacing w:before="60" w:after="60"/>
              <w:rPr>
                <w:rFonts w:cs="Arial"/>
              </w:rPr>
            </w:pPr>
            <w:r w:rsidRPr="00C53B4C">
              <w:rPr>
                <w:rFonts w:cs="Arial"/>
              </w:rPr>
              <w:t>Community per hour (non</w:t>
            </w:r>
            <w:r w:rsidR="00A95ED3">
              <w:rPr>
                <w:rFonts w:cs="Arial"/>
              </w:rPr>
              <w:t>-</w:t>
            </w:r>
            <w:r w:rsidRPr="00C53B4C">
              <w:rPr>
                <w:rFonts w:cs="Arial"/>
              </w:rPr>
              <w:t>peak)</w:t>
            </w:r>
          </w:p>
        </w:tc>
        <w:tc>
          <w:tcPr>
            <w:tcW w:w="1701" w:type="dxa"/>
            <w:vAlign w:val="bottom"/>
          </w:tcPr>
          <w:p w14:paraId="67DAE63B" w14:textId="77777777" w:rsidR="00021FAB" w:rsidRPr="00C53B4C" w:rsidRDefault="00021FAB" w:rsidP="00DA1301">
            <w:pPr>
              <w:spacing w:before="60" w:after="60"/>
              <w:jc w:val="right"/>
              <w:rPr>
                <w:rFonts w:cs="Arial"/>
              </w:rPr>
            </w:pPr>
            <w:r w:rsidRPr="00C53B4C">
              <w:rPr>
                <w:rFonts w:cs="Arial"/>
              </w:rPr>
              <w:t>$11.50</w:t>
            </w:r>
          </w:p>
        </w:tc>
        <w:tc>
          <w:tcPr>
            <w:tcW w:w="1701" w:type="dxa"/>
            <w:vAlign w:val="bottom"/>
          </w:tcPr>
          <w:p w14:paraId="53BF52AE" w14:textId="77777777" w:rsidR="00021FAB" w:rsidRPr="00C53B4C" w:rsidRDefault="00021FAB" w:rsidP="00DA1301">
            <w:pPr>
              <w:spacing w:before="60" w:after="60"/>
              <w:jc w:val="right"/>
              <w:rPr>
                <w:rFonts w:cs="Arial"/>
              </w:rPr>
            </w:pPr>
            <w:r w:rsidRPr="00C53B4C">
              <w:rPr>
                <w:rFonts w:cs="Arial"/>
              </w:rPr>
              <w:t>$12.00</w:t>
            </w:r>
          </w:p>
        </w:tc>
      </w:tr>
      <w:tr w:rsidR="00021FAB" w:rsidRPr="00C53B4C" w14:paraId="5EED8172" w14:textId="77777777" w:rsidTr="00DA1301">
        <w:tc>
          <w:tcPr>
            <w:tcW w:w="9133" w:type="dxa"/>
            <w:vAlign w:val="bottom"/>
          </w:tcPr>
          <w:p w14:paraId="6D2B0A84" w14:textId="77777777" w:rsidR="00021FAB" w:rsidRPr="00C53B4C" w:rsidRDefault="00021FAB" w:rsidP="00E6674D">
            <w:pPr>
              <w:spacing w:before="60" w:after="60"/>
              <w:rPr>
                <w:rFonts w:cs="Arial"/>
              </w:rPr>
            </w:pPr>
            <w:r w:rsidRPr="00C53B4C">
              <w:rPr>
                <w:rFonts w:cs="Arial"/>
              </w:rPr>
              <w:t>Council Chamber - Commercial per hour</w:t>
            </w:r>
          </w:p>
        </w:tc>
        <w:tc>
          <w:tcPr>
            <w:tcW w:w="1701" w:type="dxa"/>
            <w:vAlign w:val="bottom"/>
          </w:tcPr>
          <w:p w14:paraId="273F4C7C" w14:textId="77777777" w:rsidR="00021FAB" w:rsidRPr="00C53B4C" w:rsidRDefault="00021FAB" w:rsidP="00DA1301">
            <w:pPr>
              <w:spacing w:before="60" w:after="60"/>
              <w:jc w:val="right"/>
              <w:rPr>
                <w:rFonts w:cs="Arial"/>
              </w:rPr>
            </w:pPr>
            <w:r w:rsidRPr="00C53B4C">
              <w:rPr>
                <w:rFonts w:cs="Arial"/>
              </w:rPr>
              <w:t>$113.00</w:t>
            </w:r>
          </w:p>
        </w:tc>
        <w:tc>
          <w:tcPr>
            <w:tcW w:w="1701" w:type="dxa"/>
            <w:vAlign w:val="bottom"/>
          </w:tcPr>
          <w:p w14:paraId="4266057E" w14:textId="77777777" w:rsidR="00021FAB" w:rsidRPr="00C53B4C" w:rsidRDefault="00021FAB" w:rsidP="00DA1301">
            <w:pPr>
              <w:spacing w:before="60" w:after="60"/>
              <w:jc w:val="right"/>
              <w:rPr>
                <w:rFonts w:cs="Arial"/>
              </w:rPr>
            </w:pPr>
            <w:r w:rsidRPr="00C53B4C">
              <w:rPr>
                <w:rFonts w:cs="Arial"/>
              </w:rPr>
              <w:t>$116.00</w:t>
            </w:r>
          </w:p>
        </w:tc>
      </w:tr>
      <w:tr w:rsidR="00021FAB" w:rsidRPr="00C53B4C" w14:paraId="7259EBE4" w14:textId="77777777" w:rsidTr="00DA1301">
        <w:tc>
          <w:tcPr>
            <w:tcW w:w="9133" w:type="dxa"/>
            <w:vAlign w:val="bottom"/>
          </w:tcPr>
          <w:p w14:paraId="588BE7FA" w14:textId="77777777" w:rsidR="00021FAB" w:rsidRPr="00C53B4C" w:rsidRDefault="00021FAB" w:rsidP="00E6674D">
            <w:pPr>
              <w:spacing w:before="60" w:after="60"/>
              <w:rPr>
                <w:rFonts w:cs="Arial"/>
              </w:rPr>
            </w:pPr>
            <w:r w:rsidRPr="00C53B4C">
              <w:rPr>
                <w:rFonts w:cs="Arial"/>
              </w:rPr>
              <w:t xml:space="preserve">Council Chamber - Community per hour (peak 9am - 5pm Mon-Fri &amp; </w:t>
            </w:r>
            <w:r w:rsidR="007E4BA5" w:rsidRPr="00C53B4C">
              <w:rPr>
                <w:rFonts w:cs="Arial"/>
              </w:rPr>
              <w:t>Weekends</w:t>
            </w:r>
            <w:r w:rsidRPr="00C53B4C">
              <w:rPr>
                <w:rFonts w:cs="Arial"/>
              </w:rPr>
              <w:t>)</w:t>
            </w:r>
          </w:p>
        </w:tc>
        <w:tc>
          <w:tcPr>
            <w:tcW w:w="1701" w:type="dxa"/>
            <w:vAlign w:val="bottom"/>
          </w:tcPr>
          <w:p w14:paraId="0A4F3B70" w14:textId="77777777" w:rsidR="00021FAB" w:rsidRPr="00C53B4C" w:rsidRDefault="00021FAB" w:rsidP="00DA1301">
            <w:pPr>
              <w:spacing w:before="60" w:after="60"/>
              <w:jc w:val="right"/>
              <w:rPr>
                <w:rFonts w:cs="Arial"/>
              </w:rPr>
            </w:pPr>
            <w:r w:rsidRPr="00C53B4C">
              <w:rPr>
                <w:rFonts w:cs="Arial"/>
              </w:rPr>
              <w:t>$65.00</w:t>
            </w:r>
          </w:p>
        </w:tc>
        <w:tc>
          <w:tcPr>
            <w:tcW w:w="1701" w:type="dxa"/>
            <w:vAlign w:val="bottom"/>
          </w:tcPr>
          <w:p w14:paraId="1CA7F475" w14:textId="77777777" w:rsidR="00021FAB" w:rsidRPr="00C53B4C" w:rsidRDefault="00021FAB" w:rsidP="00DA1301">
            <w:pPr>
              <w:spacing w:before="60" w:after="60"/>
              <w:jc w:val="right"/>
              <w:rPr>
                <w:rFonts w:cs="Arial"/>
              </w:rPr>
            </w:pPr>
            <w:r w:rsidRPr="00C53B4C">
              <w:rPr>
                <w:rFonts w:cs="Arial"/>
              </w:rPr>
              <w:t>$67.00</w:t>
            </w:r>
          </w:p>
        </w:tc>
      </w:tr>
      <w:tr w:rsidR="00021FAB" w:rsidRPr="00C53B4C" w14:paraId="35E13520" w14:textId="77777777" w:rsidTr="00DA1301">
        <w:tc>
          <w:tcPr>
            <w:tcW w:w="9133" w:type="dxa"/>
            <w:vAlign w:val="bottom"/>
          </w:tcPr>
          <w:p w14:paraId="7EBB7D4A" w14:textId="77777777" w:rsidR="00021FAB" w:rsidRPr="00C53B4C" w:rsidRDefault="00021FAB" w:rsidP="00A95ED3">
            <w:pPr>
              <w:spacing w:before="60" w:after="60"/>
              <w:rPr>
                <w:rFonts w:cs="Arial"/>
              </w:rPr>
            </w:pPr>
            <w:r w:rsidRPr="00C53B4C">
              <w:rPr>
                <w:rFonts w:cs="Arial"/>
              </w:rPr>
              <w:t>Community per hour (non</w:t>
            </w:r>
            <w:r w:rsidR="00A95ED3">
              <w:rPr>
                <w:rFonts w:cs="Arial"/>
              </w:rPr>
              <w:t>-</w:t>
            </w:r>
            <w:r w:rsidRPr="00C53B4C">
              <w:rPr>
                <w:rFonts w:cs="Arial"/>
              </w:rPr>
              <w:t>peak)</w:t>
            </w:r>
          </w:p>
        </w:tc>
        <w:tc>
          <w:tcPr>
            <w:tcW w:w="1701" w:type="dxa"/>
            <w:vAlign w:val="bottom"/>
          </w:tcPr>
          <w:p w14:paraId="79C27CA3" w14:textId="77777777" w:rsidR="00021FAB" w:rsidRPr="00C53B4C" w:rsidRDefault="00021FAB" w:rsidP="00DA1301">
            <w:pPr>
              <w:spacing w:before="60" w:after="60"/>
              <w:jc w:val="right"/>
              <w:rPr>
                <w:rFonts w:cs="Arial"/>
              </w:rPr>
            </w:pPr>
            <w:r w:rsidRPr="00C53B4C">
              <w:rPr>
                <w:rFonts w:cs="Arial"/>
              </w:rPr>
              <w:t>$11.50</w:t>
            </w:r>
          </w:p>
        </w:tc>
        <w:tc>
          <w:tcPr>
            <w:tcW w:w="1701" w:type="dxa"/>
            <w:vAlign w:val="bottom"/>
          </w:tcPr>
          <w:p w14:paraId="353463B0" w14:textId="77777777" w:rsidR="00021FAB" w:rsidRPr="00C53B4C" w:rsidRDefault="00021FAB" w:rsidP="00DA1301">
            <w:pPr>
              <w:spacing w:before="60" w:after="60"/>
              <w:jc w:val="right"/>
              <w:rPr>
                <w:rFonts w:cs="Arial"/>
              </w:rPr>
            </w:pPr>
            <w:r w:rsidRPr="00C53B4C">
              <w:rPr>
                <w:rFonts w:cs="Arial"/>
              </w:rPr>
              <w:t>$12.00</w:t>
            </w:r>
          </w:p>
        </w:tc>
      </w:tr>
      <w:tr w:rsidR="00021FAB" w:rsidRPr="005D54AD" w14:paraId="2813C1C8" w14:textId="77777777" w:rsidTr="00DA1301">
        <w:trPr>
          <w:gridAfter w:val="2"/>
          <w:wAfter w:w="3260" w:type="dxa"/>
        </w:trPr>
        <w:tc>
          <w:tcPr>
            <w:tcW w:w="9133" w:type="dxa"/>
            <w:shd w:val="clear" w:color="auto" w:fill="F2F2F2" w:themeFill="background1" w:themeFillShade="F2"/>
            <w:hideMark/>
          </w:tcPr>
          <w:p w14:paraId="1BBFCC77" w14:textId="77777777" w:rsidR="00021FAB" w:rsidRPr="005D54AD" w:rsidRDefault="00021FAB" w:rsidP="00E6674D">
            <w:pPr>
              <w:spacing w:before="60" w:after="60"/>
              <w:rPr>
                <w:rFonts w:cs="Arial"/>
                <w:i/>
              </w:rPr>
            </w:pPr>
            <w:r w:rsidRPr="005D54AD">
              <w:rPr>
                <w:rFonts w:cs="Arial"/>
                <w:i/>
              </w:rPr>
              <w:t>South Melbourne Town Hall meeting rooms</w:t>
            </w:r>
          </w:p>
        </w:tc>
      </w:tr>
      <w:tr w:rsidR="00021FAB" w:rsidRPr="00C53B4C" w14:paraId="348904A4" w14:textId="77777777" w:rsidTr="00DA1301">
        <w:tc>
          <w:tcPr>
            <w:tcW w:w="9133" w:type="dxa"/>
            <w:vAlign w:val="bottom"/>
          </w:tcPr>
          <w:p w14:paraId="18FDD340" w14:textId="77777777" w:rsidR="00021FAB" w:rsidRPr="00C53B4C" w:rsidRDefault="00021FAB" w:rsidP="00E6674D">
            <w:pPr>
              <w:spacing w:before="60" w:after="60"/>
              <w:rPr>
                <w:rFonts w:cs="Arial"/>
              </w:rPr>
            </w:pPr>
            <w:r w:rsidRPr="00C53B4C">
              <w:rPr>
                <w:rFonts w:cs="Arial"/>
              </w:rPr>
              <w:t>Commercial per hour</w:t>
            </w:r>
          </w:p>
        </w:tc>
        <w:tc>
          <w:tcPr>
            <w:tcW w:w="1701" w:type="dxa"/>
            <w:vAlign w:val="bottom"/>
          </w:tcPr>
          <w:p w14:paraId="5C9DFD90" w14:textId="77777777" w:rsidR="00021FAB" w:rsidRPr="00C53B4C" w:rsidRDefault="00021FAB" w:rsidP="00DA1301">
            <w:pPr>
              <w:spacing w:before="60" w:after="60"/>
              <w:jc w:val="right"/>
              <w:rPr>
                <w:rFonts w:cs="Arial"/>
              </w:rPr>
            </w:pPr>
            <w:r w:rsidRPr="00C53B4C">
              <w:rPr>
                <w:rFonts w:cs="Arial"/>
              </w:rPr>
              <w:t>$168.00</w:t>
            </w:r>
          </w:p>
        </w:tc>
        <w:tc>
          <w:tcPr>
            <w:tcW w:w="1701" w:type="dxa"/>
            <w:vAlign w:val="bottom"/>
          </w:tcPr>
          <w:p w14:paraId="341569CF" w14:textId="77777777" w:rsidR="00021FAB" w:rsidRPr="00C53B4C" w:rsidRDefault="00021FAB" w:rsidP="00DA1301">
            <w:pPr>
              <w:spacing w:before="60" w:after="60"/>
              <w:jc w:val="right"/>
              <w:rPr>
                <w:rFonts w:cs="Arial"/>
              </w:rPr>
            </w:pPr>
            <w:r w:rsidRPr="00C53B4C">
              <w:rPr>
                <w:rFonts w:cs="Arial"/>
              </w:rPr>
              <w:t>$173.00</w:t>
            </w:r>
          </w:p>
        </w:tc>
      </w:tr>
      <w:tr w:rsidR="00021FAB" w:rsidRPr="00C53B4C" w14:paraId="50175BD0" w14:textId="77777777" w:rsidTr="00DA1301">
        <w:tc>
          <w:tcPr>
            <w:tcW w:w="9133" w:type="dxa"/>
            <w:vAlign w:val="bottom"/>
          </w:tcPr>
          <w:p w14:paraId="0783C446" w14:textId="77777777" w:rsidR="00021FAB" w:rsidRPr="00C53B4C" w:rsidRDefault="00021FAB" w:rsidP="00E6674D">
            <w:pPr>
              <w:spacing w:before="60" w:after="60"/>
              <w:rPr>
                <w:rFonts w:cs="Arial"/>
              </w:rPr>
            </w:pPr>
            <w:r w:rsidRPr="00C53B4C">
              <w:rPr>
                <w:rFonts w:cs="Arial"/>
              </w:rPr>
              <w:t xml:space="preserve">Community per hour (peak 9am - 5pm Mon-Fri &amp; </w:t>
            </w:r>
            <w:r w:rsidR="007E4BA5" w:rsidRPr="00C53B4C">
              <w:rPr>
                <w:rFonts w:cs="Arial"/>
              </w:rPr>
              <w:t>Weekends</w:t>
            </w:r>
            <w:r w:rsidRPr="00C53B4C">
              <w:rPr>
                <w:rFonts w:cs="Arial"/>
              </w:rPr>
              <w:t>)</w:t>
            </w:r>
          </w:p>
        </w:tc>
        <w:tc>
          <w:tcPr>
            <w:tcW w:w="1701" w:type="dxa"/>
            <w:vAlign w:val="bottom"/>
          </w:tcPr>
          <w:p w14:paraId="650D69D9" w14:textId="77777777" w:rsidR="00021FAB" w:rsidRPr="00C53B4C" w:rsidRDefault="00021FAB" w:rsidP="00DA1301">
            <w:pPr>
              <w:spacing w:before="60" w:after="60"/>
              <w:jc w:val="right"/>
              <w:rPr>
                <w:rFonts w:cs="Arial"/>
              </w:rPr>
            </w:pPr>
            <w:r w:rsidRPr="00C53B4C">
              <w:rPr>
                <w:rFonts w:cs="Arial"/>
              </w:rPr>
              <w:t>$81.00</w:t>
            </w:r>
          </w:p>
        </w:tc>
        <w:tc>
          <w:tcPr>
            <w:tcW w:w="1701" w:type="dxa"/>
            <w:vAlign w:val="bottom"/>
          </w:tcPr>
          <w:p w14:paraId="4EA2A16B" w14:textId="77777777" w:rsidR="00021FAB" w:rsidRPr="00C53B4C" w:rsidRDefault="00021FAB" w:rsidP="00DA1301">
            <w:pPr>
              <w:spacing w:before="60" w:after="60"/>
              <w:jc w:val="right"/>
              <w:rPr>
                <w:rFonts w:cs="Arial"/>
              </w:rPr>
            </w:pPr>
            <w:r w:rsidRPr="00C53B4C">
              <w:rPr>
                <w:rFonts w:cs="Arial"/>
              </w:rPr>
              <w:t>$84.00</w:t>
            </w:r>
          </w:p>
        </w:tc>
      </w:tr>
      <w:tr w:rsidR="00021FAB" w:rsidRPr="00C53B4C" w14:paraId="73FFED18" w14:textId="77777777" w:rsidTr="00DA1301">
        <w:tc>
          <w:tcPr>
            <w:tcW w:w="9133" w:type="dxa"/>
            <w:vAlign w:val="bottom"/>
          </w:tcPr>
          <w:p w14:paraId="2B2A2184" w14:textId="77777777" w:rsidR="00021FAB" w:rsidRPr="00C53B4C" w:rsidRDefault="00021FAB" w:rsidP="00A95ED3">
            <w:pPr>
              <w:spacing w:before="60" w:after="60"/>
              <w:rPr>
                <w:rFonts w:cs="Arial"/>
              </w:rPr>
            </w:pPr>
            <w:r w:rsidRPr="00C53B4C">
              <w:rPr>
                <w:rFonts w:cs="Arial"/>
              </w:rPr>
              <w:t>Community per hour (non</w:t>
            </w:r>
            <w:r w:rsidR="00A95ED3">
              <w:rPr>
                <w:rFonts w:cs="Arial"/>
              </w:rPr>
              <w:t>-</w:t>
            </w:r>
            <w:r w:rsidRPr="00C53B4C">
              <w:rPr>
                <w:rFonts w:cs="Arial"/>
              </w:rPr>
              <w:t>peak)</w:t>
            </w:r>
          </w:p>
        </w:tc>
        <w:tc>
          <w:tcPr>
            <w:tcW w:w="1701" w:type="dxa"/>
            <w:vAlign w:val="bottom"/>
          </w:tcPr>
          <w:p w14:paraId="0A548E76" w14:textId="77777777" w:rsidR="00021FAB" w:rsidRPr="00C53B4C" w:rsidRDefault="00021FAB" w:rsidP="00DA1301">
            <w:pPr>
              <w:spacing w:before="60" w:after="60"/>
              <w:jc w:val="right"/>
              <w:rPr>
                <w:rFonts w:cs="Arial"/>
              </w:rPr>
            </w:pPr>
            <w:r w:rsidRPr="00C53B4C">
              <w:rPr>
                <w:rFonts w:cs="Arial"/>
              </w:rPr>
              <w:t>$11.50</w:t>
            </w:r>
          </w:p>
        </w:tc>
        <w:tc>
          <w:tcPr>
            <w:tcW w:w="1701" w:type="dxa"/>
            <w:vAlign w:val="bottom"/>
          </w:tcPr>
          <w:p w14:paraId="68E9FF9C" w14:textId="77777777" w:rsidR="00021FAB" w:rsidRPr="00C53B4C" w:rsidRDefault="00021FAB" w:rsidP="00DA1301">
            <w:pPr>
              <w:spacing w:before="60" w:after="60"/>
              <w:jc w:val="right"/>
              <w:rPr>
                <w:rFonts w:cs="Arial"/>
              </w:rPr>
            </w:pPr>
            <w:r w:rsidRPr="00C53B4C">
              <w:rPr>
                <w:rFonts w:cs="Arial"/>
              </w:rPr>
              <w:t>$12.00</w:t>
            </w:r>
          </w:p>
        </w:tc>
      </w:tr>
      <w:tr w:rsidR="00021FAB" w:rsidRPr="005D54AD" w14:paraId="3D363923" w14:textId="77777777" w:rsidTr="00DA1301">
        <w:trPr>
          <w:gridAfter w:val="2"/>
          <w:wAfter w:w="3260" w:type="dxa"/>
        </w:trPr>
        <w:tc>
          <w:tcPr>
            <w:tcW w:w="9133" w:type="dxa"/>
            <w:shd w:val="clear" w:color="auto" w:fill="F2F2F2" w:themeFill="background1" w:themeFillShade="F2"/>
            <w:hideMark/>
          </w:tcPr>
          <w:p w14:paraId="3C37A15D" w14:textId="77777777" w:rsidR="00021FAB" w:rsidRPr="005D54AD" w:rsidRDefault="00021FAB" w:rsidP="00A95ED3">
            <w:pPr>
              <w:pageBreakBefore/>
              <w:spacing w:before="60" w:after="60"/>
              <w:rPr>
                <w:rFonts w:cs="Arial"/>
                <w:i/>
              </w:rPr>
            </w:pPr>
            <w:r w:rsidRPr="005D54AD">
              <w:rPr>
                <w:rFonts w:cs="Arial"/>
                <w:i/>
              </w:rPr>
              <w:t>Council Chamber</w:t>
            </w:r>
          </w:p>
        </w:tc>
      </w:tr>
      <w:tr w:rsidR="00021FAB" w:rsidRPr="00C53B4C" w14:paraId="6AF6E8E7" w14:textId="77777777" w:rsidTr="00DA1301">
        <w:tc>
          <w:tcPr>
            <w:tcW w:w="9133" w:type="dxa"/>
            <w:vAlign w:val="bottom"/>
          </w:tcPr>
          <w:p w14:paraId="643AD113" w14:textId="77777777" w:rsidR="00021FAB" w:rsidRPr="00C53B4C" w:rsidRDefault="00021FAB" w:rsidP="00E6674D">
            <w:pPr>
              <w:spacing w:before="60" w:after="60"/>
              <w:rPr>
                <w:rFonts w:cs="Arial"/>
              </w:rPr>
            </w:pPr>
            <w:r w:rsidRPr="00C53B4C">
              <w:rPr>
                <w:rFonts w:cs="Arial"/>
              </w:rPr>
              <w:t>Commercial per hour</w:t>
            </w:r>
          </w:p>
        </w:tc>
        <w:tc>
          <w:tcPr>
            <w:tcW w:w="1701" w:type="dxa"/>
            <w:vAlign w:val="bottom"/>
          </w:tcPr>
          <w:p w14:paraId="3F73AC2E" w14:textId="77777777" w:rsidR="00021FAB" w:rsidRPr="00C53B4C" w:rsidRDefault="00021FAB" w:rsidP="00DA1301">
            <w:pPr>
              <w:spacing w:before="60" w:after="60"/>
              <w:jc w:val="right"/>
              <w:rPr>
                <w:rFonts w:cs="Arial"/>
              </w:rPr>
            </w:pPr>
            <w:r w:rsidRPr="00C53B4C">
              <w:rPr>
                <w:rFonts w:cs="Arial"/>
              </w:rPr>
              <w:t>$168.00</w:t>
            </w:r>
          </w:p>
        </w:tc>
        <w:tc>
          <w:tcPr>
            <w:tcW w:w="1701" w:type="dxa"/>
            <w:vAlign w:val="bottom"/>
          </w:tcPr>
          <w:p w14:paraId="53A1383A" w14:textId="77777777" w:rsidR="00021FAB" w:rsidRPr="00C53B4C" w:rsidRDefault="00021FAB" w:rsidP="00DA1301">
            <w:pPr>
              <w:spacing w:before="60" w:after="60"/>
              <w:jc w:val="right"/>
              <w:rPr>
                <w:rFonts w:cs="Arial"/>
              </w:rPr>
            </w:pPr>
            <w:r w:rsidRPr="00C53B4C">
              <w:rPr>
                <w:rFonts w:cs="Arial"/>
              </w:rPr>
              <w:t>$173.00</w:t>
            </w:r>
          </w:p>
        </w:tc>
      </w:tr>
      <w:tr w:rsidR="00021FAB" w:rsidRPr="00C53B4C" w14:paraId="619F6F38" w14:textId="77777777" w:rsidTr="00DA1301">
        <w:tc>
          <w:tcPr>
            <w:tcW w:w="9133" w:type="dxa"/>
            <w:vAlign w:val="bottom"/>
          </w:tcPr>
          <w:p w14:paraId="1D51CBF9" w14:textId="77777777" w:rsidR="00021FAB" w:rsidRPr="00C53B4C" w:rsidRDefault="00021FAB" w:rsidP="00E6674D">
            <w:pPr>
              <w:spacing w:before="60" w:after="60"/>
              <w:rPr>
                <w:rFonts w:cs="Arial"/>
              </w:rPr>
            </w:pPr>
            <w:r w:rsidRPr="00C53B4C">
              <w:rPr>
                <w:rFonts w:cs="Arial"/>
              </w:rPr>
              <w:t xml:space="preserve">Community per hour (peak 9am - 5pm Mon-Fri &amp; </w:t>
            </w:r>
            <w:r w:rsidR="007E4BA5" w:rsidRPr="00C53B4C">
              <w:rPr>
                <w:rFonts w:cs="Arial"/>
              </w:rPr>
              <w:t>Weekends</w:t>
            </w:r>
            <w:r w:rsidRPr="00C53B4C">
              <w:rPr>
                <w:rFonts w:cs="Arial"/>
              </w:rPr>
              <w:t>)</w:t>
            </w:r>
          </w:p>
        </w:tc>
        <w:tc>
          <w:tcPr>
            <w:tcW w:w="1701" w:type="dxa"/>
            <w:vAlign w:val="bottom"/>
          </w:tcPr>
          <w:p w14:paraId="660AD237" w14:textId="77777777" w:rsidR="00021FAB" w:rsidRPr="00C53B4C" w:rsidRDefault="00021FAB" w:rsidP="00DA1301">
            <w:pPr>
              <w:spacing w:before="60" w:after="60"/>
              <w:jc w:val="right"/>
              <w:rPr>
                <w:rFonts w:cs="Arial"/>
              </w:rPr>
            </w:pPr>
            <w:r w:rsidRPr="00C53B4C">
              <w:rPr>
                <w:rFonts w:cs="Arial"/>
              </w:rPr>
              <w:t>$81.00</w:t>
            </w:r>
          </w:p>
        </w:tc>
        <w:tc>
          <w:tcPr>
            <w:tcW w:w="1701" w:type="dxa"/>
            <w:vAlign w:val="bottom"/>
          </w:tcPr>
          <w:p w14:paraId="482F821D" w14:textId="77777777" w:rsidR="00021FAB" w:rsidRPr="00C53B4C" w:rsidRDefault="00021FAB" w:rsidP="00DA1301">
            <w:pPr>
              <w:spacing w:before="60" w:after="60"/>
              <w:jc w:val="right"/>
              <w:rPr>
                <w:rFonts w:cs="Arial"/>
              </w:rPr>
            </w:pPr>
            <w:r w:rsidRPr="00C53B4C">
              <w:rPr>
                <w:rFonts w:cs="Arial"/>
              </w:rPr>
              <w:t>$84.00</w:t>
            </w:r>
          </w:p>
        </w:tc>
      </w:tr>
      <w:tr w:rsidR="00021FAB" w:rsidRPr="00C53B4C" w14:paraId="2FF66119" w14:textId="77777777" w:rsidTr="00DA1301">
        <w:tc>
          <w:tcPr>
            <w:tcW w:w="9133" w:type="dxa"/>
            <w:vAlign w:val="bottom"/>
          </w:tcPr>
          <w:p w14:paraId="3C7AABA2" w14:textId="77777777" w:rsidR="00021FAB" w:rsidRPr="00C53B4C" w:rsidRDefault="00021FAB" w:rsidP="00A95ED3">
            <w:pPr>
              <w:spacing w:before="60" w:after="60"/>
              <w:rPr>
                <w:rFonts w:cs="Arial"/>
              </w:rPr>
            </w:pPr>
            <w:r w:rsidRPr="00C53B4C">
              <w:rPr>
                <w:rFonts w:cs="Arial"/>
              </w:rPr>
              <w:t>Community per hour (non</w:t>
            </w:r>
            <w:r w:rsidR="00A95ED3">
              <w:rPr>
                <w:rFonts w:cs="Arial"/>
              </w:rPr>
              <w:t>-</w:t>
            </w:r>
            <w:r w:rsidRPr="00C53B4C">
              <w:rPr>
                <w:rFonts w:cs="Arial"/>
              </w:rPr>
              <w:t>peak)</w:t>
            </w:r>
          </w:p>
        </w:tc>
        <w:tc>
          <w:tcPr>
            <w:tcW w:w="1701" w:type="dxa"/>
            <w:vAlign w:val="bottom"/>
          </w:tcPr>
          <w:p w14:paraId="49173C18" w14:textId="77777777" w:rsidR="00021FAB" w:rsidRPr="00C53B4C" w:rsidRDefault="00021FAB" w:rsidP="00DA1301">
            <w:pPr>
              <w:spacing w:before="60" w:after="60"/>
              <w:jc w:val="right"/>
              <w:rPr>
                <w:rFonts w:cs="Arial"/>
              </w:rPr>
            </w:pPr>
            <w:r w:rsidRPr="00C53B4C">
              <w:rPr>
                <w:rFonts w:cs="Arial"/>
              </w:rPr>
              <w:t>$11.50</w:t>
            </w:r>
          </w:p>
        </w:tc>
        <w:tc>
          <w:tcPr>
            <w:tcW w:w="1701" w:type="dxa"/>
            <w:vAlign w:val="bottom"/>
          </w:tcPr>
          <w:p w14:paraId="1B69412F" w14:textId="77777777" w:rsidR="00021FAB" w:rsidRPr="00C53B4C" w:rsidRDefault="00021FAB" w:rsidP="00DA1301">
            <w:pPr>
              <w:spacing w:before="60" w:after="60"/>
              <w:jc w:val="right"/>
              <w:rPr>
                <w:rFonts w:cs="Arial"/>
              </w:rPr>
            </w:pPr>
            <w:r w:rsidRPr="00C53B4C">
              <w:rPr>
                <w:rFonts w:cs="Arial"/>
              </w:rPr>
              <w:t>$12.00</w:t>
            </w:r>
          </w:p>
        </w:tc>
      </w:tr>
      <w:tr w:rsidR="00021FAB" w:rsidRPr="005D54AD" w14:paraId="4F67237D" w14:textId="77777777" w:rsidTr="00DA1301">
        <w:trPr>
          <w:gridAfter w:val="2"/>
          <w:wAfter w:w="3260" w:type="dxa"/>
        </w:trPr>
        <w:tc>
          <w:tcPr>
            <w:tcW w:w="9133" w:type="dxa"/>
            <w:shd w:val="clear" w:color="auto" w:fill="F2F2F2" w:themeFill="background1" w:themeFillShade="F2"/>
            <w:hideMark/>
          </w:tcPr>
          <w:p w14:paraId="19F7B854" w14:textId="77777777" w:rsidR="00021FAB" w:rsidRPr="005D54AD" w:rsidRDefault="00021FAB" w:rsidP="00DA1301">
            <w:pPr>
              <w:keepNext/>
              <w:spacing w:before="60" w:after="60"/>
              <w:rPr>
                <w:rFonts w:cs="Arial"/>
                <w:i/>
              </w:rPr>
            </w:pPr>
            <w:r w:rsidRPr="005D54AD">
              <w:rPr>
                <w:rFonts w:cs="Arial"/>
                <w:i/>
              </w:rPr>
              <w:t>Staff labour</w:t>
            </w:r>
          </w:p>
        </w:tc>
      </w:tr>
      <w:tr w:rsidR="00021FAB" w:rsidRPr="00C53B4C" w14:paraId="05851473" w14:textId="77777777" w:rsidTr="00DA1301">
        <w:tc>
          <w:tcPr>
            <w:tcW w:w="9133" w:type="dxa"/>
            <w:vAlign w:val="bottom"/>
          </w:tcPr>
          <w:p w14:paraId="42C95C5C" w14:textId="77777777" w:rsidR="00021FAB" w:rsidRPr="00C53B4C" w:rsidRDefault="00021FAB" w:rsidP="00E6674D">
            <w:pPr>
              <w:spacing w:before="60" w:after="60"/>
              <w:rPr>
                <w:rFonts w:cs="Arial"/>
              </w:rPr>
            </w:pPr>
            <w:r w:rsidRPr="00C53B4C">
              <w:rPr>
                <w:rFonts w:cs="Arial"/>
              </w:rPr>
              <w:t xml:space="preserve">Duty Officer Fees - (Mon - </w:t>
            </w:r>
            <w:r w:rsidR="00A95ED3" w:rsidRPr="00C53B4C">
              <w:rPr>
                <w:rFonts w:cs="Arial"/>
              </w:rPr>
              <w:t>Thurs.</w:t>
            </w:r>
            <w:r w:rsidRPr="00C53B4C">
              <w:rPr>
                <w:rFonts w:cs="Arial"/>
              </w:rPr>
              <w:t>)</w:t>
            </w:r>
          </w:p>
        </w:tc>
        <w:tc>
          <w:tcPr>
            <w:tcW w:w="1701" w:type="dxa"/>
            <w:vAlign w:val="bottom"/>
          </w:tcPr>
          <w:p w14:paraId="41E9091E" w14:textId="77777777" w:rsidR="00021FAB" w:rsidRPr="00C53B4C" w:rsidRDefault="00021FAB" w:rsidP="00DA1301">
            <w:pPr>
              <w:spacing w:before="60" w:after="60"/>
              <w:jc w:val="right"/>
              <w:rPr>
                <w:rFonts w:cs="Arial"/>
              </w:rPr>
            </w:pPr>
            <w:r w:rsidRPr="00C53B4C">
              <w:rPr>
                <w:rFonts w:cs="Arial"/>
              </w:rPr>
              <w:t>$39.00</w:t>
            </w:r>
          </w:p>
        </w:tc>
        <w:tc>
          <w:tcPr>
            <w:tcW w:w="1701" w:type="dxa"/>
            <w:vAlign w:val="bottom"/>
          </w:tcPr>
          <w:p w14:paraId="240F999E" w14:textId="77777777" w:rsidR="00021FAB" w:rsidRPr="00C53B4C" w:rsidRDefault="00021FAB" w:rsidP="00DA1301">
            <w:pPr>
              <w:spacing w:before="60" w:after="60"/>
              <w:jc w:val="right"/>
              <w:rPr>
                <w:rFonts w:cs="Arial"/>
              </w:rPr>
            </w:pPr>
            <w:r w:rsidRPr="00C53B4C">
              <w:rPr>
                <w:rFonts w:cs="Arial"/>
              </w:rPr>
              <w:t>$39.00</w:t>
            </w:r>
          </w:p>
        </w:tc>
      </w:tr>
      <w:tr w:rsidR="00021FAB" w:rsidRPr="00C53B4C" w14:paraId="5D25691F" w14:textId="77777777" w:rsidTr="00DA1301">
        <w:tc>
          <w:tcPr>
            <w:tcW w:w="9133" w:type="dxa"/>
            <w:vAlign w:val="bottom"/>
          </w:tcPr>
          <w:p w14:paraId="5D6E2F48" w14:textId="77777777" w:rsidR="00021FAB" w:rsidRPr="00C53B4C" w:rsidRDefault="00021FAB" w:rsidP="00E6674D">
            <w:pPr>
              <w:spacing w:before="60" w:after="60"/>
              <w:rPr>
                <w:rFonts w:cs="Arial"/>
              </w:rPr>
            </w:pPr>
            <w:r w:rsidRPr="00C53B4C">
              <w:rPr>
                <w:rFonts w:cs="Arial"/>
              </w:rPr>
              <w:t>Duty Officer Fees - (Fri, Sat &amp; Sun)</w:t>
            </w:r>
          </w:p>
        </w:tc>
        <w:tc>
          <w:tcPr>
            <w:tcW w:w="1701" w:type="dxa"/>
            <w:vAlign w:val="bottom"/>
          </w:tcPr>
          <w:p w14:paraId="6718BD23" w14:textId="77777777" w:rsidR="00021FAB" w:rsidRPr="00C53B4C" w:rsidRDefault="00021FAB" w:rsidP="00DA1301">
            <w:pPr>
              <w:spacing w:before="60" w:after="60"/>
              <w:jc w:val="right"/>
              <w:rPr>
                <w:rFonts w:cs="Arial"/>
              </w:rPr>
            </w:pPr>
            <w:r w:rsidRPr="00C53B4C">
              <w:rPr>
                <w:rFonts w:cs="Arial"/>
              </w:rPr>
              <w:t>$61.00</w:t>
            </w:r>
          </w:p>
        </w:tc>
        <w:tc>
          <w:tcPr>
            <w:tcW w:w="1701" w:type="dxa"/>
            <w:vAlign w:val="bottom"/>
          </w:tcPr>
          <w:p w14:paraId="3B1CDBB4" w14:textId="77777777" w:rsidR="00021FAB" w:rsidRPr="00C53B4C" w:rsidRDefault="00021FAB" w:rsidP="00DA1301">
            <w:pPr>
              <w:spacing w:before="60" w:after="60"/>
              <w:jc w:val="right"/>
              <w:rPr>
                <w:rFonts w:cs="Arial"/>
              </w:rPr>
            </w:pPr>
            <w:r w:rsidRPr="00C53B4C">
              <w:rPr>
                <w:rFonts w:cs="Arial"/>
              </w:rPr>
              <w:t>$68.00</w:t>
            </w:r>
          </w:p>
        </w:tc>
      </w:tr>
      <w:tr w:rsidR="00021FAB" w:rsidRPr="00C53B4C" w14:paraId="050F83B0" w14:textId="77777777" w:rsidTr="00DA1301">
        <w:tc>
          <w:tcPr>
            <w:tcW w:w="9133" w:type="dxa"/>
            <w:vAlign w:val="bottom"/>
          </w:tcPr>
          <w:p w14:paraId="7F3EB734" w14:textId="77777777" w:rsidR="00021FAB" w:rsidRPr="00C53B4C" w:rsidRDefault="00021FAB" w:rsidP="00E6674D">
            <w:pPr>
              <w:spacing w:before="60" w:after="60"/>
              <w:rPr>
                <w:rFonts w:cs="Arial"/>
              </w:rPr>
            </w:pPr>
            <w:r w:rsidRPr="00C53B4C">
              <w:rPr>
                <w:rFonts w:cs="Arial"/>
              </w:rPr>
              <w:t>Duty Officer Fees - (Public Holidays)</w:t>
            </w:r>
          </w:p>
        </w:tc>
        <w:tc>
          <w:tcPr>
            <w:tcW w:w="1701" w:type="dxa"/>
            <w:vAlign w:val="bottom"/>
          </w:tcPr>
          <w:p w14:paraId="24074A24" w14:textId="77777777" w:rsidR="00021FAB" w:rsidRPr="00C53B4C" w:rsidRDefault="00021FAB" w:rsidP="00DA1301">
            <w:pPr>
              <w:spacing w:before="60" w:after="60"/>
              <w:jc w:val="right"/>
              <w:rPr>
                <w:rFonts w:cs="Arial"/>
              </w:rPr>
            </w:pPr>
            <w:r w:rsidRPr="00C53B4C">
              <w:rPr>
                <w:rFonts w:cs="Arial"/>
              </w:rPr>
              <w:t>$78.00</w:t>
            </w:r>
          </w:p>
        </w:tc>
        <w:tc>
          <w:tcPr>
            <w:tcW w:w="1701" w:type="dxa"/>
            <w:vAlign w:val="bottom"/>
          </w:tcPr>
          <w:p w14:paraId="46B4117B" w14:textId="77777777" w:rsidR="00021FAB" w:rsidRPr="00C53B4C" w:rsidRDefault="00021FAB" w:rsidP="00DA1301">
            <w:pPr>
              <w:spacing w:before="60" w:after="60"/>
              <w:jc w:val="right"/>
              <w:rPr>
                <w:rFonts w:cs="Arial"/>
              </w:rPr>
            </w:pPr>
            <w:r w:rsidRPr="00C53B4C">
              <w:rPr>
                <w:rFonts w:cs="Arial"/>
              </w:rPr>
              <w:t>$83.00</w:t>
            </w:r>
          </w:p>
        </w:tc>
      </w:tr>
      <w:tr w:rsidR="00021FAB" w:rsidRPr="00C53B4C" w14:paraId="62BB2BE9" w14:textId="77777777" w:rsidTr="00DA1301">
        <w:tc>
          <w:tcPr>
            <w:tcW w:w="9133" w:type="dxa"/>
            <w:vAlign w:val="bottom"/>
          </w:tcPr>
          <w:p w14:paraId="3F3BAEE9" w14:textId="77777777" w:rsidR="00021FAB" w:rsidRPr="00C53B4C" w:rsidRDefault="00021FAB" w:rsidP="00E6674D">
            <w:pPr>
              <w:spacing w:before="60" w:after="60"/>
              <w:rPr>
                <w:rFonts w:cs="Arial"/>
              </w:rPr>
            </w:pPr>
            <w:r w:rsidRPr="00C53B4C">
              <w:rPr>
                <w:rFonts w:cs="Arial"/>
              </w:rPr>
              <w:t xml:space="preserve">Security Officer Fees - (Mon - </w:t>
            </w:r>
            <w:r w:rsidR="00A95ED3" w:rsidRPr="00C53B4C">
              <w:rPr>
                <w:rFonts w:cs="Arial"/>
              </w:rPr>
              <w:t>Thurs.</w:t>
            </w:r>
            <w:r w:rsidRPr="00C53B4C">
              <w:rPr>
                <w:rFonts w:cs="Arial"/>
              </w:rPr>
              <w:t>)</w:t>
            </w:r>
          </w:p>
        </w:tc>
        <w:tc>
          <w:tcPr>
            <w:tcW w:w="1701" w:type="dxa"/>
            <w:vAlign w:val="bottom"/>
          </w:tcPr>
          <w:p w14:paraId="6FB1EE6B" w14:textId="77777777" w:rsidR="00021FAB" w:rsidRPr="00C53B4C" w:rsidRDefault="00021FAB" w:rsidP="00DA1301">
            <w:pPr>
              <w:spacing w:before="60" w:after="60"/>
              <w:jc w:val="right"/>
              <w:rPr>
                <w:rFonts w:cs="Arial"/>
              </w:rPr>
            </w:pPr>
            <w:r w:rsidRPr="00C53B4C">
              <w:rPr>
                <w:rFonts w:cs="Arial"/>
              </w:rPr>
              <w:t>$46.50</w:t>
            </w:r>
          </w:p>
        </w:tc>
        <w:tc>
          <w:tcPr>
            <w:tcW w:w="1701" w:type="dxa"/>
            <w:vAlign w:val="bottom"/>
          </w:tcPr>
          <w:p w14:paraId="18146D8B" w14:textId="77777777" w:rsidR="00021FAB" w:rsidRPr="00C53B4C" w:rsidRDefault="00021FAB" w:rsidP="00DA1301">
            <w:pPr>
              <w:spacing w:before="60" w:after="60"/>
              <w:jc w:val="right"/>
              <w:rPr>
                <w:rFonts w:cs="Arial"/>
              </w:rPr>
            </w:pPr>
            <w:r w:rsidRPr="00C53B4C">
              <w:rPr>
                <w:rFonts w:cs="Arial"/>
              </w:rPr>
              <w:t>$48.00</w:t>
            </w:r>
          </w:p>
        </w:tc>
      </w:tr>
      <w:tr w:rsidR="00021FAB" w:rsidRPr="00C53B4C" w14:paraId="40B93CDB" w14:textId="77777777" w:rsidTr="00DA1301">
        <w:tc>
          <w:tcPr>
            <w:tcW w:w="9133" w:type="dxa"/>
            <w:vAlign w:val="bottom"/>
          </w:tcPr>
          <w:p w14:paraId="41906F3F" w14:textId="77777777" w:rsidR="00021FAB" w:rsidRPr="00C53B4C" w:rsidRDefault="00021FAB" w:rsidP="00E6674D">
            <w:pPr>
              <w:spacing w:before="60" w:after="60"/>
              <w:rPr>
                <w:rFonts w:cs="Arial"/>
              </w:rPr>
            </w:pPr>
            <w:r w:rsidRPr="00C53B4C">
              <w:rPr>
                <w:rFonts w:cs="Arial"/>
              </w:rPr>
              <w:t>Security Officer Fees -  (Fri, Sat, Sun &amp; PH)</w:t>
            </w:r>
          </w:p>
        </w:tc>
        <w:tc>
          <w:tcPr>
            <w:tcW w:w="1701" w:type="dxa"/>
            <w:vAlign w:val="bottom"/>
          </w:tcPr>
          <w:p w14:paraId="5D08A96A" w14:textId="77777777" w:rsidR="00021FAB" w:rsidRPr="00C53B4C" w:rsidRDefault="00021FAB" w:rsidP="00DA1301">
            <w:pPr>
              <w:spacing w:before="60" w:after="60"/>
              <w:jc w:val="right"/>
              <w:rPr>
                <w:rFonts w:cs="Arial"/>
              </w:rPr>
            </w:pPr>
            <w:r w:rsidRPr="00C53B4C">
              <w:rPr>
                <w:rFonts w:cs="Arial"/>
              </w:rPr>
              <w:t>$78.00</w:t>
            </w:r>
          </w:p>
        </w:tc>
        <w:tc>
          <w:tcPr>
            <w:tcW w:w="1701" w:type="dxa"/>
            <w:vAlign w:val="bottom"/>
          </w:tcPr>
          <w:p w14:paraId="30582612" w14:textId="77777777" w:rsidR="00021FAB" w:rsidRPr="00C53B4C" w:rsidRDefault="00021FAB" w:rsidP="00DA1301">
            <w:pPr>
              <w:spacing w:before="60" w:after="60"/>
              <w:jc w:val="right"/>
              <w:rPr>
                <w:rFonts w:cs="Arial"/>
              </w:rPr>
            </w:pPr>
            <w:r w:rsidRPr="00C53B4C">
              <w:rPr>
                <w:rFonts w:cs="Arial"/>
              </w:rPr>
              <w:t>$80.00</w:t>
            </w:r>
          </w:p>
        </w:tc>
      </w:tr>
      <w:tr w:rsidR="00021FAB" w:rsidRPr="00C53B4C" w14:paraId="6C18A781" w14:textId="77777777" w:rsidTr="00DA1301">
        <w:tc>
          <w:tcPr>
            <w:tcW w:w="9133" w:type="dxa"/>
            <w:vAlign w:val="bottom"/>
          </w:tcPr>
          <w:p w14:paraId="1D607FDE" w14:textId="77777777" w:rsidR="00021FAB" w:rsidRPr="00C53B4C" w:rsidRDefault="00021FAB" w:rsidP="00E6674D">
            <w:pPr>
              <w:spacing w:before="60" w:after="60"/>
              <w:rPr>
                <w:rFonts w:cs="Arial"/>
              </w:rPr>
            </w:pPr>
            <w:r w:rsidRPr="00C53B4C">
              <w:rPr>
                <w:rFonts w:cs="Arial"/>
              </w:rPr>
              <w:t>Public Liability Fee</w:t>
            </w:r>
          </w:p>
        </w:tc>
        <w:tc>
          <w:tcPr>
            <w:tcW w:w="1701" w:type="dxa"/>
            <w:vAlign w:val="bottom"/>
          </w:tcPr>
          <w:p w14:paraId="1A16271E" w14:textId="77777777" w:rsidR="00021FAB" w:rsidRPr="00C53B4C" w:rsidRDefault="00021FAB" w:rsidP="00DA1301">
            <w:pPr>
              <w:spacing w:before="60" w:after="60"/>
              <w:jc w:val="right"/>
              <w:rPr>
                <w:rFonts w:cs="Arial"/>
              </w:rPr>
            </w:pPr>
            <w:r w:rsidRPr="00C53B4C">
              <w:rPr>
                <w:rFonts w:cs="Arial"/>
              </w:rPr>
              <w:t>$28.50</w:t>
            </w:r>
          </w:p>
        </w:tc>
        <w:tc>
          <w:tcPr>
            <w:tcW w:w="1701" w:type="dxa"/>
            <w:vAlign w:val="bottom"/>
          </w:tcPr>
          <w:p w14:paraId="5EE7579A" w14:textId="77777777" w:rsidR="00021FAB" w:rsidRPr="00C53B4C" w:rsidRDefault="00021FAB" w:rsidP="00DA1301">
            <w:pPr>
              <w:spacing w:before="60" w:after="60"/>
              <w:jc w:val="right"/>
              <w:rPr>
                <w:rFonts w:cs="Arial"/>
              </w:rPr>
            </w:pPr>
            <w:r w:rsidRPr="00C53B4C">
              <w:rPr>
                <w:rFonts w:cs="Arial"/>
              </w:rPr>
              <w:t>$30.00</w:t>
            </w:r>
          </w:p>
        </w:tc>
      </w:tr>
      <w:tr w:rsidR="00021FAB" w:rsidRPr="00C53B4C" w14:paraId="329DC716" w14:textId="77777777" w:rsidTr="00DA1301">
        <w:tc>
          <w:tcPr>
            <w:tcW w:w="9133" w:type="dxa"/>
            <w:vAlign w:val="bottom"/>
          </w:tcPr>
          <w:p w14:paraId="08DEE3AC" w14:textId="77777777" w:rsidR="00021FAB" w:rsidRPr="00C53B4C" w:rsidRDefault="00021FAB" w:rsidP="00E6674D">
            <w:pPr>
              <w:spacing w:before="60" w:after="60"/>
              <w:rPr>
                <w:rFonts w:cs="Arial"/>
              </w:rPr>
            </w:pPr>
            <w:r w:rsidRPr="00C53B4C">
              <w:rPr>
                <w:rFonts w:cs="Arial"/>
              </w:rPr>
              <w:t>Bond - Commercial</w:t>
            </w:r>
          </w:p>
        </w:tc>
        <w:tc>
          <w:tcPr>
            <w:tcW w:w="1701" w:type="dxa"/>
            <w:vAlign w:val="bottom"/>
          </w:tcPr>
          <w:p w14:paraId="69D0EEDC" w14:textId="77777777" w:rsidR="00021FAB" w:rsidRPr="00C53B4C" w:rsidRDefault="00021FAB" w:rsidP="00DA1301">
            <w:pPr>
              <w:spacing w:before="60" w:after="60"/>
              <w:jc w:val="right"/>
              <w:rPr>
                <w:rFonts w:cs="Arial"/>
              </w:rPr>
            </w:pPr>
            <w:r w:rsidRPr="00C53B4C">
              <w:rPr>
                <w:rFonts w:cs="Arial"/>
              </w:rPr>
              <w:t>$3,000.00</w:t>
            </w:r>
          </w:p>
        </w:tc>
        <w:tc>
          <w:tcPr>
            <w:tcW w:w="1701" w:type="dxa"/>
            <w:vAlign w:val="bottom"/>
          </w:tcPr>
          <w:p w14:paraId="0F6862AA" w14:textId="77777777" w:rsidR="00021FAB" w:rsidRPr="00C53B4C" w:rsidRDefault="00021FAB" w:rsidP="00DA1301">
            <w:pPr>
              <w:spacing w:before="60" w:after="60"/>
              <w:jc w:val="right"/>
              <w:rPr>
                <w:rFonts w:cs="Arial"/>
              </w:rPr>
            </w:pPr>
            <w:r w:rsidRPr="00C53B4C">
              <w:rPr>
                <w:rFonts w:cs="Arial"/>
              </w:rPr>
              <w:t>$3,075.00</w:t>
            </w:r>
          </w:p>
        </w:tc>
      </w:tr>
      <w:tr w:rsidR="00021FAB" w:rsidRPr="00C53B4C" w14:paraId="068B6BF3" w14:textId="77777777" w:rsidTr="00DA1301">
        <w:tc>
          <w:tcPr>
            <w:tcW w:w="9133" w:type="dxa"/>
            <w:vAlign w:val="bottom"/>
          </w:tcPr>
          <w:p w14:paraId="69EB5ABA" w14:textId="77777777" w:rsidR="00021FAB" w:rsidRPr="00C53B4C" w:rsidRDefault="00021FAB" w:rsidP="00E6674D">
            <w:pPr>
              <w:spacing w:before="60" w:after="60"/>
              <w:rPr>
                <w:rFonts w:cs="Arial"/>
              </w:rPr>
            </w:pPr>
            <w:r w:rsidRPr="00C53B4C">
              <w:rPr>
                <w:rFonts w:cs="Arial"/>
              </w:rPr>
              <w:t>Bond - Community</w:t>
            </w:r>
          </w:p>
        </w:tc>
        <w:tc>
          <w:tcPr>
            <w:tcW w:w="1701" w:type="dxa"/>
            <w:vAlign w:val="bottom"/>
          </w:tcPr>
          <w:p w14:paraId="05047335" w14:textId="77777777" w:rsidR="00021FAB" w:rsidRPr="00C53B4C" w:rsidRDefault="00021FAB" w:rsidP="00DA1301">
            <w:pPr>
              <w:spacing w:before="60" w:after="60"/>
              <w:jc w:val="right"/>
              <w:rPr>
                <w:rFonts w:cs="Arial"/>
              </w:rPr>
            </w:pPr>
            <w:r w:rsidRPr="00C53B4C">
              <w:rPr>
                <w:rFonts w:cs="Arial"/>
              </w:rPr>
              <w:t>$1,000.00</w:t>
            </w:r>
          </w:p>
        </w:tc>
        <w:tc>
          <w:tcPr>
            <w:tcW w:w="1701" w:type="dxa"/>
            <w:vAlign w:val="bottom"/>
          </w:tcPr>
          <w:p w14:paraId="16C45F5F" w14:textId="77777777" w:rsidR="00021FAB" w:rsidRPr="00C53B4C" w:rsidRDefault="00021FAB" w:rsidP="00DA1301">
            <w:pPr>
              <w:spacing w:before="60" w:after="60"/>
              <w:jc w:val="right"/>
              <w:rPr>
                <w:rFonts w:cs="Arial"/>
              </w:rPr>
            </w:pPr>
            <w:r w:rsidRPr="00C53B4C">
              <w:rPr>
                <w:rFonts w:cs="Arial"/>
              </w:rPr>
              <w:t>$1,025.00</w:t>
            </w:r>
          </w:p>
        </w:tc>
      </w:tr>
    </w:tbl>
    <w:p w14:paraId="2DB8F1BD" w14:textId="77777777" w:rsidR="00021FAB" w:rsidRPr="00C53B4C" w:rsidRDefault="00021FAB" w:rsidP="00676FEA">
      <w:pPr>
        <w:pStyle w:val="Heading4"/>
      </w:pPr>
      <w:r w:rsidRPr="00C53B4C">
        <w:t>Technology, transformation and customer experience</w:t>
      </w:r>
    </w:p>
    <w:tbl>
      <w:tblPr>
        <w:tblStyle w:val="TableGrid"/>
        <w:tblW w:w="0" w:type="auto"/>
        <w:tblLook w:val="04A0" w:firstRow="1" w:lastRow="0" w:firstColumn="1" w:lastColumn="0" w:noHBand="0" w:noVBand="1"/>
        <w:tblCaption w:val="Fees and charges - Technology, transformation and customer experience"/>
        <w:tblDescription w:val="This table list the proposed fees and charge for 2017/18 for the activities that support this service category."/>
      </w:tblPr>
      <w:tblGrid>
        <w:gridCol w:w="9133"/>
        <w:gridCol w:w="1701"/>
        <w:gridCol w:w="1701"/>
      </w:tblGrid>
      <w:tr w:rsidR="00021FAB" w:rsidRPr="00C53B4C" w14:paraId="2450A406" w14:textId="77777777" w:rsidTr="00DA1301">
        <w:trPr>
          <w:tblHeader/>
        </w:trPr>
        <w:tc>
          <w:tcPr>
            <w:tcW w:w="9133"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2B1EBCCC" w14:textId="77777777" w:rsidR="00021FAB" w:rsidRPr="00C53B4C" w:rsidRDefault="00021FAB" w:rsidP="00E6674D">
            <w:pPr>
              <w:spacing w:before="60" w:after="60"/>
              <w:rPr>
                <w:rFonts w:cs="Arial"/>
                <w:color w:val="FFFFFF" w:themeColor="background1"/>
              </w:rPr>
            </w:pPr>
            <w:r w:rsidRPr="00C53B4C">
              <w:rPr>
                <w:rFonts w:cs="Arial"/>
                <w:color w:val="FFFFFF" w:themeColor="background1"/>
              </w:rPr>
              <w:t>Description</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553DAF7B" w14:textId="77777777" w:rsidR="00021FAB" w:rsidRPr="00C53B4C" w:rsidRDefault="00021FAB" w:rsidP="00DA1301">
            <w:pPr>
              <w:spacing w:before="60" w:after="60"/>
              <w:jc w:val="right"/>
              <w:rPr>
                <w:rFonts w:cs="Arial"/>
                <w:color w:val="FFFFFF" w:themeColor="background1"/>
              </w:rPr>
            </w:pPr>
            <w:r w:rsidRPr="00C53B4C">
              <w:rPr>
                <w:rFonts w:cs="Arial"/>
                <w:color w:val="FFFFFF" w:themeColor="background1"/>
              </w:rPr>
              <w:t xml:space="preserve">2016/17 </w:t>
            </w:r>
            <w:r w:rsidRPr="00C53B4C">
              <w:rPr>
                <w:rFonts w:cs="Arial"/>
                <w:color w:val="FFFFFF" w:themeColor="background1"/>
              </w:rPr>
              <w:br/>
              <w:t xml:space="preserve">Fee </w:t>
            </w:r>
            <w:r w:rsidRPr="00C53B4C">
              <w:rPr>
                <w:rFonts w:cs="Arial"/>
                <w:color w:val="FFFFFF" w:themeColor="background1"/>
              </w:rPr>
              <w:br/>
              <w:t>(incl. GST)</w:t>
            </w:r>
          </w:p>
        </w:tc>
        <w:tc>
          <w:tcPr>
            <w:tcW w:w="1701"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3A81E590" w14:textId="77777777" w:rsidR="00021FAB" w:rsidRPr="00C53B4C" w:rsidRDefault="00021FAB" w:rsidP="00DA1301">
            <w:pPr>
              <w:spacing w:before="60" w:after="60"/>
              <w:jc w:val="right"/>
              <w:rPr>
                <w:rFonts w:cs="Arial"/>
                <w:color w:val="FFFFFF" w:themeColor="background1"/>
              </w:rPr>
            </w:pPr>
            <w:r w:rsidRPr="00C53B4C">
              <w:rPr>
                <w:rFonts w:cs="Arial"/>
                <w:color w:val="FFFFFF" w:themeColor="background1"/>
              </w:rPr>
              <w:t xml:space="preserve">2017/18 </w:t>
            </w:r>
            <w:r w:rsidRPr="00C53B4C">
              <w:rPr>
                <w:rFonts w:cs="Arial"/>
                <w:color w:val="FFFFFF" w:themeColor="background1"/>
              </w:rPr>
              <w:br/>
              <w:t xml:space="preserve">Fee </w:t>
            </w:r>
            <w:r w:rsidRPr="00C53B4C">
              <w:rPr>
                <w:rFonts w:cs="Arial"/>
                <w:color w:val="FFFFFF" w:themeColor="background1"/>
              </w:rPr>
              <w:br/>
              <w:t>(incl. GST)</w:t>
            </w:r>
          </w:p>
        </w:tc>
      </w:tr>
      <w:tr w:rsidR="00021FAB" w:rsidRPr="00C53B4C" w14:paraId="5F9B3063" w14:textId="77777777" w:rsidTr="00DA1301">
        <w:trPr>
          <w:gridAfter w:val="2"/>
          <w:wAfter w:w="3260" w:type="dxa"/>
        </w:trPr>
        <w:tc>
          <w:tcPr>
            <w:tcW w:w="9133" w:type="dxa"/>
            <w:shd w:val="clear" w:color="auto" w:fill="D9D9D9" w:themeFill="background1" w:themeFillShade="D9"/>
            <w:hideMark/>
          </w:tcPr>
          <w:p w14:paraId="44B1446F" w14:textId="77777777" w:rsidR="00021FAB" w:rsidRPr="00C53B4C" w:rsidRDefault="00021FAB" w:rsidP="00E6674D">
            <w:pPr>
              <w:spacing w:before="60" w:after="60"/>
              <w:rPr>
                <w:rFonts w:cs="Arial"/>
              </w:rPr>
            </w:pPr>
            <w:r w:rsidRPr="00C53B4C">
              <w:rPr>
                <w:rFonts w:cs="Arial"/>
              </w:rPr>
              <w:t>Geospatial Information Systems</w:t>
            </w:r>
          </w:p>
        </w:tc>
      </w:tr>
      <w:tr w:rsidR="00021FAB" w:rsidRPr="00C53B4C" w14:paraId="3C8A0D18" w14:textId="77777777" w:rsidTr="00DA1301">
        <w:trPr>
          <w:tblHeader/>
        </w:trPr>
        <w:tc>
          <w:tcPr>
            <w:tcW w:w="9133" w:type="dxa"/>
            <w:tcBorders>
              <w:top w:val="single" w:sz="4" w:space="0" w:color="auto"/>
              <w:left w:val="single" w:sz="4" w:space="0" w:color="auto"/>
              <w:bottom w:val="single" w:sz="4" w:space="0" w:color="auto"/>
              <w:right w:val="single" w:sz="4" w:space="0" w:color="auto"/>
            </w:tcBorders>
            <w:vAlign w:val="bottom"/>
          </w:tcPr>
          <w:p w14:paraId="5F9C2C8A" w14:textId="77777777" w:rsidR="00021FAB" w:rsidRPr="00C53B4C" w:rsidRDefault="00021FAB" w:rsidP="00E6674D">
            <w:pPr>
              <w:spacing w:before="60" w:after="60"/>
              <w:rPr>
                <w:rFonts w:cs="Arial"/>
              </w:rPr>
            </w:pPr>
            <w:r w:rsidRPr="00C53B4C">
              <w:rPr>
                <w:rFonts w:cs="Arial"/>
              </w:rPr>
              <w:t>GIS hourly rate for further work</w:t>
            </w:r>
          </w:p>
        </w:tc>
        <w:tc>
          <w:tcPr>
            <w:tcW w:w="1701" w:type="dxa"/>
            <w:tcBorders>
              <w:top w:val="single" w:sz="4" w:space="0" w:color="auto"/>
              <w:left w:val="single" w:sz="4" w:space="0" w:color="auto"/>
              <w:bottom w:val="single" w:sz="4" w:space="0" w:color="auto"/>
              <w:right w:val="single" w:sz="4" w:space="0" w:color="auto"/>
            </w:tcBorders>
            <w:vAlign w:val="bottom"/>
          </w:tcPr>
          <w:p w14:paraId="05659D87" w14:textId="77777777" w:rsidR="00021FAB" w:rsidRPr="00C53B4C" w:rsidRDefault="00021FAB" w:rsidP="00DA1301">
            <w:pPr>
              <w:spacing w:before="60" w:after="60"/>
              <w:jc w:val="right"/>
              <w:rPr>
                <w:rFonts w:cs="Arial"/>
              </w:rPr>
            </w:pPr>
            <w:r w:rsidRPr="00C53B4C">
              <w:rPr>
                <w:rFonts w:cs="Arial"/>
              </w:rPr>
              <w:t>$64.00</w:t>
            </w:r>
          </w:p>
        </w:tc>
        <w:tc>
          <w:tcPr>
            <w:tcW w:w="1701" w:type="dxa"/>
            <w:tcBorders>
              <w:top w:val="single" w:sz="4" w:space="0" w:color="auto"/>
              <w:left w:val="single" w:sz="4" w:space="0" w:color="auto"/>
              <w:bottom w:val="single" w:sz="4" w:space="0" w:color="auto"/>
              <w:right w:val="single" w:sz="4" w:space="0" w:color="auto"/>
            </w:tcBorders>
            <w:vAlign w:val="bottom"/>
          </w:tcPr>
          <w:p w14:paraId="2658ED08" w14:textId="77777777" w:rsidR="00021FAB" w:rsidRPr="00C53B4C" w:rsidRDefault="00021FAB" w:rsidP="00DA1301">
            <w:pPr>
              <w:spacing w:before="60" w:after="60"/>
              <w:jc w:val="right"/>
              <w:rPr>
                <w:rFonts w:cs="Arial"/>
              </w:rPr>
            </w:pPr>
            <w:r w:rsidRPr="00C53B4C">
              <w:rPr>
                <w:rFonts w:cs="Arial"/>
              </w:rPr>
              <w:t>$65.60</w:t>
            </w:r>
          </w:p>
        </w:tc>
      </w:tr>
    </w:tbl>
    <w:p w14:paraId="17252C9C" w14:textId="77777777" w:rsidR="00021FAB" w:rsidRPr="00C53B4C" w:rsidRDefault="00021FAB" w:rsidP="00021FAB">
      <w:pPr>
        <w:rPr>
          <w:rFonts w:cs="Arial"/>
        </w:rPr>
      </w:pPr>
      <w:r w:rsidRPr="00C53B4C">
        <w:rPr>
          <w:rFonts w:cs="Arial"/>
        </w:rPr>
        <w:br w:type="page"/>
      </w:r>
    </w:p>
    <w:p w14:paraId="082D1CD0" w14:textId="77777777" w:rsidR="00021FAB" w:rsidRPr="00C53B4C" w:rsidRDefault="00021FAB" w:rsidP="00676FEA">
      <w:pPr>
        <w:pStyle w:val="Heading2"/>
      </w:pPr>
      <w:bookmarkStart w:id="72" w:name="_Toc478710614"/>
      <w:bookmarkStart w:id="73" w:name="_Toc480375540"/>
      <w:bookmarkStart w:id="74" w:name="_Toc485994832"/>
      <w:r w:rsidRPr="00C53B4C">
        <w:t>Glossary</w:t>
      </w:r>
      <w:bookmarkEnd w:id="72"/>
      <w:bookmarkEnd w:id="73"/>
      <w:bookmarkEnd w:id="74"/>
    </w:p>
    <w:tbl>
      <w:tblPr>
        <w:tblW w:w="14175" w:type="dxa"/>
        <w:tblLook w:val="04A0" w:firstRow="1" w:lastRow="0" w:firstColumn="1" w:lastColumn="0" w:noHBand="0" w:noVBand="1"/>
      </w:tblPr>
      <w:tblGrid>
        <w:gridCol w:w="2268"/>
        <w:gridCol w:w="11907"/>
      </w:tblGrid>
      <w:tr w:rsidR="00021FAB" w:rsidRPr="00C53B4C" w14:paraId="785F2E9B" w14:textId="77777777" w:rsidTr="00A77BEC">
        <w:trPr>
          <w:tblHeader/>
        </w:trPr>
        <w:tc>
          <w:tcPr>
            <w:tcW w:w="2268" w:type="dxa"/>
            <w:tcBorders>
              <w:top w:val="nil"/>
              <w:left w:val="nil"/>
              <w:bottom w:val="nil"/>
              <w:right w:val="nil"/>
            </w:tcBorders>
            <w:shd w:val="clear" w:color="auto" w:fill="008080"/>
            <w:noWrap/>
            <w:vAlign w:val="bottom"/>
            <w:hideMark/>
          </w:tcPr>
          <w:p w14:paraId="45B71D9F" w14:textId="77777777" w:rsidR="00021FAB" w:rsidRPr="00C53B4C" w:rsidRDefault="00021FAB" w:rsidP="00E6674D">
            <w:pPr>
              <w:rPr>
                <w:rFonts w:cs="Arial"/>
                <w:color w:val="FFFFFF" w:themeColor="background1"/>
              </w:rPr>
            </w:pPr>
            <w:r w:rsidRPr="00C53B4C">
              <w:rPr>
                <w:rFonts w:cs="Arial"/>
                <w:color w:val="FFFFFF" w:themeColor="background1"/>
              </w:rPr>
              <w:t>Term</w:t>
            </w:r>
          </w:p>
        </w:tc>
        <w:tc>
          <w:tcPr>
            <w:tcW w:w="11907" w:type="dxa"/>
            <w:tcBorders>
              <w:top w:val="nil"/>
              <w:left w:val="nil"/>
              <w:bottom w:val="nil"/>
              <w:right w:val="nil"/>
            </w:tcBorders>
            <w:shd w:val="clear" w:color="auto" w:fill="008080"/>
            <w:noWrap/>
            <w:vAlign w:val="bottom"/>
            <w:hideMark/>
          </w:tcPr>
          <w:p w14:paraId="1CF8303C" w14:textId="77777777" w:rsidR="00021FAB" w:rsidRPr="00C53B4C" w:rsidRDefault="00021FAB" w:rsidP="00E6674D">
            <w:pPr>
              <w:rPr>
                <w:rFonts w:cs="Arial"/>
                <w:color w:val="FFFFFF" w:themeColor="background1"/>
              </w:rPr>
            </w:pPr>
            <w:r w:rsidRPr="00C53B4C">
              <w:rPr>
                <w:rFonts w:cs="Arial"/>
                <w:color w:val="FFFFFF" w:themeColor="background1"/>
              </w:rPr>
              <w:t>Definition</w:t>
            </w:r>
          </w:p>
        </w:tc>
      </w:tr>
      <w:tr w:rsidR="00021FAB" w:rsidRPr="00C53B4C" w14:paraId="01C95624" w14:textId="77777777" w:rsidTr="00A77BEC">
        <w:tc>
          <w:tcPr>
            <w:tcW w:w="2268" w:type="dxa"/>
            <w:tcBorders>
              <w:top w:val="single" w:sz="4" w:space="0" w:color="auto"/>
              <w:left w:val="nil"/>
              <w:bottom w:val="nil"/>
              <w:right w:val="nil"/>
            </w:tcBorders>
            <w:shd w:val="clear" w:color="auto" w:fill="auto"/>
            <w:hideMark/>
          </w:tcPr>
          <w:p w14:paraId="768BF514" w14:textId="77777777" w:rsidR="00021FAB" w:rsidRPr="00C53B4C" w:rsidRDefault="00021FAB" w:rsidP="00E6674D">
            <w:pPr>
              <w:rPr>
                <w:rFonts w:cs="Arial"/>
              </w:rPr>
            </w:pPr>
            <w:r w:rsidRPr="00C53B4C">
              <w:rPr>
                <w:rFonts w:cs="Arial"/>
              </w:rPr>
              <w:t>Act</w:t>
            </w:r>
          </w:p>
        </w:tc>
        <w:tc>
          <w:tcPr>
            <w:tcW w:w="11907" w:type="dxa"/>
            <w:tcBorders>
              <w:top w:val="single" w:sz="4" w:space="0" w:color="auto"/>
              <w:left w:val="nil"/>
              <w:bottom w:val="nil"/>
              <w:right w:val="nil"/>
            </w:tcBorders>
            <w:shd w:val="clear" w:color="auto" w:fill="auto"/>
            <w:hideMark/>
          </w:tcPr>
          <w:p w14:paraId="7245FB5F" w14:textId="77777777" w:rsidR="00021FAB" w:rsidRPr="00C53B4C" w:rsidRDefault="00021FAB" w:rsidP="00E6674D">
            <w:pPr>
              <w:rPr>
                <w:rFonts w:cs="Arial"/>
              </w:rPr>
            </w:pPr>
            <w:r w:rsidRPr="00C53B4C">
              <w:rPr>
                <w:rFonts w:cs="Arial"/>
              </w:rPr>
              <w:t>Local Government Act 1989</w:t>
            </w:r>
          </w:p>
        </w:tc>
      </w:tr>
      <w:tr w:rsidR="00021FAB" w:rsidRPr="00C53B4C" w14:paraId="4F8494AC" w14:textId="77777777" w:rsidTr="00A77BEC">
        <w:tc>
          <w:tcPr>
            <w:tcW w:w="2268" w:type="dxa"/>
            <w:tcBorders>
              <w:top w:val="single" w:sz="4" w:space="0" w:color="auto"/>
              <w:left w:val="nil"/>
              <w:bottom w:val="nil"/>
              <w:right w:val="nil"/>
            </w:tcBorders>
            <w:shd w:val="clear" w:color="auto" w:fill="auto"/>
            <w:hideMark/>
          </w:tcPr>
          <w:p w14:paraId="23FA427A" w14:textId="77777777" w:rsidR="00021FAB" w:rsidRPr="00C53B4C" w:rsidRDefault="00021FAB" w:rsidP="00E6674D">
            <w:pPr>
              <w:rPr>
                <w:rFonts w:cs="Arial"/>
              </w:rPr>
            </w:pPr>
            <w:r w:rsidRPr="00C53B4C">
              <w:rPr>
                <w:rFonts w:cs="Arial"/>
              </w:rPr>
              <w:t>Accounting Standards</w:t>
            </w:r>
          </w:p>
        </w:tc>
        <w:tc>
          <w:tcPr>
            <w:tcW w:w="11907" w:type="dxa"/>
            <w:tcBorders>
              <w:top w:val="single" w:sz="4" w:space="0" w:color="auto"/>
              <w:left w:val="nil"/>
              <w:bottom w:val="nil"/>
              <w:right w:val="nil"/>
            </w:tcBorders>
            <w:shd w:val="clear" w:color="auto" w:fill="auto"/>
            <w:hideMark/>
          </w:tcPr>
          <w:p w14:paraId="52D4F9EB" w14:textId="77777777" w:rsidR="00021FAB" w:rsidRPr="00C53B4C" w:rsidRDefault="00021FAB" w:rsidP="00E6674D">
            <w:pPr>
              <w:rPr>
                <w:rFonts w:cs="Arial"/>
              </w:rPr>
            </w:pPr>
            <w:r w:rsidRPr="00C53B4C">
              <w:rPr>
                <w:rFonts w:cs="Arial"/>
              </w:rPr>
              <w:t xml:space="preserve">Australian accounting standards are set by the Australian Accounting Standards Board (AASB) and have the force of law for Corporations law entities under s296 of the </w:t>
            </w:r>
            <w:r w:rsidRPr="00C53B4C">
              <w:rPr>
                <w:rFonts w:cs="Arial"/>
                <w:i/>
                <w:iCs/>
              </w:rPr>
              <w:t>Corporations Act</w:t>
            </w:r>
            <w:r w:rsidRPr="00C53B4C">
              <w:rPr>
                <w:rFonts w:cs="Arial"/>
              </w:rPr>
              <w:t xml:space="preserve"> 2001. They must also be applied to all other general purpose financial reports of reporting entities in the public and private sectors.</w:t>
            </w:r>
          </w:p>
        </w:tc>
      </w:tr>
      <w:tr w:rsidR="00021FAB" w:rsidRPr="00C53B4C" w14:paraId="0FA881CB" w14:textId="77777777" w:rsidTr="00A77BEC">
        <w:tc>
          <w:tcPr>
            <w:tcW w:w="2268" w:type="dxa"/>
            <w:tcBorders>
              <w:top w:val="single" w:sz="4" w:space="0" w:color="auto"/>
              <w:left w:val="nil"/>
              <w:bottom w:val="nil"/>
              <w:right w:val="nil"/>
            </w:tcBorders>
            <w:shd w:val="clear" w:color="auto" w:fill="auto"/>
            <w:hideMark/>
          </w:tcPr>
          <w:p w14:paraId="2C485E55" w14:textId="77777777" w:rsidR="00021FAB" w:rsidRPr="00C53B4C" w:rsidRDefault="00021FAB" w:rsidP="00E6674D">
            <w:pPr>
              <w:rPr>
                <w:rFonts w:cs="Arial"/>
              </w:rPr>
            </w:pPr>
            <w:r w:rsidRPr="00C53B4C">
              <w:rPr>
                <w:rFonts w:cs="Arial"/>
              </w:rPr>
              <w:t>Adjusted underlying revenue</w:t>
            </w:r>
          </w:p>
        </w:tc>
        <w:tc>
          <w:tcPr>
            <w:tcW w:w="11907" w:type="dxa"/>
            <w:tcBorders>
              <w:top w:val="single" w:sz="4" w:space="0" w:color="auto"/>
              <w:left w:val="nil"/>
              <w:bottom w:val="nil"/>
              <w:right w:val="nil"/>
            </w:tcBorders>
            <w:shd w:val="clear" w:color="auto" w:fill="auto"/>
            <w:hideMark/>
          </w:tcPr>
          <w:p w14:paraId="6F57A02B" w14:textId="77777777" w:rsidR="00021FAB" w:rsidRPr="00C53B4C" w:rsidRDefault="00021FAB" w:rsidP="00E6674D">
            <w:pPr>
              <w:rPr>
                <w:rFonts w:cs="Arial"/>
              </w:rPr>
            </w:pPr>
            <w:r w:rsidRPr="00C53B4C">
              <w:rPr>
                <w:rFonts w:cs="Arial"/>
              </w:rPr>
              <w:t>The adjusted underlying revenue means total income other than non-recurrent grants used to fund capital expenditure, non-monetary asset contributions and contributions to fund capital expenditure from sources other than grants and non-monetary contributions.</w:t>
            </w:r>
          </w:p>
        </w:tc>
      </w:tr>
      <w:tr w:rsidR="00021FAB" w:rsidRPr="00C53B4C" w14:paraId="17C94B39" w14:textId="77777777" w:rsidTr="00A77BEC">
        <w:tc>
          <w:tcPr>
            <w:tcW w:w="2268" w:type="dxa"/>
            <w:tcBorders>
              <w:top w:val="single" w:sz="4" w:space="0" w:color="auto"/>
              <w:left w:val="nil"/>
              <w:bottom w:val="nil"/>
              <w:right w:val="nil"/>
            </w:tcBorders>
            <w:shd w:val="clear" w:color="auto" w:fill="auto"/>
            <w:hideMark/>
          </w:tcPr>
          <w:p w14:paraId="4E87F913" w14:textId="77777777" w:rsidR="00021FAB" w:rsidRPr="00C53B4C" w:rsidRDefault="00021FAB" w:rsidP="00E6674D">
            <w:pPr>
              <w:rPr>
                <w:rFonts w:cs="Arial"/>
              </w:rPr>
            </w:pPr>
            <w:r w:rsidRPr="00C53B4C">
              <w:rPr>
                <w:rFonts w:cs="Arial"/>
              </w:rPr>
              <w:t>Adjusted underlying surplus (or deficit)</w:t>
            </w:r>
          </w:p>
        </w:tc>
        <w:tc>
          <w:tcPr>
            <w:tcW w:w="11907" w:type="dxa"/>
            <w:tcBorders>
              <w:top w:val="single" w:sz="4" w:space="0" w:color="auto"/>
              <w:left w:val="nil"/>
              <w:bottom w:val="nil"/>
              <w:right w:val="nil"/>
            </w:tcBorders>
            <w:shd w:val="clear" w:color="auto" w:fill="auto"/>
            <w:hideMark/>
          </w:tcPr>
          <w:p w14:paraId="516B2DCF" w14:textId="77777777" w:rsidR="00021FAB" w:rsidRPr="00C53B4C" w:rsidRDefault="00021FAB" w:rsidP="00E6674D">
            <w:pPr>
              <w:rPr>
                <w:rFonts w:cs="Arial"/>
              </w:rPr>
            </w:pPr>
            <w:r w:rsidRPr="00C53B4C">
              <w:rPr>
                <w:rFonts w:cs="Arial"/>
              </w:rPr>
              <w:t>The adjusted underlying surplus (or deficit) means adjusted underlying revenue less total expenditure. It is a measure of financial sustainability of the Council which excludes the masking of the net surplus (or deficit) by capital-related revenue.</w:t>
            </w:r>
          </w:p>
        </w:tc>
      </w:tr>
      <w:tr w:rsidR="00021FAB" w:rsidRPr="00C53B4C" w14:paraId="757157B3" w14:textId="77777777" w:rsidTr="00A77BEC">
        <w:tc>
          <w:tcPr>
            <w:tcW w:w="2268" w:type="dxa"/>
            <w:tcBorders>
              <w:top w:val="single" w:sz="4" w:space="0" w:color="auto"/>
              <w:left w:val="nil"/>
              <w:bottom w:val="nil"/>
              <w:right w:val="nil"/>
            </w:tcBorders>
            <w:shd w:val="clear" w:color="auto" w:fill="auto"/>
            <w:hideMark/>
          </w:tcPr>
          <w:p w14:paraId="20578833" w14:textId="77777777" w:rsidR="00021FAB" w:rsidRPr="00C53B4C" w:rsidRDefault="00021FAB" w:rsidP="00E6674D">
            <w:pPr>
              <w:rPr>
                <w:rFonts w:cs="Arial"/>
              </w:rPr>
            </w:pPr>
            <w:r w:rsidRPr="00C53B4C">
              <w:rPr>
                <w:rFonts w:cs="Arial"/>
              </w:rPr>
              <w:t>Annual budget</w:t>
            </w:r>
          </w:p>
        </w:tc>
        <w:tc>
          <w:tcPr>
            <w:tcW w:w="11907" w:type="dxa"/>
            <w:tcBorders>
              <w:top w:val="single" w:sz="4" w:space="0" w:color="auto"/>
              <w:left w:val="nil"/>
              <w:bottom w:val="nil"/>
              <w:right w:val="nil"/>
            </w:tcBorders>
            <w:shd w:val="clear" w:color="auto" w:fill="auto"/>
            <w:hideMark/>
          </w:tcPr>
          <w:p w14:paraId="5910D2BC" w14:textId="77777777" w:rsidR="00021FAB" w:rsidRPr="00C53B4C" w:rsidRDefault="00021FAB" w:rsidP="00E6674D">
            <w:pPr>
              <w:rPr>
                <w:rFonts w:cs="Arial"/>
              </w:rPr>
            </w:pPr>
            <w:r w:rsidRPr="00C53B4C">
              <w:rPr>
                <w:rFonts w:cs="Arial"/>
              </w:rPr>
              <w:t>Plan under Section 127 of the Act setting out the services to be provided and initiatives to be undertaken over the next 12 months and the funding and other resources required.</w:t>
            </w:r>
          </w:p>
        </w:tc>
      </w:tr>
      <w:tr w:rsidR="00021FAB" w:rsidRPr="00C53B4C" w14:paraId="25F6A8A3" w14:textId="77777777" w:rsidTr="00A77BEC">
        <w:tc>
          <w:tcPr>
            <w:tcW w:w="2268" w:type="dxa"/>
            <w:tcBorders>
              <w:top w:val="single" w:sz="4" w:space="0" w:color="auto"/>
              <w:left w:val="nil"/>
              <w:bottom w:val="nil"/>
              <w:right w:val="nil"/>
            </w:tcBorders>
            <w:shd w:val="clear" w:color="auto" w:fill="auto"/>
            <w:hideMark/>
          </w:tcPr>
          <w:p w14:paraId="183E7354" w14:textId="77777777" w:rsidR="00021FAB" w:rsidRPr="00C53B4C" w:rsidRDefault="00021FAB" w:rsidP="00E6674D">
            <w:pPr>
              <w:rPr>
                <w:rFonts w:cs="Arial"/>
              </w:rPr>
            </w:pPr>
            <w:r w:rsidRPr="00C53B4C">
              <w:rPr>
                <w:rFonts w:cs="Arial"/>
              </w:rPr>
              <w:t>Annual report</w:t>
            </w:r>
          </w:p>
        </w:tc>
        <w:tc>
          <w:tcPr>
            <w:tcW w:w="11907" w:type="dxa"/>
            <w:tcBorders>
              <w:top w:val="single" w:sz="4" w:space="0" w:color="auto"/>
              <w:left w:val="nil"/>
              <w:bottom w:val="nil"/>
              <w:right w:val="nil"/>
            </w:tcBorders>
            <w:shd w:val="clear" w:color="auto" w:fill="auto"/>
            <w:hideMark/>
          </w:tcPr>
          <w:p w14:paraId="2EDB1663" w14:textId="77777777" w:rsidR="00021FAB" w:rsidRPr="00C53B4C" w:rsidRDefault="00021FAB" w:rsidP="00E6674D">
            <w:pPr>
              <w:rPr>
                <w:rFonts w:cs="Arial"/>
              </w:rPr>
            </w:pPr>
            <w:r w:rsidRPr="00C53B4C">
              <w:rPr>
                <w:rFonts w:cs="Arial"/>
              </w:rPr>
              <w:t>The annual report prepared by Council under sections 131, 132 and 133 of the Act. The annual report to the community contains a report of operations and audited financial and performance statements.</w:t>
            </w:r>
          </w:p>
        </w:tc>
      </w:tr>
      <w:tr w:rsidR="00021FAB" w:rsidRPr="00C53B4C" w14:paraId="50FFF2A2" w14:textId="77777777" w:rsidTr="00A77BEC">
        <w:tc>
          <w:tcPr>
            <w:tcW w:w="2268" w:type="dxa"/>
            <w:tcBorders>
              <w:top w:val="single" w:sz="4" w:space="0" w:color="auto"/>
              <w:left w:val="nil"/>
              <w:bottom w:val="nil"/>
              <w:right w:val="nil"/>
            </w:tcBorders>
            <w:shd w:val="clear" w:color="auto" w:fill="auto"/>
            <w:hideMark/>
          </w:tcPr>
          <w:p w14:paraId="02B0326F" w14:textId="77777777" w:rsidR="00021FAB" w:rsidRPr="00C53B4C" w:rsidRDefault="00021FAB" w:rsidP="00E6674D">
            <w:pPr>
              <w:rPr>
                <w:rFonts w:cs="Arial"/>
              </w:rPr>
            </w:pPr>
            <w:r w:rsidRPr="00C53B4C">
              <w:rPr>
                <w:rFonts w:cs="Arial"/>
              </w:rPr>
              <w:t>Annual reporting requirements</w:t>
            </w:r>
          </w:p>
        </w:tc>
        <w:tc>
          <w:tcPr>
            <w:tcW w:w="11907" w:type="dxa"/>
            <w:tcBorders>
              <w:top w:val="single" w:sz="4" w:space="0" w:color="auto"/>
              <w:left w:val="nil"/>
              <w:bottom w:val="nil"/>
              <w:right w:val="nil"/>
            </w:tcBorders>
            <w:shd w:val="clear" w:color="auto" w:fill="auto"/>
            <w:hideMark/>
          </w:tcPr>
          <w:p w14:paraId="3C8B8F29" w14:textId="77777777" w:rsidR="00021FAB" w:rsidRPr="00C53B4C" w:rsidRDefault="00021FAB" w:rsidP="00E6674D">
            <w:pPr>
              <w:rPr>
                <w:rFonts w:cs="Arial"/>
              </w:rPr>
            </w:pPr>
            <w:r w:rsidRPr="00C53B4C">
              <w:rPr>
                <w:rFonts w:cs="Arial"/>
              </w:rPr>
              <w:t xml:space="preserve">Annual reporting requirements include the financial reporting requirements of the Act, Accounting Standards and other mandatory professional reporting requirements. </w:t>
            </w:r>
          </w:p>
        </w:tc>
      </w:tr>
      <w:tr w:rsidR="00021FAB" w:rsidRPr="00C53B4C" w14:paraId="54009323" w14:textId="77777777" w:rsidTr="00A77BEC">
        <w:tc>
          <w:tcPr>
            <w:tcW w:w="2268" w:type="dxa"/>
            <w:tcBorders>
              <w:top w:val="single" w:sz="4" w:space="0" w:color="auto"/>
              <w:left w:val="nil"/>
              <w:bottom w:val="nil"/>
              <w:right w:val="nil"/>
            </w:tcBorders>
            <w:shd w:val="clear" w:color="auto" w:fill="auto"/>
            <w:hideMark/>
          </w:tcPr>
          <w:p w14:paraId="060C206C" w14:textId="77777777" w:rsidR="00021FAB" w:rsidRPr="00C53B4C" w:rsidRDefault="00021FAB" w:rsidP="00E6674D">
            <w:pPr>
              <w:rPr>
                <w:rFonts w:cs="Arial"/>
              </w:rPr>
            </w:pPr>
            <w:r w:rsidRPr="00C53B4C">
              <w:rPr>
                <w:rFonts w:cs="Arial"/>
              </w:rPr>
              <w:t>Asset expansion expenditure</w:t>
            </w:r>
          </w:p>
        </w:tc>
        <w:tc>
          <w:tcPr>
            <w:tcW w:w="11907" w:type="dxa"/>
            <w:tcBorders>
              <w:top w:val="single" w:sz="4" w:space="0" w:color="auto"/>
              <w:left w:val="nil"/>
              <w:bottom w:val="nil"/>
              <w:right w:val="nil"/>
            </w:tcBorders>
            <w:shd w:val="clear" w:color="auto" w:fill="auto"/>
            <w:hideMark/>
          </w:tcPr>
          <w:p w14:paraId="1A449479" w14:textId="77777777" w:rsidR="00021FAB" w:rsidRPr="00C53B4C" w:rsidRDefault="00021FAB" w:rsidP="00E6674D">
            <w:pPr>
              <w:rPr>
                <w:rFonts w:cs="Arial"/>
              </w:rPr>
            </w:pPr>
            <w:r w:rsidRPr="00C53B4C">
              <w:rPr>
                <w:rFonts w:cs="Arial"/>
              </w:rPr>
              <w:t>Expenditure that extends the capacity of an existing asset to provide benefits to new users at the same standard as is provided to beneficiaries.</w:t>
            </w:r>
          </w:p>
        </w:tc>
      </w:tr>
      <w:tr w:rsidR="00021FAB" w:rsidRPr="00C53B4C" w14:paraId="0781A1BD" w14:textId="77777777" w:rsidTr="00A77BEC">
        <w:tc>
          <w:tcPr>
            <w:tcW w:w="2268" w:type="dxa"/>
            <w:tcBorders>
              <w:top w:val="single" w:sz="4" w:space="0" w:color="auto"/>
              <w:left w:val="nil"/>
              <w:bottom w:val="nil"/>
              <w:right w:val="nil"/>
            </w:tcBorders>
            <w:shd w:val="clear" w:color="auto" w:fill="auto"/>
            <w:hideMark/>
          </w:tcPr>
          <w:p w14:paraId="351993DC" w14:textId="77777777" w:rsidR="00021FAB" w:rsidRPr="00C53B4C" w:rsidRDefault="00021FAB" w:rsidP="00E6674D">
            <w:pPr>
              <w:rPr>
                <w:rFonts w:cs="Arial"/>
              </w:rPr>
            </w:pPr>
            <w:r w:rsidRPr="00C53B4C">
              <w:rPr>
                <w:rFonts w:cs="Arial"/>
              </w:rPr>
              <w:t>Asset renewal expenditure</w:t>
            </w:r>
          </w:p>
        </w:tc>
        <w:tc>
          <w:tcPr>
            <w:tcW w:w="11907" w:type="dxa"/>
            <w:tcBorders>
              <w:top w:val="single" w:sz="4" w:space="0" w:color="auto"/>
              <w:left w:val="nil"/>
              <w:bottom w:val="nil"/>
              <w:right w:val="nil"/>
            </w:tcBorders>
            <w:shd w:val="clear" w:color="auto" w:fill="auto"/>
            <w:hideMark/>
          </w:tcPr>
          <w:p w14:paraId="314A3936" w14:textId="77777777" w:rsidR="00021FAB" w:rsidRPr="00C53B4C" w:rsidRDefault="00021FAB" w:rsidP="00E6674D">
            <w:pPr>
              <w:rPr>
                <w:rFonts w:cs="Arial"/>
              </w:rPr>
            </w:pPr>
            <w:r w:rsidRPr="00C53B4C">
              <w:rPr>
                <w:rFonts w:cs="Arial"/>
              </w:rPr>
              <w:t>Expenditure on an existing asset or on replacing and existing asset that returns the service capability of the asset to its original capability.</w:t>
            </w:r>
          </w:p>
        </w:tc>
      </w:tr>
      <w:tr w:rsidR="00021FAB" w:rsidRPr="00C53B4C" w14:paraId="2468271D" w14:textId="77777777" w:rsidTr="00A77BEC">
        <w:tc>
          <w:tcPr>
            <w:tcW w:w="2268" w:type="dxa"/>
            <w:tcBorders>
              <w:top w:val="single" w:sz="4" w:space="0" w:color="auto"/>
              <w:left w:val="nil"/>
              <w:bottom w:val="nil"/>
              <w:right w:val="nil"/>
            </w:tcBorders>
            <w:shd w:val="clear" w:color="auto" w:fill="auto"/>
            <w:hideMark/>
          </w:tcPr>
          <w:p w14:paraId="13269054" w14:textId="77777777" w:rsidR="00021FAB" w:rsidRPr="00C53B4C" w:rsidRDefault="00021FAB" w:rsidP="00E6674D">
            <w:pPr>
              <w:rPr>
                <w:rFonts w:cs="Arial"/>
              </w:rPr>
            </w:pPr>
            <w:r w:rsidRPr="00C53B4C">
              <w:rPr>
                <w:rFonts w:cs="Arial"/>
              </w:rPr>
              <w:t>Asset upgrade expenditure</w:t>
            </w:r>
          </w:p>
        </w:tc>
        <w:tc>
          <w:tcPr>
            <w:tcW w:w="11907" w:type="dxa"/>
            <w:tcBorders>
              <w:top w:val="single" w:sz="4" w:space="0" w:color="auto"/>
              <w:left w:val="nil"/>
              <w:bottom w:val="nil"/>
              <w:right w:val="nil"/>
            </w:tcBorders>
            <w:shd w:val="clear" w:color="auto" w:fill="auto"/>
            <w:hideMark/>
          </w:tcPr>
          <w:p w14:paraId="497B90A0" w14:textId="77777777" w:rsidR="00021FAB" w:rsidRPr="00C53B4C" w:rsidRDefault="00021FAB" w:rsidP="00E6674D">
            <w:pPr>
              <w:rPr>
                <w:rFonts w:cs="Arial"/>
              </w:rPr>
            </w:pPr>
            <w:r w:rsidRPr="00C53B4C">
              <w:rPr>
                <w:rFonts w:cs="Arial"/>
              </w:rPr>
              <w:t>Expenditure that</w:t>
            </w:r>
            <w:r w:rsidR="00A95ED3" w:rsidRPr="00C53B4C">
              <w:rPr>
                <w:rFonts w:cs="Arial"/>
              </w:rPr>
              <w:t xml:space="preserve">: </w:t>
            </w:r>
            <w:r w:rsidRPr="00C53B4C">
              <w:rPr>
                <w:rFonts w:cs="Arial"/>
              </w:rPr>
              <w:br/>
              <w:t xml:space="preserve">(a) enhances an existing asset to provide a higher level of service </w:t>
            </w:r>
            <w:r w:rsidR="00A95ED3" w:rsidRPr="00C53B4C">
              <w:rPr>
                <w:rFonts w:cs="Arial"/>
              </w:rPr>
              <w:t xml:space="preserve">or </w:t>
            </w:r>
            <w:r w:rsidRPr="00C53B4C">
              <w:rPr>
                <w:rFonts w:cs="Arial"/>
              </w:rPr>
              <w:br/>
              <w:t>(b) increases the life of the asset beyond its original life.</w:t>
            </w:r>
          </w:p>
        </w:tc>
      </w:tr>
      <w:tr w:rsidR="00021FAB" w:rsidRPr="00C53B4C" w14:paraId="2B690FF1" w14:textId="77777777" w:rsidTr="00A77BEC">
        <w:tc>
          <w:tcPr>
            <w:tcW w:w="2268" w:type="dxa"/>
            <w:tcBorders>
              <w:top w:val="single" w:sz="4" w:space="0" w:color="auto"/>
              <w:left w:val="nil"/>
              <w:bottom w:val="nil"/>
              <w:right w:val="nil"/>
            </w:tcBorders>
            <w:shd w:val="clear" w:color="auto" w:fill="auto"/>
            <w:hideMark/>
          </w:tcPr>
          <w:p w14:paraId="4AB146F8" w14:textId="77777777" w:rsidR="00021FAB" w:rsidRPr="00C53B4C" w:rsidRDefault="00021FAB" w:rsidP="00E6674D">
            <w:pPr>
              <w:rPr>
                <w:rFonts w:cs="Arial"/>
              </w:rPr>
            </w:pPr>
            <w:r w:rsidRPr="00C53B4C">
              <w:rPr>
                <w:rFonts w:cs="Arial"/>
              </w:rPr>
              <w:t>Borrowing strategy</w:t>
            </w:r>
          </w:p>
        </w:tc>
        <w:tc>
          <w:tcPr>
            <w:tcW w:w="11907" w:type="dxa"/>
            <w:tcBorders>
              <w:top w:val="single" w:sz="4" w:space="0" w:color="auto"/>
              <w:left w:val="nil"/>
              <w:bottom w:val="nil"/>
              <w:right w:val="nil"/>
            </w:tcBorders>
            <w:shd w:val="clear" w:color="auto" w:fill="auto"/>
            <w:hideMark/>
          </w:tcPr>
          <w:p w14:paraId="0DFC8438" w14:textId="77777777" w:rsidR="00021FAB" w:rsidRPr="00C53B4C" w:rsidRDefault="00021FAB" w:rsidP="00E6674D">
            <w:pPr>
              <w:rPr>
                <w:rFonts w:cs="Arial"/>
              </w:rPr>
            </w:pPr>
            <w:r w:rsidRPr="00C53B4C">
              <w:rPr>
                <w:rFonts w:cs="Arial"/>
              </w:rPr>
              <w:t>A borrowing strategy is the process by which the Council's current external funding requirements can be identified, existing funding arrangements managed and future requirements monitored.</w:t>
            </w:r>
          </w:p>
        </w:tc>
      </w:tr>
      <w:tr w:rsidR="00021FAB" w:rsidRPr="00C53B4C" w14:paraId="0BF1C1DB" w14:textId="77777777" w:rsidTr="00A77BEC">
        <w:tc>
          <w:tcPr>
            <w:tcW w:w="2268" w:type="dxa"/>
            <w:tcBorders>
              <w:top w:val="single" w:sz="4" w:space="0" w:color="auto"/>
              <w:left w:val="nil"/>
              <w:bottom w:val="nil"/>
              <w:right w:val="nil"/>
            </w:tcBorders>
            <w:shd w:val="clear" w:color="auto" w:fill="auto"/>
            <w:hideMark/>
          </w:tcPr>
          <w:p w14:paraId="789561D8" w14:textId="77777777" w:rsidR="00021FAB" w:rsidRPr="00C53B4C" w:rsidRDefault="00021FAB" w:rsidP="00E6674D">
            <w:pPr>
              <w:rPr>
                <w:rFonts w:cs="Arial"/>
              </w:rPr>
            </w:pPr>
            <w:r w:rsidRPr="00C53B4C">
              <w:rPr>
                <w:rFonts w:cs="Arial"/>
              </w:rPr>
              <w:t>Balance sheet</w:t>
            </w:r>
          </w:p>
        </w:tc>
        <w:tc>
          <w:tcPr>
            <w:tcW w:w="11907" w:type="dxa"/>
            <w:tcBorders>
              <w:top w:val="single" w:sz="4" w:space="0" w:color="auto"/>
              <w:left w:val="nil"/>
              <w:bottom w:val="nil"/>
              <w:right w:val="nil"/>
            </w:tcBorders>
            <w:shd w:val="clear" w:color="auto" w:fill="auto"/>
            <w:hideMark/>
          </w:tcPr>
          <w:p w14:paraId="15D79EBF" w14:textId="77777777" w:rsidR="00021FAB" w:rsidRPr="00C53B4C" w:rsidRDefault="00021FAB" w:rsidP="00E6674D">
            <w:pPr>
              <w:rPr>
                <w:rFonts w:cs="Arial"/>
              </w:rPr>
            </w:pPr>
            <w:r w:rsidRPr="00C53B4C">
              <w:rPr>
                <w:rFonts w:cs="Arial"/>
              </w:rPr>
              <w:t>The balance sheet shows the expected net current asset, net non-current asset and net asset positions in the forthcoming year compared to the forecast actual in the current year. The balance sheet should be prepared in accordance with the requirements of AASB101 Presentation of Financial Statements and the Local Government Model Financial Report.</w:t>
            </w:r>
          </w:p>
        </w:tc>
      </w:tr>
      <w:tr w:rsidR="00021FAB" w:rsidRPr="00C53B4C" w14:paraId="303F1840" w14:textId="77777777" w:rsidTr="00A77BEC">
        <w:tc>
          <w:tcPr>
            <w:tcW w:w="2268" w:type="dxa"/>
            <w:tcBorders>
              <w:top w:val="single" w:sz="4" w:space="0" w:color="auto"/>
              <w:left w:val="nil"/>
              <w:bottom w:val="nil"/>
              <w:right w:val="nil"/>
            </w:tcBorders>
            <w:shd w:val="clear" w:color="auto" w:fill="auto"/>
            <w:hideMark/>
          </w:tcPr>
          <w:p w14:paraId="54A6B870" w14:textId="77777777" w:rsidR="00021FAB" w:rsidRPr="00C53B4C" w:rsidRDefault="00021FAB" w:rsidP="00E6674D">
            <w:pPr>
              <w:rPr>
                <w:rFonts w:cs="Arial"/>
              </w:rPr>
            </w:pPr>
            <w:r w:rsidRPr="00C53B4C">
              <w:rPr>
                <w:rFonts w:cs="Arial"/>
              </w:rPr>
              <w:t>Comprehensive income statement</w:t>
            </w:r>
          </w:p>
        </w:tc>
        <w:tc>
          <w:tcPr>
            <w:tcW w:w="11907" w:type="dxa"/>
            <w:tcBorders>
              <w:top w:val="single" w:sz="4" w:space="0" w:color="auto"/>
              <w:left w:val="nil"/>
              <w:bottom w:val="nil"/>
              <w:right w:val="nil"/>
            </w:tcBorders>
            <w:shd w:val="clear" w:color="auto" w:fill="auto"/>
            <w:hideMark/>
          </w:tcPr>
          <w:p w14:paraId="1AFE7E47" w14:textId="77777777" w:rsidR="00021FAB" w:rsidRPr="00C53B4C" w:rsidRDefault="00021FAB" w:rsidP="00E6674D">
            <w:pPr>
              <w:rPr>
                <w:rFonts w:cs="Arial"/>
              </w:rPr>
            </w:pPr>
            <w:r w:rsidRPr="00C53B4C">
              <w:rPr>
                <w:rFonts w:cs="Arial"/>
              </w:rPr>
              <w:t>The comprehensive income statement shows the expected operating result in the forthcoming year compared to the forecast actual result in the current year.  The income statement should be prepared in accordance with the requirements of AASB101 Presentation of Financial Statements and the Local Government Model Financial Report.</w:t>
            </w:r>
          </w:p>
        </w:tc>
      </w:tr>
      <w:tr w:rsidR="00021FAB" w:rsidRPr="00C53B4C" w14:paraId="152CB884" w14:textId="77777777" w:rsidTr="00A77BEC">
        <w:tc>
          <w:tcPr>
            <w:tcW w:w="2268" w:type="dxa"/>
            <w:tcBorders>
              <w:top w:val="single" w:sz="4" w:space="0" w:color="auto"/>
              <w:left w:val="nil"/>
              <w:bottom w:val="nil"/>
              <w:right w:val="nil"/>
            </w:tcBorders>
            <w:shd w:val="clear" w:color="auto" w:fill="auto"/>
            <w:hideMark/>
          </w:tcPr>
          <w:p w14:paraId="7F921A66" w14:textId="77777777" w:rsidR="00021FAB" w:rsidRPr="00C53B4C" w:rsidRDefault="00021FAB" w:rsidP="00E6674D">
            <w:pPr>
              <w:rPr>
                <w:rFonts w:cs="Arial"/>
              </w:rPr>
            </w:pPr>
            <w:r w:rsidRPr="00C53B4C">
              <w:rPr>
                <w:rFonts w:cs="Arial"/>
              </w:rPr>
              <w:t>Financial Statements</w:t>
            </w:r>
          </w:p>
        </w:tc>
        <w:tc>
          <w:tcPr>
            <w:tcW w:w="11907" w:type="dxa"/>
            <w:tcBorders>
              <w:top w:val="single" w:sz="4" w:space="0" w:color="auto"/>
              <w:left w:val="nil"/>
              <w:bottom w:val="nil"/>
              <w:right w:val="nil"/>
            </w:tcBorders>
            <w:shd w:val="clear" w:color="auto" w:fill="auto"/>
            <w:hideMark/>
          </w:tcPr>
          <w:p w14:paraId="230BC261" w14:textId="77777777" w:rsidR="00021FAB" w:rsidRPr="00C53B4C" w:rsidRDefault="00021FAB" w:rsidP="00E6674D">
            <w:pPr>
              <w:rPr>
                <w:rFonts w:cs="Arial"/>
              </w:rPr>
            </w:pPr>
            <w:r w:rsidRPr="00C53B4C">
              <w:rPr>
                <w:rFonts w:cs="Arial"/>
              </w:rPr>
              <w:t>Sections 126(2)(a), 127(2)(a) and / or 131(1)(b) of the Act require the following documents to include financial statements:</w:t>
            </w:r>
            <w:r w:rsidRPr="00C53B4C">
              <w:rPr>
                <w:rFonts w:cs="Arial"/>
              </w:rPr>
              <w:br/>
              <w:t>- Strategic Resource Plan</w:t>
            </w:r>
            <w:r w:rsidRPr="00C53B4C">
              <w:rPr>
                <w:rFonts w:cs="Arial"/>
              </w:rPr>
              <w:br/>
              <w:t>- Budget</w:t>
            </w:r>
            <w:r w:rsidRPr="00C53B4C">
              <w:rPr>
                <w:rFonts w:cs="Arial"/>
              </w:rPr>
              <w:br/>
              <w:t>- Annual Report</w:t>
            </w:r>
            <w:r w:rsidRPr="00C53B4C">
              <w:rPr>
                <w:rFonts w:cs="Arial"/>
              </w:rPr>
              <w:br/>
            </w:r>
            <w:r w:rsidRPr="00C53B4C">
              <w:rPr>
                <w:rFonts w:cs="Arial"/>
              </w:rPr>
              <w:br/>
              <w:t xml:space="preserve">The financial statements to be included in the Budget include: </w:t>
            </w:r>
            <w:r w:rsidRPr="00C53B4C">
              <w:rPr>
                <w:rFonts w:cs="Arial"/>
              </w:rPr>
              <w:br/>
              <w:t>- Comprehensive Income Statement</w:t>
            </w:r>
            <w:r w:rsidRPr="00C53B4C">
              <w:rPr>
                <w:rFonts w:cs="Arial"/>
              </w:rPr>
              <w:br/>
              <w:t>- Balance Sheet</w:t>
            </w:r>
            <w:r w:rsidRPr="00C53B4C">
              <w:rPr>
                <w:rFonts w:cs="Arial"/>
              </w:rPr>
              <w:br/>
              <w:t>- Statement of Changes in Equity</w:t>
            </w:r>
            <w:r w:rsidRPr="00C53B4C">
              <w:rPr>
                <w:rFonts w:cs="Arial"/>
              </w:rPr>
              <w:br/>
              <w:t>- Statement of Cash Flows</w:t>
            </w:r>
            <w:r w:rsidRPr="00C53B4C">
              <w:rPr>
                <w:rFonts w:cs="Arial"/>
              </w:rPr>
              <w:br/>
              <w:t>- Statement of Capital Works</w:t>
            </w:r>
            <w:r w:rsidRPr="00C53B4C">
              <w:rPr>
                <w:rFonts w:cs="Arial"/>
              </w:rPr>
              <w:br/>
            </w:r>
            <w:r w:rsidRPr="00C53B4C">
              <w:rPr>
                <w:rFonts w:cs="Arial"/>
              </w:rPr>
              <w:br/>
              <w:t>The financial statements must be in the form set out in the Local Government Model Financial Report.</w:t>
            </w:r>
          </w:p>
        </w:tc>
      </w:tr>
      <w:tr w:rsidR="00021FAB" w:rsidRPr="00C53B4C" w14:paraId="2AC84A1E" w14:textId="77777777" w:rsidTr="00A77BEC">
        <w:tc>
          <w:tcPr>
            <w:tcW w:w="2268" w:type="dxa"/>
            <w:tcBorders>
              <w:top w:val="single" w:sz="4" w:space="0" w:color="auto"/>
              <w:left w:val="nil"/>
              <w:bottom w:val="nil"/>
              <w:right w:val="nil"/>
            </w:tcBorders>
            <w:shd w:val="clear" w:color="auto" w:fill="auto"/>
            <w:hideMark/>
          </w:tcPr>
          <w:p w14:paraId="6FAF590C" w14:textId="77777777" w:rsidR="00021FAB" w:rsidRPr="00C53B4C" w:rsidRDefault="00021FAB" w:rsidP="00E6674D">
            <w:pPr>
              <w:rPr>
                <w:rFonts w:cs="Arial"/>
              </w:rPr>
            </w:pPr>
            <w:r w:rsidRPr="00C53B4C">
              <w:rPr>
                <w:rFonts w:cs="Arial"/>
              </w:rPr>
              <w:t>Statement of capital works</w:t>
            </w:r>
          </w:p>
        </w:tc>
        <w:tc>
          <w:tcPr>
            <w:tcW w:w="11907" w:type="dxa"/>
            <w:tcBorders>
              <w:top w:val="single" w:sz="4" w:space="0" w:color="auto"/>
              <w:left w:val="nil"/>
              <w:bottom w:val="nil"/>
              <w:right w:val="nil"/>
            </w:tcBorders>
            <w:shd w:val="clear" w:color="auto" w:fill="auto"/>
            <w:hideMark/>
          </w:tcPr>
          <w:p w14:paraId="34F80AEF" w14:textId="77777777" w:rsidR="00021FAB" w:rsidRPr="00C53B4C" w:rsidRDefault="00021FAB" w:rsidP="00E6674D">
            <w:pPr>
              <w:rPr>
                <w:rFonts w:cs="Arial"/>
              </w:rPr>
            </w:pPr>
            <w:r w:rsidRPr="00C53B4C">
              <w:rPr>
                <w:rFonts w:cs="Arial"/>
              </w:rPr>
              <w:t>The statement of capital works show the expected internal and external funding for capital works expenditure and the total proposed capital works expenditure for the forthcoming year with a comparison with forecast actual for the current year. The statement of capital works should be prepared in accordance with Regulation 9 of the Local Government (Planning and Reporting) Regulations 2014.</w:t>
            </w:r>
          </w:p>
        </w:tc>
      </w:tr>
      <w:tr w:rsidR="00021FAB" w:rsidRPr="00C53B4C" w14:paraId="5FF6E406" w14:textId="77777777" w:rsidTr="00A77BEC">
        <w:tc>
          <w:tcPr>
            <w:tcW w:w="2268" w:type="dxa"/>
            <w:tcBorders>
              <w:top w:val="single" w:sz="4" w:space="0" w:color="auto"/>
              <w:left w:val="nil"/>
              <w:bottom w:val="nil"/>
              <w:right w:val="nil"/>
            </w:tcBorders>
            <w:shd w:val="clear" w:color="auto" w:fill="auto"/>
            <w:hideMark/>
          </w:tcPr>
          <w:p w14:paraId="60D02BD3" w14:textId="77777777" w:rsidR="00021FAB" w:rsidRPr="00C53B4C" w:rsidRDefault="00021FAB" w:rsidP="00E6674D">
            <w:pPr>
              <w:rPr>
                <w:rFonts w:cs="Arial"/>
              </w:rPr>
            </w:pPr>
            <w:r w:rsidRPr="00C53B4C">
              <w:rPr>
                <w:rFonts w:cs="Arial"/>
              </w:rPr>
              <w:t>Statement of cash flows</w:t>
            </w:r>
          </w:p>
        </w:tc>
        <w:tc>
          <w:tcPr>
            <w:tcW w:w="11907" w:type="dxa"/>
            <w:tcBorders>
              <w:top w:val="single" w:sz="4" w:space="0" w:color="auto"/>
              <w:left w:val="nil"/>
              <w:bottom w:val="nil"/>
              <w:right w:val="nil"/>
            </w:tcBorders>
            <w:shd w:val="clear" w:color="auto" w:fill="auto"/>
            <w:hideMark/>
          </w:tcPr>
          <w:p w14:paraId="2D2E3012" w14:textId="77777777" w:rsidR="00021FAB" w:rsidRPr="00C53B4C" w:rsidRDefault="00021FAB" w:rsidP="00E6674D">
            <w:pPr>
              <w:rPr>
                <w:rFonts w:cs="Arial"/>
              </w:rPr>
            </w:pPr>
            <w:r w:rsidRPr="00C53B4C">
              <w:rPr>
                <w:rFonts w:cs="Arial"/>
              </w:rPr>
              <w:t>The statement of cash flows shows the expected net cash inflows and outflows in the forthcoming year in the form of a reconciliation between the opening and closing balances of total cash and investments for the year. Comparison is made to the current year's expected inflows and outflows. The cash flow statement should be prepared in accordance with the requirements of AASB 107 Statement of Cash Flows and the Local Government Model Financial Report.</w:t>
            </w:r>
          </w:p>
        </w:tc>
      </w:tr>
      <w:tr w:rsidR="00021FAB" w:rsidRPr="00C53B4C" w14:paraId="0B3D1F99" w14:textId="77777777" w:rsidTr="00A77BEC">
        <w:tc>
          <w:tcPr>
            <w:tcW w:w="2268" w:type="dxa"/>
            <w:tcBorders>
              <w:top w:val="single" w:sz="4" w:space="0" w:color="auto"/>
              <w:left w:val="nil"/>
              <w:bottom w:val="nil"/>
              <w:right w:val="nil"/>
            </w:tcBorders>
            <w:shd w:val="clear" w:color="auto" w:fill="auto"/>
            <w:hideMark/>
          </w:tcPr>
          <w:p w14:paraId="1D96B0F2" w14:textId="77777777" w:rsidR="00021FAB" w:rsidRPr="00C53B4C" w:rsidRDefault="00021FAB" w:rsidP="00E6674D">
            <w:pPr>
              <w:rPr>
                <w:rFonts w:cs="Arial"/>
              </w:rPr>
            </w:pPr>
            <w:r w:rsidRPr="00C53B4C">
              <w:rPr>
                <w:rFonts w:cs="Arial"/>
              </w:rPr>
              <w:t>Statement of changes in equity</w:t>
            </w:r>
          </w:p>
        </w:tc>
        <w:tc>
          <w:tcPr>
            <w:tcW w:w="11907" w:type="dxa"/>
            <w:tcBorders>
              <w:top w:val="single" w:sz="4" w:space="0" w:color="auto"/>
              <w:left w:val="nil"/>
              <w:bottom w:val="nil"/>
              <w:right w:val="nil"/>
            </w:tcBorders>
            <w:shd w:val="clear" w:color="auto" w:fill="auto"/>
            <w:hideMark/>
          </w:tcPr>
          <w:p w14:paraId="390EE392" w14:textId="77777777" w:rsidR="00021FAB" w:rsidRPr="00C53B4C" w:rsidRDefault="00021FAB" w:rsidP="007E4BA5">
            <w:pPr>
              <w:rPr>
                <w:rFonts w:cs="Arial"/>
              </w:rPr>
            </w:pPr>
            <w:r w:rsidRPr="00C53B4C">
              <w:rPr>
                <w:rFonts w:cs="Arial"/>
              </w:rPr>
              <w:t>The statement of changes in equity shows the expected movement in Accumulated Surplus and reserves for the year. The statement of changes in equity should be prepared in accordance with the requirements of AASB 101 Presentation of Financial Statements and the Local Government Model Financial Report.</w:t>
            </w:r>
          </w:p>
        </w:tc>
      </w:tr>
      <w:tr w:rsidR="00021FAB" w:rsidRPr="00C53B4C" w14:paraId="610D8B85" w14:textId="77777777" w:rsidTr="00A77BEC">
        <w:tc>
          <w:tcPr>
            <w:tcW w:w="2268" w:type="dxa"/>
            <w:tcBorders>
              <w:top w:val="single" w:sz="4" w:space="0" w:color="auto"/>
              <w:left w:val="nil"/>
              <w:bottom w:val="nil"/>
              <w:right w:val="nil"/>
            </w:tcBorders>
            <w:shd w:val="clear" w:color="auto" w:fill="auto"/>
            <w:hideMark/>
          </w:tcPr>
          <w:p w14:paraId="42F1F5F7" w14:textId="77777777" w:rsidR="00021FAB" w:rsidRPr="00C53B4C" w:rsidRDefault="00021FAB" w:rsidP="00E6674D">
            <w:pPr>
              <w:rPr>
                <w:rFonts w:cs="Arial"/>
              </w:rPr>
            </w:pPr>
            <w:r w:rsidRPr="00C53B4C">
              <w:rPr>
                <w:rFonts w:cs="Arial"/>
              </w:rPr>
              <w:t>Budget preparation requirement</w:t>
            </w:r>
          </w:p>
        </w:tc>
        <w:tc>
          <w:tcPr>
            <w:tcW w:w="11907" w:type="dxa"/>
            <w:tcBorders>
              <w:top w:val="single" w:sz="4" w:space="0" w:color="auto"/>
              <w:left w:val="nil"/>
              <w:bottom w:val="nil"/>
              <w:right w:val="nil"/>
            </w:tcBorders>
            <w:shd w:val="clear" w:color="auto" w:fill="auto"/>
            <w:hideMark/>
          </w:tcPr>
          <w:p w14:paraId="5775E636" w14:textId="77777777" w:rsidR="00021FAB" w:rsidRPr="00C53B4C" w:rsidRDefault="00021FAB" w:rsidP="00E6674D">
            <w:pPr>
              <w:rPr>
                <w:rFonts w:cs="Arial"/>
              </w:rPr>
            </w:pPr>
            <w:r w:rsidRPr="00C53B4C">
              <w:rPr>
                <w:rFonts w:cs="Arial"/>
              </w:rPr>
              <w:t>Under the Act, a Council is required to prepare and adopt an annual budget by 30 June each year.</w:t>
            </w:r>
            <w:r w:rsidRPr="00C53B4C">
              <w:rPr>
                <w:rFonts w:cs="Arial"/>
              </w:rPr>
              <w:br/>
            </w:r>
            <w:r w:rsidRPr="00C53B4C">
              <w:rPr>
                <w:rFonts w:cs="Arial"/>
              </w:rPr>
              <w:br/>
              <w:t>The Local Government Amendment (Performance Reporting and Accountability) Bill 2013 amends the date the budget must be adopted to 30 June each year - refer section 11(1) of the Bill. This amends section 130 (3) of the Act.</w:t>
            </w:r>
          </w:p>
        </w:tc>
      </w:tr>
      <w:tr w:rsidR="00021FAB" w:rsidRPr="00C53B4C" w14:paraId="63719187" w14:textId="77777777" w:rsidTr="00A77BEC">
        <w:tc>
          <w:tcPr>
            <w:tcW w:w="2268" w:type="dxa"/>
            <w:tcBorders>
              <w:top w:val="single" w:sz="4" w:space="0" w:color="auto"/>
              <w:left w:val="nil"/>
              <w:bottom w:val="nil"/>
              <w:right w:val="nil"/>
            </w:tcBorders>
            <w:shd w:val="clear" w:color="auto" w:fill="auto"/>
            <w:hideMark/>
          </w:tcPr>
          <w:p w14:paraId="5FAE485A" w14:textId="77777777" w:rsidR="00021FAB" w:rsidRPr="00C53B4C" w:rsidRDefault="00021FAB" w:rsidP="001C0C00">
            <w:pPr>
              <w:rPr>
                <w:rFonts w:cs="Arial"/>
              </w:rPr>
            </w:pPr>
            <w:r w:rsidRPr="00C53B4C">
              <w:rPr>
                <w:rFonts w:cs="Arial"/>
              </w:rPr>
              <w:t>Capital expenditure</w:t>
            </w:r>
          </w:p>
        </w:tc>
        <w:tc>
          <w:tcPr>
            <w:tcW w:w="11907" w:type="dxa"/>
            <w:tcBorders>
              <w:top w:val="single" w:sz="4" w:space="0" w:color="auto"/>
              <w:left w:val="nil"/>
              <w:bottom w:val="nil"/>
              <w:right w:val="nil"/>
            </w:tcBorders>
            <w:shd w:val="clear" w:color="auto" w:fill="auto"/>
            <w:hideMark/>
          </w:tcPr>
          <w:p w14:paraId="3C1A9922" w14:textId="77777777" w:rsidR="00021FAB" w:rsidRPr="00C53B4C" w:rsidRDefault="00021FAB" w:rsidP="00E6674D">
            <w:pPr>
              <w:rPr>
                <w:rFonts w:cs="Arial"/>
              </w:rPr>
            </w:pPr>
            <w:r w:rsidRPr="00C53B4C">
              <w:rPr>
                <w:rFonts w:cs="Arial"/>
              </w:rPr>
              <w:t xml:space="preserve">Capital expenditure is relatively large (material) expenditure that produces economic benefits expected to last for </w:t>
            </w:r>
            <w:r w:rsidR="007E4BA5">
              <w:rPr>
                <w:rFonts w:cs="Arial"/>
              </w:rPr>
              <w:t>m</w:t>
            </w:r>
            <w:r w:rsidRPr="00C53B4C">
              <w:rPr>
                <w:rFonts w:cs="Arial"/>
              </w:rPr>
              <w:t>ore than 12 months. A pre-determined 'threshold' may be used which indicates the level of expenditure deemed to be material in accordance with Council's policy. Capital expenditure includes renewal, expansion and upgrade. Where capital projects involve a combination of renewal, expansion and upgrade expenditures, the total project cost needs to be allocated accordingly.</w:t>
            </w:r>
          </w:p>
        </w:tc>
      </w:tr>
      <w:tr w:rsidR="00021FAB" w:rsidRPr="00C53B4C" w14:paraId="79896389" w14:textId="77777777" w:rsidTr="00A77BEC">
        <w:tc>
          <w:tcPr>
            <w:tcW w:w="2268" w:type="dxa"/>
            <w:tcBorders>
              <w:top w:val="single" w:sz="4" w:space="0" w:color="auto"/>
              <w:left w:val="nil"/>
              <w:bottom w:val="nil"/>
              <w:right w:val="nil"/>
            </w:tcBorders>
            <w:shd w:val="clear" w:color="auto" w:fill="auto"/>
            <w:hideMark/>
          </w:tcPr>
          <w:p w14:paraId="16E8E2A1" w14:textId="77777777" w:rsidR="00021FAB" w:rsidRPr="00C53B4C" w:rsidRDefault="00021FAB" w:rsidP="00E6674D">
            <w:pPr>
              <w:rPr>
                <w:rFonts w:cs="Arial"/>
              </w:rPr>
            </w:pPr>
            <w:r w:rsidRPr="00C53B4C">
              <w:rPr>
                <w:rFonts w:cs="Arial"/>
              </w:rPr>
              <w:t>Capital works program</w:t>
            </w:r>
          </w:p>
        </w:tc>
        <w:tc>
          <w:tcPr>
            <w:tcW w:w="11907" w:type="dxa"/>
            <w:tcBorders>
              <w:top w:val="single" w:sz="4" w:space="0" w:color="auto"/>
              <w:left w:val="nil"/>
              <w:bottom w:val="nil"/>
              <w:right w:val="nil"/>
            </w:tcBorders>
            <w:shd w:val="clear" w:color="auto" w:fill="auto"/>
            <w:hideMark/>
          </w:tcPr>
          <w:p w14:paraId="7F4AF441" w14:textId="77777777" w:rsidR="00021FAB" w:rsidRPr="00C53B4C" w:rsidRDefault="00021FAB" w:rsidP="00E6674D">
            <w:pPr>
              <w:rPr>
                <w:rFonts w:cs="Arial"/>
              </w:rPr>
            </w:pPr>
            <w:r w:rsidRPr="00C53B4C">
              <w:rPr>
                <w:rFonts w:cs="Arial"/>
              </w:rPr>
              <w:t>A detailed list of capital works expenditure that will be undertaken during the 2016/17 financial year. Regulation 10 requires that the budget contains a detailed list of capital works expenditure and sets out how that information is to be disclosed by reference to asset categories, asset expenditure type and funding sources.</w:t>
            </w:r>
          </w:p>
        </w:tc>
      </w:tr>
      <w:tr w:rsidR="00021FAB" w:rsidRPr="00C53B4C" w14:paraId="1DF55500" w14:textId="77777777" w:rsidTr="00A77BEC">
        <w:tc>
          <w:tcPr>
            <w:tcW w:w="2268" w:type="dxa"/>
            <w:tcBorders>
              <w:top w:val="single" w:sz="4" w:space="0" w:color="auto"/>
              <w:left w:val="nil"/>
              <w:bottom w:val="nil"/>
              <w:right w:val="nil"/>
            </w:tcBorders>
            <w:shd w:val="clear" w:color="auto" w:fill="auto"/>
            <w:hideMark/>
          </w:tcPr>
          <w:p w14:paraId="26BC7DC6" w14:textId="77777777" w:rsidR="00021FAB" w:rsidRPr="00C53B4C" w:rsidRDefault="00021FAB" w:rsidP="00E6674D">
            <w:pPr>
              <w:rPr>
                <w:rFonts w:cs="Arial"/>
              </w:rPr>
            </w:pPr>
            <w:r w:rsidRPr="00C53B4C">
              <w:rPr>
                <w:rFonts w:cs="Arial"/>
              </w:rPr>
              <w:t>Carry forward capital works</w:t>
            </w:r>
          </w:p>
        </w:tc>
        <w:tc>
          <w:tcPr>
            <w:tcW w:w="11907" w:type="dxa"/>
            <w:tcBorders>
              <w:top w:val="single" w:sz="4" w:space="0" w:color="auto"/>
              <w:left w:val="nil"/>
              <w:bottom w:val="nil"/>
              <w:right w:val="nil"/>
            </w:tcBorders>
            <w:shd w:val="clear" w:color="auto" w:fill="auto"/>
            <w:hideMark/>
          </w:tcPr>
          <w:p w14:paraId="2831EA46" w14:textId="77777777" w:rsidR="00021FAB" w:rsidRPr="00C53B4C" w:rsidRDefault="00021FAB" w:rsidP="00E6674D">
            <w:pPr>
              <w:rPr>
                <w:rFonts w:cs="Arial"/>
              </w:rPr>
            </w:pPr>
            <w:r w:rsidRPr="00C53B4C">
              <w:rPr>
                <w:rFonts w:cs="Arial"/>
              </w:rPr>
              <w:t>Carry forward capital works are those that are incomplete in the current budget year and will be completed in the following budget year.</w:t>
            </w:r>
          </w:p>
        </w:tc>
      </w:tr>
      <w:tr w:rsidR="00021FAB" w:rsidRPr="00C53B4C" w14:paraId="2D970664" w14:textId="77777777" w:rsidTr="00A77BEC">
        <w:tc>
          <w:tcPr>
            <w:tcW w:w="2268" w:type="dxa"/>
            <w:tcBorders>
              <w:top w:val="single" w:sz="4" w:space="0" w:color="auto"/>
              <w:left w:val="nil"/>
              <w:bottom w:val="nil"/>
              <w:right w:val="nil"/>
            </w:tcBorders>
            <w:shd w:val="clear" w:color="auto" w:fill="auto"/>
            <w:hideMark/>
          </w:tcPr>
          <w:p w14:paraId="67CAA51C" w14:textId="77777777" w:rsidR="00021FAB" w:rsidRPr="00C53B4C" w:rsidRDefault="00021FAB" w:rsidP="00E6674D">
            <w:pPr>
              <w:rPr>
                <w:rFonts w:cs="Arial"/>
              </w:rPr>
            </w:pPr>
            <w:r w:rsidRPr="00C53B4C">
              <w:rPr>
                <w:rFonts w:cs="Arial"/>
              </w:rPr>
              <w:t>Council Plan</w:t>
            </w:r>
          </w:p>
        </w:tc>
        <w:tc>
          <w:tcPr>
            <w:tcW w:w="11907" w:type="dxa"/>
            <w:tcBorders>
              <w:top w:val="single" w:sz="4" w:space="0" w:color="auto"/>
              <w:left w:val="nil"/>
              <w:bottom w:val="nil"/>
              <w:right w:val="nil"/>
            </w:tcBorders>
            <w:shd w:val="clear" w:color="auto" w:fill="auto"/>
            <w:hideMark/>
          </w:tcPr>
          <w:p w14:paraId="642D0148" w14:textId="77777777" w:rsidR="00021FAB" w:rsidRPr="00C53B4C" w:rsidRDefault="00021FAB" w:rsidP="00E6674D">
            <w:pPr>
              <w:rPr>
                <w:rFonts w:cs="Arial"/>
              </w:rPr>
            </w:pPr>
            <w:r w:rsidRPr="00C53B4C">
              <w:rPr>
                <w:rFonts w:cs="Arial"/>
              </w:rPr>
              <w:t>Means a Council Plan prepared by Council under Section 125 of the Local Government Act 1989. This document sets out the strategic objectives of the Council and strategies for achieving the objectives as part of the overall strategic planning framework.</w:t>
            </w:r>
          </w:p>
        </w:tc>
      </w:tr>
      <w:tr w:rsidR="00021FAB" w:rsidRPr="00C53B4C" w14:paraId="668B072E" w14:textId="77777777" w:rsidTr="00A77BEC">
        <w:tc>
          <w:tcPr>
            <w:tcW w:w="2268" w:type="dxa"/>
            <w:tcBorders>
              <w:top w:val="single" w:sz="4" w:space="0" w:color="auto"/>
              <w:left w:val="nil"/>
              <w:bottom w:val="nil"/>
              <w:right w:val="nil"/>
            </w:tcBorders>
            <w:shd w:val="clear" w:color="auto" w:fill="auto"/>
            <w:hideMark/>
          </w:tcPr>
          <w:p w14:paraId="15DCFF00" w14:textId="77777777" w:rsidR="00021FAB" w:rsidRPr="00C53B4C" w:rsidRDefault="00021FAB" w:rsidP="00E6674D">
            <w:pPr>
              <w:rPr>
                <w:rFonts w:cs="Arial"/>
              </w:rPr>
            </w:pPr>
            <w:r w:rsidRPr="00C53B4C">
              <w:rPr>
                <w:rFonts w:cs="Arial"/>
              </w:rPr>
              <w:t>Department of Environment, Land, Water and Planning (DELWP)</w:t>
            </w:r>
          </w:p>
        </w:tc>
        <w:tc>
          <w:tcPr>
            <w:tcW w:w="11907" w:type="dxa"/>
            <w:tcBorders>
              <w:top w:val="single" w:sz="4" w:space="0" w:color="auto"/>
              <w:left w:val="nil"/>
              <w:bottom w:val="nil"/>
              <w:right w:val="nil"/>
            </w:tcBorders>
            <w:shd w:val="clear" w:color="auto" w:fill="auto"/>
            <w:hideMark/>
          </w:tcPr>
          <w:p w14:paraId="5A2F6037" w14:textId="77777777" w:rsidR="00021FAB" w:rsidRPr="00C53B4C" w:rsidRDefault="00021FAB" w:rsidP="00E6674D">
            <w:pPr>
              <w:rPr>
                <w:rFonts w:cs="Arial"/>
              </w:rPr>
            </w:pPr>
            <w:r w:rsidRPr="00C53B4C">
              <w:rPr>
                <w:rFonts w:cs="Arial"/>
              </w:rPr>
              <w:t>Local Government Victoria is part of the Department of Environment, Land, Water and Planning (DELWP).</w:t>
            </w:r>
          </w:p>
        </w:tc>
      </w:tr>
      <w:tr w:rsidR="00021FAB" w:rsidRPr="00C53B4C" w14:paraId="26B25C6C" w14:textId="77777777" w:rsidTr="00A77BEC">
        <w:tc>
          <w:tcPr>
            <w:tcW w:w="2268" w:type="dxa"/>
            <w:tcBorders>
              <w:top w:val="single" w:sz="4" w:space="0" w:color="auto"/>
              <w:left w:val="nil"/>
              <w:bottom w:val="nil"/>
              <w:right w:val="nil"/>
            </w:tcBorders>
            <w:shd w:val="clear" w:color="auto" w:fill="auto"/>
            <w:hideMark/>
          </w:tcPr>
          <w:p w14:paraId="7E9F4A72" w14:textId="77777777" w:rsidR="00021FAB" w:rsidRPr="00C53B4C" w:rsidRDefault="00021FAB" w:rsidP="00E6674D">
            <w:pPr>
              <w:rPr>
                <w:rFonts w:cs="Arial"/>
              </w:rPr>
            </w:pPr>
            <w:r w:rsidRPr="00C53B4C">
              <w:rPr>
                <w:rFonts w:cs="Arial"/>
              </w:rPr>
              <w:t>Discretionary reserves</w:t>
            </w:r>
          </w:p>
        </w:tc>
        <w:tc>
          <w:tcPr>
            <w:tcW w:w="11907" w:type="dxa"/>
            <w:tcBorders>
              <w:top w:val="single" w:sz="4" w:space="0" w:color="auto"/>
              <w:left w:val="nil"/>
              <w:bottom w:val="nil"/>
              <w:right w:val="nil"/>
            </w:tcBorders>
            <w:shd w:val="clear" w:color="auto" w:fill="auto"/>
            <w:hideMark/>
          </w:tcPr>
          <w:p w14:paraId="3FF7F658" w14:textId="77777777" w:rsidR="00021FAB" w:rsidRPr="00C53B4C" w:rsidRDefault="00021FAB" w:rsidP="00E6674D">
            <w:pPr>
              <w:rPr>
                <w:rFonts w:cs="Arial"/>
              </w:rPr>
            </w:pPr>
            <w:r w:rsidRPr="00C53B4C">
              <w:rPr>
                <w:rFonts w:cs="Arial"/>
              </w:rPr>
              <w:t xml:space="preserve">Discretionary reserves are funds earmarked by Council for various purposes. </w:t>
            </w:r>
          </w:p>
        </w:tc>
      </w:tr>
      <w:tr w:rsidR="00021FAB" w:rsidRPr="00C53B4C" w14:paraId="47105BD3" w14:textId="77777777" w:rsidTr="00A77BEC">
        <w:tc>
          <w:tcPr>
            <w:tcW w:w="2268" w:type="dxa"/>
            <w:tcBorders>
              <w:top w:val="single" w:sz="4" w:space="0" w:color="auto"/>
              <w:left w:val="nil"/>
              <w:bottom w:val="nil"/>
              <w:right w:val="nil"/>
            </w:tcBorders>
            <w:shd w:val="clear" w:color="auto" w:fill="auto"/>
            <w:hideMark/>
          </w:tcPr>
          <w:p w14:paraId="23905588" w14:textId="77777777" w:rsidR="00021FAB" w:rsidRPr="00C53B4C" w:rsidRDefault="00021FAB" w:rsidP="00E6674D">
            <w:pPr>
              <w:rPr>
                <w:rFonts w:cs="Arial"/>
              </w:rPr>
            </w:pPr>
            <w:r w:rsidRPr="00C53B4C">
              <w:rPr>
                <w:rFonts w:cs="Arial"/>
              </w:rPr>
              <w:t>External influences in the preparation of a budget</w:t>
            </w:r>
          </w:p>
        </w:tc>
        <w:tc>
          <w:tcPr>
            <w:tcW w:w="11907" w:type="dxa"/>
            <w:tcBorders>
              <w:top w:val="single" w:sz="4" w:space="0" w:color="auto"/>
              <w:left w:val="nil"/>
              <w:bottom w:val="nil"/>
              <w:right w:val="nil"/>
            </w:tcBorders>
            <w:shd w:val="clear" w:color="auto" w:fill="auto"/>
            <w:hideMark/>
          </w:tcPr>
          <w:p w14:paraId="732E0204" w14:textId="77777777" w:rsidR="00021FAB" w:rsidRPr="00C53B4C" w:rsidRDefault="00021FAB" w:rsidP="00E6674D">
            <w:pPr>
              <w:rPr>
                <w:rFonts w:cs="Arial"/>
              </w:rPr>
            </w:pPr>
            <w:r w:rsidRPr="00C53B4C">
              <w:rPr>
                <w:rFonts w:cs="Arial"/>
              </w:rPr>
              <w:t xml:space="preserve">Matters arising from third party actions over which Council has little or no control </w:t>
            </w:r>
            <w:r w:rsidR="007E4BA5" w:rsidRPr="00C53B4C">
              <w:rPr>
                <w:rFonts w:cs="Arial"/>
              </w:rPr>
              <w:t>e.g.</w:t>
            </w:r>
            <w:r w:rsidRPr="00C53B4C">
              <w:rPr>
                <w:rFonts w:cs="Arial"/>
              </w:rPr>
              <w:t xml:space="preserve"> Change in legislation.</w:t>
            </w:r>
          </w:p>
        </w:tc>
      </w:tr>
      <w:tr w:rsidR="00021FAB" w:rsidRPr="00C53B4C" w14:paraId="35D043FC" w14:textId="77777777" w:rsidTr="00A77BEC">
        <w:tc>
          <w:tcPr>
            <w:tcW w:w="2268" w:type="dxa"/>
            <w:tcBorders>
              <w:top w:val="single" w:sz="4" w:space="0" w:color="auto"/>
              <w:left w:val="nil"/>
              <w:bottom w:val="nil"/>
              <w:right w:val="nil"/>
            </w:tcBorders>
            <w:shd w:val="clear" w:color="auto" w:fill="auto"/>
            <w:hideMark/>
          </w:tcPr>
          <w:p w14:paraId="599F779B" w14:textId="77777777" w:rsidR="00021FAB" w:rsidRPr="00C53B4C" w:rsidRDefault="00021FAB" w:rsidP="00E6674D">
            <w:pPr>
              <w:rPr>
                <w:rFonts w:cs="Arial"/>
              </w:rPr>
            </w:pPr>
            <w:r w:rsidRPr="00C53B4C">
              <w:rPr>
                <w:rFonts w:cs="Arial"/>
              </w:rPr>
              <w:t>Financial sustainability</w:t>
            </w:r>
          </w:p>
        </w:tc>
        <w:tc>
          <w:tcPr>
            <w:tcW w:w="11907" w:type="dxa"/>
            <w:tcBorders>
              <w:top w:val="single" w:sz="4" w:space="0" w:color="auto"/>
              <w:left w:val="nil"/>
              <w:bottom w:val="nil"/>
              <w:right w:val="nil"/>
            </w:tcBorders>
            <w:shd w:val="clear" w:color="auto" w:fill="auto"/>
            <w:hideMark/>
          </w:tcPr>
          <w:p w14:paraId="55BC59DD" w14:textId="77777777" w:rsidR="00021FAB" w:rsidRPr="00C53B4C" w:rsidRDefault="00021FAB" w:rsidP="00E6674D">
            <w:pPr>
              <w:rPr>
                <w:rFonts w:cs="Arial"/>
              </w:rPr>
            </w:pPr>
            <w:r w:rsidRPr="00C53B4C">
              <w:rPr>
                <w:rFonts w:cs="Arial"/>
              </w:rPr>
              <w:t>A key outcome of the strategic resource plan. Longer term planning is essential in ensuring that a Council remains financially sustainable in the long term.</w:t>
            </w:r>
          </w:p>
        </w:tc>
      </w:tr>
      <w:tr w:rsidR="00021FAB" w:rsidRPr="00C53B4C" w14:paraId="1E81847D" w14:textId="77777777" w:rsidTr="00A77BEC">
        <w:tc>
          <w:tcPr>
            <w:tcW w:w="2268" w:type="dxa"/>
            <w:tcBorders>
              <w:top w:val="single" w:sz="4" w:space="0" w:color="auto"/>
              <w:left w:val="nil"/>
              <w:bottom w:val="nil"/>
              <w:right w:val="nil"/>
            </w:tcBorders>
            <w:shd w:val="clear" w:color="auto" w:fill="auto"/>
            <w:hideMark/>
          </w:tcPr>
          <w:p w14:paraId="11CCE614" w14:textId="77777777" w:rsidR="00021FAB" w:rsidRPr="00C53B4C" w:rsidRDefault="00021FAB" w:rsidP="00E6674D">
            <w:pPr>
              <w:rPr>
                <w:rFonts w:cs="Arial"/>
              </w:rPr>
            </w:pPr>
            <w:r w:rsidRPr="00C53B4C">
              <w:rPr>
                <w:rFonts w:cs="Arial"/>
              </w:rPr>
              <w:t>Financing activities</w:t>
            </w:r>
          </w:p>
        </w:tc>
        <w:tc>
          <w:tcPr>
            <w:tcW w:w="11907" w:type="dxa"/>
            <w:tcBorders>
              <w:top w:val="single" w:sz="4" w:space="0" w:color="auto"/>
              <w:left w:val="nil"/>
              <w:bottom w:val="nil"/>
              <w:right w:val="nil"/>
            </w:tcBorders>
            <w:shd w:val="clear" w:color="auto" w:fill="auto"/>
            <w:hideMark/>
          </w:tcPr>
          <w:p w14:paraId="7CA34456" w14:textId="77777777" w:rsidR="00021FAB" w:rsidRPr="00C53B4C" w:rsidRDefault="00021FAB" w:rsidP="00E6674D">
            <w:pPr>
              <w:rPr>
                <w:rFonts w:cs="Arial"/>
              </w:rPr>
            </w:pPr>
            <w:r w:rsidRPr="00C53B4C">
              <w:rPr>
                <w:rFonts w:cs="Arial"/>
              </w:rPr>
              <w:t>Financing activities means those activities which relate to changing the size and composition of the financial structure of the entity, including equity and borrowings not falling within the definition of cash.</w:t>
            </w:r>
          </w:p>
        </w:tc>
      </w:tr>
      <w:tr w:rsidR="00021FAB" w:rsidRPr="00C53B4C" w14:paraId="721DD14E" w14:textId="77777777" w:rsidTr="00A77BEC">
        <w:tc>
          <w:tcPr>
            <w:tcW w:w="2268" w:type="dxa"/>
            <w:tcBorders>
              <w:top w:val="single" w:sz="4" w:space="0" w:color="auto"/>
              <w:left w:val="nil"/>
              <w:bottom w:val="nil"/>
              <w:right w:val="nil"/>
            </w:tcBorders>
            <w:shd w:val="clear" w:color="auto" w:fill="auto"/>
            <w:hideMark/>
          </w:tcPr>
          <w:p w14:paraId="69C482F4" w14:textId="77777777" w:rsidR="00021FAB" w:rsidRPr="00C53B4C" w:rsidRDefault="00021FAB" w:rsidP="00E6674D">
            <w:pPr>
              <w:rPr>
                <w:rFonts w:cs="Arial"/>
              </w:rPr>
            </w:pPr>
            <w:r w:rsidRPr="00C53B4C">
              <w:rPr>
                <w:rFonts w:cs="Arial"/>
              </w:rPr>
              <w:t xml:space="preserve">Four way budgeting methodology </w:t>
            </w:r>
            <w:r w:rsidRPr="00C53B4C">
              <w:rPr>
                <w:rFonts w:cs="Arial"/>
                <w:i/>
                <w:iCs/>
              </w:rPr>
              <w:t>(Strategic Resource Plan)</w:t>
            </w:r>
          </w:p>
        </w:tc>
        <w:tc>
          <w:tcPr>
            <w:tcW w:w="11907" w:type="dxa"/>
            <w:tcBorders>
              <w:top w:val="single" w:sz="4" w:space="0" w:color="auto"/>
              <w:left w:val="nil"/>
              <w:bottom w:val="nil"/>
              <w:right w:val="nil"/>
            </w:tcBorders>
            <w:shd w:val="clear" w:color="auto" w:fill="auto"/>
            <w:hideMark/>
          </w:tcPr>
          <w:p w14:paraId="32E0B8C9" w14:textId="77777777" w:rsidR="00021FAB" w:rsidRPr="00C53B4C" w:rsidRDefault="00021FAB" w:rsidP="00E6674D">
            <w:pPr>
              <w:rPr>
                <w:rFonts w:cs="Arial"/>
              </w:rPr>
            </w:pPr>
            <w:r w:rsidRPr="00C53B4C">
              <w:rPr>
                <w:rFonts w:cs="Arial"/>
              </w:rPr>
              <w:t>The linking of the income statement, balance sheet, cash flow statement and capital works statement to produce forecast financial statements based on assumptions about future movements in key revenues, expenses, assets and liabilities.</w:t>
            </w:r>
          </w:p>
        </w:tc>
      </w:tr>
      <w:tr w:rsidR="00021FAB" w:rsidRPr="00C53B4C" w14:paraId="650C1130" w14:textId="77777777" w:rsidTr="00A77BEC">
        <w:tc>
          <w:tcPr>
            <w:tcW w:w="2268" w:type="dxa"/>
            <w:tcBorders>
              <w:top w:val="single" w:sz="4" w:space="0" w:color="auto"/>
              <w:left w:val="nil"/>
              <w:bottom w:val="nil"/>
              <w:right w:val="nil"/>
            </w:tcBorders>
            <w:shd w:val="clear" w:color="auto" w:fill="auto"/>
            <w:hideMark/>
          </w:tcPr>
          <w:p w14:paraId="7CF398D0" w14:textId="77777777" w:rsidR="00021FAB" w:rsidRPr="00C53B4C" w:rsidRDefault="00021FAB" w:rsidP="001C0C00">
            <w:pPr>
              <w:rPr>
                <w:rFonts w:cs="Arial"/>
              </w:rPr>
            </w:pPr>
            <w:r w:rsidRPr="00C53B4C">
              <w:rPr>
                <w:rFonts w:cs="Arial"/>
              </w:rPr>
              <w:t>Infrastructure</w:t>
            </w:r>
          </w:p>
        </w:tc>
        <w:tc>
          <w:tcPr>
            <w:tcW w:w="11907" w:type="dxa"/>
            <w:tcBorders>
              <w:top w:val="single" w:sz="4" w:space="0" w:color="auto"/>
              <w:left w:val="nil"/>
              <w:bottom w:val="nil"/>
              <w:right w:val="nil"/>
            </w:tcBorders>
            <w:shd w:val="clear" w:color="auto" w:fill="auto"/>
            <w:hideMark/>
          </w:tcPr>
          <w:p w14:paraId="283A70F4" w14:textId="77777777" w:rsidR="00021FAB" w:rsidRPr="00C53B4C" w:rsidRDefault="00021FAB" w:rsidP="00E6674D">
            <w:pPr>
              <w:rPr>
                <w:rFonts w:cs="Arial"/>
              </w:rPr>
            </w:pPr>
            <w:r w:rsidRPr="00C53B4C">
              <w:rPr>
                <w:rFonts w:cs="Arial"/>
              </w:rPr>
              <w:t>Non-current property, plant and equipment excluding land.</w:t>
            </w:r>
          </w:p>
        </w:tc>
      </w:tr>
      <w:tr w:rsidR="00021FAB" w:rsidRPr="00C53B4C" w14:paraId="4283FEDC" w14:textId="77777777" w:rsidTr="00A77BEC">
        <w:tc>
          <w:tcPr>
            <w:tcW w:w="2268" w:type="dxa"/>
            <w:tcBorders>
              <w:top w:val="single" w:sz="4" w:space="0" w:color="auto"/>
              <w:left w:val="nil"/>
              <w:bottom w:val="nil"/>
              <w:right w:val="nil"/>
            </w:tcBorders>
            <w:shd w:val="clear" w:color="auto" w:fill="auto"/>
            <w:hideMark/>
          </w:tcPr>
          <w:p w14:paraId="1AFC4265" w14:textId="77777777" w:rsidR="00021FAB" w:rsidRPr="00C53B4C" w:rsidRDefault="00021FAB" w:rsidP="00E6674D">
            <w:pPr>
              <w:rPr>
                <w:rFonts w:cs="Arial"/>
              </w:rPr>
            </w:pPr>
            <w:r w:rsidRPr="00C53B4C">
              <w:rPr>
                <w:rFonts w:cs="Arial"/>
              </w:rPr>
              <w:t>Infrastructure strategy</w:t>
            </w:r>
          </w:p>
        </w:tc>
        <w:tc>
          <w:tcPr>
            <w:tcW w:w="11907" w:type="dxa"/>
            <w:tcBorders>
              <w:top w:val="single" w:sz="4" w:space="0" w:color="auto"/>
              <w:left w:val="nil"/>
              <w:bottom w:val="nil"/>
              <w:right w:val="nil"/>
            </w:tcBorders>
            <w:shd w:val="clear" w:color="auto" w:fill="auto"/>
            <w:hideMark/>
          </w:tcPr>
          <w:p w14:paraId="5A8BDC01" w14:textId="77777777" w:rsidR="00021FAB" w:rsidRPr="00C53B4C" w:rsidRDefault="00021FAB" w:rsidP="00E6674D">
            <w:pPr>
              <w:rPr>
                <w:rFonts w:cs="Arial"/>
              </w:rPr>
            </w:pPr>
            <w:r w:rsidRPr="00C53B4C">
              <w:rPr>
                <w:rFonts w:cs="Arial"/>
              </w:rPr>
              <w:t>An infrastructure strategy is the process by which current infrastructure and ongoing maintenance requirements can be identified, budgeted capital works implemented and future developments monitored. The key objective of an infrastructure strategy is to maintain or preserve Council's existing assets at desired condition levels. If sufficient funds are not allocated to asset preservation then Council's investment in those assets will reduce, along with the capacity to deliver services to the community.</w:t>
            </w:r>
          </w:p>
        </w:tc>
      </w:tr>
      <w:tr w:rsidR="00021FAB" w:rsidRPr="00C53B4C" w14:paraId="075F7B1C" w14:textId="77777777" w:rsidTr="00A77BEC">
        <w:tc>
          <w:tcPr>
            <w:tcW w:w="2268" w:type="dxa"/>
            <w:tcBorders>
              <w:top w:val="single" w:sz="4" w:space="0" w:color="auto"/>
              <w:left w:val="nil"/>
              <w:bottom w:val="nil"/>
              <w:right w:val="nil"/>
            </w:tcBorders>
            <w:shd w:val="clear" w:color="auto" w:fill="auto"/>
            <w:hideMark/>
          </w:tcPr>
          <w:p w14:paraId="5CD5185C" w14:textId="77777777" w:rsidR="00021FAB" w:rsidRPr="00C53B4C" w:rsidRDefault="00021FAB" w:rsidP="00E6674D">
            <w:pPr>
              <w:rPr>
                <w:rFonts w:cs="Arial"/>
              </w:rPr>
            </w:pPr>
            <w:r w:rsidRPr="00C53B4C">
              <w:rPr>
                <w:rFonts w:cs="Arial"/>
              </w:rPr>
              <w:t>Internal influences in the preparation of the budget</w:t>
            </w:r>
          </w:p>
        </w:tc>
        <w:tc>
          <w:tcPr>
            <w:tcW w:w="11907" w:type="dxa"/>
            <w:tcBorders>
              <w:top w:val="single" w:sz="4" w:space="0" w:color="auto"/>
              <w:left w:val="nil"/>
              <w:bottom w:val="nil"/>
              <w:right w:val="nil"/>
            </w:tcBorders>
            <w:shd w:val="clear" w:color="auto" w:fill="auto"/>
            <w:hideMark/>
          </w:tcPr>
          <w:p w14:paraId="76146479" w14:textId="77777777" w:rsidR="00021FAB" w:rsidRPr="00C53B4C" w:rsidRDefault="00021FAB" w:rsidP="00E6674D">
            <w:pPr>
              <w:rPr>
                <w:rFonts w:cs="Arial"/>
              </w:rPr>
            </w:pPr>
            <w:r w:rsidRPr="00C53B4C">
              <w:rPr>
                <w:rFonts w:cs="Arial"/>
              </w:rPr>
              <w:t>Matters arising from Council actions over which there is some element of control (e.g. approval of unbudgeted capital expenditure).</w:t>
            </w:r>
          </w:p>
        </w:tc>
      </w:tr>
      <w:tr w:rsidR="00021FAB" w:rsidRPr="00C53B4C" w14:paraId="2718A9AD" w14:textId="77777777" w:rsidTr="00A77BEC">
        <w:tc>
          <w:tcPr>
            <w:tcW w:w="2268" w:type="dxa"/>
            <w:tcBorders>
              <w:top w:val="single" w:sz="4" w:space="0" w:color="auto"/>
              <w:left w:val="nil"/>
              <w:bottom w:val="nil"/>
              <w:right w:val="nil"/>
            </w:tcBorders>
            <w:shd w:val="clear" w:color="auto" w:fill="auto"/>
            <w:hideMark/>
          </w:tcPr>
          <w:p w14:paraId="75028C1A" w14:textId="77777777" w:rsidR="00021FAB" w:rsidRPr="00C53B4C" w:rsidRDefault="00021FAB" w:rsidP="00E6674D">
            <w:pPr>
              <w:rPr>
                <w:rFonts w:cs="Arial"/>
              </w:rPr>
            </w:pPr>
            <w:r w:rsidRPr="00C53B4C">
              <w:rPr>
                <w:rFonts w:cs="Arial"/>
              </w:rPr>
              <w:t>Investing activities</w:t>
            </w:r>
          </w:p>
        </w:tc>
        <w:tc>
          <w:tcPr>
            <w:tcW w:w="11907" w:type="dxa"/>
            <w:tcBorders>
              <w:top w:val="single" w:sz="4" w:space="0" w:color="auto"/>
              <w:left w:val="nil"/>
              <w:bottom w:val="nil"/>
              <w:right w:val="nil"/>
            </w:tcBorders>
            <w:shd w:val="clear" w:color="auto" w:fill="auto"/>
            <w:hideMark/>
          </w:tcPr>
          <w:p w14:paraId="7DC5C4B7" w14:textId="77777777" w:rsidR="00021FAB" w:rsidRPr="00C53B4C" w:rsidRDefault="00021FAB" w:rsidP="00E6674D">
            <w:pPr>
              <w:rPr>
                <w:rFonts w:cs="Arial"/>
              </w:rPr>
            </w:pPr>
            <w:r w:rsidRPr="00C53B4C">
              <w:rPr>
                <w:rFonts w:cs="Arial"/>
              </w:rPr>
              <w:t>Investing activities means those activities which relate to acquisition and disposal of non-current assets, including property, plant and equipment and other productive assets, and investments not falling within the definition of cash.</w:t>
            </w:r>
          </w:p>
        </w:tc>
      </w:tr>
      <w:tr w:rsidR="00021FAB" w:rsidRPr="00C53B4C" w14:paraId="757A1963" w14:textId="77777777" w:rsidTr="00A77BEC">
        <w:tc>
          <w:tcPr>
            <w:tcW w:w="2268" w:type="dxa"/>
            <w:tcBorders>
              <w:top w:val="single" w:sz="4" w:space="0" w:color="auto"/>
              <w:left w:val="nil"/>
              <w:bottom w:val="nil"/>
              <w:right w:val="nil"/>
            </w:tcBorders>
            <w:shd w:val="clear" w:color="auto" w:fill="auto"/>
            <w:hideMark/>
          </w:tcPr>
          <w:p w14:paraId="78321BCC" w14:textId="77777777" w:rsidR="00021FAB" w:rsidRPr="00C53B4C" w:rsidRDefault="00021FAB" w:rsidP="00E6674D">
            <w:pPr>
              <w:rPr>
                <w:rFonts w:cs="Arial"/>
              </w:rPr>
            </w:pPr>
            <w:r w:rsidRPr="00C53B4C">
              <w:rPr>
                <w:rFonts w:cs="Arial"/>
              </w:rPr>
              <w:t>Key assumptions</w:t>
            </w:r>
          </w:p>
        </w:tc>
        <w:tc>
          <w:tcPr>
            <w:tcW w:w="11907" w:type="dxa"/>
            <w:tcBorders>
              <w:top w:val="single" w:sz="4" w:space="0" w:color="auto"/>
              <w:left w:val="nil"/>
              <w:bottom w:val="nil"/>
              <w:right w:val="nil"/>
            </w:tcBorders>
            <w:shd w:val="clear" w:color="auto" w:fill="auto"/>
            <w:hideMark/>
          </w:tcPr>
          <w:p w14:paraId="35616C07" w14:textId="77777777" w:rsidR="00021FAB" w:rsidRPr="00C53B4C" w:rsidRDefault="00021FAB" w:rsidP="00E6674D">
            <w:pPr>
              <w:rPr>
                <w:rFonts w:cs="Arial"/>
              </w:rPr>
            </w:pPr>
            <w:r w:rsidRPr="00C53B4C">
              <w:rPr>
                <w:rFonts w:cs="Arial"/>
              </w:rPr>
              <w:t>When preparing a balance sheet of financial position, key assumptions upon which the statement has been based should be disclosed in the budget to assist the reader when comparing movements in assets, liabilities and equity between budget years.</w:t>
            </w:r>
          </w:p>
        </w:tc>
      </w:tr>
      <w:tr w:rsidR="00021FAB" w:rsidRPr="00C53B4C" w14:paraId="6F729EEC" w14:textId="77777777" w:rsidTr="00A77BEC">
        <w:tc>
          <w:tcPr>
            <w:tcW w:w="2268" w:type="dxa"/>
            <w:tcBorders>
              <w:top w:val="single" w:sz="4" w:space="0" w:color="auto"/>
              <w:left w:val="nil"/>
              <w:bottom w:val="nil"/>
              <w:right w:val="nil"/>
            </w:tcBorders>
            <w:shd w:val="clear" w:color="auto" w:fill="auto"/>
            <w:hideMark/>
          </w:tcPr>
          <w:p w14:paraId="682CEACA" w14:textId="77777777" w:rsidR="00021FAB" w:rsidRPr="00C53B4C" w:rsidRDefault="00021FAB" w:rsidP="00E6674D">
            <w:pPr>
              <w:rPr>
                <w:rFonts w:cs="Arial"/>
              </w:rPr>
            </w:pPr>
            <w:r w:rsidRPr="00C53B4C">
              <w:rPr>
                <w:rFonts w:cs="Arial"/>
              </w:rPr>
              <w:t>Legislative framework</w:t>
            </w:r>
          </w:p>
        </w:tc>
        <w:tc>
          <w:tcPr>
            <w:tcW w:w="11907" w:type="dxa"/>
            <w:tcBorders>
              <w:top w:val="single" w:sz="4" w:space="0" w:color="auto"/>
              <w:left w:val="nil"/>
              <w:bottom w:val="nil"/>
              <w:right w:val="nil"/>
            </w:tcBorders>
            <w:shd w:val="clear" w:color="auto" w:fill="auto"/>
            <w:hideMark/>
          </w:tcPr>
          <w:p w14:paraId="1E384318" w14:textId="77777777" w:rsidR="00021FAB" w:rsidRPr="00C53B4C" w:rsidRDefault="00021FAB" w:rsidP="00E6674D">
            <w:pPr>
              <w:rPr>
                <w:rFonts w:cs="Arial"/>
              </w:rPr>
            </w:pPr>
            <w:r w:rsidRPr="00C53B4C">
              <w:rPr>
                <w:rFonts w:cs="Arial"/>
              </w:rPr>
              <w:t>The Act, Regulations and other laws and statutes which set a Council's governance, planning and reporting requirements.</w:t>
            </w:r>
          </w:p>
        </w:tc>
      </w:tr>
      <w:tr w:rsidR="00021FAB" w:rsidRPr="00C53B4C" w14:paraId="31247FE4" w14:textId="77777777" w:rsidTr="00A77BEC">
        <w:tc>
          <w:tcPr>
            <w:tcW w:w="2268" w:type="dxa"/>
            <w:tcBorders>
              <w:top w:val="single" w:sz="4" w:space="0" w:color="auto"/>
              <w:left w:val="nil"/>
              <w:bottom w:val="nil"/>
              <w:right w:val="nil"/>
            </w:tcBorders>
            <w:shd w:val="clear" w:color="auto" w:fill="auto"/>
            <w:hideMark/>
          </w:tcPr>
          <w:p w14:paraId="1B47AE36" w14:textId="77777777" w:rsidR="00021FAB" w:rsidRPr="00C53B4C" w:rsidRDefault="00021FAB" w:rsidP="00E6674D">
            <w:pPr>
              <w:rPr>
                <w:rFonts w:cs="Arial"/>
              </w:rPr>
            </w:pPr>
            <w:r w:rsidRPr="00C53B4C">
              <w:rPr>
                <w:rFonts w:cs="Arial"/>
              </w:rPr>
              <w:t>Local Government Model Financial Report</w:t>
            </w:r>
          </w:p>
        </w:tc>
        <w:tc>
          <w:tcPr>
            <w:tcW w:w="11907" w:type="dxa"/>
            <w:tcBorders>
              <w:top w:val="single" w:sz="4" w:space="0" w:color="auto"/>
              <w:left w:val="nil"/>
              <w:bottom w:val="nil"/>
              <w:right w:val="nil"/>
            </w:tcBorders>
            <w:shd w:val="clear" w:color="auto" w:fill="auto"/>
            <w:hideMark/>
          </w:tcPr>
          <w:p w14:paraId="27F30571" w14:textId="77777777" w:rsidR="00021FAB" w:rsidRPr="00C53B4C" w:rsidRDefault="00021FAB" w:rsidP="00E6674D">
            <w:pPr>
              <w:rPr>
                <w:rFonts w:cs="Arial"/>
              </w:rPr>
            </w:pPr>
            <w:r w:rsidRPr="00C53B4C">
              <w:rPr>
                <w:rFonts w:cs="Arial"/>
              </w:rPr>
              <w:t>Local Government Model Financial Report published by the Department from time to time including on the Department's Internet website.</w:t>
            </w:r>
          </w:p>
        </w:tc>
      </w:tr>
      <w:tr w:rsidR="00021FAB" w:rsidRPr="00C53B4C" w14:paraId="7299A6B1" w14:textId="77777777" w:rsidTr="00A77BEC">
        <w:tc>
          <w:tcPr>
            <w:tcW w:w="2268" w:type="dxa"/>
            <w:tcBorders>
              <w:top w:val="single" w:sz="4" w:space="0" w:color="auto"/>
              <w:left w:val="nil"/>
              <w:bottom w:val="nil"/>
              <w:right w:val="nil"/>
            </w:tcBorders>
            <w:shd w:val="clear" w:color="auto" w:fill="auto"/>
            <w:hideMark/>
          </w:tcPr>
          <w:p w14:paraId="604B1E60" w14:textId="77777777" w:rsidR="00021FAB" w:rsidRPr="00C53B4C" w:rsidRDefault="00021FAB" w:rsidP="00E6674D">
            <w:pPr>
              <w:rPr>
                <w:rFonts w:cs="Arial"/>
              </w:rPr>
            </w:pPr>
            <w:r w:rsidRPr="00C53B4C">
              <w:rPr>
                <w:rFonts w:cs="Arial"/>
              </w:rPr>
              <w:t>Local Government (Planning and Reporting) Regulations 2014</w:t>
            </w:r>
          </w:p>
        </w:tc>
        <w:tc>
          <w:tcPr>
            <w:tcW w:w="11907" w:type="dxa"/>
            <w:tcBorders>
              <w:top w:val="single" w:sz="4" w:space="0" w:color="auto"/>
              <w:left w:val="nil"/>
              <w:bottom w:val="nil"/>
              <w:right w:val="nil"/>
            </w:tcBorders>
            <w:shd w:val="clear" w:color="auto" w:fill="auto"/>
            <w:hideMark/>
          </w:tcPr>
          <w:p w14:paraId="3CD92CD4" w14:textId="77777777" w:rsidR="00021FAB" w:rsidRPr="00C53B4C" w:rsidRDefault="00021FAB" w:rsidP="00E6674D">
            <w:pPr>
              <w:rPr>
                <w:rFonts w:cs="Arial"/>
              </w:rPr>
            </w:pPr>
            <w:r w:rsidRPr="00C53B4C">
              <w:rPr>
                <w:rFonts w:cs="Arial"/>
              </w:rPr>
              <w:t>Regulations, made under Section 243 of the Act prescribe:</w:t>
            </w:r>
            <w:r w:rsidRPr="00C53B4C">
              <w:rPr>
                <w:rFonts w:cs="Arial"/>
              </w:rPr>
              <w:br/>
              <w:t>(a) The content and preparation of the financial statements of a Council</w:t>
            </w:r>
            <w:r w:rsidRPr="00C53B4C">
              <w:rPr>
                <w:rFonts w:cs="Arial"/>
              </w:rPr>
              <w:br/>
              <w:t>(b) The performance indicators and measures to be included in a budget, revised budget and annual report of a Council</w:t>
            </w:r>
            <w:r w:rsidRPr="00C53B4C">
              <w:rPr>
                <w:rFonts w:cs="Arial"/>
              </w:rPr>
              <w:br/>
              <w:t>(c) The information to be included in a Council Plan, Strategic Resource Plan, budget, revised budget and annual report.</w:t>
            </w:r>
          </w:p>
        </w:tc>
      </w:tr>
      <w:tr w:rsidR="00021FAB" w:rsidRPr="00C53B4C" w14:paraId="03C2D9EB" w14:textId="77777777" w:rsidTr="00A77BEC">
        <w:tc>
          <w:tcPr>
            <w:tcW w:w="2268" w:type="dxa"/>
            <w:tcBorders>
              <w:top w:val="single" w:sz="4" w:space="0" w:color="auto"/>
              <w:left w:val="nil"/>
              <w:bottom w:val="nil"/>
              <w:right w:val="nil"/>
            </w:tcBorders>
            <w:shd w:val="clear" w:color="auto" w:fill="auto"/>
            <w:hideMark/>
          </w:tcPr>
          <w:p w14:paraId="0B9CC0CD" w14:textId="77777777" w:rsidR="00021FAB" w:rsidRPr="00C53B4C" w:rsidRDefault="00021FAB" w:rsidP="00E6674D">
            <w:pPr>
              <w:rPr>
                <w:rFonts w:cs="Arial"/>
              </w:rPr>
            </w:pPr>
            <w:r w:rsidRPr="00C53B4C">
              <w:rPr>
                <w:rFonts w:cs="Arial"/>
              </w:rPr>
              <w:t>New asset expenditure</w:t>
            </w:r>
          </w:p>
        </w:tc>
        <w:tc>
          <w:tcPr>
            <w:tcW w:w="11907" w:type="dxa"/>
            <w:tcBorders>
              <w:top w:val="single" w:sz="4" w:space="0" w:color="auto"/>
              <w:left w:val="nil"/>
              <w:bottom w:val="nil"/>
              <w:right w:val="nil"/>
            </w:tcBorders>
            <w:shd w:val="clear" w:color="auto" w:fill="auto"/>
            <w:hideMark/>
          </w:tcPr>
          <w:p w14:paraId="179D2C8D" w14:textId="77777777" w:rsidR="00021FAB" w:rsidRPr="00C53B4C" w:rsidRDefault="00021FAB" w:rsidP="00E6674D">
            <w:pPr>
              <w:rPr>
                <w:rFonts w:cs="Arial"/>
              </w:rPr>
            </w:pPr>
            <w:r w:rsidRPr="00C53B4C">
              <w:rPr>
                <w:rFonts w:cs="Arial"/>
              </w:rPr>
              <w:t>Expenditure that creates a new asset that provides a service that does not currently exist.</w:t>
            </w:r>
          </w:p>
        </w:tc>
      </w:tr>
      <w:tr w:rsidR="00021FAB" w:rsidRPr="00C53B4C" w14:paraId="193AB00A" w14:textId="77777777" w:rsidTr="00A77BEC">
        <w:tc>
          <w:tcPr>
            <w:tcW w:w="2268" w:type="dxa"/>
            <w:tcBorders>
              <w:top w:val="single" w:sz="4" w:space="0" w:color="auto"/>
              <w:left w:val="nil"/>
              <w:bottom w:val="nil"/>
              <w:right w:val="nil"/>
            </w:tcBorders>
            <w:shd w:val="clear" w:color="auto" w:fill="auto"/>
            <w:hideMark/>
          </w:tcPr>
          <w:p w14:paraId="652EC4CA" w14:textId="77777777" w:rsidR="00021FAB" w:rsidRPr="00C53B4C" w:rsidRDefault="00021FAB" w:rsidP="00E6674D">
            <w:pPr>
              <w:rPr>
                <w:rFonts w:cs="Arial"/>
              </w:rPr>
            </w:pPr>
            <w:r w:rsidRPr="00C53B4C">
              <w:rPr>
                <w:rFonts w:cs="Arial"/>
              </w:rPr>
              <w:t>Non-financial resources</w:t>
            </w:r>
          </w:p>
        </w:tc>
        <w:tc>
          <w:tcPr>
            <w:tcW w:w="11907" w:type="dxa"/>
            <w:tcBorders>
              <w:top w:val="single" w:sz="4" w:space="0" w:color="auto"/>
              <w:left w:val="nil"/>
              <w:bottom w:val="nil"/>
              <w:right w:val="nil"/>
            </w:tcBorders>
            <w:shd w:val="clear" w:color="auto" w:fill="auto"/>
            <w:hideMark/>
          </w:tcPr>
          <w:p w14:paraId="4E4070F8" w14:textId="77777777" w:rsidR="00021FAB" w:rsidRPr="00C53B4C" w:rsidRDefault="00021FAB" w:rsidP="00E6674D">
            <w:pPr>
              <w:rPr>
                <w:rFonts w:cs="Arial"/>
              </w:rPr>
            </w:pPr>
            <w:r w:rsidRPr="00C53B4C">
              <w:rPr>
                <w:rFonts w:cs="Arial"/>
              </w:rPr>
              <w:t>Means the resources other than financial resources required to deliver the services and initiatives in the budget.</w:t>
            </w:r>
          </w:p>
        </w:tc>
      </w:tr>
      <w:tr w:rsidR="00021FAB" w:rsidRPr="00C53B4C" w14:paraId="07622CCE" w14:textId="77777777" w:rsidTr="00A77BEC">
        <w:tc>
          <w:tcPr>
            <w:tcW w:w="2268" w:type="dxa"/>
            <w:tcBorders>
              <w:top w:val="single" w:sz="4" w:space="0" w:color="auto"/>
              <w:left w:val="nil"/>
              <w:bottom w:val="nil"/>
              <w:right w:val="nil"/>
            </w:tcBorders>
            <w:shd w:val="clear" w:color="auto" w:fill="auto"/>
            <w:hideMark/>
          </w:tcPr>
          <w:p w14:paraId="7B803038" w14:textId="77777777" w:rsidR="00021FAB" w:rsidRPr="00C53B4C" w:rsidRDefault="00021FAB" w:rsidP="00E6674D">
            <w:pPr>
              <w:rPr>
                <w:rFonts w:cs="Arial"/>
              </w:rPr>
            </w:pPr>
            <w:r w:rsidRPr="00C53B4C">
              <w:rPr>
                <w:rFonts w:cs="Arial"/>
              </w:rPr>
              <w:t>Non-recurrent grants</w:t>
            </w:r>
          </w:p>
        </w:tc>
        <w:tc>
          <w:tcPr>
            <w:tcW w:w="11907" w:type="dxa"/>
            <w:tcBorders>
              <w:top w:val="single" w:sz="4" w:space="0" w:color="auto"/>
              <w:left w:val="nil"/>
              <w:bottom w:val="nil"/>
              <w:right w:val="nil"/>
            </w:tcBorders>
            <w:shd w:val="clear" w:color="auto" w:fill="auto"/>
            <w:hideMark/>
          </w:tcPr>
          <w:p w14:paraId="7FC6C435" w14:textId="77777777" w:rsidR="00021FAB" w:rsidRPr="00C53B4C" w:rsidRDefault="00021FAB" w:rsidP="00E6674D">
            <w:pPr>
              <w:rPr>
                <w:rFonts w:cs="Arial"/>
              </w:rPr>
            </w:pPr>
            <w:r w:rsidRPr="00C53B4C">
              <w:rPr>
                <w:rFonts w:cs="Arial"/>
              </w:rPr>
              <w:t>Means a grant obtained on the condition that it be expended in a specified manner and is not expected to be received again during the period covered by a Council's Strategic Resource Plan.</w:t>
            </w:r>
          </w:p>
        </w:tc>
      </w:tr>
      <w:tr w:rsidR="00021FAB" w:rsidRPr="00C53B4C" w14:paraId="35477CA6" w14:textId="77777777" w:rsidTr="00A77BEC">
        <w:tc>
          <w:tcPr>
            <w:tcW w:w="2268" w:type="dxa"/>
            <w:tcBorders>
              <w:top w:val="single" w:sz="4" w:space="0" w:color="auto"/>
              <w:left w:val="nil"/>
              <w:bottom w:val="nil"/>
              <w:right w:val="nil"/>
            </w:tcBorders>
            <w:shd w:val="clear" w:color="auto" w:fill="auto"/>
            <w:hideMark/>
          </w:tcPr>
          <w:p w14:paraId="5C5D7E93" w14:textId="77777777" w:rsidR="00021FAB" w:rsidRPr="00C53B4C" w:rsidRDefault="00021FAB" w:rsidP="00E6674D">
            <w:pPr>
              <w:rPr>
                <w:rFonts w:cs="Arial"/>
              </w:rPr>
            </w:pPr>
            <w:r w:rsidRPr="00C53B4C">
              <w:rPr>
                <w:rFonts w:cs="Arial"/>
              </w:rPr>
              <w:t>Operating activities</w:t>
            </w:r>
          </w:p>
        </w:tc>
        <w:tc>
          <w:tcPr>
            <w:tcW w:w="11907" w:type="dxa"/>
            <w:tcBorders>
              <w:top w:val="single" w:sz="4" w:space="0" w:color="auto"/>
              <w:left w:val="nil"/>
              <w:bottom w:val="nil"/>
              <w:right w:val="nil"/>
            </w:tcBorders>
            <w:shd w:val="clear" w:color="auto" w:fill="auto"/>
            <w:hideMark/>
          </w:tcPr>
          <w:p w14:paraId="09CDBFE5" w14:textId="77777777" w:rsidR="00021FAB" w:rsidRPr="00C53B4C" w:rsidRDefault="00021FAB" w:rsidP="00E6674D">
            <w:pPr>
              <w:rPr>
                <w:rFonts w:cs="Arial"/>
              </w:rPr>
            </w:pPr>
            <w:r w:rsidRPr="00C53B4C">
              <w:rPr>
                <w:rFonts w:cs="Arial"/>
              </w:rPr>
              <w:t>Operating activities means those activities that relate to the provision of goods and services.</w:t>
            </w:r>
          </w:p>
        </w:tc>
      </w:tr>
      <w:tr w:rsidR="00021FAB" w:rsidRPr="00C53B4C" w14:paraId="3AF892B7" w14:textId="77777777" w:rsidTr="00A77BEC">
        <w:tc>
          <w:tcPr>
            <w:tcW w:w="2268" w:type="dxa"/>
            <w:tcBorders>
              <w:top w:val="single" w:sz="4" w:space="0" w:color="auto"/>
              <w:left w:val="nil"/>
              <w:bottom w:val="nil"/>
              <w:right w:val="nil"/>
            </w:tcBorders>
            <w:shd w:val="clear" w:color="auto" w:fill="auto"/>
            <w:hideMark/>
          </w:tcPr>
          <w:p w14:paraId="1285B896" w14:textId="77777777" w:rsidR="00021FAB" w:rsidRPr="00C53B4C" w:rsidRDefault="00021FAB" w:rsidP="00E6674D">
            <w:pPr>
              <w:rPr>
                <w:rFonts w:cs="Arial"/>
              </w:rPr>
            </w:pPr>
            <w:r w:rsidRPr="00C53B4C">
              <w:rPr>
                <w:rFonts w:cs="Arial"/>
              </w:rPr>
              <w:t>Operating expenditure</w:t>
            </w:r>
          </w:p>
        </w:tc>
        <w:tc>
          <w:tcPr>
            <w:tcW w:w="11907" w:type="dxa"/>
            <w:tcBorders>
              <w:top w:val="single" w:sz="4" w:space="0" w:color="auto"/>
              <w:left w:val="nil"/>
              <w:bottom w:val="nil"/>
              <w:right w:val="nil"/>
            </w:tcBorders>
            <w:shd w:val="clear" w:color="auto" w:fill="auto"/>
            <w:hideMark/>
          </w:tcPr>
          <w:p w14:paraId="2F070286" w14:textId="77777777" w:rsidR="00021FAB" w:rsidRPr="00C53B4C" w:rsidRDefault="00021FAB" w:rsidP="00E6674D">
            <w:pPr>
              <w:rPr>
                <w:rFonts w:cs="Arial"/>
              </w:rPr>
            </w:pPr>
            <w:r w:rsidRPr="00C53B4C">
              <w:rPr>
                <w:rFonts w:cs="Arial"/>
              </w:rPr>
              <w:t>Operating expenditure is defined as consumptions or losses of future economic benefits, in the form of reductions in assets or increases in liabilities; and that result in a decrease in equity during the reporting period.</w:t>
            </w:r>
          </w:p>
        </w:tc>
      </w:tr>
      <w:tr w:rsidR="00021FAB" w:rsidRPr="00C53B4C" w14:paraId="22904358" w14:textId="77777777" w:rsidTr="00A77BEC">
        <w:tc>
          <w:tcPr>
            <w:tcW w:w="2268" w:type="dxa"/>
            <w:tcBorders>
              <w:top w:val="single" w:sz="4" w:space="0" w:color="auto"/>
              <w:left w:val="nil"/>
              <w:bottom w:val="nil"/>
              <w:right w:val="nil"/>
            </w:tcBorders>
            <w:shd w:val="clear" w:color="auto" w:fill="auto"/>
            <w:hideMark/>
          </w:tcPr>
          <w:p w14:paraId="6D214D9F" w14:textId="77777777" w:rsidR="00021FAB" w:rsidRPr="00C53B4C" w:rsidRDefault="00021FAB" w:rsidP="00E6674D">
            <w:pPr>
              <w:rPr>
                <w:rFonts w:cs="Arial"/>
              </w:rPr>
            </w:pPr>
            <w:r w:rsidRPr="00C53B4C">
              <w:rPr>
                <w:rFonts w:cs="Arial"/>
              </w:rPr>
              <w:t xml:space="preserve">Operating performance </w:t>
            </w:r>
            <w:r w:rsidRPr="00C53B4C">
              <w:rPr>
                <w:rFonts w:cs="Arial"/>
              </w:rPr>
              <w:br/>
              <w:t>(Impact of current year on 2016/17 budget)</w:t>
            </w:r>
          </w:p>
        </w:tc>
        <w:tc>
          <w:tcPr>
            <w:tcW w:w="11907" w:type="dxa"/>
            <w:tcBorders>
              <w:top w:val="single" w:sz="4" w:space="0" w:color="auto"/>
              <w:left w:val="nil"/>
              <w:bottom w:val="nil"/>
              <w:right w:val="nil"/>
            </w:tcBorders>
            <w:shd w:val="clear" w:color="auto" w:fill="auto"/>
            <w:hideMark/>
          </w:tcPr>
          <w:p w14:paraId="31ABB01E" w14:textId="77777777" w:rsidR="00021FAB" w:rsidRPr="00C53B4C" w:rsidRDefault="00021FAB" w:rsidP="00E6674D">
            <w:pPr>
              <w:rPr>
                <w:rFonts w:cs="Arial"/>
              </w:rPr>
            </w:pPr>
            <w:r w:rsidRPr="00C53B4C">
              <w:rPr>
                <w:rFonts w:cs="Arial"/>
              </w:rPr>
              <w:t>This statement shows the expected operating result as compared to the budget result in the current year separating operating and capital components of revenue and expenditure.</w:t>
            </w:r>
          </w:p>
        </w:tc>
      </w:tr>
      <w:tr w:rsidR="00021FAB" w:rsidRPr="00C53B4C" w14:paraId="1E22C0B2" w14:textId="77777777" w:rsidTr="00A77BEC">
        <w:tc>
          <w:tcPr>
            <w:tcW w:w="2268" w:type="dxa"/>
            <w:tcBorders>
              <w:top w:val="single" w:sz="4" w:space="0" w:color="auto"/>
              <w:left w:val="nil"/>
              <w:bottom w:val="nil"/>
              <w:right w:val="nil"/>
            </w:tcBorders>
            <w:shd w:val="clear" w:color="auto" w:fill="auto"/>
            <w:hideMark/>
          </w:tcPr>
          <w:p w14:paraId="137455A6" w14:textId="77777777" w:rsidR="00021FAB" w:rsidRPr="00C53B4C" w:rsidRDefault="00021FAB" w:rsidP="00E6674D">
            <w:pPr>
              <w:rPr>
                <w:rFonts w:cs="Arial"/>
              </w:rPr>
            </w:pPr>
            <w:r w:rsidRPr="00C53B4C">
              <w:rPr>
                <w:rFonts w:cs="Arial"/>
              </w:rPr>
              <w:t>Operating revenue</w:t>
            </w:r>
          </w:p>
        </w:tc>
        <w:tc>
          <w:tcPr>
            <w:tcW w:w="11907" w:type="dxa"/>
            <w:tcBorders>
              <w:top w:val="single" w:sz="4" w:space="0" w:color="auto"/>
              <w:left w:val="nil"/>
              <w:bottom w:val="nil"/>
              <w:right w:val="nil"/>
            </w:tcBorders>
            <w:shd w:val="clear" w:color="auto" w:fill="auto"/>
            <w:hideMark/>
          </w:tcPr>
          <w:p w14:paraId="71066A23" w14:textId="77777777" w:rsidR="00021FAB" w:rsidRPr="00C53B4C" w:rsidRDefault="00021FAB" w:rsidP="00E6674D">
            <w:pPr>
              <w:rPr>
                <w:rFonts w:cs="Arial"/>
              </w:rPr>
            </w:pPr>
            <w:r w:rsidRPr="00C53B4C">
              <w:rPr>
                <w:rFonts w:cs="Arial"/>
              </w:rPr>
              <w:t>Operating revenue is defined as inflows or other enhancements or savings in outflows of future economic benefits in the form of increases in assets or reductions in liabilities and that result in an increase in equity during the reporting period.</w:t>
            </w:r>
          </w:p>
        </w:tc>
      </w:tr>
      <w:tr w:rsidR="00021FAB" w:rsidRPr="00C53B4C" w14:paraId="0F5EA796" w14:textId="77777777" w:rsidTr="00A77BEC">
        <w:tc>
          <w:tcPr>
            <w:tcW w:w="2268" w:type="dxa"/>
            <w:tcBorders>
              <w:top w:val="single" w:sz="4" w:space="0" w:color="auto"/>
              <w:left w:val="nil"/>
              <w:bottom w:val="nil"/>
              <w:right w:val="nil"/>
            </w:tcBorders>
            <w:shd w:val="clear" w:color="auto" w:fill="auto"/>
            <w:hideMark/>
          </w:tcPr>
          <w:p w14:paraId="3647296F" w14:textId="77777777" w:rsidR="00021FAB" w:rsidRPr="00C53B4C" w:rsidRDefault="00021FAB" w:rsidP="00E6674D">
            <w:pPr>
              <w:rPr>
                <w:rFonts w:cs="Arial"/>
              </w:rPr>
            </w:pPr>
            <w:r w:rsidRPr="00C53B4C">
              <w:rPr>
                <w:rFonts w:cs="Arial"/>
              </w:rPr>
              <w:t>Own-source revenue</w:t>
            </w:r>
          </w:p>
        </w:tc>
        <w:tc>
          <w:tcPr>
            <w:tcW w:w="11907" w:type="dxa"/>
            <w:tcBorders>
              <w:top w:val="single" w:sz="4" w:space="0" w:color="auto"/>
              <w:left w:val="nil"/>
              <w:bottom w:val="nil"/>
              <w:right w:val="nil"/>
            </w:tcBorders>
            <w:shd w:val="clear" w:color="auto" w:fill="auto"/>
            <w:hideMark/>
          </w:tcPr>
          <w:p w14:paraId="630D46B6" w14:textId="77777777" w:rsidR="00021FAB" w:rsidRPr="00C53B4C" w:rsidRDefault="00021FAB" w:rsidP="00E6674D">
            <w:pPr>
              <w:rPr>
                <w:rFonts w:cs="Arial"/>
              </w:rPr>
            </w:pPr>
            <w:r w:rsidRPr="00C53B4C">
              <w:rPr>
                <w:rFonts w:cs="Arial"/>
              </w:rPr>
              <w:t>Means adjusted underlying revenue other than revenue that is not under the control of Council (including government grants).</w:t>
            </w:r>
          </w:p>
        </w:tc>
      </w:tr>
      <w:tr w:rsidR="00021FAB" w:rsidRPr="00C53B4C" w14:paraId="66CF8EBB" w14:textId="77777777" w:rsidTr="00A77BEC">
        <w:tc>
          <w:tcPr>
            <w:tcW w:w="2268" w:type="dxa"/>
            <w:tcBorders>
              <w:top w:val="single" w:sz="4" w:space="0" w:color="auto"/>
              <w:left w:val="nil"/>
              <w:bottom w:val="nil"/>
              <w:right w:val="nil"/>
            </w:tcBorders>
            <w:shd w:val="clear" w:color="auto" w:fill="auto"/>
            <w:hideMark/>
          </w:tcPr>
          <w:p w14:paraId="3D4FD572" w14:textId="77777777" w:rsidR="00021FAB" w:rsidRPr="00C53B4C" w:rsidRDefault="00021FAB" w:rsidP="00E6674D">
            <w:pPr>
              <w:rPr>
                <w:rFonts w:cs="Arial"/>
              </w:rPr>
            </w:pPr>
            <w:r w:rsidRPr="00C53B4C">
              <w:rPr>
                <w:rFonts w:cs="Arial"/>
              </w:rPr>
              <w:t>Performance statement</w:t>
            </w:r>
          </w:p>
        </w:tc>
        <w:tc>
          <w:tcPr>
            <w:tcW w:w="11907" w:type="dxa"/>
            <w:tcBorders>
              <w:top w:val="single" w:sz="4" w:space="0" w:color="auto"/>
              <w:left w:val="nil"/>
              <w:bottom w:val="nil"/>
              <w:right w:val="nil"/>
            </w:tcBorders>
            <w:shd w:val="clear" w:color="auto" w:fill="auto"/>
            <w:hideMark/>
          </w:tcPr>
          <w:p w14:paraId="3ABC59D8" w14:textId="77777777" w:rsidR="00021FAB" w:rsidRPr="00C53B4C" w:rsidRDefault="00021FAB" w:rsidP="00E6674D">
            <w:pPr>
              <w:rPr>
                <w:rFonts w:cs="Arial"/>
              </w:rPr>
            </w:pPr>
            <w:r w:rsidRPr="00C53B4C">
              <w:rPr>
                <w:rFonts w:cs="Arial"/>
              </w:rPr>
              <w:t>Means a statement including the results of the prescribed service outcome indicators, financial performance indicators and sustainable capacity indicators for the financial year and included in the annual report.</w:t>
            </w:r>
          </w:p>
        </w:tc>
      </w:tr>
      <w:tr w:rsidR="00021FAB" w:rsidRPr="00C53B4C" w14:paraId="6967A9FE" w14:textId="77777777" w:rsidTr="00A77BEC">
        <w:tc>
          <w:tcPr>
            <w:tcW w:w="2268" w:type="dxa"/>
            <w:tcBorders>
              <w:top w:val="single" w:sz="4" w:space="0" w:color="auto"/>
              <w:left w:val="nil"/>
              <w:bottom w:val="nil"/>
              <w:right w:val="nil"/>
            </w:tcBorders>
            <w:shd w:val="clear" w:color="auto" w:fill="auto"/>
            <w:hideMark/>
          </w:tcPr>
          <w:p w14:paraId="43A37EEA" w14:textId="77777777" w:rsidR="00021FAB" w:rsidRPr="00C53B4C" w:rsidRDefault="00021FAB" w:rsidP="00E6674D">
            <w:pPr>
              <w:rPr>
                <w:rFonts w:cs="Arial"/>
              </w:rPr>
            </w:pPr>
            <w:r w:rsidRPr="00C53B4C">
              <w:rPr>
                <w:rFonts w:cs="Arial"/>
              </w:rPr>
              <w:t>Rate structure (Rating information)</w:t>
            </w:r>
          </w:p>
        </w:tc>
        <w:tc>
          <w:tcPr>
            <w:tcW w:w="11907" w:type="dxa"/>
            <w:tcBorders>
              <w:top w:val="single" w:sz="4" w:space="0" w:color="auto"/>
              <w:left w:val="nil"/>
              <w:bottom w:val="nil"/>
              <w:right w:val="nil"/>
            </w:tcBorders>
            <w:shd w:val="clear" w:color="auto" w:fill="auto"/>
            <w:hideMark/>
          </w:tcPr>
          <w:p w14:paraId="7248AED2" w14:textId="77777777" w:rsidR="00021FAB" w:rsidRPr="00C53B4C" w:rsidRDefault="00021FAB" w:rsidP="00E6674D">
            <w:pPr>
              <w:rPr>
                <w:rFonts w:cs="Arial"/>
              </w:rPr>
            </w:pPr>
            <w:r w:rsidRPr="00C53B4C">
              <w:rPr>
                <w:rFonts w:cs="Arial"/>
              </w:rPr>
              <w:t>Site value (SV), capital improved value (CIV) or net annual value (NAV) are the main bases upon which rates will be levied. These should be detailed in the budget statement.</w:t>
            </w:r>
          </w:p>
        </w:tc>
      </w:tr>
      <w:tr w:rsidR="00021FAB" w:rsidRPr="00C53B4C" w14:paraId="47C3B1C9" w14:textId="77777777" w:rsidTr="00A77BEC">
        <w:tc>
          <w:tcPr>
            <w:tcW w:w="2268" w:type="dxa"/>
            <w:tcBorders>
              <w:top w:val="single" w:sz="4" w:space="0" w:color="auto"/>
              <w:left w:val="nil"/>
              <w:bottom w:val="nil"/>
              <w:right w:val="nil"/>
            </w:tcBorders>
            <w:shd w:val="clear" w:color="auto" w:fill="auto"/>
            <w:hideMark/>
          </w:tcPr>
          <w:p w14:paraId="48F17148" w14:textId="77777777" w:rsidR="00021FAB" w:rsidRPr="00C53B4C" w:rsidRDefault="00021FAB" w:rsidP="001C0C00">
            <w:pPr>
              <w:pageBreakBefore/>
              <w:rPr>
                <w:rFonts w:cs="Arial"/>
              </w:rPr>
            </w:pPr>
            <w:r w:rsidRPr="00C53B4C">
              <w:rPr>
                <w:rFonts w:cs="Arial"/>
              </w:rPr>
              <w:t>Rating strategy</w:t>
            </w:r>
          </w:p>
        </w:tc>
        <w:tc>
          <w:tcPr>
            <w:tcW w:w="11907" w:type="dxa"/>
            <w:tcBorders>
              <w:top w:val="single" w:sz="4" w:space="0" w:color="auto"/>
              <w:left w:val="nil"/>
              <w:bottom w:val="nil"/>
              <w:right w:val="nil"/>
            </w:tcBorders>
            <w:shd w:val="clear" w:color="auto" w:fill="auto"/>
            <w:hideMark/>
          </w:tcPr>
          <w:p w14:paraId="7193A23B" w14:textId="77777777" w:rsidR="00021FAB" w:rsidRPr="00C53B4C" w:rsidRDefault="00021FAB" w:rsidP="00E6674D">
            <w:pPr>
              <w:rPr>
                <w:rFonts w:cs="Arial"/>
              </w:rPr>
            </w:pPr>
            <w:r w:rsidRPr="00C53B4C">
              <w:rPr>
                <w:rFonts w:cs="Arial"/>
              </w:rPr>
              <w:t>A rating strategy is the process by which the Council's rate structure is established and how the total income generated through rates and charges is allocated across properties in the municipality. Decisions regarding the quantum or rate levels and increases from year to year are made as part of Council's long term financial planning processes and with consideration of Council's other sources of income and the planned expenditure on services and works to be undertaken for its community.</w:t>
            </w:r>
          </w:p>
        </w:tc>
      </w:tr>
      <w:tr w:rsidR="00021FAB" w:rsidRPr="00C53B4C" w14:paraId="21FF1615" w14:textId="77777777" w:rsidTr="00A77BEC">
        <w:tc>
          <w:tcPr>
            <w:tcW w:w="2268" w:type="dxa"/>
            <w:tcBorders>
              <w:top w:val="single" w:sz="4" w:space="0" w:color="auto"/>
              <w:left w:val="nil"/>
              <w:bottom w:val="nil"/>
              <w:right w:val="nil"/>
            </w:tcBorders>
            <w:shd w:val="clear" w:color="auto" w:fill="auto"/>
            <w:hideMark/>
          </w:tcPr>
          <w:p w14:paraId="39884BB4" w14:textId="77777777" w:rsidR="00021FAB" w:rsidRPr="00C53B4C" w:rsidRDefault="00021FAB" w:rsidP="00E6674D">
            <w:pPr>
              <w:rPr>
                <w:rFonts w:cs="Arial"/>
              </w:rPr>
            </w:pPr>
            <w:r w:rsidRPr="00C53B4C">
              <w:rPr>
                <w:rFonts w:cs="Arial"/>
              </w:rPr>
              <w:t>Recurrent grant</w:t>
            </w:r>
          </w:p>
        </w:tc>
        <w:tc>
          <w:tcPr>
            <w:tcW w:w="11907" w:type="dxa"/>
            <w:tcBorders>
              <w:top w:val="single" w:sz="4" w:space="0" w:color="auto"/>
              <w:left w:val="nil"/>
              <w:bottom w:val="nil"/>
              <w:right w:val="nil"/>
            </w:tcBorders>
            <w:shd w:val="clear" w:color="auto" w:fill="auto"/>
            <w:hideMark/>
          </w:tcPr>
          <w:p w14:paraId="3CCD1082" w14:textId="77777777" w:rsidR="00021FAB" w:rsidRPr="00C53B4C" w:rsidRDefault="00021FAB" w:rsidP="00E6674D">
            <w:pPr>
              <w:rPr>
                <w:rFonts w:cs="Arial"/>
              </w:rPr>
            </w:pPr>
            <w:r w:rsidRPr="00C53B4C">
              <w:rPr>
                <w:rFonts w:cs="Arial"/>
              </w:rPr>
              <w:t>A grant other than a non-recurrent grant.</w:t>
            </w:r>
          </w:p>
        </w:tc>
      </w:tr>
      <w:tr w:rsidR="00021FAB" w:rsidRPr="00C53B4C" w14:paraId="1A829462" w14:textId="77777777" w:rsidTr="00A77BEC">
        <w:tc>
          <w:tcPr>
            <w:tcW w:w="2268" w:type="dxa"/>
            <w:tcBorders>
              <w:top w:val="single" w:sz="4" w:space="0" w:color="auto"/>
              <w:left w:val="nil"/>
              <w:bottom w:val="nil"/>
              <w:right w:val="nil"/>
            </w:tcBorders>
            <w:shd w:val="clear" w:color="auto" w:fill="auto"/>
            <w:hideMark/>
          </w:tcPr>
          <w:p w14:paraId="51FEE8B6" w14:textId="77777777" w:rsidR="00021FAB" w:rsidRPr="00C53B4C" w:rsidRDefault="00021FAB" w:rsidP="00E6674D">
            <w:pPr>
              <w:rPr>
                <w:rFonts w:cs="Arial"/>
              </w:rPr>
            </w:pPr>
            <w:r w:rsidRPr="00C53B4C">
              <w:rPr>
                <w:rFonts w:cs="Arial"/>
              </w:rPr>
              <w:t>Regulations</w:t>
            </w:r>
          </w:p>
        </w:tc>
        <w:tc>
          <w:tcPr>
            <w:tcW w:w="11907" w:type="dxa"/>
            <w:tcBorders>
              <w:top w:val="single" w:sz="4" w:space="0" w:color="auto"/>
              <w:left w:val="nil"/>
              <w:bottom w:val="nil"/>
              <w:right w:val="nil"/>
            </w:tcBorders>
            <w:shd w:val="clear" w:color="auto" w:fill="auto"/>
            <w:hideMark/>
          </w:tcPr>
          <w:p w14:paraId="3B327A17" w14:textId="77777777" w:rsidR="00021FAB" w:rsidRPr="00C53B4C" w:rsidRDefault="00021FAB" w:rsidP="00E6674D">
            <w:pPr>
              <w:rPr>
                <w:rFonts w:cs="Arial"/>
              </w:rPr>
            </w:pPr>
            <w:r w:rsidRPr="00C53B4C">
              <w:rPr>
                <w:rFonts w:cs="Arial"/>
              </w:rPr>
              <w:t>Local Government (Planning and Reporting) Regulations 2014.</w:t>
            </w:r>
          </w:p>
        </w:tc>
      </w:tr>
      <w:tr w:rsidR="00021FAB" w:rsidRPr="00C53B4C" w14:paraId="717A5803" w14:textId="77777777" w:rsidTr="00A77BEC">
        <w:tc>
          <w:tcPr>
            <w:tcW w:w="2268" w:type="dxa"/>
            <w:tcBorders>
              <w:top w:val="single" w:sz="4" w:space="0" w:color="auto"/>
              <w:left w:val="nil"/>
              <w:bottom w:val="nil"/>
              <w:right w:val="nil"/>
            </w:tcBorders>
            <w:shd w:val="clear" w:color="auto" w:fill="auto"/>
            <w:hideMark/>
          </w:tcPr>
          <w:p w14:paraId="1E8326C8" w14:textId="77777777" w:rsidR="00021FAB" w:rsidRPr="00C53B4C" w:rsidRDefault="00021FAB" w:rsidP="00E6674D">
            <w:pPr>
              <w:rPr>
                <w:rFonts w:cs="Arial"/>
              </w:rPr>
            </w:pPr>
            <w:r w:rsidRPr="00C53B4C">
              <w:rPr>
                <w:rFonts w:cs="Arial"/>
              </w:rPr>
              <w:t>Restricted cash</w:t>
            </w:r>
          </w:p>
        </w:tc>
        <w:tc>
          <w:tcPr>
            <w:tcW w:w="11907" w:type="dxa"/>
            <w:tcBorders>
              <w:top w:val="single" w:sz="4" w:space="0" w:color="auto"/>
              <w:left w:val="nil"/>
              <w:bottom w:val="nil"/>
              <w:right w:val="nil"/>
            </w:tcBorders>
            <w:shd w:val="clear" w:color="auto" w:fill="auto"/>
            <w:hideMark/>
          </w:tcPr>
          <w:p w14:paraId="28737C75" w14:textId="77777777" w:rsidR="00021FAB" w:rsidRPr="00C53B4C" w:rsidRDefault="00021FAB" w:rsidP="00E6674D">
            <w:pPr>
              <w:rPr>
                <w:rFonts w:cs="Arial"/>
              </w:rPr>
            </w:pPr>
            <w:r w:rsidRPr="00C53B4C">
              <w:rPr>
                <w:rFonts w:cs="Arial"/>
              </w:rPr>
              <w:t>Cash and cash equivalents, within the meaning of AAS, that are not available for use other than a purpose for which it is restricted, and includes cash to be used to fund capital works expenditure from the previous financial year.</w:t>
            </w:r>
          </w:p>
        </w:tc>
      </w:tr>
      <w:tr w:rsidR="00021FAB" w:rsidRPr="00C53B4C" w14:paraId="6F78C6F8" w14:textId="77777777" w:rsidTr="00A77BEC">
        <w:tc>
          <w:tcPr>
            <w:tcW w:w="2268" w:type="dxa"/>
            <w:tcBorders>
              <w:top w:val="single" w:sz="4" w:space="0" w:color="auto"/>
              <w:left w:val="nil"/>
              <w:bottom w:val="nil"/>
              <w:right w:val="nil"/>
            </w:tcBorders>
            <w:shd w:val="clear" w:color="auto" w:fill="auto"/>
            <w:hideMark/>
          </w:tcPr>
          <w:p w14:paraId="7D8F5E2D" w14:textId="77777777" w:rsidR="00021FAB" w:rsidRPr="00C53B4C" w:rsidRDefault="00021FAB" w:rsidP="00E6674D">
            <w:pPr>
              <w:rPr>
                <w:rFonts w:cs="Arial"/>
              </w:rPr>
            </w:pPr>
            <w:r w:rsidRPr="00C53B4C">
              <w:rPr>
                <w:rFonts w:cs="Arial"/>
              </w:rPr>
              <w:t>Revised budget</w:t>
            </w:r>
          </w:p>
        </w:tc>
        <w:tc>
          <w:tcPr>
            <w:tcW w:w="11907" w:type="dxa"/>
            <w:tcBorders>
              <w:top w:val="single" w:sz="4" w:space="0" w:color="auto"/>
              <w:left w:val="nil"/>
              <w:bottom w:val="nil"/>
              <w:right w:val="nil"/>
            </w:tcBorders>
            <w:shd w:val="clear" w:color="auto" w:fill="auto"/>
            <w:hideMark/>
          </w:tcPr>
          <w:p w14:paraId="001CE48E" w14:textId="77777777" w:rsidR="00021FAB" w:rsidRPr="00C53B4C" w:rsidRDefault="00021FAB" w:rsidP="00E6674D">
            <w:pPr>
              <w:rPr>
                <w:rFonts w:cs="Arial"/>
              </w:rPr>
            </w:pPr>
            <w:r w:rsidRPr="00C53B4C">
              <w:rPr>
                <w:rFonts w:cs="Arial"/>
              </w:rPr>
              <w:t>The revised budget prepared by a Council under Section 128 of the Act. Section 128 of the Act permits a Council to prepare a revised budget if circumstances arise which cause a material change in the budget and which affects the financial operations and position of the Council.</w:t>
            </w:r>
          </w:p>
        </w:tc>
      </w:tr>
      <w:tr w:rsidR="00021FAB" w:rsidRPr="00C53B4C" w14:paraId="6D73D82E" w14:textId="77777777" w:rsidTr="00A77BEC">
        <w:tc>
          <w:tcPr>
            <w:tcW w:w="2268" w:type="dxa"/>
            <w:tcBorders>
              <w:top w:val="single" w:sz="4" w:space="0" w:color="auto"/>
              <w:left w:val="nil"/>
              <w:bottom w:val="nil"/>
              <w:right w:val="nil"/>
            </w:tcBorders>
            <w:shd w:val="clear" w:color="auto" w:fill="auto"/>
            <w:hideMark/>
          </w:tcPr>
          <w:p w14:paraId="0775F875" w14:textId="77777777" w:rsidR="00021FAB" w:rsidRPr="00C53B4C" w:rsidRDefault="00021FAB" w:rsidP="00E6674D">
            <w:pPr>
              <w:rPr>
                <w:rFonts w:cs="Arial"/>
              </w:rPr>
            </w:pPr>
            <w:r w:rsidRPr="00C53B4C">
              <w:rPr>
                <w:rFonts w:cs="Arial"/>
              </w:rPr>
              <w:t>Road Management Act</w:t>
            </w:r>
          </w:p>
        </w:tc>
        <w:tc>
          <w:tcPr>
            <w:tcW w:w="11907" w:type="dxa"/>
            <w:tcBorders>
              <w:top w:val="single" w:sz="4" w:space="0" w:color="auto"/>
              <w:left w:val="nil"/>
              <w:bottom w:val="nil"/>
              <w:right w:val="nil"/>
            </w:tcBorders>
            <w:shd w:val="clear" w:color="auto" w:fill="auto"/>
            <w:hideMark/>
          </w:tcPr>
          <w:p w14:paraId="53C952A1" w14:textId="77777777" w:rsidR="00021FAB" w:rsidRPr="00C53B4C" w:rsidRDefault="00021FAB" w:rsidP="00E6674D">
            <w:pPr>
              <w:rPr>
                <w:rFonts w:cs="Arial"/>
              </w:rPr>
            </w:pPr>
            <w:r w:rsidRPr="00C53B4C">
              <w:rPr>
                <w:rFonts w:cs="Arial"/>
              </w:rPr>
              <w:t>The purpose of this Act which operates from 1 July 2004 is to reform the law relating to road management in Victoria and to make relating amendments to certain Acts, including the Local Government Act 1989</w:t>
            </w:r>
          </w:p>
        </w:tc>
      </w:tr>
      <w:tr w:rsidR="00021FAB" w:rsidRPr="00C53B4C" w14:paraId="4DD7AD1F" w14:textId="77777777" w:rsidTr="00A77BEC">
        <w:tc>
          <w:tcPr>
            <w:tcW w:w="2268" w:type="dxa"/>
            <w:tcBorders>
              <w:top w:val="single" w:sz="4" w:space="0" w:color="auto"/>
              <w:left w:val="nil"/>
              <w:bottom w:val="nil"/>
              <w:right w:val="nil"/>
            </w:tcBorders>
            <w:shd w:val="clear" w:color="auto" w:fill="auto"/>
            <w:hideMark/>
          </w:tcPr>
          <w:p w14:paraId="103959EB" w14:textId="77777777" w:rsidR="00021FAB" w:rsidRPr="00C53B4C" w:rsidRDefault="00021FAB" w:rsidP="00E6674D">
            <w:pPr>
              <w:rPr>
                <w:rFonts w:cs="Arial"/>
              </w:rPr>
            </w:pPr>
            <w:r w:rsidRPr="00C53B4C">
              <w:rPr>
                <w:rFonts w:cs="Arial"/>
              </w:rPr>
              <w:t>Services, Initiatives and Major Initiatives</w:t>
            </w:r>
          </w:p>
        </w:tc>
        <w:tc>
          <w:tcPr>
            <w:tcW w:w="11907" w:type="dxa"/>
            <w:tcBorders>
              <w:top w:val="single" w:sz="4" w:space="0" w:color="auto"/>
              <w:left w:val="nil"/>
              <w:bottom w:val="nil"/>
              <w:right w:val="nil"/>
            </w:tcBorders>
            <w:shd w:val="clear" w:color="auto" w:fill="auto"/>
            <w:hideMark/>
          </w:tcPr>
          <w:p w14:paraId="033B53EF" w14:textId="77777777" w:rsidR="00E831FF" w:rsidRDefault="00021FAB" w:rsidP="00E831FF">
            <w:pPr>
              <w:rPr>
                <w:rFonts w:cs="Arial"/>
              </w:rPr>
            </w:pPr>
            <w:r w:rsidRPr="00C53B4C">
              <w:rPr>
                <w:rFonts w:cs="Arial"/>
              </w:rPr>
              <w:t>Section 127 of the Act requires a budget to contain a description of the services and initiatives to be funded by the budget, along with a statement as to how they will contribute to the achievement of the Council's strategic objectives as specified in the Council Plan.</w:t>
            </w:r>
            <w:r w:rsidR="00E831FF">
              <w:rPr>
                <w:rFonts w:cs="Arial"/>
              </w:rPr>
              <w:t xml:space="preserve"> </w:t>
            </w:r>
            <w:r w:rsidRPr="00C53B4C">
              <w:rPr>
                <w:rFonts w:cs="Arial"/>
              </w:rPr>
              <w:t>The budget must also include major initiatives, being initiatives identified by the Council as priorities to be undertaken during the financial year.</w:t>
            </w:r>
          </w:p>
          <w:p w14:paraId="160F96D9" w14:textId="77777777" w:rsidR="00E831FF" w:rsidRDefault="00021FAB" w:rsidP="00E831FF">
            <w:pPr>
              <w:rPr>
                <w:rFonts w:cs="Arial"/>
              </w:rPr>
            </w:pPr>
            <w:r w:rsidRPr="00C53B4C">
              <w:rPr>
                <w:rFonts w:cs="Arial"/>
              </w:rPr>
              <w:t>The services delivered by Council means assistance, support, advice and other actions undertaken by a council for the benefit of the local community.</w:t>
            </w:r>
          </w:p>
          <w:p w14:paraId="6F1ABDF3" w14:textId="77777777" w:rsidR="00E831FF" w:rsidRDefault="00021FAB" w:rsidP="00E831FF">
            <w:pPr>
              <w:rPr>
                <w:rFonts w:cs="Arial"/>
              </w:rPr>
            </w:pPr>
            <w:r w:rsidRPr="00C53B4C">
              <w:rPr>
                <w:rFonts w:cs="Arial"/>
              </w:rPr>
              <w:t>Initiatives means actions that are once-off in nature and/or lead to improvements in service.</w:t>
            </w:r>
          </w:p>
          <w:p w14:paraId="6FF6102E" w14:textId="77777777" w:rsidR="00021FAB" w:rsidRPr="00C53B4C" w:rsidRDefault="00021FAB" w:rsidP="00E831FF">
            <w:pPr>
              <w:rPr>
                <w:rFonts w:cs="Arial"/>
              </w:rPr>
            </w:pPr>
            <w:r w:rsidRPr="00C53B4C">
              <w:rPr>
                <w:rFonts w:cs="Arial"/>
              </w:rPr>
              <w:t>Major initiatives means significant initiatives that will directly contribute to the achievement of the council plan during the current year and have major focus in the budget.</w:t>
            </w:r>
          </w:p>
        </w:tc>
      </w:tr>
      <w:tr w:rsidR="00021FAB" w:rsidRPr="00C53B4C" w14:paraId="0CDE68FA" w14:textId="77777777" w:rsidTr="00A77BEC">
        <w:tc>
          <w:tcPr>
            <w:tcW w:w="2268" w:type="dxa"/>
            <w:tcBorders>
              <w:top w:val="single" w:sz="4" w:space="0" w:color="auto"/>
              <w:left w:val="nil"/>
              <w:bottom w:val="nil"/>
              <w:right w:val="nil"/>
            </w:tcBorders>
            <w:shd w:val="clear" w:color="auto" w:fill="auto"/>
            <w:hideMark/>
          </w:tcPr>
          <w:p w14:paraId="66195434" w14:textId="77777777" w:rsidR="00021FAB" w:rsidRPr="00C53B4C" w:rsidRDefault="00021FAB" w:rsidP="00E6674D">
            <w:pPr>
              <w:rPr>
                <w:rFonts w:cs="Arial"/>
              </w:rPr>
            </w:pPr>
            <w:r w:rsidRPr="00C53B4C">
              <w:rPr>
                <w:rFonts w:cs="Arial"/>
              </w:rPr>
              <w:t>Statement of Capital Works</w:t>
            </w:r>
          </w:p>
        </w:tc>
        <w:tc>
          <w:tcPr>
            <w:tcW w:w="11907" w:type="dxa"/>
            <w:tcBorders>
              <w:top w:val="single" w:sz="4" w:space="0" w:color="auto"/>
              <w:left w:val="nil"/>
              <w:bottom w:val="nil"/>
              <w:right w:val="nil"/>
            </w:tcBorders>
            <w:shd w:val="clear" w:color="auto" w:fill="auto"/>
            <w:hideMark/>
          </w:tcPr>
          <w:p w14:paraId="74C035D7" w14:textId="77777777" w:rsidR="00021FAB" w:rsidRPr="00C53B4C" w:rsidRDefault="00021FAB" w:rsidP="00E6674D">
            <w:pPr>
              <w:rPr>
                <w:rFonts w:cs="Arial"/>
              </w:rPr>
            </w:pPr>
            <w:r w:rsidRPr="00C53B4C">
              <w:rPr>
                <w:rFonts w:cs="Arial"/>
              </w:rPr>
              <w:t xml:space="preserve">Means a statement which shows all capital expenditure of a council in relation to non-current assets and asset expenditure type prepared in accordance with the model statement of capital works in the Local Government Model Financial Report. </w:t>
            </w:r>
          </w:p>
        </w:tc>
      </w:tr>
      <w:tr w:rsidR="00021FAB" w:rsidRPr="00C53B4C" w14:paraId="34B26FD5" w14:textId="77777777" w:rsidTr="00A77BEC">
        <w:tc>
          <w:tcPr>
            <w:tcW w:w="2268" w:type="dxa"/>
            <w:tcBorders>
              <w:top w:val="single" w:sz="4" w:space="0" w:color="auto"/>
              <w:left w:val="nil"/>
              <w:bottom w:val="nil"/>
              <w:right w:val="nil"/>
            </w:tcBorders>
            <w:shd w:val="clear" w:color="auto" w:fill="auto"/>
            <w:hideMark/>
          </w:tcPr>
          <w:p w14:paraId="4B6DF9A3" w14:textId="77777777" w:rsidR="00021FAB" w:rsidRPr="00C53B4C" w:rsidRDefault="00021FAB" w:rsidP="00E6674D">
            <w:pPr>
              <w:rPr>
                <w:rFonts w:cs="Arial"/>
              </w:rPr>
            </w:pPr>
            <w:r w:rsidRPr="00C53B4C">
              <w:rPr>
                <w:rFonts w:cs="Arial"/>
              </w:rPr>
              <w:t>Statement of Human Resources</w:t>
            </w:r>
          </w:p>
        </w:tc>
        <w:tc>
          <w:tcPr>
            <w:tcW w:w="11907" w:type="dxa"/>
            <w:tcBorders>
              <w:top w:val="single" w:sz="4" w:space="0" w:color="auto"/>
              <w:left w:val="nil"/>
              <w:bottom w:val="nil"/>
              <w:right w:val="nil"/>
            </w:tcBorders>
            <w:shd w:val="clear" w:color="auto" w:fill="auto"/>
            <w:hideMark/>
          </w:tcPr>
          <w:p w14:paraId="550ED29B" w14:textId="77777777" w:rsidR="00021FAB" w:rsidRPr="00C53B4C" w:rsidRDefault="00021FAB" w:rsidP="00E6674D">
            <w:pPr>
              <w:rPr>
                <w:rFonts w:cs="Arial"/>
              </w:rPr>
            </w:pPr>
            <w:r w:rsidRPr="00C53B4C">
              <w:rPr>
                <w:rFonts w:cs="Arial"/>
              </w:rPr>
              <w:t>Means a statement which shows all Council staff expenditure and the number of full time equivalent Council staff.</w:t>
            </w:r>
          </w:p>
        </w:tc>
      </w:tr>
      <w:tr w:rsidR="00021FAB" w:rsidRPr="00C53B4C" w14:paraId="669C3E8E" w14:textId="77777777" w:rsidTr="00A77BEC">
        <w:tc>
          <w:tcPr>
            <w:tcW w:w="2268" w:type="dxa"/>
            <w:tcBorders>
              <w:top w:val="single" w:sz="4" w:space="0" w:color="auto"/>
              <w:left w:val="nil"/>
              <w:bottom w:val="nil"/>
              <w:right w:val="nil"/>
            </w:tcBorders>
            <w:shd w:val="clear" w:color="auto" w:fill="auto"/>
            <w:hideMark/>
          </w:tcPr>
          <w:p w14:paraId="6DDB00CD" w14:textId="77777777" w:rsidR="00021FAB" w:rsidRPr="00C53B4C" w:rsidRDefault="00021FAB" w:rsidP="00E6674D">
            <w:pPr>
              <w:rPr>
                <w:rFonts w:cs="Arial"/>
              </w:rPr>
            </w:pPr>
            <w:r w:rsidRPr="00C53B4C">
              <w:rPr>
                <w:rFonts w:cs="Arial"/>
              </w:rPr>
              <w:t>Statutory reserves</w:t>
            </w:r>
          </w:p>
        </w:tc>
        <w:tc>
          <w:tcPr>
            <w:tcW w:w="11907" w:type="dxa"/>
            <w:tcBorders>
              <w:top w:val="single" w:sz="4" w:space="0" w:color="auto"/>
              <w:left w:val="nil"/>
              <w:bottom w:val="nil"/>
              <w:right w:val="nil"/>
            </w:tcBorders>
            <w:shd w:val="clear" w:color="auto" w:fill="auto"/>
            <w:hideMark/>
          </w:tcPr>
          <w:p w14:paraId="05BAB41C" w14:textId="77777777" w:rsidR="00021FAB" w:rsidRPr="00C53B4C" w:rsidRDefault="00021FAB" w:rsidP="00E6674D">
            <w:pPr>
              <w:rPr>
                <w:rFonts w:cs="Arial"/>
              </w:rPr>
            </w:pPr>
            <w:r w:rsidRPr="00C53B4C">
              <w:rPr>
                <w:rFonts w:cs="Arial"/>
              </w:rPr>
              <w:t xml:space="preserve">Statutory reserves are funds set aside for specified statutory purposes in accordance with various legislative requirements.  These reserves are not available for other purposes. </w:t>
            </w:r>
          </w:p>
        </w:tc>
      </w:tr>
      <w:tr w:rsidR="00021FAB" w:rsidRPr="00C53B4C" w14:paraId="66F665AE" w14:textId="77777777" w:rsidTr="00A77BEC">
        <w:tc>
          <w:tcPr>
            <w:tcW w:w="2268" w:type="dxa"/>
            <w:tcBorders>
              <w:top w:val="single" w:sz="4" w:space="0" w:color="auto"/>
              <w:left w:val="nil"/>
              <w:bottom w:val="nil"/>
              <w:right w:val="nil"/>
            </w:tcBorders>
            <w:shd w:val="clear" w:color="auto" w:fill="auto"/>
            <w:hideMark/>
          </w:tcPr>
          <w:p w14:paraId="1318CA1F" w14:textId="77777777" w:rsidR="00021FAB" w:rsidRPr="00C53B4C" w:rsidRDefault="00021FAB" w:rsidP="00E6674D">
            <w:pPr>
              <w:rPr>
                <w:rFonts w:cs="Arial"/>
              </w:rPr>
            </w:pPr>
            <w:r w:rsidRPr="00C53B4C">
              <w:rPr>
                <w:rFonts w:cs="Arial"/>
              </w:rPr>
              <w:t>Strategic Resource Plan (SRP)</w:t>
            </w:r>
          </w:p>
        </w:tc>
        <w:tc>
          <w:tcPr>
            <w:tcW w:w="11907" w:type="dxa"/>
            <w:tcBorders>
              <w:top w:val="single" w:sz="4" w:space="0" w:color="auto"/>
              <w:left w:val="nil"/>
              <w:bottom w:val="nil"/>
              <w:right w:val="nil"/>
            </w:tcBorders>
            <w:shd w:val="clear" w:color="auto" w:fill="auto"/>
            <w:hideMark/>
          </w:tcPr>
          <w:p w14:paraId="390EB664" w14:textId="77777777" w:rsidR="00AC0156" w:rsidRDefault="00021FAB" w:rsidP="00E6674D">
            <w:pPr>
              <w:rPr>
                <w:rFonts w:cs="Arial"/>
              </w:rPr>
            </w:pPr>
            <w:r w:rsidRPr="00C53B4C">
              <w:rPr>
                <w:rFonts w:cs="Arial"/>
              </w:rPr>
              <w:t>Section 125(2)(d) of the Act requires that a Council must prepare and approve a Council Plan that must include a strategic resource plan containing matters specified in Section 126.</w:t>
            </w:r>
          </w:p>
          <w:p w14:paraId="0477FDD6" w14:textId="77777777" w:rsidR="00021FAB" w:rsidRDefault="00021FAB" w:rsidP="00E6674D">
            <w:pPr>
              <w:rPr>
                <w:rFonts w:cs="Arial"/>
              </w:rPr>
            </w:pPr>
            <w:r w:rsidRPr="00C53B4C">
              <w:rPr>
                <w:rFonts w:cs="Arial"/>
              </w:rPr>
              <w:t>Section 126 of the Act states that:</w:t>
            </w:r>
          </w:p>
          <w:p w14:paraId="0A51B69D" w14:textId="77777777" w:rsidR="00021FAB" w:rsidRDefault="00021FAB" w:rsidP="00AC0156">
            <w:pPr>
              <w:pStyle w:val="StyleBulleted"/>
            </w:pPr>
            <w:r w:rsidRPr="003E7494">
              <w:t>the strategic resource plan is the plan of the resources required to achieve the council plan strategic objectives</w:t>
            </w:r>
          </w:p>
          <w:p w14:paraId="7BD75D87" w14:textId="77777777" w:rsidR="00021FAB" w:rsidRDefault="00021FAB" w:rsidP="00AC0156">
            <w:pPr>
              <w:pStyle w:val="StyleBulleted"/>
            </w:pPr>
            <w:r w:rsidRPr="003E7494">
              <w:t>the strategic resource plan must include the financial statements describing the financial resources in respect of at least the next four financial years</w:t>
            </w:r>
          </w:p>
          <w:p w14:paraId="102C029A" w14:textId="77777777" w:rsidR="00021FAB" w:rsidRDefault="00021FAB" w:rsidP="00AC0156">
            <w:pPr>
              <w:pStyle w:val="StyleBulleted"/>
            </w:pPr>
            <w:r w:rsidRPr="003E7494">
              <w:t>the strategic resource plan must take into account services and initiatives contained in any plan adopted by council and if the council proposes to adopt a plan to provide services or take initiatives, the resources required must be consistent with the strategic resource plan</w:t>
            </w:r>
          </w:p>
          <w:p w14:paraId="036C797C" w14:textId="77777777" w:rsidR="00021FAB" w:rsidRDefault="00021FAB" w:rsidP="00AC0156">
            <w:pPr>
              <w:pStyle w:val="StyleBulleted"/>
            </w:pPr>
            <w:r>
              <w:t>C</w:t>
            </w:r>
            <w:r w:rsidRPr="003E7494">
              <w:t>ouncil must review their strategic resource plan during the preparation of the council plan</w:t>
            </w:r>
          </w:p>
          <w:p w14:paraId="737D2B9D" w14:textId="77777777" w:rsidR="00021FAB" w:rsidRDefault="00021FAB" w:rsidP="00AC0156">
            <w:pPr>
              <w:pStyle w:val="StyleBulleted"/>
            </w:pPr>
            <w:r>
              <w:t>C</w:t>
            </w:r>
            <w:r w:rsidRPr="003E7494">
              <w:t>ouncil must adopt the strategic resource plan not later than 30 June each year and a copy must be available for public inspection at the council office and internet website.</w:t>
            </w:r>
          </w:p>
          <w:p w14:paraId="23FF0E43" w14:textId="77777777" w:rsidR="00021FAB" w:rsidRDefault="00021FAB" w:rsidP="00E6674D">
            <w:pPr>
              <w:spacing w:before="240"/>
              <w:rPr>
                <w:rFonts w:cs="Arial"/>
              </w:rPr>
            </w:pPr>
            <w:r w:rsidRPr="003E7494">
              <w:rPr>
                <w:rFonts w:cs="Arial"/>
              </w:rPr>
              <w:t>In preparing the strategic resource plan, councils should comply with the principles of sound financial management (Section 136) as prescribed in the Act being to:</w:t>
            </w:r>
          </w:p>
          <w:p w14:paraId="0AD2ED4B" w14:textId="77777777" w:rsidR="00021FAB" w:rsidRDefault="00021FAB" w:rsidP="00AC0156">
            <w:pPr>
              <w:pStyle w:val="StyleBulleted"/>
            </w:pPr>
            <w:r w:rsidRPr="003E7494">
              <w:t>prudently manage financial risks relating to debt, assets and liabilities</w:t>
            </w:r>
          </w:p>
          <w:p w14:paraId="58E61EA0" w14:textId="77777777" w:rsidR="00021FAB" w:rsidRDefault="00021FAB" w:rsidP="00AC0156">
            <w:pPr>
              <w:pStyle w:val="StyleBulleted"/>
            </w:pPr>
            <w:r w:rsidRPr="003E7494">
              <w:t>provide reasonable stability in the level of rate burden</w:t>
            </w:r>
          </w:p>
          <w:p w14:paraId="0F31CBCD" w14:textId="77777777" w:rsidR="00021FAB" w:rsidRDefault="00021FAB" w:rsidP="00AC0156">
            <w:pPr>
              <w:pStyle w:val="StyleBulleted"/>
            </w:pPr>
            <w:r w:rsidRPr="003E7494">
              <w:t>consider the financial effects of council decisions on future generations</w:t>
            </w:r>
          </w:p>
          <w:p w14:paraId="04642BA0" w14:textId="77777777" w:rsidR="00021FAB" w:rsidRPr="003E7494" w:rsidRDefault="00021FAB" w:rsidP="00AC0156">
            <w:pPr>
              <w:pStyle w:val="StyleBulleted"/>
            </w:pPr>
            <w:r w:rsidRPr="003E7494">
              <w:t>provide full, accurate and timely disclosure of financial information</w:t>
            </w:r>
            <w:r>
              <w:t>.</w:t>
            </w:r>
          </w:p>
          <w:p w14:paraId="11EA5CCA" w14:textId="77777777" w:rsidR="00021FAB" w:rsidRPr="003E7494" w:rsidRDefault="00021FAB" w:rsidP="00E6674D">
            <w:pPr>
              <w:rPr>
                <w:rFonts w:cs="Arial"/>
              </w:rPr>
            </w:pPr>
            <w:r w:rsidRPr="003E7494">
              <w:rPr>
                <w:rFonts w:cs="Arial"/>
              </w:rPr>
              <w:t>In addition to Section 126 of the Act parts 2 and 3 of the Regulations also prescribe further details in relation to the preparation of the strategic resource plan</w:t>
            </w:r>
          </w:p>
        </w:tc>
      </w:tr>
      <w:tr w:rsidR="00021FAB" w:rsidRPr="00C53B4C" w14:paraId="6D648620" w14:textId="77777777" w:rsidTr="00A77BEC">
        <w:tc>
          <w:tcPr>
            <w:tcW w:w="2268" w:type="dxa"/>
            <w:tcBorders>
              <w:top w:val="single" w:sz="4" w:space="0" w:color="auto"/>
              <w:left w:val="nil"/>
              <w:bottom w:val="single" w:sz="4" w:space="0" w:color="auto"/>
              <w:right w:val="nil"/>
            </w:tcBorders>
            <w:shd w:val="clear" w:color="auto" w:fill="auto"/>
            <w:hideMark/>
          </w:tcPr>
          <w:p w14:paraId="15A7BC2D" w14:textId="77777777" w:rsidR="00021FAB" w:rsidRPr="00C53B4C" w:rsidRDefault="00021FAB" w:rsidP="00E6674D">
            <w:pPr>
              <w:rPr>
                <w:rFonts w:cs="Arial"/>
              </w:rPr>
            </w:pPr>
            <w:r w:rsidRPr="00C53B4C">
              <w:rPr>
                <w:rFonts w:cs="Arial"/>
              </w:rPr>
              <w:t>Unrestricted cash</w:t>
            </w:r>
          </w:p>
        </w:tc>
        <w:tc>
          <w:tcPr>
            <w:tcW w:w="11907" w:type="dxa"/>
            <w:tcBorders>
              <w:top w:val="single" w:sz="4" w:space="0" w:color="auto"/>
              <w:left w:val="nil"/>
              <w:bottom w:val="single" w:sz="4" w:space="0" w:color="auto"/>
              <w:right w:val="nil"/>
            </w:tcBorders>
            <w:shd w:val="clear" w:color="auto" w:fill="auto"/>
            <w:hideMark/>
          </w:tcPr>
          <w:p w14:paraId="5EEAB667" w14:textId="77777777" w:rsidR="00021FAB" w:rsidRPr="00C53B4C" w:rsidRDefault="00021FAB" w:rsidP="00E6674D">
            <w:pPr>
              <w:rPr>
                <w:rFonts w:cs="Arial"/>
              </w:rPr>
            </w:pPr>
            <w:r w:rsidRPr="00C53B4C">
              <w:rPr>
                <w:rFonts w:cs="Arial"/>
              </w:rPr>
              <w:t xml:space="preserve">Unrestricted cash represents all cash and cash equivalents other than restricted cash. </w:t>
            </w:r>
          </w:p>
        </w:tc>
      </w:tr>
      <w:tr w:rsidR="00021FAB" w:rsidRPr="00C53B4C" w14:paraId="6C0BA32B" w14:textId="77777777" w:rsidTr="00A77BEC">
        <w:tc>
          <w:tcPr>
            <w:tcW w:w="2268" w:type="dxa"/>
            <w:tcBorders>
              <w:top w:val="single" w:sz="4" w:space="0" w:color="auto"/>
              <w:left w:val="nil"/>
              <w:bottom w:val="single" w:sz="4" w:space="0" w:color="auto"/>
              <w:right w:val="nil"/>
            </w:tcBorders>
            <w:shd w:val="clear" w:color="auto" w:fill="auto"/>
            <w:hideMark/>
          </w:tcPr>
          <w:p w14:paraId="447A6B5E" w14:textId="77777777" w:rsidR="00021FAB" w:rsidRPr="00C53B4C" w:rsidRDefault="00021FAB" w:rsidP="00E6674D">
            <w:pPr>
              <w:rPr>
                <w:rFonts w:cs="Arial"/>
              </w:rPr>
            </w:pPr>
            <w:r w:rsidRPr="00C53B4C">
              <w:rPr>
                <w:rFonts w:cs="Arial"/>
              </w:rPr>
              <w:t>Valuations of Land Act 1960</w:t>
            </w:r>
          </w:p>
        </w:tc>
        <w:tc>
          <w:tcPr>
            <w:tcW w:w="11907" w:type="dxa"/>
            <w:tcBorders>
              <w:top w:val="single" w:sz="4" w:space="0" w:color="auto"/>
              <w:left w:val="nil"/>
              <w:bottom w:val="single" w:sz="4" w:space="0" w:color="auto"/>
              <w:right w:val="nil"/>
            </w:tcBorders>
            <w:shd w:val="clear" w:color="auto" w:fill="auto"/>
            <w:hideMark/>
          </w:tcPr>
          <w:p w14:paraId="2775C4CD" w14:textId="77777777" w:rsidR="00021FAB" w:rsidRPr="00C53B4C" w:rsidRDefault="00021FAB" w:rsidP="00E6674D">
            <w:pPr>
              <w:rPr>
                <w:rFonts w:cs="Arial"/>
              </w:rPr>
            </w:pPr>
            <w:r w:rsidRPr="00C53B4C">
              <w:rPr>
                <w:rFonts w:cs="Arial"/>
              </w:rPr>
              <w:t xml:space="preserve">The Valuations of Land Act 1960 requires a Council to revalue all rateable properties every two years.  </w:t>
            </w:r>
            <w:r w:rsidRPr="00C53B4C">
              <w:rPr>
                <w:rFonts w:cs="Arial"/>
              </w:rPr>
              <w:br/>
              <w:t>Valuations of Land Act- Section 11</w:t>
            </w:r>
          </w:p>
        </w:tc>
      </w:tr>
    </w:tbl>
    <w:p w14:paraId="157F9964" w14:textId="77777777" w:rsidR="00097383" w:rsidRPr="00C53B4C" w:rsidRDefault="00097383" w:rsidP="001C0C00"/>
    <w:sectPr w:rsidR="00097383" w:rsidRPr="00C53B4C" w:rsidSect="00483703">
      <w:headerReference w:type="even" r:id="rId75"/>
      <w:headerReference w:type="default" r:id="rId76"/>
      <w:pgSz w:w="16840" w:h="11907" w:orient="landscape" w:code="9"/>
      <w:pgMar w:top="1440" w:right="1440" w:bottom="1440" w:left="1440"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D2DBF" w14:textId="77777777" w:rsidR="0096218E" w:rsidRDefault="0096218E" w:rsidP="005C0043">
      <w:r>
        <w:separator/>
      </w:r>
    </w:p>
  </w:endnote>
  <w:endnote w:type="continuationSeparator" w:id="0">
    <w:p w14:paraId="4F7B79CE" w14:textId="77777777" w:rsidR="0096218E" w:rsidRDefault="0096218E" w:rsidP="005C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GillSan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F84D2" w14:textId="77777777" w:rsidR="00020927" w:rsidRDefault="00020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EA7C7" w14:textId="77777777" w:rsidR="00020927" w:rsidRDefault="00020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4CF92" w14:textId="77777777" w:rsidR="00020927" w:rsidRDefault="00020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7C6D8" w14:textId="77777777" w:rsidR="0096218E" w:rsidRDefault="0096218E" w:rsidP="005C0043">
      <w:r>
        <w:separator/>
      </w:r>
    </w:p>
  </w:footnote>
  <w:footnote w:type="continuationSeparator" w:id="0">
    <w:p w14:paraId="7C539279" w14:textId="77777777" w:rsidR="0096218E" w:rsidRDefault="0096218E" w:rsidP="005C0043">
      <w:r>
        <w:continuationSeparator/>
      </w:r>
    </w:p>
  </w:footnote>
  <w:footnote w:id="1">
    <w:p w14:paraId="1C02A61C" w14:textId="77777777" w:rsidR="00020927" w:rsidRPr="00DA1BCD" w:rsidRDefault="00020927" w:rsidP="003C3C3D">
      <w:pPr>
        <w:pStyle w:val="TOC2"/>
      </w:pPr>
      <w:r w:rsidRPr="00DA1BCD">
        <w:rPr>
          <w:rStyle w:val="FootnoteReference"/>
          <w:i w:val="0"/>
        </w:rPr>
        <w:footnoteRef/>
      </w:r>
      <w:r w:rsidRPr="00DA1BCD">
        <w:t xml:space="preserve"> Source: Tourism Research Australia</w:t>
      </w:r>
      <w:r>
        <w:t xml:space="preserve"> </w:t>
      </w:r>
      <w:r w:rsidRPr="00DA1BCD">
        <w:t xml:space="preserve">Data (March 2016). Note: Excludes local </w:t>
      </w:r>
      <w:r>
        <w:t>(</w:t>
      </w:r>
      <w:r w:rsidRPr="00DA1BCD">
        <w:t>Melbourne) visitors.</w:t>
      </w:r>
    </w:p>
  </w:footnote>
  <w:footnote w:id="2">
    <w:p w14:paraId="63DF2126" w14:textId="7FC86EC5" w:rsidR="00020927" w:rsidRDefault="00020927" w:rsidP="00EE29F8">
      <w:pPr>
        <w:pStyle w:val="FootnoteText"/>
      </w:pPr>
      <w:r>
        <w:rPr>
          <w:rStyle w:val="FootnoteReference"/>
        </w:rPr>
        <w:footnoteRef/>
      </w:r>
      <w:r>
        <w:t xml:space="preserve"> Climate Ready Victoria: Greater Melbourne, November 2015, State of Victoria Department of Environment, Land, Water and Planning.</w:t>
      </w:r>
    </w:p>
  </w:footnote>
  <w:footnote w:id="3">
    <w:p w14:paraId="052CBA9C" w14:textId="474E6BE2" w:rsidR="00020927" w:rsidRDefault="00020927" w:rsidP="00774D2B">
      <w:pPr>
        <w:pStyle w:val="FootnoteText"/>
      </w:pPr>
      <w:r>
        <w:rPr>
          <w:rStyle w:val="FootnoteReference"/>
        </w:rPr>
        <w:footnoteRef/>
      </w:r>
      <w:r>
        <w:t xml:space="preserve"> </w:t>
      </w:r>
      <w:hyperlink r:id="rId1" w:history="1">
        <w:r w:rsidRPr="00A22A95">
          <w:rPr>
            <w:rStyle w:val="Hyperlink"/>
          </w:rPr>
          <w:t>Forecast.id</w:t>
        </w:r>
      </w:hyperlink>
      <w:r>
        <w:t xml:space="preserve"> projections.</w:t>
      </w:r>
    </w:p>
  </w:footnote>
  <w:footnote w:id="4">
    <w:p w14:paraId="1FFFA6D3" w14:textId="05C46F49" w:rsidR="00020927" w:rsidRDefault="00020927" w:rsidP="00774D2B">
      <w:pPr>
        <w:pStyle w:val="FootnoteText"/>
      </w:pPr>
      <w:r>
        <w:rPr>
          <w:rStyle w:val="FootnoteReference"/>
        </w:rPr>
        <w:footnoteRef/>
      </w:r>
      <w:r>
        <w:t xml:space="preserve"> </w:t>
      </w:r>
      <w:hyperlink r:id="rId2" w:history="1">
        <w:r w:rsidRPr="00A22A95">
          <w:rPr>
            <w:rStyle w:val="Hyperlink"/>
          </w:rPr>
          <w:t>Forecast.id</w:t>
        </w:r>
      </w:hyperlink>
      <w:r>
        <w:t xml:space="preserve"> projections.</w:t>
      </w:r>
    </w:p>
  </w:footnote>
  <w:footnote w:id="5">
    <w:p w14:paraId="2DAFB050" w14:textId="5BEDFCC3" w:rsidR="00020927" w:rsidRDefault="00020927" w:rsidP="00774D2B">
      <w:pPr>
        <w:pStyle w:val="FootnoteText"/>
      </w:pPr>
      <w:r>
        <w:rPr>
          <w:rStyle w:val="FootnoteReference"/>
        </w:rPr>
        <w:footnoteRef/>
      </w:r>
      <w:r>
        <w:t xml:space="preserve"> </w:t>
      </w:r>
      <w:hyperlink r:id="rId3" w:history="1">
        <w:r w:rsidRPr="00F60E99">
          <w:rPr>
            <w:rStyle w:val="Hyperlink"/>
          </w:rPr>
          <w:t>Economy.id</w:t>
        </w:r>
      </w:hyperlink>
      <w:r>
        <w:t>, City of Port Phillip Economic Profile.</w:t>
      </w:r>
    </w:p>
  </w:footnote>
  <w:footnote w:id="6">
    <w:p w14:paraId="480BC7BA" w14:textId="5406BC59" w:rsidR="00020927" w:rsidRDefault="00020927" w:rsidP="00774D2B">
      <w:pPr>
        <w:pStyle w:val="FootnoteText"/>
      </w:pPr>
      <w:r>
        <w:rPr>
          <w:rStyle w:val="FootnoteReference"/>
        </w:rPr>
        <w:footnoteRef/>
      </w:r>
      <w:r>
        <w:t xml:space="preserve"> Gross Regional Product (GRP) is the market value of all final goods and services produced within an area in a period of time.</w:t>
      </w:r>
    </w:p>
  </w:footnote>
  <w:footnote w:id="7">
    <w:p w14:paraId="06F9FC2C" w14:textId="217497AC" w:rsidR="00020927" w:rsidRDefault="00020927" w:rsidP="00774D2B">
      <w:pPr>
        <w:pStyle w:val="FootnoteText"/>
      </w:pPr>
      <w:r>
        <w:rPr>
          <w:rStyle w:val="FootnoteReference"/>
        </w:rPr>
        <w:footnoteRef/>
      </w:r>
      <w:r>
        <w:t xml:space="preserve"> </w:t>
      </w:r>
      <w:hyperlink r:id="rId4" w:history="1">
        <w:r w:rsidRPr="00F60E99">
          <w:rPr>
            <w:rStyle w:val="Hyperlink"/>
          </w:rPr>
          <w:t>Economy.id</w:t>
        </w:r>
      </w:hyperlink>
      <w:r>
        <w:t>, City of Port Phillip Economic Profile.</w:t>
      </w:r>
    </w:p>
  </w:footnote>
  <w:footnote w:id="8">
    <w:p w14:paraId="3F4BD00B" w14:textId="45F66F63" w:rsidR="00020927" w:rsidRDefault="00020927" w:rsidP="00774D2B">
      <w:pPr>
        <w:pStyle w:val="FootnoteText"/>
      </w:pPr>
      <w:r>
        <w:rPr>
          <w:rStyle w:val="FootnoteReference"/>
        </w:rPr>
        <w:footnoteRef/>
      </w:r>
      <w:r>
        <w:t xml:space="preserve"> </w:t>
      </w:r>
      <w:hyperlink r:id="rId5" w:history="1">
        <w:r w:rsidRPr="00F60E99">
          <w:rPr>
            <w:rStyle w:val="Hyperlink"/>
          </w:rPr>
          <w:t>Economy.id</w:t>
        </w:r>
      </w:hyperlink>
      <w:r>
        <w:t>, City of Port Phillip Economic Profile.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D71FE" w14:textId="77777777" w:rsidR="00020927" w:rsidRDefault="0002092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76987" w14:textId="1B39B78D" w:rsidR="00020927" w:rsidRPr="000E2DCA" w:rsidRDefault="0096218E" w:rsidP="00D208C8">
    <w:pPr>
      <w:pStyle w:val="Header"/>
      <w:tabs>
        <w:tab w:val="clear" w:pos="4513"/>
        <w:tab w:val="clear" w:pos="9026"/>
        <w:tab w:val="left" w:pos="0"/>
        <w:tab w:val="left" w:pos="851"/>
        <w:tab w:val="left" w:pos="2977"/>
        <w:tab w:val="left" w:pos="4678"/>
      </w:tabs>
      <w:spacing w:before="0" w:after="120"/>
      <w:rPr>
        <w:noProof/>
        <w:sz w:val="18"/>
      </w:rPr>
    </w:pPr>
    <w:sdt>
      <w:sdtPr>
        <w:rPr>
          <w:vanish/>
          <w:sz w:val="18"/>
          <w:highlight w:val="yellow"/>
        </w:rPr>
        <w:id w:val="-1927110192"/>
        <w:docPartObj>
          <w:docPartGallery w:val="Page Numbers (Top of Page)"/>
          <w:docPartUnique/>
        </w:docPartObj>
      </w:sdtPr>
      <w:sdtEndPr>
        <w:rPr>
          <w:noProof/>
          <w:color w:val="BFBFBF" w:themeColor="background1" w:themeShade="BF"/>
        </w:rPr>
      </w:sdtEndPr>
      <w:sdtContent>
        <w:r w:rsidR="00020927" w:rsidRPr="00B55AE8">
          <w:rPr>
            <w:sz w:val="18"/>
          </w:rPr>
          <w:fldChar w:fldCharType="begin"/>
        </w:r>
        <w:r w:rsidR="00020927" w:rsidRPr="00B55AE8">
          <w:rPr>
            <w:sz w:val="18"/>
          </w:rPr>
          <w:instrText xml:space="preserve"> PAGE   \* MERGEFORMAT </w:instrText>
        </w:r>
        <w:r w:rsidR="00020927" w:rsidRPr="00B55AE8">
          <w:rPr>
            <w:sz w:val="18"/>
          </w:rPr>
          <w:fldChar w:fldCharType="separate"/>
        </w:r>
        <w:r w:rsidR="002474A7">
          <w:rPr>
            <w:noProof/>
            <w:sz w:val="18"/>
          </w:rPr>
          <w:t>252</w:t>
        </w:r>
        <w:r w:rsidR="00020927" w:rsidRPr="00B55AE8">
          <w:rPr>
            <w:noProof/>
            <w:sz w:val="18"/>
          </w:rPr>
          <w:fldChar w:fldCharType="end"/>
        </w:r>
        <w:r w:rsidR="00020927" w:rsidRPr="00B55AE8">
          <w:rPr>
            <w:noProof/>
            <w:sz w:val="18"/>
          </w:rPr>
          <w:tab/>
        </w:r>
        <w:r w:rsidR="00020927" w:rsidRPr="00483703">
          <w:rPr>
            <w:noProof/>
            <w:color w:val="BFBFBF" w:themeColor="background1" w:themeShade="BF"/>
            <w:sz w:val="18"/>
          </w:rPr>
          <w:t xml:space="preserve">PORT PHILLIP </w:t>
        </w:r>
        <w:r w:rsidR="00020927">
          <w:rPr>
            <w:noProof/>
            <w:color w:val="BFBFBF" w:themeColor="background1" w:themeShade="BF"/>
            <w:sz w:val="18"/>
          </w:rPr>
          <w:t>TODAY AND TOMORROW</w:t>
        </w:r>
      </w:sdtContent>
    </w:sdt>
    <w:r w:rsidR="00020927" w:rsidRPr="00483703">
      <w:rPr>
        <w:noProof/>
        <w:color w:val="BFBFBF" w:themeColor="background1" w:themeShade="BF"/>
        <w:sz w:val="18"/>
      </w:rPr>
      <w:tab/>
      <w:t>OUR NEIGHBOURHOODS</w:t>
    </w:r>
    <w:r w:rsidR="00020927" w:rsidRPr="00B55AE8">
      <w:rPr>
        <w:noProof/>
        <w:sz w:val="18"/>
      </w:rPr>
      <w:tab/>
    </w:r>
    <w:r w:rsidR="00020927" w:rsidRPr="00483703">
      <w:rPr>
        <w:noProof/>
        <w:color w:val="auto"/>
        <w:sz w:val="18"/>
      </w:rPr>
      <w:t>FINANCES AND PERFORMANCE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3E339" w14:textId="77777777" w:rsidR="00020927" w:rsidRDefault="0096218E" w:rsidP="00A77BEC">
    <w:pPr>
      <w:pStyle w:val="Header"/>
      <w:tabs>
        <w:tab w:val="clear" w:pos="4513"/>
        <w:tab w:val="clear" w:pos="9026"/>
        <w:tab w:val="right" w:pos="8505"/>
        <w:tab w:val="right" w:pos="9072"/>
      </w:tabs>
      <w:spacing w:before="0"/>
      <w:ind w:left="3600"/>
      <w:jc w:val="right"/>
      <w:rPr>
        <w:noProof/>
        <w:color w:val="A6A6A6" w:themeColor="background1" w:themeShade="A6"/>
        <w:sz w:val="18"/>
      </w:rPr>
    </w:pPr>
    <w:sdt>
      <w:sdtPr>
        <w:rPr>
          <w:vanish/>
          <w:sz w:val="18"/>
          <w:highlight w:val="yellow"/>
        </w:rPr>
        <w:id w:val="-583153686"/>
        <w:docPartObj>
          <w:docPartGallery w:val="Page Numbers (Top of Page)"/>
          <w:docPartUnique/>
        </w:docPartObj>
      </w:sdtPr>
      <w:sdtEndPr>
        <w:rPr>
          <w:noProof/>
          <w:color w:val="A6A6A6" w:themeColor="background1" w:themeShade="A6"/>
        </w:rPr>
      </w:sdtEndPr>
      <w:sdtContent>
        <w:r w:rsidR="00020927">
          <w:rPr>
            <w:sz w:val="18"/>
          </w:rPr>
          <w:tab/>
        </w:r>
        <w:r w:rsidR="00020927" w:rsidRPr="003828FB">
          <w:rPr>
            <w:noProof/>
            <w:color w:val="A6A6A6" w:themeColor="background1" w:themeShade="A6"/>
            <w:sz w:val="18"/>
          </w:rPr>
          <w:t>CITY OF PORT PHILLIP</w:t>
        </w:r>
      </w:sdtContent>
    </w:sdt>
  </w:p>
  <w:p w14:paraId="0390D003" w14:textId="395C11F3" w:rsidR="00020927" w:rsidRPr="002041C6" w:rsidRDefault="00020927" w:rsidP="00A77BEC">
    <w:pPr>
      <w:pStyle w:val="Header"/>
      <w:tabs>
        <w:tab w:val="clear" w:pos="4513"/>
        <w:tab w:val="clear" w:pos="9026"/>
        <w:tab w:val="right" w:pos="8505"/>
        <w:tab w:val="right" w:pos="9072"/>
      </w:tabs>
      <w:spacing w:before="0" w:after="120"/>
      <w:ind w:left="3600"/>
      <w:jc w:val="right"/>
      <w:rPr>
        <w:noProof/>
        <w:sz w:val="18"/>
      </w:rPr>
    </w:pPr>
    <w:r>
      <w:rPr>
        <w:noProof/>
        <w:color w:val="auto"/>
        <w:sz w:val="18"/>
      </w:rPr>
      <w:tab/>
      <w:t>CO</w:t>
    </w:r>
    <w:r w:rsidRPr="003828FB">
      <w:rPr>
        <w:noProof/>
        <w:color w:val="auto"/>
        <w:sz w:val="18"/>
      </w:rPr>
      <w:t xml:space="preserve">UNCIL PLAN </w:t>
    </w:r>
    <w:r>
      <w:rPr>
        <w:noProof/>
        <w:color w:val="auto"/>
        <w:sz w:val="18"/>
      </w:rPr>
      <w:t>20</w:t>
    </w:r>
    <w:r w:rsidRPr="003828FB">
      <w:rPr>
        <w:noProof/>
        <w:color w:val="auto"/>
        <w:sz w:val="18"/>
      </w:rPr>
      <w:t>17-27</w:t>
    </w:r>
    <w:r>
      <w:rPr>
        <w:noProof/>
        <w:color w:val="A6A6A6" w:themeColor="background1" w:themeShade="A6"/>
        <w:sz w:val="18"/>
      </w:rPr>
      <w:tab/>
    </w:r>
    <w:r w:rsidRPr="00B55AE8">
      <w:rPr>
        <w:sz w:val="18"/>
      </w:rPr>
      <w:t>4-</w:t>
    </w:r>
    <w:r w:rsidRPr="00B55AE8">
      <w:rPr>
        <w:sz w:val="18"/>
      </w:rPr>
      <w:fldChar w:fldCharType="begin"/>
    </w:r>
    <w:r w:rsidRPr="00B55AE8">
      <w:rPr>
        <w:sz w:val="18"/>
      </w:rPr>
      <w:instrText xml:space="preserve"> PAGE   \* MERGEFORMAT </w:instrText>
    </w:r>
    <w:r w:rsidRPr="00B55AE8">
      <w:rPr>
        <w:sz w:val="18"/>
      </w:rPr>
      <w:fldChar w:fldCharType="separate"/>
    </w:r>
    <w:r w:rsidR="002474A7">
      <w:rPr>
        <w:noProof/>
        <w:sz w:val="18"/>
      </w:rPr>
      <w:t>251</w:t>
    </w:r>
    <w:r w:rsidRPr="00B55AE8">
      <w:rPr>
        <w:noProof/>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vanish/>
        <w:highlight w:val="yellow"/>
      </w:rPr>
      <w:id w:val="-612362952"/>
      <w:docPartObj>
        <w:docPartGallery w:val="Page Numbers (Top of Page)"/>
        <w:docPartUnique/>
      </w:docPartObj>
    </w:sdtPr>
    <w:sdtEndPr>
      <w:rPr>
        <w:noProof/>
      </w:rPr>
    </w:sdtEndPr>
    <w:sdtContent>
      <w:p w14:paraId="1B03E234" w14:textId="77777777" w:rsidR="00020927" w:rsidRDefault="0096218E">
        <w:pPr>
          <w:pStyle w:val="Header"/>
          <w:jc w:val="right"/>
        </w:pPr>
      </w:p>
    </w:sdtContent>
  </w:sdt>
  <w:p w14:paraId="7F099990" w14:textId="77777777" w:rsidR="00020927" w:rsidRDefault="000209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33315" w14:textId="77777777" w:rsidR="00020927" w:rsidRPr="00EB21CF" w:rsidRDefault="00020927" w:rsidP="00EB21CF">
    <w:pPr>
      <w:pStyle w:val="Header"/>
      <w:tabs>
        <w:tab w:val="clear" w:pos="4513"/>
        <w:tab w:val="clear" w:pos="9026"/>
        <w:tab w:val="left" w:pos="27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1CF21" w14:textId="3CB12176" w:rsidR="00020927" w:rsidRDefault="0096218E" w:rsidP="00EB21CF">
    <w:pPr>
      <w:pStyle w:val="Header"/>
      <w:tabs>
        <w:tab w:val="clear" w:pos="4513"/>
        <w:tab w:val="clear" w:pos="9026"/>
        <w:tab w:val="left" w:pos="0"/>
        <w:tab w:val="left" w:pos="851"/>
        <w:tab w:val="left" w:pos="2977"/>
        <w:tab w:val="left" w:pos="4678"/>
      </w:tabs>
      <w:spacing w:before="0" w:after="120"/>
    </w:pPr>
    <w:sdt>
      <w:sdtPr>
        <w:rPr>
          <w:vanish/>
          <w:sz w:val="18"/>
          <w:highlight w:val="yellow"/>
        </w:rPr>
        <w:id w:val="-1644489274"/>
        <w:docPartObj>
          <w:docPartGallery w:val="Page Numbers (Top of Page)"/>
          <w:docPartUnique/>
        </w:docPartObj>
      </w:sdtPr>
      <w:sdtEndPr>
        <w:rPr>
          <w:noProof/>
          <w:color w:val="A6A6A6" w:themeColor="background1" w:themeShade="A6"/>
        </w:rPr>
      </w:sdtEndPr>
      <w:sdtContent>
        <w:r w:rsidR="00020927" w:rsidRPr="00B55AE8">
          <w:rPr>
            <w:sz w:val="18"/>
          </w:rPr>
          <w:fldChar w:fldCharType="begin"/>
        </w:r>
        <w:r w:rsidR="00020927" w:rsidRPr="00B55AE8">
          <w:rPr>
            <w:sz w:val="18"/>
          </w:rPr>
          <w:instrText xml:space="preserve"> PAGE   \* MERGEFORMAT </w:instrText>
        </w:r>
        <w:r w:rsidR="00020927" w:rsidRPr="00B55AE8">
          <w:rPr>
            <w:sz w:val="18"/>
          </w:rPr>
          <w:fldChar w:fldCharType="separate"/>
        </w:r>
        <w:r w:rsidR="00F92E06">
          <w:rPr>
            <w:noProof/>
            <w:sz w:val="18"/>
          </w:rPr>
          <w:t>8</w:t>
        </w:r>
        <w:r w:rsidR="00020927" w:rsidRPr="00B55AE8">
          <w:rPr>
            <w:noProof/>
            <w:sz w:val="18"/>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vanish/>
        <w:highlight w:val="yellow"/>
      </w:rPr>
      <w:id w:val="-1711637935"/>
      <w:docPartObj>
        <w:docPartGallery w:val="Page Numbers (Top of Page)"/>
        <w:docPartUnique/>
      </w:docPartObj>
    </w:sdtPr>
    <w:sdtEndPr>
      <w:rPr>
        <w:noProof/>
      </w:rPr>
    </w:sdtEndPr>
    <w:sdtContent>
      <w:p w14:paraId="2EF311A1" w14:textId="284DE833" w:rsidR="00020927" w:rsidRDefault="00020927">
        <w:pPr>
          <w:pStyle w:val="Header"/>
          <w:jc w:val="right"/>
        </w:pPr>
        <w:r>
          <w:fldChar w:fldCharType="begin"/>
        </w:r>
        <w:r>
          <w:instrText xml:space="preserve"> PAGE   \* MERGEFORMAT </w:instrText>
        </w:r>
        <w:r>
          <w:fldChar w:fldCharType="separate"/>
        </w:r>
        <w:r w:rsidR="00F92E06">
          <w:rPr>
            <w:noProof/>
          </w:rPr>
          <w:t>7</w:t>
        </w:r>
        <w:r>
          <w:rPr>
            <w:noProof/>
          </w:rPr>
          <w:fldChar w:fldCharType="end"/>
        </w:r>
      </w:p>
    </w:sdtContent>
  </w:sdt>
  <w:p w14:paraId="3DF82004" w14:textId="77777777" w:rsidR="00020927" w:rsidRDefault="0002092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FE835" w14:textId="6A8658D4" w:rsidR="00020927" w:rsidRDefault="0096218E" w:rsidP="00EB21CF">
    <w:pPr>
      <w:pStyle w:val="Header"/>
      <w:tabs>
        <w:tab w:val="clear" w:pos="4513"/>
        <w:tab w:val="clear" w:pos="9026"/>
        <w:tab w:val="left" w:pos="0"/>
        <w:tab w:val="left" w:pos="851"/>
        <w:tab w:val="left" w:pos="2977"/>
        <w:tab w:val="left" w:pos="4678"/>
      </w:tabs>
      <w:spacing w:before="0" w:after="120"/>
    </w:pPr>
    <w:sdt>
      <w:sdtPr>
        <w:rPr>
          <w:vanish/>
          <w:sz w:val="18"/>
          <w:highlight w:val="yellow"/>
        </w:rPr>
        <w:id w:val="-819421800"/>
        <w:docPartObj>
          <w:docPartGallery w:val="Page Numbers (Top of Page)"/>
          <w:docPartUnique/>
        </w:docPartObj>
      </w:sdtPr>
      <w:sdtEndPr>
        <w:rPr>
          <w:noProof/>
          <w:color w:val="A6A6A6" w:themeColor="background1" w:themeShade="A6"/>
        </w:rPr>
      </w:sdtEndPr>
      <w:sdtContent>
        <w:r w:rsidR="00020927" w:rsidRPr="00B55AE8">
          <w:rPr>
            <w:sz w:val="18"/>
          </w:rPr>
          <w:fldChar w:fldCharType="begin"/>
        </w:r>
        <w:r w:rsidR="00020927" w:rsidRPr="00B55AE8">
          <w:rPr>
            <w:sz w:val="18"/>
          </w:rPr>
          <w:instrText xml:space="preserve"> PAGE   \* MERGEFORMAT </w:instrText>
        </w:r>
        <w:r w:rsidR="00020927" w:rsidRPr="00B55AE8">
          <w:rPr>
            <w:sz w:val="18"/>
          </w:rPr>
          <w:fldChar w:fldCharType="separate"/>
        </w:r>
        <w:r w:rsidR="00F92E06">
          <w:rPr>
            <w:noProof/>
            <w:sz w:val="18"/>
          </w:rPr>
          <w:t>62</w:t>
        </w:r>
        <w:r w:rsidR="00020927" w:rsidRPr="00B55AE8">
          <w:rPr>
            <w:noProof/>
            <w:sz w:val="18"/>
          </w:rPr>
          <w:fldChar w:fldCharType="end"/>
        </w:r>
      </w:sdtContent>
    </w:sdt>
    <w:r w:rsidR="00020927" w:rsidRPr="00C2561F">
      <w:rPr>
        <w:noProof/>
        <w:sz w:val="18"/>
      </w:rPr>
      <w:t xml:space="preserve"> </w:t>
    </w:r>
    <w:r w:rsidR="00020927" w:rsidRPr="00B55AE8">
      <w:rPr>
        <w:noProof/>
        <w:sz w:val="18"/>
      </w:rPr>
      <w:tab/>
    </w:r>
    <w:r w:rsidR="00020927" w:rsidRPr="00AC5BC8">
      <w:rPr>
        <w:noProof/>
        <w:color w:val="A6A6A6" w:themeColor="background1" w:themeShade="A6"/>
        <w:sz w:val="18"/>
      </w:rPr>
      <w:t xml:space="preserve">PORT PHILLIP </w:t>
    </w:r>
    <w:r w:rsidR="00020927">
      <w:rPr>
        <w:noProof/>
        <w:color w:val="A6A6A6" w:themeColor="background1" w:themeShade="A6"/>
        <w:sz w:val="18"/>
      </w:rPr>
      <w:t>TODAY AND TOMORROW</w:t>
    </w:r>
    <w:r w:rsidR="00020927">
      <w:rPr>
        <w:noProof/>
        <w:color w:val="A6A6A6" w:themeColor="background1" w:themeShade="A6"/>
        <w:sz w:val="18"/>
      </w:rPr>
      <w:tab/>
    </w:r>
    <w:r w:rsidR="00020927" w:rsidRPr="00763509">
      <w:rPr>
        <w:noProof/>
        <w:color w:val="A6A6A6" w:themeColor="background1" w:themeShade="A6"/>
        <w:sz w:val="18"/>
      </w:rPr>
      <w:tab/>
      <w:t>OUR NEIGHBOURHOODS</w:t>
    </w:r>
    <w:r w:rsidR="00020927" w:rsidRPr="00B55AE8">
      <w:rPr>
        <w:noProof/>
        <w:sz w:val="18"/>
      </w:rPr>
      <w:tab/>
    </w:r>
    <w:r w:rsidR="00020927" w:rsidRPr="00C2561F">
      <w:rPr>
        <w:noProof/>
        <w:color w:val="A6A6A6" w:themeColor="background1" w:themeShade="A6"/>
        <w:sz w:val="18"/>
      </w:rPr>
      <w:t>FINANCES AND PERFORMANCE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20171" w14:textId="77777777" w:rsidR="00020927" w:rsidRDefault="0096218E" w:rsidP="00D208C8">
    <w:pPr>
      <w:pStyle w:val="Header"/>
      <w:tabs>
        <w:tab w:val="clear" w:pos="4513"/>
        <w:tab w:val="clear" w:pos="9026"/>
        <w:tab w:val="right" w:pos="12758"/>
      </w:tabs>
      <w:spacing w:before="0"/>
      <w:ind w:left="3600"/>
      <w:rPr>
        <w:noProof/>
        <w:color w:val="A6A6A6" w:themeColor="background1" w:themeShade="A6"/>
        <w:sz w:val="18"/>
      </w:rPr>
    </w:pPr>
    <w:sdt>
      <w:sdtPr>
        <w:rPr>
          <w:vanish/>
          <w:sz w:val="18"/>
          <w:highlight w:val="yellow"/>
        </w:rPr>
        <w:id w:val="784618791"/>
        <w:docPartObj>
          <w:docPartGallery w:val="Page Numbers (Top of Page)"/>
          <w:docPartUnique/>
        </w:docPartObj>
      </w:sdtPr>
      <w:sdtEndPr>
        <w:rPr>
          <w:noProof/>
          <w:color w:val="A6A6A6" w:themeColor="background1" w:themeShade="A6"/>
        </w:rPr>
      </w:sdtEndPr>
      <w:sdtContent>
        <w:r w:rsidR="00020927">
          <w:rPr>
            <w:sz w:val="18"/>
          </w:rPr>
          <w:tab/>
        </w:r>
        <w:r w:rsidR="00020927" w:rsidRPr="003828FB">
          <w:rPr>
            <w:noProof/>
            <w:color w:val="A6A6A6" w:themeColor="background1" w:themeShade="A6"/>
            <w:sz w:val="18"/>
          </w:rPr>
          <w:t>CITY OF PORT PHILLIP</w:t>
        </w:r>
      </w:sdtContent>
    </w:sdt>
  </w:p>
  <w:p w14:paraId="187E3866" w14:textId="15529556" w:rsidR="00020927" w:rsidRDefault="00020927" w:rsidP="00D208C8">
    <w:pPr>
      <w:pStyle w:val="Header"/>
      <w:tabs>
        <w:tab w:val="clear" w:pos="4513"/>
        <w:tab w:val="clear" w:pos="9026"/>
        <w:tab w:val="right" w:pos="12758"/>
        <w:tab w:val="right" w:pos="13608"/>
      </w:tabs>
      <w:spacing w:before="0" w:after="120"/>
      <w:ind w:left="3600"/>
      <w:rPr>
        <w:noProof/>
        <w:sz w:val="18"/>
      </w:rPr>
    </w:pPr>
    <w:r>
      <w:rPr>
        <w:noProof/>
        <w:color w:val="auto"/>
        <w:sz w:val="18"/>
      </w:rPr>
      <w:tab/>
      <w:t>CO</w:t>
    </w:r>
    <w:r w:rsidRPr="003828FB">
      <w:rPr>
        <w:noProof/>
        <w:color w:val="auto"/>
        <w:sz w:val="18"/>
      </w:rPr>
      <w:t xml:space="preserve">UNCIL PLAN </w:t>
    </w:r>
    <w:r>
      <w:rPr>
        <w:noProof/>
        <w:color w:val="auto"/>
        <w:sz w:val="18"/>
      </w:rPr>
      <w:t>20</w:t>
    </w:r>
    <w:r w:rsidRPr="003828FB">
      <w:rPr>
        <w:noProof/>
        <w:color w:val="auto"/>
        <w:sz w:val="18"/>
      </w:rPr>
      <w:t>17-27</w:t>
    </w:r>
    <w:r>
      <w:rPr>
        <w:noProof/>
        <w:color w:val="A6A6A6" w:themeColor="background1" w:themeShade="A6"/>
        <w:sz w:val="18"/>
      </w:rPr>
      <w:tab/>
    </w:r>
    <w:r w:rsidRPr="00B55AE8">
      <w:rPr>
        <w:sz w:val="18"/>
      </w:rPr>
      <w:fldChar w:fldCharType="begin"/>
    </w:r>
    <w:r w:rsidRPr="00B55AE8">
      <w:rPr>
        <w:sz w:val="18"/>
      </w:rPr>
      <w:instrText xml:space="preserve"> PAGE   \* MERGEFORMAT </w:instrText>
    </w:r>
    <w:r w:rsidRPr="00B55AE8">
      <w:rPr>
        <w:sz w:val="18"/>
      </w:rPr>
      <w:fldChar w:fldCharType="separate"/>
    </w:r>
    <w:r w:rsidR="00F92E06">
      <w:rPr>
        <w:noProof/>
        <w:sz w:val="18"/>
      </w:rPr>
      <w:t>63</w:t>
    </w:r>
    <w:r w:rsidRPr="00B55AE8">
      <w:rPr>
        <w:noProof/>
        <w:sz w:val="18"/>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4FD52" w14:textId="6336795D" w:rsidR="00020927" w:rsidRPr="000E2DCA" w:rsidRDefault="0096218E" w:rsidP="00D208C8">
    <w:pPr>
      <w:pStyle w:val="Header"/>
      <w:tabs>
        <w:tab w:val="clear" w:pos="4513"/>
        <w:tab w:val="clear" w:pos="9026"/>
        <w:tab w:val="left" w:pos="0"/>
        <w:tab w:val="left" w:pos="851"/>
        <w:tab w:val="left" w:pos="2977"/>
        <w:tab w:val="left" w:pos="4678"/>
      </w:tabs>
      <w:spacing w:before="0" w:after="120"/>
      <w:rPr>
        <w:noProof/>
        <w:sz w:val="18"/>
      </w:rPr>
    </w:pPr>
    <w:sdt>
      <w:sdtPr>
        <w:rPr>
          <w:vanish/>
          <w:sz w:val="18"/>
          <w:highlight w:val="yellow"/>
        </w:rPr>
        <w:id w:val="1810357379"/>
        <w:docPartObj>
          <w:docPartGallery w:val="Page Numbers (Top of Page)"/>
          <w:docPartUnique/>
        </w:docPartObj>
      </w:sdtPr>
      <w:sdtEndPr>
        <w:rPr>
          <w:noProof/>
          <w:color w:val="BFBFBF" w:themeColor="background1" w:themeShade="BF"/>
        </w:rPr>
      </w:sdtEndPr>
      <w:sdtContent>
        <w:r w:rsidR="00020927" w:rsidRPr="00B55AE8">
          <w:rPr>
            <w:sz w:val="18"/>
          </w:rPr>
          <w:fldChar w:fldCharType="begin"/>
        </w:r>
        <w:r w:rsidR="00020927" w:rsidRPr="00B55AE8">
          <w:rPr>
            <w:sz w:val="18"/>
          </w:rPr>
          <w:instrText xml:space="preserve"> PAGE   \* MERGEFORMAT </w:instrText>
        </w:r>
        <w:r w:rsidR="00020927" w:rsidRPr="00B55AE8">
          <w:rPr>
            <w:sz w:val="18"/>
          </w:rPr>
          <w:fldChar w:fldCharType="separate"/>
        </w:r>
        <w:r w:rsidR="002474A7">
          <w:rPr>
            <w:noProof/>
            <w:sz w:val="18"/>
          </w:rPr>
          <w:t>118</w:t>
        </w:r>
        <w:r w:rsidR="00020927" w:rsidRPr="00B55AE8">
          <w:rPr>
            <w:noProof/>
            <w:sz w:val="18"/>
          </w:rPr>
          <w:fldChar w:fldCharType="end"/>
        </w:r>
        <w:r w:rsidR="00020927" w:rsidRPr="00B55AE8">
          <w:rPr>
            <w:noProof/>
            <w:sz w:val="18"/>
          </w:rPr>
          <w:tab/>
        </w:r>
        <w:r w:rsidR="00020927" w:rsidRPr="000046DC">
          <w:rPr>
            <w:noProof/>
            <w:color w:val="BFBFBF" w:themeColor="background1" w:themeShade="BF"/>
            <w:sz w:val="18"/>
          </w:rPr>
          <w:t xml:space="preserve">PORT PHILLIP </w:t>
        </w:r>
        <w:r w:rsidR="00020927">
          <w:rPr>
            <w:noProof/>
            <w:color w:val="BFBFBF" w:themeColor="background1" w:themeShade="BF"/>
            <w:sz w:val="18"/>
          </w:rPr>
          <w:t>NOW AND INTO THE FUTURE</w:t>
        </w:r>
        <w:r w:rsidR="00020927">
          <w:rPr>
            <w:noProof/>
            <w:color w:val="BFBFBF" w:themeColor="background1" w:themeShade="BF"/>
            <w:sz w:val="18"/>
          </w:rPr>
          <w:tab/>
        </w:r>
      </w:sdtContent>
    </w:sdt>
    <w:r w:rsidR="00020927" w:rsidRPr="00763509">
      <w:rPr>
        <w:noProof/>
        <w:color w:val="A6A6A6" w:themeColor="background1" w:themeShade="A6"/>
        <w:sz w:val="18"/>
      </w:rPr>
      <w:tab/>
    </w:r>
    <w:r w:rsidR="00020927" w:rsidRPr="00C2561F">
      <w:rPr>
        <w:noProof/>
        <w:color w:val="000000" w:themeColor="text1"/>
        <w:sz w:val="18"/>
      </w:rPr>
      <w:t>OUR NEIGHBOURHOODS</w:t>
    </w:r>
    <w:r w:rsidR="00020927" w:rsidRPr="00B55AE8">
      <w:rPr>
        <w:noProof/>
        <w:sz w:val="18"/>
      </w:rPr>
      <w:tab/>
    </w:r>
    <w:r w:rsidR="00020927" w:rsidRPr="000046DC">
      <w:rPr>
        <w:noProof/>
        <w:color w:val="BFBFBF" w:themeColor="background1" w:themeShade="BF"/>
        <w:sz w:val="18"/>
      </w:rPr>
      <w:t>FINANCES AND PERFORMANCE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B8710" w14:textId="77777777" w:rsidR="00020927" w:rsidRPr="00EB21CF" w:rsidRDefault="00020927" w:rsidP="00EB21CF">
    <w:pPr>
      <w:pStyle w:val="Header"/>
      <w:tabs>
        <w:tab w:val="clear" w:pos="4513"/>
        <w:tab w:val="clear" w:pos="9026"/>
        <w:tab w:val="left" w:pos="27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5584A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25637"/>
    <w:multiLevelType w:val="hybridMultilevel"/>
    <w:tmpl w:val="9A7ADCAC"/>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E92C37"/>
    <w:multiLevelType w:val="hybridMultilevel"/>
    <w:tmpl w:val="E402D4E8"/>
    <w:lvl w:ilvl="0" w:tplc="864A568A">
      <w:numFmt w:val="bullet"/>
      <w:pStyle w:val="TableDotPoint"/>
      <w:lvlText w:val="•"/>
      <w:lvlJc w:val="left"/>
      <w:pPr>
        <w:ind w:left="426" w:hanging="360"/>
      </w:pPr>
      <w:rPr>
        <w:rFonts w:ascii="Calibri" w:hAnsi="Calibri" w:cstheme="minorBidi" w:hint="default"/>
        <w:b w:val="0"/>
        <w:color w:val="auto"/>
        <w:sz w:val="20"/>
        <w:szCs w:val="20"/>
      </w:rPr>
    </w:lvl>
    <w:lvl w:ilvl="1" w:tplc="587CF91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9471A7"/>
    <w:multiLevelType w:val="hybridMultilevel"/>
    <w:tmpl w:val="CCE28F40"/>
    <w:lvl w:ilvl="0" w:tplc="2E6C4652">
      <w:start w:val="1"/>
      <w:numFmt w:val="bullet"/>
      <w:pStyle w:val="Bullet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7E135A"/>
    <w:multiLevelType w:val="hybridMultilevel"/>
    <w:tmpl w:val="1BFA857C"/>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B17BDA"/>
    <w:multiLevelType w:val="hybridMultilevel"/>
    <w:tmpl w:val="63925DD2"/>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1CA1D4E"/>
    <w:multiLevelType w:val="hybridMultilevel"/>
    <w:tmpl w:val="EC76ED62"/>
    <w:lvl w:ilvl="0" w:tplc="EB106142">
      <w:start w:val="1"/>
      <w:numFmt w:val="decimal"/>
      <w:lvlText w:val="3.%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21863BD"/>
    <w:multiLevelType w:val="hybridMultilevel"/>
    <w:tmpl w:val="326E25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4734637"/>
    <w:multiLevelType w:val="multilevel"/>
    <w:tmpl w:val="F71EEC3E"/>
    <w:lvl w:ilvl="0">
      <w:start w:val="1"/>
      <w:numFmt w:val="decimal"/>
      <w:lvlText w:val="%1."/>
      <w:lvlJc w:val="left"/>
      <w:pPr>
        <w:ind w:left="720" w:hanging="360"/>
      </w:pPr>
      <w:rPr>
        <w:rFonts w:hint="default"/>
      </w:rPr>
    </w:lvl>
    <w:lvl w:ilvl="1">
      <w:start w:val="1"/>
      <w:numFmt w:val="decimal"/>
      <w:lvlText w:val="3.%2"/>
      <w:lvlJc w:val="left"/>
      <w:pPr>
        <w:ind w:left="518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4AD70D1"/>
    <w:multiLevelType w:val="hybridMultilevel"/>
    <w:tmpl w:val="8A78B706"/>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5C00A6B"/>
    <w:multiLevelType w:val="hybridMultilevel"/>
    <w:tmpl w:val="BB9CC854"/>
    <w:lvl w:ilvl="0" w:tplc="BDE20EAA">
      <w:start w:val="1"/>
      <w:numFmt w:val="decimal"/>
      <w:lvlText w:val="1.%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E0D0F81"/>
    <w:multiLevelType w:val="hybridMultilevel"/>
    <w:tmpl w:val="159C5C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FCB66A0"/>
    <w:multiLevelType w:val="hybridMultilevel"/>
    <w:tmpl w:val="99E67FC8"/>
    <w:lvl w:ilvl="0" w:tplc="D6E25A16">
      <w:start w:val="1"/>
      <w:numFmt w:val="bullet"/>
      <w:pStyle w:val="StyleBulleted"/>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1A91408"/>
    <w:multiLevelType w:val="hybridMultilevel"/>
    <w:tmpl w:val="5E58B8B8"/>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B4048E"/>
    <w:multiLevelType w:val="hybridMultilevel"/>
    <w:tmpl w:val="F9A4AAE0"/>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6666291"/>
    <w:multiLevelType w:val="hybridMultilevel"/>
    <w:tmpl w:val="4F2A79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8FF00E2"/>
    <w:multiLevelType w:val="hybridMultilevel"/>
    <w:tmpl w:val="1434854C"/>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9461EFF"/>
    <w:multiLevelType w:val="multilevel"/>
    <w:tmpl w:val="B128E8A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367EC6"/>
    <w:multiLevelType w:val="hybridMultilevel"/>
    <w:tmpl w:val="931E5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0915A16"/>
    <w:multiLevelType w:val="hybridMultilevel"/>
    <w:tmpl w:val="ABD48C28"/>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52F152A"/>
    <w:multiLevelType w:val="hybridMultilevel"/>
    <w:tmpl w:val="39E8F6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BD8182F"/>
    <w:multiLevelType w:val="hybridMultilevel"/>
    <w:tmpl w:val="F490FE56"/>
    <w:lvl w:ilvl="0" w:tplc="C076F3E0">
      <w:start w:val="1"/>
      <w:numFmt w:val="decimal"/>
      <w:lvlText w:val="5.%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CB11D36"/>
    <w:multiLevelType w:val="hybridMultilevel"/>
    <w:tmpl w:val="B0B0D6D2"/>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2143D1E"/>
    <w:multiLevelType w:val="hybridMultilevel"/>
    <w:tmpl w:val="F9A618C4"/>
    <w:lvl w:ilvl="0" w:tplc="B8C4CC06">
      <w:start w:val="1"/>
      <w:numFmt w:val="bullet"/>
      <w:pStyle w:val="Bullet"/>
      <w:lvlText w:val=""/>
      <w:lvlJc w:val="left"/>
      <w:pPr>
        <w:ind w:left="360" w:hanging="360"/>
      </w:pPr>
      <w:rPr>
        <w:rFonts w:ascii="Symbol" w:hAnsi="Symbol" w:hint="default"/>
      </w:rPr>
    </w:lvl>
    <w:lvl w:ilvl="1" w:tplc="0C090003" w:tentative="1">
      <w:start w:val="1"/>
      <w:numFmt w:val="bullet"/>
      <w:lvlText w:val="o"/>
      <w:lvlJc w:val="left"/>
      <w:pPr>
        <w:ind w:left="-262" w:hanging="360"/>
      </w:pPr>
      <w:rPr>
        <w:rFonts w:ascii="Courier New" w:hAnsi="Courier New" w:cs="Courier New" w:hint="default"/>
      </w:rPr>
    </w:lvl>
    <w:lvl w:ilvl="2" w:tplc="0C090005" w:tentative="1">
      <w:start w:val="1"/>
      <w:numFmt w:val="bullet"/>
      <w:lvlText w:val=""/>
      <w:lvlJc w:val="left"/>
      <w:pPr>
        <w:ind w:left="458" w:hanging="360"/>
      </w:pPr>
      <w:rPr>
        <w:rFonts w:ascii="Wingdings" w:hAnsi="Wingdings" w:hint="default"/>
      </w:rPr>
    </w:lvl>
    <w:lvl w:ilvl="3" w:tplc="0C090001" w:tentative="1">
      <w:start w:val="1"/>
      <w:numFmt w:val="bullet"/>
      <w:lvlText w:val=""/>
      <w:lvlJc w:val="left"/>
      <w:pPr>
        <w:ind w:left="1178" w:hanging="360"/>
      </w:pPr>
      <w:rPr>
        <w:rFonts w:ascii="Symbol" w:hAnsi="Symbol" w:hint="default"/>
      </w:rPr>
    </w:lvl>
    <w:lvl w:ilvl="4" w:tplc="0C090003" w:tentative="1">
      <w:start w:val="1"/>
      <w:numFmt w:val="bullet"/>
      <w:lvlText w:val="o"/>
      <w:lvlJc w:val="left"/>
      <w:pPr>
        <w:ind w:left="1898" w:hanging="360"/>
      </w:pPr>
      <w:rPr>
        <w:rFonts w:ascii="Courier New" w:hAnsi="Courier New" w:cs="Courier New" w:hint="default"/>
      </w:rPr>
    </w:lvl>
    <w:lvl w:ilvl="5" w:tplc="0C090005" w:tentative="1">
      <w:start w:val="1"/>
      <w:numFmt w:val="bullet"/>
      <w:lvlText w:val=""/>
      <w:lvlJc w:val="left"/>
      <w:pPr>
        <w:ind w:left="2618" w:hanging="360"/>
      </w:pPr>
      <w:rPr>
        <w:rFonts w:ascii="Wingdings" w:hAnsi="Wingdings" w:hint="default"/>
      </w:rPr>
    </w:lvl>
    <w:lvl w:ilvl="6" w:tplc="0C090001" w:tentative="1">
      <w:start w:val="1"/>
      <w:numFmt w:val="bullet"/>
      <w:lvlText w:val=""/>
      <w:lvlJc w:val="left"/>
      <w:pPr>
        <w:ind w:left="3338" w:hanging="360"/>
      </w:pPr>
      <w:rPr>
        <w:rFonts w:ascii="Symbol" w:hAnsi="Symbol" w:hint="default"/>
      </w:rPr>
    </w:lvl>
    <w:lvl w:ilvl="7" w:tplc="0C090003" w:tentative="1">
      <w:start w:val="1"/>
      <w:numFmt w:val="bullet"/>
      <w:lvlText w:val="o"/>
      <w:lvlJc w:val="left"/>
      <w:pPr>
        <w:ind w:left="4058" w:hanging="360"/>
      </w:pPr>
      <w:rPr>
        <w:rFonts w:ascii="Courier New" w:hAnsi="Courier New" w:cs="Courier New" w:hint="default"/>
      </w:rPr>
    </w:lvl>
    <w:lvl w:ilvl="8" w:tplc="0C090005" w:tentative="1">
      <w:start w:val="1"/>
      <w:numFmt w:val="bullet"/>
      <w:lvlText w:val=""/>
      <w:lvlJc w:val="left"/>
      <w:pPr>
        <w:ind w:left="4778" w:hanging="360"/>
      </w:pPr>
      <w:rPr>
        <w:rFonts w:ascii="Wingdings" w:hAnsi="Wingdings" w:hint="default"/>
      </w:rPr>
    </w:lvl>
  </w:abstractNum>
  <w:abstractNum w:abstractNumId="24" w15:restartNumberingAfterBreak="0">
    <w:nsid w:val="426E413E"/>
    <w:multiLevelType w:val="multilevel"/>
    <w:tmpl w:val="4E22D300"/>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3FA03BD"/>
    <w:multiLevelType w:val="hybridMultilevel"/>
    <w:tmpl w:val="2DF6C4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8356431"/>
    <w:multiLevelType w:val="hybridMultilevel"/>
    <w:tmpl w:val="141AA1BE"/>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D6614B5"/>
    <w:multiLevelType w:val="multilevel"/>
    <w:tmpl w:val="90B86CFA"/>
    <w:lvl w:ilvl="0">
      <w:start w:val="1"/>
      <w:numFmt w:val="upperLetter"/>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BA793F"/>
    <w:multiLevelType w:val="hybridMultilevel"/>
    <w:tmpl w:val="7E88C992"/>
    <w:lvl w:ilvl="0" w:tplc="A1388042">
      <w:start w:val="1"/>
      <w:numFmt w:val="decimal"/>
      <w:lvlText w:val="6.%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B7734D9"/>
    <w:multiLevelType w:val="hybridMultilevel"/>
    <w:tmpl w:val="71B005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B9A67DE"/>
    <w:multiLevelType w:val="hybridMultilevel"/>
    <w:tmpl w:val="0D68913A"/>
    <w:lvl w:ilvl="0" w:tplc="02FA6A92">
      <w:start w:val="1"/>
      <w:numFmt w:val="bullet"/>
      <w:pStyle w:val="tablepoints"/>
      <w:lvlText w:val="-"/>
      <w:lvlJc w:val="left"/>
      <w:pPr>
        <w:ind w:left="607" w:hanging="360"/>
      </w:pPr>
      <w:rPr>
        <w:rFonts w:ascii="Courier New" w:hAnsi="Courier New" w:hint="default"/>
      </w:rPr>
    </w:lvl>
    <w:lvl w:ilvl="1" w:tplc="0C090003" w:tentative="1">
      <w:start w:val="1"/>
      <w:numFmt w:val="bullet"/>
      <w:lvlText w:val="o"/>
      <w:lvlJc w:val="left"/>
      <w:pPr>
        <w:ind w:left="1327" w:hanging="360"/>
      </w:pPr>
      <w:rPr>
        <w:rFonts w:ascii="Courier New" w:hAnsi="Courier New" w:cs="Courier New" w:hint="default"/>
      </w:rPr>
    </w:lvl>
    <w:lvl w:ilvl="2" w:tplc="0C090005" w:tentative="1">
      <w:start w:val="1"/>
      <w:numFmt w:val="bullet"/>
      <w:lvlText w:val=""/>
      <w:lvlJc w:val="left"/>
      <w:pPr>
        <w:ind w:left="2047" w:hanging="360"/>
      </w:pPr>
      <w:rPr>
        <w:rFonts w:ascii="Wingdings" w:hAnsi="Wingdings" w:hint="default"/>
      </w:rPr>
    </w:lvl>
    <w:lvl w:ilvl="3" w:tplc="0C090001" w:tentative="1">
      <w:start w:val="1"/>
      <w:numFmt w:val="bullet"/>
      <w:lvlText w:val=""/>
      <w:lvlJc w:val="left"/>
      <w:pPr>
        <w:ind w:left="2767" w:hanging="360"/>
      </w:pPr>
      <w:rPr>
        <w:rFonts w:ascii="Symbol" w:hAnsi="Symbol" w:hint="default"/>
      </w:rPr>
    </w:lvl>
    <w:lvl w:ilvl="4" w:tplc="0C090003" w:tentative="1">
      <w:start w:val="1"/>
      <w:numFmt w:val="bullet"/>
      <w:lvlText w:val="o"/>
      <w:lvlJc w:val="left"/>
      <w:pPr>
        <w:ind w:left="3487" w:hanging="360"/>
      </w:pPr>
      <w:rPr>
        <w:rFonts w:ascii="Courier New" w:hAnsi="Courier New" w:cs="Courier New" w:hint="default"/>
      </w:rPr>
    </w:lvl>
    <w:lvl w:ilvl="5" w:tplc="0C090005" w:tentative="1">
      <w:start w:val="1"/>
      <w:numFmt w:val="bullet"/>
      <w:lvlText w:val=""/>
      <w:lvlJc w:val="left"/>
      <w:pPr>
        <w:ind w:left="4207" w:hanging="360"/>
      </w:pPr>
      <w:rPr>
        <w:rFonts w:ascii="Wingdings" w:hAnsi="Wingdings" w:hint="default"/>
      </w:rPr>
    </w:lvl>
    <w:lvl w:ilvl="6" w:tplc="0C090001" w:tentative="1">
      <w:start w:val="1"/>
      <w:numFmt w:val="bullet"/>
      <w:lvlText w:val=""/>
      <w:lvlJc w:val="left"/>
      <w:pPr>
        <w:ind w:left="4927" w:hanging="360"/>
      </w:pPr>
      <w:rPr>
        <w:rFonts w:ascii="Symbol" w:hAnsi="Symbol" w:hint="default"/>
      </w:rPr>
    </w:lvl>
    <w:lvl w:ilvl="7" w:tplc="0C090003" w:tentative="1">
      <w:start w:val="1"/>
      <w:numFmt w:val="bullet"/>
      <w:lvlText w:val="o"/>
      <w:lvlJc w:val="left"/>
      <w:pPr>
        <w:ind w:left="5647" w:hanging="360"/>
      </w:pPr>
      <w:rPr>
        <w:rFonts w:ascii="Courier New" w:hAnsi="Courier New" w:cs="Courier New" w:hint="default"/>
      </w:rPr>
    </w:lvl>
    <w:lvl w:ilvl="8" w:tplc="0C090005" w:tentative="1">
      <w:start w:val="1"/>
      <w:numFmt w:val="bullet"/>
      <w:lvlText w:val=""/>
      <w:lvlJc w:val="left"/>
      <w:pPr>
        <w:ind w:left="6367" w:hanging="360"/>
      </w:pPr>
      <w:rPr>
        <w:rFonts w:ascii="Wingdings" w:hAnsi="Wingdings" w:hint="default"/>
      </w:rPr>
    </w:lvl>
  </w:abstractNum>
  <w:abstractNum w:abstractNumId="31" w15:restartNumberingAfterBreak="0">
    <w:nsid w:val="5BB4642B"/>
    <w:multiLevelType w:val="hybridMultilevel"/>
    <w:tmpl w:val="1E1687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5C6D791D"/>
    <w:multiLevelType w:val="hybridMultilevel"/>
    <w:tmpl w:val="38F0C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C95287"/>
    <w:multiLevelType w:val="hybridMultilevel"/>
    <w:tmpl w:val="8F0C6B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E6E6917"/>
    <w:multiLevelType w:val="multilevel"/>
    <w:tmpl w:val="29E21D00"/>
    <w:lvl w:ilvl="0">
      <w:start w:val="1"/>
      <w:numFmt w:val="decimal"/>
      <w:lvlText w:val="%1."/>
      <w:lvlJc w:val="left"/>
      <w:pPr>
        <w:ind w:left="720" w:hanging="360"/>
      </w:pPr>
      <w:rPr>
        <w:rFonts w:hint="default"/>
      </w:rPr>
    </w:lvl>
    <w:lvl w:ilvl="1">
      <w:start w:val="1"/>
      <w:numFmt w:val="decimal"/>
      <w:lvlText w:val="4.%2"/>
      <w:lvlJc w:val="left"/>
      <w:pPr>
        <w:ind w:left="518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F1272C2"/>
    <w:multiLevelType w:val="hybridMultilevel"/>
    <w:tmpl w:val="9C04D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1CF0D50"/>
    <w:multiLevelType w:val="hybridMultilevel"/>
    <w:tmpl w:val="DE502EB0"/>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4BF3C6F"/>
    <w:multiLevelType w:val="multilevel"/>
    <w:tmpl w:val="AA449276"/>
    <w:lvl w:ilvl="0">
      <w:start w:val="1"/>
      <w:numFmt w:val="decimal"/>
      <w:lvlText w:val="%1."/>
      <w:lvlJc w:val="left"/>
      <w:pPr>
        <w:ind w:left="720" w:hanging="360"/>
      </w:pPr>
      <w:rPr>
        <w:rFonts w:hint="default"/>
      </w:rPr>
    </w:lvl>
    <w:lvl w:ilvl="1">
      <w:start w:val="1"/>
      <w:numFmt w:val="decimal"/>
      <w:pStyle w:val="Outcomes"/>
      <w:isLgl/>
      <w:lvlText w:val="%1.%2"/>
      <w:lvlJc w:val="left"/>
      <w:pPr>
        <w:ind w:left="518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75E5F98"/>
    <w:multiLevelType w:val="hybridMultilevel"/>
    <w:tmpl w:val="45EE4466"/>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7E64133"/>
    <w:multiLevelType w:val="hybridMultilevel"/>
    <w:tmpl w:val="11CC11AA"/>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8344EFF"/>
    <w:multiLevelType w:val="multilevel"/>
    <w:tmpl w:val="C7967B08"/>
    <w:lvl w:ilvl="0">
      <w:start w:val="1"/>
      <w:numFmt w:val="upperLetter"/>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B4A3C15"/>
    <w:multiLevelType w:val="hybridMultilevel"/>
    <w:tmpl w:val="4942E74A"/>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EEB7F82"/>
    <w:multiLevelType w:val="hybridMultilevel"/>
    <w:tmpl w:val="C78E42A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1521E9E"/>
    <w:multiLevelType w:val="hybridMultilevel"/>
    <w:tmpl w:val="878807C0"/>
    <w:lvl w:ilvl="0" w:tplc="F6D4E370">
      <w:start w:val="1"/>
      <w:numFmt w:val="decimal"/>
      <w:lvlText w:val="4.%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2852AE0"/>
    <w:multiLevelType w:val="hybridMultilevel"/>
    <w:tmpl w:val="0DAA855E"/>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42C0B58"/>
    <w:multiLevelType w:val="hybridMultilevel"/>
    <w:tmpl w:val="A85C8278"/>
    <w:lvl w:ilvl="0" w:tplc="0C09000F">
      <w:start w:val="1"/>
      <w:numFmt w:val="decimal"/>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7897016C"/>
    <w:multiLevelType w:val="multilevel"/>
    <w:tmpl w:val="70E80D98"/>
    <w:lvl w:ilvl="0">
      <w:start w:val="1"/>
      <w:numFmt w:val="decimal"/>
      <w:lvlText w:val="%1."/>
      <w:lvlJc w:val="left"/>
      <w:pPr>
        <w:ind w:left="720" w:hanging="360"/>
      </w:pPr>
      <w:rPr>
        <w:rFonts w:hint="default"/>
      </w:rPr>
    </w:lvl>
    <w:lvl w:ilvl="1">
      <w:start w:val="1"/>
      <w:numFmt w:val="decimal"/>
      <w:lvlText w:val="5.%2"/>
      <w:lvlJc w:val="left"/>
      <w:pPr>
        <w:ind w:left="518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7908719B"/>
    <w:multiLevelType w:val="hybridMultilevel"/>
    <w:tmpl w:val="4BEE7E56"/>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A5E2B5C"/>
    <w:multiLevelType w:val="hybridMultilevel"/>
    <w:tmpl w:val="63065342"/>
    <w:lvl w:ilvl="0" w:tplc="14FEDC8C">
      <w:start w:val="1"/>
      <w:numFmt w:val="decimal"/>
      <w:lvlText w:val="2.%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B930CEB"/>
    <w:multiLevelType w:val="hybridMultilevel"/>
    <w:tmpl w:val="AAAAAE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F5F2891"/>
    <w:multiLevelType w:val="hybridMultilevel"/>
    <w:tmpl w:val="EFA4077E"/>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2"/>
  </w:num>
  <w:num w:numId="3">
    <w:abstractNumId w:val="25"/>
  </w:num>
  <w:num w:numId="4">
    <w:abstractNumId w:val="3"/>
  </w:num>
  <w:num w:numId="5">
    <w:abstractNumId w:val="23"/>
  </w:num>
  <w:num w:numId="6">
    <w:abstractNumId w:val="27"/>
  </w:num>
  <w:num w:numId="7">
    <w:abstractNumId w:val="40"/>
  </w:num>
  <w:num w:numId="8">
    <w:abstractNumId w:val="39"/>
  </w:num>
  <w:num w:numId="9">
    <w:abstractNumId w:val="4"/>
  </w:num>
  <w:num w:numId="10">
    <w:abstractNumId w:val="16"/>
  </w:num>
  <w:num w:numId="11">
    <w:abstractNumId w:val="19"/>
  </w:num>
  <w:num w:numId="12">
    <w:abstractNumId w:val="41"/>
  </w:num>
  <w:num w:numId="13">
    <w:abstractNumId w:val="13"/>
  </w:num>
  <w:num w:numId="14">
    <w:abstractNumId w:val="1"/>
  </w:num>
  <w:num w:numId="15">
    <w:abstractNumId w:val="14"/>
  </w:num>
  <w:num w:numId="16">
    <w:abstractNumId w:val="50"/>
  </w:num>
  <w:num w:numId="17">
    <w:abstractNumId w:val="9"/>
  </w:num>
  <w:num w:numId="18">
    <w:abstractNumId w:val="36"/>
  </w:num>
  <w:num w:numId="19">
    <w:abstractNumId w:val="47"/>
  </w:num>
  <w:num w:numId="20">
    <w:abstractNumId w:val="38"/>
  </w:num>
  <w:num w:numId="21">
    <w:abstractNumId w:val="5"/>
  </w:num>
  <w:num w:numId="22">
    <w:abstractNumId w:val="22"/>
  </w:num>
  <w:num w:numId="23">
    <w:abstractNumId w:val="26"/>
  </w:num>
  <w:num w:numId="24">
    <w:abstractNumId w:val="10"/>
  </w:num>
  <w:num w:numId="25">
    <w:abstractNumId w:val="48"/>
  </w:num>
  <w:num w:numId="26">
    <w:abstractNumId w:val="6"/>
  </w:num>
  <w:num w:numId="27">
    <w:abstractNumId w:val="43"/>
  </w:num>
  <w:num w:numId="28">
    <w:abstractNumId w:val="21"/>
  </w:num>
  <w:num w:numId="29">
    <w:abstractNumId w:val="28"/>
  </w:num>
  <w:num w:numId="30">
    <w:abstractNumId w:val="35"/>
  </w:num>
  <w:num w:numId="31">
    <w:abstractNumId w:val="30"/>
  </w:num>
  <w:num w:numId="32">
    <w:abstractNumId w:val="11"/>
  </w:num>
  <w:num w:numId="33">
    <w:abstractNumId w:val="31"/>
  </w:num>
  <w:num w:numId="34">
    <w:abstractNumId w:val="29"/>
  </w:num>
  <w:num w:numId="35">
    <w:abstractNumId w:val="18"/>
  </w:num>
  <w:num w:numId="36">
    <w:abstractNumId w:val="15"/>
  </w:num>
  <w:num w:numId="37">
    <w:abstractNumId w:val="7"/>
  </w:num>
  <w:num w:numId="38">
    <w:abstractNumId w:val="49"/>
  </w:num>
  <w:num w:numId="39">
    <w:abstractNumId w:val="32"/>
  </w:num>
  <w:num w:numId="40">
    <w:abstractNumId w:val="17"/>
  </w:num>
  <w:num w:numId="41">
    <w:abstractNumId w:val="20"/>
  </w:num>
  <w:num w:numId="42">
    <w:abstractNumId w:val="37"/>
  </w:num>
  <w:num w:numId="43">
    <w:abstractNumId w:val="2"/>
  </w:num>
  <w:num w:numId="44">
    <w:abstractNumId w:val="33"/>
  </w:num>
  <w:num w:numId="45">
    <w:abstractNumId w:val="42"/>
  </w:num>
  <w:num w:numId="46">
    <w:abstractNumId w:val="45"/>
  </w:num>
  <w:num w:numId="47">
    <w:abstractNumId w:val="44"/>
  </w:num>
  <w:num w:numId="48">
    <w:abstractNumId w:val="24"/>
  </w:num>
  <w:num w:numId="49">
    <w:abstractNumId w:val="46"/>
  </w:num>
  <w:num w:numId="50">
    <w:abstractNumId w:val="34"/>
  </w:num>
  <w:num w:numId="5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C0"/>
    <w:rsid w:val="0000058C"/>
    <w:rsid w:val="000046DC"/>
    <w:rsid w:val="00004888"/>
    <w:rsid w:val="00004B1C"/>
    <w:rsid w:val="00004B44"/>
    <w:rsid w:val="00006ADA"/>
    <w:rsid w:val="000103D3"/>
    <w:rsid w:val="000107A8"/>
    <w:rsid w:val="000136AD"/>
    <w:rsid w:val="000140AF"/>
    <w:rsid w:val="00015ADC"/>
    <w:rsid w:val="00016B12"/>
    <w:rsid w:val="00017435"/>
    <w:rsid w:val="00017575"/>
    <w:rsid w:val="00020927"/>
    <w:rsid w:val="00020D4E"/>
    <w:rsid w:val="00021FAB"/>
    <w:rsid w:val="00024F13"/>
    <w:rsid w:val="00026293"/>
    <w:rsid w:val="00026671"/>
    <w:rsid w:val="00027AD0"/>
    <w:rsid w:val="000303C3"/>
    <w:rsid w:val="000337D2"/>
    <w:rsid w:val="00035F44"/>
    <w:rsid w:val="00036E2B"/>
    <w:rsid w:val="0003738B"/>
    <w:rsid w:val="00037419"/>
    <w:rsid w:val="00037EC1"/>
    <w:rsid w:val="0004094A"/>
    <w:rsid w:val="00040EA0"/>
    <w:rsid w:val="00043D53"/>
    <w:rsid w:val="0004402C"/>
    <w:rsid w:val="00045151"/>
    <w:rsid w:val="0005066C"/>
    <w:rsid w:val="000507A4"/>
    <w:rsid w:val="000526A4"/>
    <w:rsid w:val="0005277D"/>
    <w:rsid w:val="00053397"/>
    <w:rsid w:val="00054272"/>
    <w:rsid w:val="00054864"/>
    <w:rsid w:val="00055B95"/>
    <w:rsid w:val="00056B0F"/>
    <w:rsid w:val="00062D75"/>
    <w:rsid w:val="000651DF"/>
    <w:rsid w:val="000656B8"/>
    <w:rsid w:val="00065E13"/>
    <w:rsid w:val="000669DC"/>
    <w:rsid w:val="0006754F"/>
    <w:rsid w:val="00067849"/>
    <w:rsid w:val="0007077B"/>
    <w:rsid w:val="000707B9"/>
    <w:rsid w:val="0007244D"/>
    <w:rsid w:val="00072B23"/>
    <w:rsid w:val="000737F9"/>
    <w:rsid w:val="000738A9"/>
    <w:rsid w:val="000739BB"/>
    <w:rsid w:val="00074055"/>
    <w:rsid w:val="0007492F"/>
    <w:rsid w:val="00074B55"/>
    <w:rsid w:val="00075035"/>
    <w:rsid w:val="000826FA"/>
    <w:rsid w:val="00083139"/>
    <w:rsid w:val="000850B2"/>
    <w:rsid w:val="00085846"/>
    <w:rsid w:val="00085EA7"/>
    <w:rsid w:val="00086036"/>
    <w:rsid w:val="000866F2"/>
    <w:rsid w:val="00086B36"/>
    <w:rsid w:val="00087DDF"/>
    <w:rsid w:val="00090609"/>
    <w:rsid w:val="00092E30"/>
    <w:rsid w:val="00093727"/>
    <w:rsid w:val="00093F29"/>
    <w:rsid w:val="0009550F"/>
    <w:rsid w:val="00097383"/>
    <w:rsid w:val="000A0733"/>
    <w:rsid w:val="000A1C11"/>
    <w:rsid w:val="000A20B4"/>
    <w:rsid w:val="000A3313"/>
    <w:rsid w:val="000A4053"/>
    <w:rsid w:val="000A4B00"/>
    <w:rsid w:val="000A6C66"/>
    <w:rsid w:val="000A6FDE"/>
    <w:rsid w:val="000A7549"/>
    <w:rsid w:val="000A757E"/>
    <w:rsid w:val="000A7E17"/>
    <w:rsid w:val="000B2254"/>
    <w:rsid w:val="000B4EBE"/>
    <w:rsid w:val="000B4FDE"/>
    <w:rsid w:val="000B50C7"/>
    <w:rsid w:val="000B6F8B"/>
    <w:rsid w:val="000B74AC"/>
    <w:rsid w:val="000C0AC5"/>
    <w:rsid w:val="000C2BCF"/>
    <w:rsid w:val="000D16E9"/>
    <w:rsid w:val="000D1BDC"/>
    <w:rsid w:val="000D3A66"/>
    <w:rsid w:val="000D5606"/>
    <w:rsid w:val="000D5A37"/>
    <w:rsid w:val="000D70D4"/>
    <w:rsid w:val="000E2DCA"/>
    <w:rsid w:val="000E7BC7"/>
    <w:rsid w:val="000F2260"/>
    <w:rsid w:val="000F29D1"/>
    <w:rsid w:val="000F3943"/>
    <w:rsid w:val="000F5AB0"/>
    <w:rsid w:val="000F6025"/>
    <w:rsid w:val="000F65FC"/>
    <w:rsid w:val="000F6F9C"/>
    <w:rsid w:val="00100ABB"/>
    <w:rsid w:val="00101A12"/>
    <w:rsid w:val="00103562"/>
    <w:rsid w:val="001036BE"/>
    <w:rsid w:val="0010766B"/>
    <w:rsid w:val="00107A6B"/>
    <w:rsid w:val="001104D1"/>
    <w:rsid w:val="00110ED9"/>
    <w:rsid w:val="00111BB3"/>
    <w:rsid w:val="00111D66"/>
    <w:rsid w:val="001122F9"/>
    <w:rsid w:val="0011262D"/>
    <w:rsid w:val="001128AE"/>
    <w:rsid w:val="00112A9F"/>
    <w:rsid w:val="001163E5"/>
    <w:rsid w:val="0011669F"/>
    <w:rsid w:val="00120F34"/>
    <w:rsid w:val="00121E1F"/>
    <w:rsid w:val="00122040"/>
    <w:rsid w:val="001226A7"/>
    <w:rsid w:val="00123559"/>
    <w:rsid w:val="00123E09"/>
    <w:rsid w:val="00124078"/>
    <w:rsid w:val="001243BE"/>
    <w:rsid w:val="00124594"/>
    <w:rsid w:val="0012593E"/>
    <w:rsid w:val="00125F38"/>
    <w:rsid w:val="00126DC0"/>
    <w:rsid w:val="00130CDB"/>
    <w:rsid w:val="00133705"/>
    <w:rsid w:val="001371C3"/>
    <w:rsid w:val="00140ACA"/>
    <w:rsid w:val="00141CFC"/>
    <w:rsid w:val="00142142"/>
    <w:rsid w:val="00142B98"/>
    <w:rsid w:val="00145554"/>
    <w:rsid w:val="00151577"/>
    <w:rsid w:val="00151AE8"/>
    <w:rsid w:val="00154584"/>
    <w:rsid w:val="00154B95"/>
    <w:rsid w:val="001559CA"/>
    <w:rsid w:val="00155A67"/>
    <w:rsid w:val="00157116"/>
    <w:rsid w:val="00157FE2"/>
    <w:rsid w:val="00160C95"/>
    <w:rsid w:val="00161181"/>
    <w:rsid w:val="00162009"/>
    <w:rsid w:val="00162830"/>
    <w:rsid w:val="0016762C"/>
    <w:rsid w:val="00167CAE"/>
    <w:rsid w:val="00170012"/>
    <w:rsid w:val="00170105"/>
    <w:rsid w:val="0017151B"/>
    <w:rsid w:val="0017211C"/>
    <w:rsid w:val="001721BD"/>
    <w:rsid w:val="00173459"/>
    <w:rsid w:val="00173A7F"/>
    <w:rsid w:val="00173D75"/>
    <w:rsid w:val="0017687E"/>
    <w:rsid w:val="0017716C"/>
    <w:rsid w:val="001824DB"/>
    <w:rsid w:val="00183887"/>
    <w:rsid w:val="00184164"/>
    <w:rsid w:val="001848C2"/>
    <w:rsid w:val="001872F0"/>
    <w:rsid w:val="0018787C"/>
    <w:rsid w:val="001901CA"/>
    <w:rsid w:val="00190512"/>
    <w:rsid w:val="00193E88"/>
    <w:rsid w:val="00194614"/>
    <w:rsid w:val="0019491F"/>
    <w:rsid w:val="00195BC6"/>
    <w:rsid w:val="00197E21"/>
    <w:rsid w:val="001A0EBE"/>
    <w:rsid w:val="001A0FFE"/>
    <w:rsid w:val="001A11E3"/>
    <w:rsid w:val="001A1210"/>
    <w:rsid w:val="001A16C9"/>
    <w:rsid w:val="001A28C0"/>
    <w:rsid w:val="001A3668"/>
    <w:rsid w:val="001A384F"/>
    <w:rsid w:val="001A5C38"/>
    <w:rsid w:val="001A6DA4"/>
    <w:rsid w:val="001A6DBA"/>
    <w:rsid w:val="001A6EC6"/>
    <w:rsid w:val="001B087D"/>
    <w:rsid w:val="001B2088"/>
    <w:rsid w:val="001B491F"/>
    <w:rsid w:val="001B49F5"/>
    <w:rsid w:val="001B635F"/>
    <w:rsid w:val="001B6384"/>
    <w:rsid w:val="001C0C00"/>
    <w:rsid w:val="001C3174"/>
    <w:rsid w:val="001C51C7"/>
    <w:rsid w:val="001C7534"/>
    <w:rsid w:val="001D3AFE"/>
    <w:rsid w:val="001D41D8"/>
    <w:rsid w:val="001D53EA"/>
    <w:rsid w:val="001D5453"/>
    <w:rsid w:val="001D6160"/>
    <w:rsid w:val="001D7DF0"/>
    <w:rsid w:val="001E0752"/>
    <w:rsid w:val="001E1AC6"/>
    <w:rsid w:val="001E47D8"/>
    <w:rsid w:val="001E61BB"/>
    <w:rsid w:val="001E6856"/>
    <w:rsid w:val="001E6AD6"/>
    <w:rsid w:val="001F08B3"/>
    <w:rsid w:val="001F0C86"/>
    <w:rsid w:val="001F17DC"/>
    <w:rsid w:val="001F2C78"/>
    <w:rsid w:val="001F42FF"/>
    <w:rsid w:val="001F5BAB"/>
    <w:rsid w:val="001F7CCA"/>
    <w:rsid w:val="00200B9F"/>
    <w:rsid w:val="002020FF"/>
    <w:rsid w:val="00203BF4"/>
    <w:rsid w:val="00204186"/>
    <w:rsid w:val="002041C6"/>
    <w:rsid w:val="002063B3"/>
    <w:rsid w:val="00210852"/>
    <w:rsid w:val="00211383"/>
    <w:rsid w:val="00211E14"/>
    <w:rsid w:val="0021431F"/>
    <w:rsid w:val="0021434C"/>
    <w:rsid w:val="00215CB1"/>
    <w:rsid w:val="002161BF"/>
    <w:rsid w:val="00216B67"/>
    <w:rsid w:val="00216C21"/>
    <w:rsid w:val="00220666"/>
    <w:rsid w:val="00221E71"/>
    <w:rsid w:val="002229D9"/>
    <w:rsid w:val="002243EC"/>
    <w:rsid w:val="00224733"/>
    <w:rsid w:val="00224BA5"/>
    <w:rsid w:val="00224FA9"/>
    <w:rsid w:val="00226736"/>
    <w:rsid w:val="00226996"/>
    <w:rsid w:val="002277D4"/>
    <w:rsid w:val="002278DF"/>
    <w:rsid w:val="002303E4"/>
    <w:rsid w:val="00231A85"/>
    <w:rsid w:val="00231BF4"/>
    <w:rsid w:val="002332BD"/>
    <w:rsid w:val="00233514"/>
    <w:rsid w:val="002356D8"/>
    <w:rsid w:val="002357B5"/>
    <w:rsid w:val="00237A16"/>
    <w:rsid w:val="00242D91"/>
    <w:rsid w:val="002432EC"/>
    <w:rsid w:val="00243F7B"/>
    <w:rsid w:val="00244472"/>
    <w:rsid w:val="0024562E"/>
    <w:rsid w:val="002474A7"/>
    <w:rsid w:val="002507CD"/>
    <w:rsid w:val="00252BB9"/>
    <w:rsid w:val="00253450"/>
    <w:rsid w:val="002543F5"/>
    <w:rsid w:val="00254C38"/>
    <w:rsid w:val="00254F76"/>
    <w:rsid w:val="002552CC"/>
    <w:rsid w:val="002565E8"/>
    <w:rsid w:val="00256F10"/>
    <w:rsid w:val="00262A98"/>
    <w:rsid w:val="00262F45"/>
    <w:rsid w:val="0026723B"/>
    <w:rsid w:val="002720C6"/>
    <w:rsid w:val="00273C8B"/>
    <w:rsid w:val="00276C1B"/>
    <w:rsid w:val="002771DD"/>
    <w:rsid w:val="00280B60"/>
    <w:rsid w:val="002811E9"/>
    <w:rsid w:val="00281D98"/>
    <w:rsid w:val="00282565"/>
    <w:rsid w:val="00282D6A"/>
    <w:rsid w:val="00284741"/>
    <w:rsid w:val="00286FC1"/>
    <w:rsid w:val="00290BEC"/>
    <w:rsid w:val="00291A1D"/>
    <w:rsid w:val="0029337E"/>
    <w:rsid w:val="002951C5"/>
    <w:rsid w:val="002961A9"/>
    <w:rsid w:val="002977C7"/>
    <w:rsid w:val="002A0736"/>
    <w:rsid w:val="002A0D93"/>
    <w:rsid w:val="002A1E9F"/>
    <w:rsid w:val="002A21E8"/>
    <w:rsid w:val="002A23A2"/>
    <w:rsid w:val="002A5FBC"/>
    <w:rsid w:val="002A5FE0"/>
    <w:rsid w:val="002A746A"/>
    <w:rsid w:val="002A7B0A"/>
    <w:rsid w:val="002B3454"/>
    <w:rsid w:val="002B3E2B"/>
    <w:rsid w:val="002B41B6"/>
    <w:rsid w:val="002B6988"/>
    <w:rsid w:val="002C0814"/>
    <w:rsid w:val="002C0B36"/>
    <w:rsid w:val="002C0C1A"/>
    <w:rsid w:val="002C2EB2"/>
    <w:rsid w:val="002C597C"/>
    <w:rsid w:val="002C7009"/>
    <w:rsid w:val="002C7CB5"/>
    <w:rsid w:val="002D063B"/>
    <w:rsid w:val="002D276F"/>
    <w:rsid w:val="002D7092"/>
    <w:rsid w:val="002D70A5"/>
    <w:rsid w:val="002D7F91"/>
    <w:rsid w:val="002E1183"/>
    <w:rsid w:val="002E2791"/>
    <w:rsid w:val="002E3142"/>
    <w:rsid w:val="002E3C00"/>
    <w:rsid w:val="002E466F"/>
    <w:rsid w:val="002E4D5A"/>
    <w:rsid w:val="002E526B"/>
    <w:rsid w:val="002E5D8D"/>
    <w:rsid w:val="002E7056"/>
    <w:rsid w:val="002E7503"/>
    <w:rsid w:val="002F1AAE"/>
    <w:rsid w:val="002F208E"/>
    <w:rsid w:val="002F36AA"/>
    <w:rsid w:val="002F48CE"/>
    <w:rsid w:val="002F6137"/>
    <w:rsid w:val="002F6742"/>
    <w:rsid w:val="002F7FC9"/>
    <w:rsid w:val="0030088D"/>
    <w:rsid w:val="00300EF4"/>
    <w:rsid w:val="00301D70"/>
    <w:rsid w:val="00302768"/>
    <w:rsid w:val="00303085"/>
    <w:rsid w:val="003034EF"/>
    <w:rsid w:val="00305620"/>
    <w:rsid w:val="0031080F"/>
    <w:rsid w:val="003134F2"/>
    <w:rsid w:val="0031399B"/>
    <w:rsid w:val="00313C88"/>
    <w:rsid w:val="003171BD"/>
    <w:rsid w:val="003200C2"/>
    <w:rsid w:val="00320CD1"/>
    <w:rsid w:val="0032272A"/>
    <w:rsid w:val="00323B28"/>
    <w:rsid w:val="00323D5E"/>
    <w:rsid w:val="003254BE"/>
    <w:rsid w:val="003272E4"/>
    <w:rsid w:val="003301C0"/>
    <w:rsid w:val="00330A06"/>
    <w:rsid w:val="0033114D"/>
    <w:rsid w:val="00331FB9"/>
    <w:rsid w:val="003327D1"/>
    <w:rsid w:val="003349CC"/>
    <w:rsid w:val="00336DF4"/>
    <w:rsid w:val="0034087B"/>
    <w:rsid w:val="00343FA4"/>
    <w:rsid w:val="00344244"/>
    <w:rsid w:val="0034621E"/>
    <w:rsid w:val="00351359"/>
    <w:rsid w:val="003519AD"/>
    <w:rsid w:val="00351FAC"/>
    <w:rsid w:val="00352A69"/>
    <w:rsid w:val="0035343E"/>
    <w:rsid w:val="003535F8"/>
    <w:rsid w:val="003536A5"/>
    <w:rsid w:val="003542BC"/>
    <w:rsid w:val="00354527"/>
    <w:rsid w:val="003545D7"/>
    <w:rsid w:val="003549EE"/>
    <w:rsid w:val="00355B5A"/>
    <w:rsid w:val="00356068"/>
    <w:rsid w:val="00356479"/>
    <w:rsid w:val="00363357"/>
    <w:rsid w:val="00363D31"/>
    <w:rsid w:val="00363EE7"/>
    <w:rsid w:val="00364E32"/>
    <w:rsid w:val="003654AD"/>
    <w:rsid w:val="003673C9"/>
    <w:rsid w:val="00367C4F"/>
    <w:rsid w:val="00367C72"/>
    <w:rsid w:val="00370E2B"/>
    <w:rsid w:val="003722BB"/>
    <w:rsid w:val="00372CEE"/>
    <w:rsid w:val="00375B17"/>
    <w:rsid w:val="00375D2C"/>
    <w:rsid w:val="0037683D"/>
    <w:rsid w:val="003776CA"/>
    <w:rsid w:val="00380544"/>
    <w:rsid w:val="003827BB"/>
    <w:rsid w:val="003828FB"/>
    <w:rsid w:val="003844A7"/>
    <w:rsid w:val="00384779"/>
    <w:rsid w:val="00387E93"/>
    <w:rsid w:val="00390363"/>
    <w:rsid w:val="00390889"/>
    <w:rsid w:val="003914BB"/>
    <w:rsid w:val="00392DFF"/>
    <w:rsid w:val="00394BB4"/>
    <w:rsid w:val="0039607E"/>
    <w:rsid w:val="00396461"/>
    <w:rsid w:val="00396742"/>
    <w:rsid w:val="00397292"/>
    <w:rsid w:val="00397478"/>
    <w:rsid w:val="003A0C8C"/>
    <w:rsid w:val="003A224C"/>
    <w:rsid w:val="003A2298"/>
    <w:rsid w:val="003A23DC"/>
    <w:rsid w:val="003A2C3E"/>
    <w:rsid w:val="003A41A9"/>
    <w:rsid w:val="003A5BD4"/>
    <w:rsid w:val="003A6159"/>
    <w:rsid w:val="003A7CE8"/>
    <w:rsid w:val="003B111E"/>
    <w:rsid w:val="003B1761"/>
    <w:rsid w:val="003B2D24"/>
    <w:rsid w:val="003B2E0B"/>
    <w:rsid w:val="003B336E"/>
    <w:rsid w:val="003B54A0"/>
    <w:rsid w:val="003B7815"/>
    <w:rsid w:val="003C3C3D"/>
    <w:rsid w:val="003C68ED"/>
    <w:rsid w:val="003C6FDD"/>
    <w:rsid w:val="003D0667"/>
    <w:rsid w:val="003D07B4"/>
    <w:rsid w:val="003D0C08"/>
    <w:rsid w:val="003D1C9C"/>
    <w:rsid w:val="003D2B2F"/>
    <w:rsid w:val="003D2C9C"/>
    <w:rsid w:val="003D3163"/>
    <w:rsid w:val="003D49CF"/>
    <w:rsid w:val="003D53C1"/>
    <w:rsid w:val="003D5BC7"/>
    <w:rsid w:val="003D6491"/>
    <w:rsid w:val="003D64EB"/>
    <w:rsid w:val="003D793F"/>
    <w:rsid w:val="003E0B09"/>
    <w:rsid w:val="003E10E7"/>
    <w:rsid w:val="003E48F7"/>
    <w:rsid w:val="003E5F63"/>
    <w:rsid w:val="003E6F1C"/>
    <w:rsid w:val="003E6F88"/>
    <w:rsid w:val="003E78C7"/>
    <w:rsid w:val="003F08C9"/>
    <w:rsid w:val="003F1A35"/>
    <w:rsid w:val="003F2913"/>
    <w:rsid w:val="003F2D9A"/>
    <w:rsid w:val="003F7D99"/>
    <w:rsid w:val="004005DF"/>
    <w:rsid w:val="00401A38"/>
    <w:rsid w:val="00402031"/>
    <w:rsid w:val="004036DE"/>
    <w:rsid w:val="004051B2"/>
    <w:rsid w:val="004059D3"/>
    <w:rsid w:val="004059DE"/>
    <w:rsid w:val="0040615F"/>
    <w:rsid w:val="00407181"/>
    <w:rsid w:val="0041441B"/>
    <w:rsid w:val="00414B22"/>
    <w:rsid w:val="004163A6"/>
    <w:rsid w:val="00416DA8"/>
    <w:rsid w:val="00417058"/>
    <w:rsid w:val="0041714A"/>
    <w:rsid w:val="0041740E"/>
    <w:rsid w:val="0042158E"/>
    <w:rsid w:val="004219B8"/>
    <w:rsid w:val="0042700C"/>
    <w:rsid w:val="00430047"/>
    <w:rsid w:val="004329C7"/>
    <w:rsid w:val="00432C84"/>
    <w:rsid w:val="004347DD"/>
    <w:rsid w:val="004351AA"/>
    <w:rsid w:val="00435B19"/>
    <w:rsid w:val="00435E0D"/>
    <w:rsid w:val="0043728B"/>
    <w:rsid w:val="00437EED"/>
    <w:rsid w:val="004427E1"/>
    <w:rsid w:val="0044280F"/>
    <w:rsid w:val="00444AE5"/>
    <w:rsid w:val="00445333"/>
    <w:rsid w:val="00445DBF"/>
    <w:rsid w:val="00446148"/>
    <w:rsid w:val="00446CE4"/>
    <w:rsid w:val="004478B7"/>
    <w:rsid w:val="00450877"/>
    <w:rsid w:val="004513C3"/>
    <w:rsid w:val="00452128"/>
    <w:rsid w:val="00452976"/>
    <w:rsid w:val="00453C10"/>
    <w:rsid w:val="00453F14"/>
    <w:rsid w:val="00455382"/>
    <w:rsid w:val="00462C5D"/>
    <w:rsid w:val="00463140"/>
    <w:rsid w:val="00463834"/>
    <w:rsid w:val="00463994"/>
    <w:rsid w:val="00463D2C"/>
    <w:rsid w:val="0046425B"/>
    <w:rsid w:val="0046543F"/>
    <w:rsid w:val="00465C32"/>
    <w:rsid w:val="00466A23"/>
    <w:rsid w:val="00466AFE"/>
    <w:rsid w:val="004705CD"/>
    <w:rsid w:val="00471310"/>
    <w:rsid w:val="004718E0"/>
    <w:rsid w:val="00472074"/>
    <w:rsid w:val="00472F29"/>
    <w:rsid w:val="00473B1F"/>
    <w:rsid w:val="00475C50"/>
    <w:rsid w:val="004771F9"/>
    <w:rsid w:val="00477408"/>
    <w:rsid w:val="004774A8"/>
    <w:rsid w:val="0047752A"/>
    <w:rsid w:val="00477A2D"/>
    <w:rsid w:val="004817A8"/>
    <w:rsid w:val="00483703"/>
    <w:rsid w:val="00485E04"/>
    <w:rsid w:val="004862E4"/>
    <w:rsid w:val="004864EA"/>
    <w:rsid w:val="00487DBB"/>
    <w:rsid w:val="00490745"/>
    <w:rsid w:val="00490D2D"/>
    <w:rsid w:val="00492A98"/>
    <w:rsid w:val="00492FE2"/>
    <w:rsid w:val="004958A0"/>
    <w:rsid w:val="004A021D"/>
    <w:rsid w:val="004A06E3"/>
    <w:rsid w:val="004A20FE"/>
    <w:rsid w:val="004A32BA"/>
    <w:rsid w:val="004A413C"/>
    <w:rsid w:val="004A42CC"/>
    <w:rsid w:val="004A58C5"/>
    <w:rsid w:val="004A64B6"/>
    <w:rsid w:val="004B1851"/>
    <w:rsid w:val="004B1A2F"/>
    <w:rsid w:val="004B22E5"/>
    <w:rsid w:val="004B23DD"/>
    <w:rsid w:val="004B2AEB"/>
    <w:rsid w:val="004B337C"/>
    <w:rsid w:val="004B3BEC"/>
    <w:rsid w:val="004B44B3"/>
    <w:rsid w:val="004B4754"/>
    <w:rsid w:val="004B538D"/>
    <w:rsid w:val="004B590E"/>
    <w:rsid w:val="004C170A"/>
    <w:rsid w:val="004C1A71"/>
    <w:rsid w:val="004C33B0"/>
    <w:rsid w:val="004C5071"/>
    <w:rsid w:val="004C5321"/>
    <w:rsid w:val="004C7AC5"/>
    <w:rsid w:val="004D2595"/>
    <w:rsid w:val="004D4988"/>
    <w:rsid w:val="004D4A0D"/>
    <w:rsid w:val="004D4C3A"/>
    <w:rsid w:val="004D4FD7"/>
    <w:rsid w:val="004D5103"/>
    <w:rsid w:val="004D58DE"/>
    <w:rsid w:val="004D5D5C"/>
    <w:rsid w:val="004D72F3"/>
    <w:rsid w:val="004E0655"/>
    <w:rsid w:val="004E0CDA"/>
    <w:rsid w:val="004E10FF"/>
    <w:rsid w:val="004E1625"/>
    <w:rsid w:val="004E36C6"/>
    <w:rsid w:val="004E43CD"/>
    <w:rsid w:val="004E4AA2"/>
    <w:rsid w:val="004E5E81"/>
    <w:rsid w:val="004E5ECA"/>
    <w:rsid w:val="004F3D64"/>
    <w:rsid w:val="004F6328"/>
    <w:rsid w:val="004F6CF0"/>
    <w:rsid w:val="00500078"/>
    <w:rsid w:val="00500FA5"/>
    <w:rsid w:val="00501D93"/>
    <w:rsid w:val="00503DC8"/>
    <w:rsid w:val="00505A05"/>
    <w:rsid w:val="005065C4"/>
    <w:rsid w:val="00506D5E"/>
    <w:rsid w:val="00507E51"/>
    <w:rsid w:val="00507E5A"/>
    <w:rsid w:val="005102ED"/>
    <w:rsid w:val="00513B9B"/>
    <w:rsid w:val="00514275"/>
    <w:rsid w:val="0051460D"/>
    <w:rsid w:val="005152C1"/>
    <w:rsid w:val="005159D1"/>
    <w:rsid w:val="0051604E"/>
    <w:rsid w:val="0052006D"/>
    <w:rsid w:val="00521644"/>
    <w:rsid w:val="00523393"/>
    <w:rsid w:val="005236A7"/>
    <w:rsid w:val="00525876"/>
    <w:rsid w:val="005308C5"/>
    <w:rsid w:val="0053172E"/>
    <w:rsid w:val="00531BA6"/>
    <w:rsid w:val="00533B10"/>
    <w:rsid w:val="00534A36"/>
    <w:rsid w:val="00535B3F"/>
    <w:rsid w:val="00536ED7"/>
    <w:rsid w:val="0054081A"/>
    <w:rsid w:val="005408DA"/>
    <w:rsid w:val="00540FAA"/>
    <w:rsid w:val="005415F2"/>
    <w:rsid w:val="00542F31"/>
    <w:rsid w:val="005438C3"/>
    <w:rsid w:val="0054396E"/>
    <w:rsid w:val="0054456D"/>
    <w:rsid w:val="0054570C"/>
    <w:rsid w:val="005457EF"/>
    <w:rsid w:val="00545955"/>
    <w:rsid w:val="005464AF"/>
    <w:rsid w:val="005472A6"/>
    <w:rsid w:val="00547310"/>
    <w:rsid w:val="00547F47"/>
    <w:rsid w:val="00550F94"/>
    <w:rsid w:val="005552D8"/>
    <w:rsid w:val="0055536E"/>
    <w:rsid w:val="00555B8C"/>
    <w:rsid w:val="00556481"/>
    <w:rsid w:val="0056211C"/>
    <w:rsid w:val="00563466"/>
    <w:rsid w:val="00565746"/>
    <w:rsid w:val="00567391"/>
    <w:rsid w:val="00567B56"/>
    <w:rsid w:val="005720C6"/>
    <w:rsid w:val="0057315D"/>
    <w:rsid w:val="005737CC"/>
    <w:rsid w:val="00574E0A"/>
    <w:rsid w:val="00574FD5"/>
    <w:rsid w:val="00575279"/>
    <w:rsid w:val="00575B01"/>
    <w:rsid w:val="00576000"/>
    <w:rsid w:val="00581876"/>
    <w:rsid w:val="00582235"/>
    <w:rsid w:val="00582A42"/>
    <w:rsid w:val="00583E75"/>
    <w:rsid w:val="00585133"/>
    <w:rsid w:val="005868D8"/>
    <w:rsid w:val="00586ABA"/>
    <w:rsid w:val="00590095"/>
    <w:rsid w:val="00590F05"/>
    <w:rsid w:val="00592050"/>
    <w:rsid w:val="005925E1"/>
    <w:rsid w:val="00594028"/>
    <w:rsid w:val="0059498A"/>
    <w:rsid w:val="005973FD"/>
    <w:rsid w:val="00597884"/>
    <w:rsid w:val="005A0C5A"/>
    <w:rsid w:val="005A193A"/>
    <w:rsid w:val="005A4F6B"/>
    <w:rsid w:val="005A5F95"/>
    <w:rsid w:val="005A7E79"/>
    <w:rsid w:val="005B176F"/>
    <w:rsid w:val="005B1B90"/>
    <w:rsid w:val="005B391F"/>
    <w:rsid w:val="005B4C12"/>
    <w:rsid w:val="005B4F4B"/>
    <w:rsid w:val="005B6BF6"/>
    <w:rsid w:val="005C0043"/>
    <w:rsid w:val="005C19F7"/>
    <w:rsid w:val="005C486F"/>
    <w:rsid w:val="005C55B7"/>
    <w:rsid w:val="005C6588"/>
    <w:rsid w:val="005C785A"/>
    <w:rsid w:val="005C7BF3"/>
    <w:rsid w:val="005D07C7"/>
    <w:rsid w:val="005D0DF6"/>
    <w:rsid w:val="005D3356"/>
    <w:rsid w:val="005D38FD"/>
    <w:rsid w:val="005D4519"/>
    <w:rsid w:val="005D4C43"/>
    <w:rsid w:val="005D7FA5"/>
    <w:rsid w:val="005E17A2"/>
    <w:rsid w:val="005E359F"/>
    <w:rsid w:val="005E4248"/>
    <w:rsid w:val="005E58C8"/>
    <w:rsid w:val="005E6693"/>
    <w:rsid w:val="005E7A2A"/>
    <w:rsid w:val="005E7EC1"/>
    <w:rsid w:val="005F193E"/>
    <w:rsid w:val="005F3674"/>
    <w:rsid w:val="005F4206"/>
    <w:rsid w:val="005F52DE"/>
    <w:rsid w:val="00600F89"/>
    <w:rsid w:val="00601005"/>
    <w:rsid w:val="0060104D"/>
    <w:rsid w:val="00601CB7"/>
    <w:rsid w:val="00601D96"/>
    <w:rsid w:val="006045E1"/>
    <w:rsid w:val="00604933"/>
    <w:rsid w:val="0060521E"/>
    <w:rsid w:val="006071E3"/>
    <w:rsid w:val="00607222"/>
    <w:rsid w:val="006109B8"/>
    <w:rsid w:val="006147AF"/>
    <w:rsid w:val="00614B55"/>
    <w:rsid w:val="00617A1D"/>
    <w:rsid w:val="00617C56"/>
    <w:rsid w:val="0062185E"/>
    <w:rsid w:val="0062336A"/>
    <w:rsid w:val="00623C26"/>
    <w:rsid w:val="00624EB4"/>
    <w:rsid w:val="00630957"/>
    <w:rsid w:val="0063145A"/>
    <w:rsid w:val="00632FD1"/>
    <w:rsid w:val="00634DAC"/>
    <w:rsid w:val="006355D1"/>
    <w:rsid w:val="006362F9"/>
    <w:rsid w:val="0064008A"/>
    <w:rsid w:val="00640390"/>
    <w:rsid w:val="006409A3"/>
    <w:rsid w:val="00641F22"/>
    <w:rsid w:val="00642DEF"/>
    <w:rsid w:val="00643D9A"/>
    <w:rsid w:val="00646588"/>
    <w:rsid w:val="00651963"/>
    <w:rsid w:val="0065214C"/>
    <w:rsid w:val="0065237E"/>
    <w:rsid w:val="00652616"/>
    <w:rsid w:val="0065349B"/>
    <w:rsid w:val="00655A75"/>
    <w:rsid w:val="006601E3"/>
    <w:rsid w:val="006626F5"/>
    <w:rsid w:val="00663B69"/>
    <w:rsid w:val="0066579A"/>
    <w:rsid w:val="00666A7F"/>
    <w:rsid w:val="0067320B"/>
    <w:rsid w:val="00673DBC"/>
    <w:rsid w:val="006747C7"/>
    <w:rsid w:val="00674DBF"/>
    <w:rsid w:val="00676440"/>
    <w:rsid w:val="0067656E"/>
    <w:rsid w:val="00676FEA"/>
    <w:rsid w:val="00680D31"/>
    <w:rsid w:val="00682063"/>
    <w:rsid w:val="00682F5D"/>
    <w:rsid w:val="0068308A"/>
    <w:rsid w:val="00683467"/>
    <w:rsid w:val="00683F89"/>
    <w:rsid w:val="00685CAC"/>
    <w:rsid w:val="0068608F"/>
    <w:rsid w:val="006864F7"/>
    <w:rsid w:val="00686F4C"/>
    <w:rsid w:val="006874FF"/>
    <w:rsid w:val="00687CE1"/>
    <w:rsid w:val="00687D2B"/>
    <w:rsid w:val="0069356B"/>
    <w:rsid w:val="00693767"/>
    <w:rsid w:val="00693D2B"/>
    <w:rsid w:val="00694D5C"/>
    <w:rsid w:val="00697000"/>
    <w:rsid w:val="00697BF7"/>
    <w:rsid w:val="006A1FEE"/>
    <w:rsid w:val="006A5C39"/>
    <w:rsid w:val="006A658F"/>
    <w:rsid w:val="006A69A6"/>
    <w:rsid w:val="006A7EA4"/>
    <w:rsid w:val="006B02CC"/>
    <w:rsid w:val="006B3D22"/>
    <w:rsid w:val="006B457D"/>
    <w:rsid w:val="006B4C0E"/>
    <w:rsid w:val="006B4DBB"/>
    <w:rsid w:val="006B5291"/>
    <w:rsid w:val="006B5329"/>
    <w:rsid w:val="006B69C0"/>
    <w:rsid w:val="006B78E4"/>
    <w:rsid w:val="006C17C2"/>
    <w:rsid w:val="006C1E9B"/>
    <w:rsid w:val="006C1FEE"/>
    <w:rsid w:val="006C3D0D"/>
    <w:rsid w:val="006C3FF5"/>
    <w:rsid w:val="006C45B3"/>
    <w:rsid w:val="006C5C81"/>
    <w:rsid w:val="006C6433"/>
    <w:rsid w:val="006D0664"/>
    <w:rsid w:val="006D0CEC"/>
    <w:rsid w:val="006D18D2"/>
    <w:rsid w:val="006D2139"/>
    <w:rsid w:val="006D24E3"/>
    <w:rsid w:val="006D4821"/>
    <w:rsid w:val="006D710C"/>
    <w:rsid w:val="006D7A34"/>
    <w:rsid w:val="006D7B90"/>
    <w:rsid w:val="006D7E86"/>
    <w:rsid w:val="006E09A3"/>
    <w:rsid w:val="006E2FED"/>
    <w:rsid w:val="006E3C34"/>
    <w:rsid w:val="006E4D02"/>
    <w:rsid w:val="006E55F0"/>
    <w:rsid w:val="006E62BD"/>
    <w:rsid w:val="006E769B"/>
    <w:rsid w:val="006F20B5"/>
    <w:rsid w:val="006F237E"/>
    <w:rsid w:val="006F2C90"/>
    <w:rsid w:val="006F415E"/>
    <w:rsid w:val="006F6003"/>
    <w:rsid w:val="00703C74"/>
    <w:rsid w:val="0070401E"/>
    <w:rsid w:val="00704BA3"/>
    <w:rsid w:val="00704FBA"/>
    <w:rsid w:val="00705471"/>
    <w:rsid w:val="007102E1"/>
    <w:rsid w:val="0071180C"/>
    <w:rsid w:val="00711A94"/>
    <w:rsid w:val="0071373C"/>
    <w:rsid w:val="0071580B"/>
    <w:rsid w:val="00716B28"/>
    <w:rsid w:val="00716D40"/>
    <w:rsid w:val="00717FA9"/>
    <w:rsid w:val="00721393"/>
    <w:rsid w:val="00722A6E"/>
    <w:rsid w:val="00723A4D"/>
    <w:rsid w:val="0072406B"/>
    <w:rsid w:val="00724EBD"/>
    <w:rsid w:val="0072525F"/>
    <w:rsid w:val="00725FDE"/>
    <w:rsid w:val="007260D3"/>
    <w:rsid w:val="007316FD"/>
    <w:rsid w:val="007323C4"/>
    <w:rsid w:val="00732D42"/>
    <w:rsid w:val="00733412"/>
    <w:rsid w:val="00735988"/>
    <w:rsid w:val="00735A8A"/>
    <w:rsid w:val="00740967"/>
    <w:rsid w:val="00741550"/>
    <w:rsid w:val="007415C7"/>
    <w:rsid w:val="007416E7"/>
    <w:rsid w:val="00744128"/>
    <w:rsid w:val="00746D78"/>
    <w:rsid w:val="00747076"/>
    <w:rsid w:val="00750314"/>
    <w:rsid w:val="00751519"/>
    <w:rsid w:val="00752651"/>
    <w:rsid w:val="00753D87"/>
    <w:rsid w:val="007549CD"/>
    <w:rsid w:val="00756FCE"/>
    <w:rsid w:val="007618CC"/>
    <w:rsid w:val="00763034"/>
    <w:rsid w:val="00763509"/>
    <w:rsid w:val="007636FC"/>
    <w:rsid w:val="0077016B"/>
    <w:rsid w:val="0077093B"/>
    <w:rsid w:val="00770969"/>
    <w:rsid w:val="00771635"/>
    <w:rsid w:val="0077173C"/>
    <w:rsid w:val="0077214C"/>
    <w:rsid w:val="00772328"/>
    <w:rsid w:val="00772D50"/>
    <w:rsid w:val="00774B21"/>
    <w:rsid w:val="00774C79"/>
    <w:rsid w:val="00774D2B"/>
    <w:rsid w:val="00775BBE"/>
    <w:rsid w:val="00776349"/>
    <w:rsid w:val="0077775D"/>
    <w:rsid w:val="0078518A"/>
    <w:rsid w:val="007851D2"/>
    <w:rsid w:val="00786341"/>
    <w:rsid w:val="007911BF"/>
    <w:rsid w:val="00792593"/>
    <w:rsid w:val="007928B5"/>
    <w:rsid w:val="007932A9"/>
    <w:rsid w:val="00794383"/>
    <w:rsid w:val="00795F84"/>
    <w:rsid w:val="007971E9"/>
    <w:rsid w:val="007A4AA5"/>
    <w:rsid w:val="007A5AF6"/>
    <w:rsid w:val="007A5D36"/>
    <w:rsid w:val="007A6CD2"/>
    <w:rsid w:val="007A7E02"/>
    <w:rsid w:val="007B03F2"/>
    <w:rsid w:val="007B06F4"/>
    <w:rsid w:val="007B0F0F"/>
    <w:rsid w:val="007B13DE"/>
    <w:rsid w:val="007B19A8"/>
    <w:rsid w:val="007B3C74"/>
    <w:rsid w:val="007B4218"/>
    <w:rsid w:val="007B6B1F"/>
    <w:rsid w:val="007C05B1"/>
    <w:rsid w:val="007C56BF"/>
    <w:rsid w:val="007C67D2"/>
    <w:rsid w:val="007C7334"/>
    <w:rsid w:val="007D0FDD"/>
    <w:rsid w:val="007D32D6"/>
    <w:rsid w:val="007D37E7"/>
    <w:rsid w:val="007D3E96"/>
    <w:rsid w:val="007D40DD"/>
    <w:rsid w:val="007D45AA"/>
    <w:rsid w:val="007D4AFB"/>
    <w:rsid w:val="007D5C26"/>
    <w:rsid w:val="007D697E"/>
    <w:rsid w:val="007D6F4C"/>
    <w:rsid w:val="007D78D2"/>
    <w:rsid w:val="007E1DF6"/>
    <w:rsid w:val="007E48CF"/>
    <w:rsid w:val="007E4BA5"/>
    <w:rsid w:val="007E73C4"/>
    <w:rsid w:val="007F17AB"/>
    <w:rsid w:val="007F3B86"/>
    <w:rsid w:val="007F4E4B"/>
    <w:rsid w:val="007F59B6"/>
    <w:rsid w:val="0080039B"/>
    <w:rsid w:val="00803F01"/>
    <w:rsid w:val="00804CDF"/>
    <w:rsid w:val="00806CBA"/>
    <w:rsid w:val="00810185"/>
    <w:rsid w:val="00810582"/>
    <w:rsid w:val="00810959"/>
    <w:rsid w:val="0081159C"/>
    <w:rsid w:val="008123E7"/>
    <w:rsid w:val="00812501"/>
    <w:rsid w:val="0081349C"/>
    <w:rsid w:val="00815AB3"/>
    <w:rsid w:val="008164F0"/>
    <w:rsid w:val="00816802"/>
    <w:rsid w:val="00817892"/>
    <w:rsid w:val="00821832"/>
    <w:rsid w:val="008218DF"/>
    <w:rsid w:val="00822A76"/>
    <w:rsid w:val="00822C9E"/>
    <w:rsid w:val="008257E1"/>
    <w:rsid w:val="0083279B"/>
    <w:rsid w:val="00832F03"/>
    <w:rsid w:val="008341F2"/>
    <w:rsid w:val="008351DC"/>
    <w:rsid w:val="00835A99"/>
    <w:rsid w:val="00836773"/>
    <w:rsid w:val="008402F6"/>
    <w:rsid w:val="00842956"/>
    <w:rsid w:val="00842C70"/>
    <w:rsid w:val="00843385"/>
    <w:rsid w:val="008448E6"/>
    <w:rsid w:val="008452E8"/>
    <w:rsid w:val="00846D41"/>
    <w:rsid w:val="00846DB3"/>
    <w:rsid w:val="0085225B"/>
    <w:rsid w:val="0085349D"/>
    <w:rsid w:val="00853518"/>
    <w:rsid w:val="00853E88"/>
    <w:rsid w:val="008570B9"/>
    <w:rsid w:val="00857E8A"/>
    <w:rsid w:val="008607D6"/>
    <w:rsid w:val="00860FCE"/>
    <w:rsid w:val="00863F17"/>
    <w:rsid w:val="008664D0"/>
    <w:rsid w:val="00870C00"/>
    <w:rsid w:val="0087129B"/>
    <w:rsid w:val="00873DD8"/>
    <w:rsid w:val="0087631C"/>
    <w:rsid w:val="0087674E"/>
    <w:rsid w:val="008770E4"/>
    <w:rsid w:val="00877795"/>
    <w:rsid w:val="0087799B"/>
    <w:rsid w:val="00880836"/>
    <w:rsid w:val="0088211C"/>
    <w:rsid w:val="0089008E"/>
    <w:rsid w:val="00890366"/>
    <w:rsid w:val="008912BD"/>
    <w:rsid w:val="00891FF0"/>
    <w:rsid w:val="008921E7"/>
    <w:rsid w:val="008924DD"/>
    <w:rsid w:val="008925C8"/>
    <w:rsid w:val="00892BE5"/>
    <w:rsid w:val="008974EC"/>
    <w:rsid w:val="008A15C8"/>
    <w:rsid w:val="008A356F"/>
    <w:rsid w:val="008A4314"/>
    <w:rsid w:val="008A554A"/>
    <w:rsid w:val="008A7DD6"/>
    <w:rsid w:val="008B0B06"/>
    <w:rsid w:val="008B12BB"/>
    <w:rsid w:val="008B1736"/>
    <w:rsid w:val="008B530C"/>
    <w:rsid w:val="008C07F9"/>
    <w:rsid w:val="008C3D64"/>
    <w:rsid w:val="008C533C"/>
    <w:rsid w:val="008C62D3"/>
    <w:rsid w:val="008C75D9"/>
    <w:rsid w:val="008D282F"/>
    <w:rsid w:val="008D6C5D"/>
    <w:rsid w:val="008D7D60"/>
    <w:rsid w:val="008E120E"/>
    <w:rsid w:val="008E18F6"/>
    <w:rsid w:val="008E1D74"/>
    <w:rsid w:val="008E64C3"/>
    <w:rsid w:val="008E7DD4"/>
    <w:rsid w:val="008F0800"/>
    <w:rsid w:val="008F0ABE"/>
    <w:rsid w:val="008F1017"/>
    <w:rsid w:val="008F1A45"/>
    <w:rsid w:val="008F22C7"/>
    <w:rsid w:val="008F23A3"/>
    <w:rsid w:val="008F2D05"/>
    <w:rsid w:val="008F4C3B"/>
    <w:rsid w:val="008F53C7"/>
    <w:rsid w:val="008F5B91"/>
    <w:rsid w:val="009012A5"/>
    <w:rsid w:val="00901ACE"/>
    <w:rsid w:val="00901F4C"/>
    <w:rsid w:val="00902083"/>
    <w:rsid w:val="00902246"/>
    <w:rsid w:val="009026D4"/>
    <w:rsid w:val="0090320E"/>
    <w:rsid w:val="00904021"/>
    <w:rsid w:val="009107AB"/>
    <w:rsid w:val="00910C95"/>
    <w:rsid w:val="009118EF"/>
    <w:rsid w:val="00913394"/>
    <w:rsid w:val="00913E5D"/>
    <w:rsid w:val="00915359"/>
    <w:rsid w:val="00916EBB"/>
    <w:rsid w:val="00921329"/>
    <w:rsid w:val="00921679"/>
    <w:rsid w:val="009221CF"/>
    <w:rsid w:val="00924BC5"/>
    <w:rsid w:val="0092602F"/>
    <w:rsid w:val="009278A8"/>
    <w:rsid w:val="0093087A"/>
    <w:rsid w:val="009314C1"/>
    <w:rsid w:val="00931738"/>
    <w:rsid w:val="009345EA"/>
    <w:rsid w:val="009358D7"/>
    <w:rsid w:val="0093655E"/>
    <w:rsid w:val="009402D8"/>
    <w:rsid w:val="009418AB"/>
    <w:rsid w:val="00942FDD"/>
    <w:rsid w:val="00944DA8"/>
    <w:rsid w:val="0094659A"/>
    <w:rsid w:val="00946689"/>
    <w:rsid w:val="009469D6"/>
    <w:rsid w:val="009475E6"/>
    <w:rsid w:val="00950158"/>
    <w:rsid w:val="00950B8D"/>
    <w:rsid w:val="00950E13"/>
    <w:rsid w:val="00951AF6"/>
    <w:rsid w:val="00952CEC"/>
    <w:rsid w:val="00954801"/>
    <w:rsid w:val="00954CEE"/>
    <w:rsid w:val="00960A93"/>
    <w:rsid w:val="00961FD2"/>
    <w:rsid w:val="0096218E"/>
    <w:rsid w:val="009656E0"/>
    <w:rsid w:val="009713C1"/>
    <w:rsid w:val="00972001"/>
    <w:rsid w:val="00974180"/>
    <w:rsid w:val="0097651C"/>
    <w:rsid w:val="0097720A"/>
    <w:rsid w:val="009828C2"/>
    <w:rsid w:val="009828FC"/>
    <w:rsid w:val="0098296D"/>
    <w:rsid w:val="00982D25"/>
    <w:rsid w:val="0098368E"/>
    <w:rsid w:val="00985C26"/>
    <w:rsid w:val="00986F65"/>
    <w:rsid w:val="00991451"/>
    <w:rsid w:val="00992302"/>
    <w:rsid w:val="009932A6"/>
    <w:rsid w:val="00993716"/>
    <w:rsid w:val="00994C3C"/>
    <w:rsid w:val="00995F97"/>
    <w:rsid w:val="009964C8"/>
    <w:rsid w:val="00996DFE"/>
    <w:rsid w:val="009978EE"/>
    <w:rsid w:val="009A01D2"/>
    <w:rsid w:val="009A131E"/>
    <w:rsid w:val="009A1BCB"/>
    <w:rsid w:val="009A3E03"/>
    <w:rsid w:val="009A5EAC"/>
    <w:rsid w:val="009A7C47"/>
    <w:rsid w:val="009B15C2"/>
    <w:rsid w:val="009B3798"/>
    <w:rsid w:val="009B4CB1"/>
    <w:rsid w:val="009B5468"/>
    <w:rsid w:val="009B7BA6"/>
    <w:rsid w:val="009C3585"/>
    <w:rsid w:val="009C53CF"/>
    <w:rsid w:val="009C6F2D"/>
    <w:rsid w:val="009D3C16"/>
    <w:rsid w:val="009D3D04"/>
    <w:rsid w:val="009D63E8"/>
    <w:rsid w:val="009D6E87"/>
    <w:rsid w:val="009E18F3"/>
    <w:rsid w:val="009E3DAC"/>
    <w:rsid w:val="009E41BF"/>
    <w:rsid w:val="009E4ADF"/>
    <w:rsid w:val="009E5243"/>
    <w:rsid w:val="009E5B6A"/>
    <w:rsid w:val="009E68E9"/>
    <w:rsid w:val="009E6B70"/>
    <w:rsid w:val="009E7791"/>
    <w:rsid w:val="009E7914"/>
    <w:rsid w:val="009E7D17"/>
    <w:rsid w:val="009F0E03"/>
    <w:rsid w:val="009F109D"/>
    <w:rsid w:val="009F2050"/>
    <w:rsid w:val="009F38EB"/>
    <w:rsid w:val="009F46B7"/>
    <w:rsid w:val="009F4975"/>
    <w:rsid w:val="009F4B1F"/>
    <w:rsid w:val="009F5C26"/>
    <w:rsid w:val="009F67DA"/>
    <w:rsid w:val="009F6850"/>
    <w:rsid w:val="009F774E"/>
    <w:rsid w:val="00A00F0B"/>
    <w:rsid w:val="00A00FA5"/>
    <w:rsid w:val="00A02CC1"/>
    <w:rsid w:val="00A04750"/>
    <w:rsid w:val="00A0487D"/>
    <w:rsid w:val="00A048C3"/>
    <w:rsid w:val="00A05288"/>
    <w:rsid w:val="00A054C3"/>
    <w:rsid w:val="00A05E04"/>
    <w:rsid w:val="00A06364"/>
    <w:rsid w:val="00A06AD5"/>
    <w:rsid w:val="00A13191"/>
    <w:rsid w:val="00A15CA5"/>
    <w:rsid w:val="00A1759B"/>
    <w:rsid w:val="00A20808"/>
    <w:rsid w:val="00A22500"/>
    <w:rsid w:val="00A23BD0"/>
    <w:rsid w:val="00A24D97"/>
    <w:rsid w:val="00A25E8B"/>
    <w:rsid w:val="00A26075"/>
    <w:rsid w:val="00A2716B"/>
    <w:rsid w:val="00A27393"/>
    <w:rsid w:val="00A30084"/>
    <w:rsid w:val="00A36D4E"/>
    <w:rsid w:val="00A44321"/>
    <w:rsid w:val="00A46792"/>
    <w:rsid w:val="00A47AE6"/>
    <w:rsid w:val="00A57794"/>
    <w:rsid w:val="00A615FF"/>
    <w:rsid w:val="00A63A42"/>
    <w:rsid w:val="00A64701"/>
    <w:rsid w:val="00A67497"/>
    <w:rsid w:val="00A70013"/>
    <w:rsid w:val="00A702DB"/>
    <w:rsid w:val="00A706AA"/>
    <w:rsid w:val="00A7075F"/>
    <w:rsid w:val="00A71582"/>
    <w:rsid w:val="00A715EC"/>
    <w:rsid w:val="00A71D70"/>
    <w:rsid w:val="00A7453B"/>
    <w:rsid w:val="00A74E2A"/>
    <w:rsid w:val="00A74E68"/>
    <w:rsid w:val="00A758FD"/>
    <w:rsid w:val="00A7620C"/>
    <w:rsid w:val="00A77BEC"/>
    <w:rsid w:val="00A81789"/>
    <w:rsid w:val="00A832A9"/>
    <w:rsid w:val="00A85325"/>
    <w:rsid w:val="00A8537F"/>
    <w:rsid w:val="00A866B6"/>
    <w:rsid w:val="00A86A8F"/>
    <w:rsid w:val="00A86F4C"/>
    <w:rsid w:val="00A8721A"/>
    <w:rsid w:val="00A91720"/>
    <w:rsid w:val="00A92763"/>
    <w:rsid w:val="00A92DB4"/>
    <w:rsid w:val="00A95ED3"/>
    <w:rsid w:val="00A96F0C"/>
    <w:rsid w:val="00AA30C2"/>
    <w:rsid w:val="00AA40FC"/>
    <w:rsid w:val="00AA42D7"/>
    <w:rsid w:val="00AA6C7B"/>
    <w:rsid w:val="00AA79F6"/>
    <w:rsid w:val="00AB0726"/>
    <w:rsid w:val="00AB27E9"/>
    <w:rsid w:val="00AB28C5"/>
    <w:rsid w:val="00AB58BD"/>
    <w:rsid w:val="00AB5D55"/>
    <w:rsid w:val="00AB5E0F"/>
    <w:rsid w:val="00AB674F"/>
    <w:rsid w:val="00AC00BE"/>
    <w:rsid w:val="00AC0156"/>
    <w:rsid w:val="00AC1DE7"/>
    <w:rsid w:val="00AC34CA"/>
    <w:rsid w:val="00AC5BC8"/>
    <w:rsid w:val="00AC71D5"/>
    <w:rsid w:val="00AC782D"/>
    <w:rsid w:val="00AD0EC3"/>
    <w:rsid w:val="00AD3984"/>
    <w:rsid w:val="00AD3DF0"/>
    <w:rsid w:val="00AD5440"/>
    <w:rsid w:val="00AD6311"/>
    <w:rsid w:val="00AD6F7F"/>
    <w:rsid w:val="00AD7180"/>
    <w:rsid w:val="00AE157B"/>
    <w:rsid w:val="00AE3F06"/>
    <w:rsid w:val="00AE4579"/>
    <w:rsid w:val="00AE4FE0"/>
    <w:rsid w:val="00AE60A9"/>
    <w:rsid w:val="00AE69F2"/>
    <w:rsid w:val="00AF15DD"/>
    <w:rsid w:val="00AF1DBF"/>
    <w:rsid w:val="00AF36D4"/>
    <w:rsid w:val="00AF3A88"/>
    <w:rsid w:val="00AF3F6F"/>
    <w:rsid w:val="00AF4E1A"/>
    <w:rsid w:val="00AF5E00"/>
    <w:rsid w:val="00AF77DC"/>
    <w:rsid w:val="00B01322"/>
    <w:rsid w:val="00B01919"/>
    <w:rsid w:val="00B023F1"/>
    <w:rsid w:val="00B056CE"/>
    <w:rsid w:val="00B0658D"/>
    <w:rsid w:val="00B0716F"/>
    <w:rsid w:val="00B1530A"/>
    <w:rsid w:val="00B15369"/>
    <w:rsid w:val="00B15FC5"/>
    <w:rsid w:val="00B1719E"/>
    <w:rsid w:val="00B209DB"/>
    <w:rsid w:val="00B22436"/>
    <w:rsid w:val="00B23D71"/>
    <w:rsid w:val="00B24883"/>
    <w:rsid w:val="00B2516A"/>
    <w:rsid w:val="00B268A1"/>
    <w:rsid w:val="00B26D26"/>
    <w:rsid w:val="00B27D9D"/>
    <w:rsid w:val="00B30D48"/>
    <w:rsid w:val="00B30E73"/>
    <w:rsid w:val="00B31929"/>
    <w:rsid w:val="00B32862"/>
    <w:rsid w:val="00B32CB1"/>
    <w:rsid w:val="00B32EA8"/>
    <w:rsid w:val="00B33E0D"/>
    <w:rsid w:val="00B3447D"/>
    <w:rsid w:val="00B34DD6"/>
    <w:rsid w:val="00B355CE"/>
    <w:rsid w:val="00B35F77"/>
    <w:rsid w:val="00B400F7"/>
    <w:rsid w:val="00B4382E"/>
    <w:rsid w:val="00B44E99"/>
    <w:rsid w:val="00B45334"/>
    <w:rsid w:val="00B475D0"/>
    <w:rsid w:val="00B47CFD"/>
    <w:rsid w:val="00B50D5C"/>
    <w:rsid w:val="00B512FF"/>
    <w:rsid w:val="00B52668"/>
    <w:rsid w:val="00B52CAB"/>
    <w:rsid w:val="00B555DF"/>
    <w:rsid w:val="00B55AE8"/>
    <w:rsid w:val="00B57A71"/>
    <w:rsid w:val="00B57CDC"/>
    <w:rsid w:val="00B606D3"/>
    <w:rsid w:val="00B61970"/>
    <w:rsid w:val="00B642E6"/>
    <w:rsid w:val="00B646FC"/>
    <w:rsid w:val="00B64CBD"/>
    <w:rsid w:val="00B64D6A"/>
    <w:rsid w:val="00B66EC5"/>
    <w:rsid w:val="00B66F63"/>
    <w:rsid w:val="00B67C1B"/>
    <w:rsid w:val="00B707A7"/>
    <w:rsid w:val="00B71143"/>
    <w:rsid w:val="00B71492"/>
    <w:rsid w:val="00B72172"/>
    <w:rsid w:val="00B7321E"/>
    <w:rsid w:val="00B73C54"/>
    <w:rsid w:val="00B7641A"/>
    <w:rsid w:val="00B76C76"/>
    <w:rsid w:val="00B81053"/>
    <w:rsid w:val="00B828EB"/>
    <w:rsid w:val="00B84CF5"/>
    <w:rsid w:val="00B850BC"/>
    <w:rsid w:val="00B85F52"/>
    <w:rsid w:val="00B861B3"/>
    <w:rsid w:val="00B863E8"/>
    <w:rsid w:val="00B938BF"/>
    <w:rsid w:val="00B93ABF"/>
    <w:rsid w:val="00B9555F"/>
    <w:rsid w:val="00BA0241"/>
    <w:rsid w:val="00BA0D19"/>
    <w:rsid w:val="00BA4151"/>
    <w:rsid w:val="00BA41DF"/>
    <w:rsid w:val="00BA5188"/>
    <w:rsid w:val="00BB0500"/>
    <w:rsid w:val="00BB19EB"/>
    <w:rsid w:val="00BB1B03"/>
    <w:rsid w:val="00BB29D8"/>
    <w:rsid w:val="00BB466E"/>
    <w:rsid w:val="00BB504F"/>
    <w:rsid w:val="00BB5649"/>
    <w:rsid w:val="00BB6802"/>
    <w:rsid w:val="00BC0EE6"/>
    <w:rsid w:val="00BC1F24"/>
    <w:rsid w:val="00BC3C6A"/>
    <w:rsid w:val="00BC400F"/>
    <w:rsid w:val="00BC6042"/>
    <w:rsid w:val="00BD4F70"/>
    <w:rsid w:val="00BD5E70"/>
    <w:rsid w:val="00BD6B64"/>
    <w:rsid w:val="00BD7478"/>
    <w:rsid w:val="00BD7C36"/>
    <w:rsid w:val="00BE3799"/>
    <w:rsid w:val="00BE38D7"/>
    <w:rsid w:val="00BE47A2"/>
    <w:rsid w:val="00BE4A5A"/>
    <w:rsid w:val="00BE514F"/>
    <w:rsid w:val="00BE5973"/>
    <w:rsid w:val="00BE752B"/>
    <w:rsid w:val="00BF126F"/>
    <w:rsid w:val="00BF16FB"/>
    <w:rsid w:val="00BF3334"/>
    <w:rsid w:val="00BF4CF0"/>
    <w:rsid w:val="00BF5AC2"/>
    <w:rsid w:val="00BF64CD"/>
    <w:rsid w:val="00BF77F9"/>
    <w:rsid w:val="00BF790A"/>
    <w:rsid w:val="00C02868"/>
    <w:rsid w:val="00C02C53"/>
    <w:rsid w:val="00C030AA"/>
    <w:rsid w:val="00C03A4C"/>
    <w:rsid w:val="00C046AE"/>
    <w:rsid w:val="00C05EAC"/>
    <w:rsid w:val="00C06B04"/>
    <w:rsid w:val="00C07064"/>
    <w:rsid w:val="00C1093E"/>
    <w:rsid w:val="00C12768"/>
    <w:rsid w:val="00C14658"/>
    <w:rsid w:val="00C163F6"/>
    <w:rsid w:val="00C20D63"/>
    <w:rsid w:val="00C23CA1"/>
    <w:rsid w:val="00C2561F"/>
    <w:rsid w:val="00C25B53"/>
    <w:rsid w:val="00C26735"/>
    <w:rsid w:val="00C30BF7"/>
    <w:rsid w:val="00C360A8"/>
    <w:rsid w:val="00C36D49"/>
    <w:rsid w:val="00C36FF9"/>
    <w:rsid w:val="00C3708A"/>
    <w:rsid w:val="00C42B30"/>
    <w:rsid w:val="00C430CD"/>
    <w:rsid w:val="00C43884"/>
    <w:rsid w:val="00C44580"/>
    <w:rsid w:val="00C44D73"/>
    <w:rsid w:val="00C47A60"/>
    <w:rsid w:val="00C509CD"/>
    <w:rsid w:val="00C53B4C"/>
    <w:rsid w:val="00C5445B"/>
    <w:rsid w:val="00C55567"/>
    <w:rsid w:val="00C5671A"/>
    <w:rsid w:val="00C609E8"/>
    <w:rsid w:val="00C62CB5"/>
    <w:rsid w:val="00C65048"/>
    <w:rsid w:val="00C6520B"/>
    <w:rsid w:val="00C65A2D"/>
    <w:rsid w:val="00C66B2F"/>
    <w:rsid w:val="00C7047A"/>
    <w:rsid w:val="00C7101E"/>
    <w:rsid w:val="00C76211"/>
    <w:rsid w:val="00C8171F"/>
    <w:rsid w:val="00C8179E"/>
    <w:rsid w:val="00C85706"/>
    <w:rsid w:val="00C879A6"/>
    <w:rsid w:val="00C907DA"/>
    <w:rsid w:val="00C908E8"/>
    <w:rsid w:val="00C92B95"/>
    <w:rsid w:val="00C92F3B"/>
    <w:rsid w:val="00C9653F"/>
    <w:rsid w:val="00C9739F"/>
    <w:rsid w:val="00CA3386"/>
    <w:rsid w:val="00CA7A16"/>
    <w:rsid w:val="00CB06A4"/>
    <w:rsid w:val="00CB2770"/>
    <w:rsid w:val="00CB4132"/>
    <w:rsid w:val="00CB4195"/>
    <w:rsid w:val="00CB693C"/>
    <w:rsid w:val="00CB6E9A"/>
    <w:rsid w:val="00CB75AB"/>
    <w:rsid w:val="00CC068F"/>
    <w:rsid w:val="00CC0705"/>
    <w:rsid w:val="00CC1403"/>
    <w:rsid w:val="00CC1C50"/>
    <w:rsid w:val="00CC2092"/>
    <w:rsid w:val="00CC6EC0"/>
    <w:rsid w:val="00CD0AAD"/>
    <w:rsid w:val="00CD2C97"/>
    <w:rsid w:val="00CD4BCE"/>
    <w:rsid w:val="00CD5030"/>
    <w:rsid w:val="00CD6357"/>
    <w:rsid w:val="00CD6AF0"/>
    <w:rsid w:val="00CE0D77"/>
    <w:rsid w:val="00CE230A"/>
    <w:rsid w:val="00CE2D22"/>
    <w:rsid w:val="00CE3EAE"/>
    <w:rsid w:val="00CE57E7"/>
    <w:rsid w:val="00CE65D1"/>
    <w:rsid w:val="00CE6C5F"/>
    <w:rsid w:val="00CF03DA"/>
    <w:rsid w:val="00CF117E"/>
    <w:rsid w:val="00CF1C89"/>
    <w:rsid w:val="00CF2CF7"/>
    <w:rsid w:val="00CF31EB"/>
    <w:rsid w:val="00CF3DF6"/>
    <w:rsid w:val="00CF5046"/>
    <w:rsid w:val="00CF54B5"/>
    <w:rsid w:val="00CF5E85"/>
    <w:rsid w:val="00CF6179"/>
    <w:rsid w:val="00CF6EA4"/>
    <w:rsid w:val="00D011B2"/>
    <w:rsid w:val="00D02A2C"/>
    <w:rsid w:val="00D10F73"/>
    <w:rsid w:val="00D14FCB"/>
    <w:rsid w:val="00D15483"/>
    <w:rsid w:val="00D16B93"/>
    <w:rsid w:val="00D2063C"/>
    <w:rsid w:val="00D208C8"/>
    <w:rsid w:val="00D20990"/>
    <w:rsid w:val="00D20B7A"/>
    <w:rsid w:val="00D22DF3"/>
    <w:rsid w:val="00D24924"/>
    <w:rsid w:val="00D2583D"/>
    <w:rsid w:val="00D275D9"/>
    <w:rsid w:val="00D2799D"/>
    <w:rsid w:val="00D30E86"/>
    <w:rsid w:val="00D35D1B"/>
    <w:rsid w:val="00D36664"/>
    <w:rsid w:val="00D367A2"/>
    <w:rsid w:val="00D40F69"/>
    <w:rsid w:val="00D411EA"/>
    <w:rsid w:val="00D43737"/>
    <w:rsid w:val="00D43B85"/>
    <w:rsid w:val="00D46097"/>
    <w:rsid w:val="00D46158"/>
    <w:rsid w:val="00D47D22"/>
    <w:rsid w:val="00D50BB5"/>
    <w:rsid w:val="00D52DF2"/>
    <w:rsid w:val="00D53624"/>
    <w:rsid w:val="00D542AE"/>
    <w:rsid w:val="00D555F2"/>
    <w:rsid w:val="00D55876"/>
    <w:rsid w:val="00D6225E"/>
    <w:rsid w:val="00D62BD2"/>
    <w:rsid w:val="00D63D16"/>
    <w:rsid w:val="00D64080"/>
    <w:rsid w:val="00D6665F"/>
    <w:rsid w:val="00D66841"/>
    <w:rsid w:val="00D66890"/>
    <w:rsid w:val="00D668D1"/>
    <w:rsid w:val="00D673FF"/>
    <w:rsid w:val="00D70448"/>
    <w:rsid w:val="00D70A85"/>
    <w:rsid w:val="00D71093"/>
    <w:rsid w:val="00D71E9D"/>
    <w:rsid w:val="00D752FA"/>
    <w:rsid w:val="00D75CBF"/>
    <w:rsid w:val="00D762E1"/>
    <w:rsid w:val="00D7653D"/>
    <w:rsid w:val="00D803B5"/>
    <w:rsid w:val="00D80D64"/>
    <w:rsid w:val="00D80F35"/>
    <w:rsid w:val="00D815B8"/>
    <w:rsid w:val="00D81D48"/>
    <w:rsid w:val="00D82D12"/>
    <w:rsid w:val="00D83096"/>
    <w:rsid w:val="00D833DD"/>
    <w:rsid w:val="00D844E7"/>
    <w:rsid w:val="00D850C8"/>
    <w:rsid w:val="00D8710F"/>
    <w:rsid w:val="00D87B5B"/>
    <w:rsid w:val="00D87EB2"/>
    <w:rsid w:val="00D90B84"/>
    <w:rsid w:val="00D91A18"/>
    <w:rsid w:val="00D91A8A"/>
    <w:rsid w:val="00D92F47"/>
    <w:rsid w:val="00D93DBB"/>
    <w:rsid w:val="00D94602"/>
    <w:rsid w:val="00D962DE"/>
    <w:rsid w:val="00D96FD9"/>
    <w:rsid w:val="00DA1301"/>
    <w:rsid w:val="00DA44D4"/>
    <w:rsid w:val="00DB0C62"/>
    <w:rsid w:val="00DB0FCA"/>
    <w:rsid w:val="00DB1C72"/>
    <w:rsid w:val="00DB2FC9"/>
    <w:rsid w:val="00DB3EE6"/>
    <w:rsid w:val="00DB47EB"/>
    <w:rsid w:val="00DB58AE"/>
    <w:rsid w:val="00DB7897"/>
    <w:rsid w:val="00DB7C48"/>
    <w:rsid w:val="00DC2666"/>
    <w:rsid w:val="00DC3DCF"/>
    <w:rsid w:val="00DC3EAE"/>
    <w:rsid w:val="00DC4467"/>
    <w:rsid w:val="00DC725A"/>
    <w:rsid w:val="00DD0B72"/>
    <w:rsid w:val="00DD0FD9"/>
    <w:rsid w:val="00DD417E"/>
    <w:rsid w:val="00DD4863"/>
    <w:rsid w:val="00DD607F"/>
    <w:rsid w:val="00DD7981"/>
    <w:rsid w:val="00DE0879"/>
    <w:rsid w:val="00DE0A21"/>
    <w:rsid w:val="00DE2CAB"/>
    <w:rsid w:val="00DE3443"/>
    <w:rsid w:val="00DE4426"/>
    <w:rsid w:val="00DE465A"/>
    <w:rsid w:val="00DE5B35"/>
    <w:rsid w:val="00DE6938"/>
    <w:rsid w:val="00DE7455"/>
    <w:rsid w:val="00DF120D"/>
    <w:rsid w:val="00DF3850"/>
    <w:rsid w:val="00DF39DB"/>
    <w:rsid w:val="00DF5CA6"/>
    <w:rsid w:val="00DF65AD"/>
    <w:rsid w:val="00DF69FF"/>
    <w:rsid w:val="00DF7589"/>
    <w:rsid w:val="00DF7F10"/>
    <w:rsid w:val="00E01216"/>
    <w:rsid w:val="00E025E6"/>
    <w:rsid w:val="00E02997"/>
    <w:rsid w:val="00E043EE"/>
    <w:rsid w:val="00E06382"/>
    <w:rsid w:val="00E07B1F"/>
    <w:rsid w:val="00E10C38"/>
    <w:rsid w:val="00E10D0D"/>
    <w:rsid w:val="00E116F7"/>
    <w:rsid w:val="00E11703"/>
    <w:rsid w:val="00E11C76"/>
    <w:rsid w:val="00E1466C"/>
    <w:rsid w:val="00E16714"/>
    <w:rsid w:val="00E17A28"/>
    <w:rsid w:val="00E23441"/>
    <w:rsid w:val="00E24A1D"/>
    <w:rsid w:val="00E262D5"/>
    <w:rsid w:val="00E2656E"/>
    <w:rsid w:val="00E27F12"/>
    <w:rsid w:val="00E31BD4"/>
    <w:rsid w:val="00E32B0A"/>
    <w:rsid w:val="00E33526"/>
    <w:rsid w:val="00E349B0"/>
    <w:rsid w:val="00E34A47"/>
    <w:rsid w:val="00E35ECA"/>
    <w:rsid w:val="00E367B1"/>
    <w:rsid w:val="00E367B7"/>
    <w:rsid w:val="00E36F42"/>
    <w:rsid w:val="00E37354"/>
    <w:rsid w:val="00E377D0"/>
    <w:rsid w:val="00E4053A"/>
    <w:rsid w:val="00E432C7"/>
    <w:rsid w:val="00E44C99"/>
    <w:rsid w:val="00E46759"/>
    <w:rsid w:val="00E4728D"/>
    <w:rsid w:val="00E5129C"/>
    <w:rsid w:val="00E51443"/>
    <w:rsid w:val="00E51CA1"/>
    <w:rsid w:val="00E53F53"/>
    <w:rsid w:val="00E54311"/>
    <w:rsid w:val="00E5582B"/>
    <w:rsid w:val="00E55B49"/>
    <w:rsid w:val="00E56290"/>
    <w:rsid w:val="00E57111"/>
    <w:rsid w:val="00E6105D"/>
    <w:rsid w:val="00E61E7B"/>
    <w:rsid w:val="00E62277"/>
    <w:rsid w:val="00E6240D"/>
    <w:rsid w:val="00E6477E"/>
    <w:rsid w:val="00E647EA"/>
    <w:rsid w:val="00E65389"/>
    <w:rsid w:val="00E65503"/>
    <w:rsid w:val="00E65963"/>
    <w:rsid w:val="00E666CB"/>
    <w:rsid w:val="00E6674D"/>
    <w:rsid w:val="00E67C43"/>
    <w:rsid w:val="00E707B4"/>
    <w:rsid w:val="00E70F0B"/>
    <w:rsid w:val="00E72444"/>
    <w:rsid w:val="00E725CF"/>
    <w:rsid w:val="00E73AC9"/>
    <w:rsid w:val="00E73C94"/>
    <w:rsid w:val="00E748B8"/>
    <w:rsid w:val="00E749EE"/>
    <w:rsid w:val="00E751C7"/>
    <w:rsid w:val="00E764FC"/>
    <w:rsid w:val="00E76EE9"/>
    <w:rsid w:val="00E807C1"/>
    <w:rsid w:val="00E831FF"/>
    <w:rsid w:val="00E85263"/>
    <w:rsid w:val="00E85328"/>
    <w:rsid w:val="00E854FF"/>
    <w:rsid w:val="00E875DE"/>
    <w:rsid w:val="00E87968"/>
    <w:rsid w:val="00E93E2E"/>
    <w:rsid w:val="00E941C6"/>
    <w:rsid w:val="00E96394"/>
    <w:rsid w:val="00E97622"/>
    <w:rsid w:val="00EA1843"/>
    <w:rsid w:val="00EA1AAB"/>
    <w:rsid w:val="00EA2E21"/>
    <w:rsid w:val="00EA3EAA"/>
    <w:rsid w:val="00EA3F79"/>
    <w:rsid w:val="00EA4856"/>
    <w:rsid w:val="00EA565A"/>
    <w:rsid w:val="00EA65B8"/>
    <w:rsid w:val="00EA79B0"/>
    <w:rsid w:val="00EA7C69"/>
    <w:rsid w:val="00EB21CF"/>
    <w:rsid w:val="00EB4F94"/>
    <w:rsid w:val="00EB555A"/>
    <w:rsid w:val="00EB5F45"/>
    <w:rsid w:val="00EB7644"/>
    <w:rsid w:val="00EC287C"/>
    <w:rsid w:val="00EC5110"/>
    <w:rsid w:val="00EC7E4C"/>
    <w:rsid w:val="00ED206D"/>
    <w:rsid w:val="00ED2ED3"/>
    <w:rsid w:val="00ED3037"/>
    <w:rsid w:val="00ED3800"/>
    <w:rsid w:val="00ED4830"/>
    <w:rsid w:val="00ED72F8"/>
    <w:rsid w:val="00ED74AC"/>
    <w:rsid w:val="00EE05F9"/>
    <w:rsid w:val="00EE0725"/>
    <w:rsid w:val="00EE0FA9"/>
    <w:rsid w:val="00EE105D"/>
    <w:rsid w:val="00EE26DD"/>
    <w:rsid w:val="00EE29F8"/>
    <w:rsid w:val="00EE2CA5"/>
    <w:rsid w:val="00EE3169"/>
    <w:rsid w:val="00EE4752"/>
    <w:rsid w:val="00EE543B"/>
    <w:rsid w:val="00EE61DD"/>
    <w:rsid w:val="00EE6A32"/>
    <w:rsid w:val="00EF278A"/>
    <w:rsid w:val="00EF4EDE"/>
    <w:rsid w:val="00EF52AE"/>
    <w:rsid w:val="00EF5E8D"/>
    <w:rsid w:val="00EF6131"/>
    <w:rsid w:val="00EF7D9F"/>
    <w:rsid w:val="00F00580"/>
    <w:rsid w:val="00F03B25"/>
    <w:rsid w:val="00F05871"/>
    <w:rsid w:val="00F0588D"/>
    <w:rsid w:val="00F0658C"/>
    <w:rsid w:val="00F103B2"/>
    <w:rsid w:val="00F10FDE"/>
    <w:rsid w:val="00F12577"/>
    <w:rsid w:val="00F12716"/>
    <w:rsid w:val="00F13A3C"/>
    <w:rsid w:val="00F13FBA"/>
    <w:rsid w:val="00F14CF5"/>
    <w:rsid w:val="00F1645D"/>
    <w:rsid w:val="00F21C1A"/>
    <w:rsid w:val="00F2396E"/>
    <w:rsid w:val="00F24F8C"/>
    <w:rsid w:val="00F26DDE"/>
    <w:rsid w:val="00F27744"/>
    <w:rsid w:val="00F31AC2"/>
    <w:rsid w:val="00F33FA8"/>
    <w:rsid w:val="00F34293"/>
    <w:rsid w:val="00F37BD3"/>
    <w:rsid w:val="00F40D24"/>
    <w:rsid w:val="00F4177D"/>
    <w:rsid w:val="00F4193F"/>
    <w:rsid w:val="00F42358"/>
    <w:rsid w:val="00F4498C"/>
    <w:rsid w:val="00F45402"/>
    <w:rsid w:val="00F4757B"/>
    <w:rsid w:val="00F51490"/>
    <w:rsid w:val="00F52C16"/>
    <w:rsid w:val="00F54EDC"/>
    <w:rsid w:val="00F5524E"/>
    <w:rsid w:val="00F56B5C"/>
    <w:rsid w:val="00F56DAE"/>
    <w:rsid w:val="00F57513"/>
    <w:rsid w:val="00F60D86"/>
    <w:rsid w:val="00F638DF"/>
    <w:rsid w:val="00F6553C"/>
    <w:rsid w:val="00F66A58"/>
    <w:rsid w:val="00F70081"/>
    <w:rsid w:val="00F713BD"/>
    <w:rsid w:val="00F71D7C"/>
    <w:rsid w:val="00F72566"/>
    <w:rsid w:val="00F72AF9"/>
    <w:rsid w:val="00F72B1A"/>
    <w:rsid w:val="00F72C54"/>
    <w:rsid w:val="00F73194"/>
    <w:rsid w:val="00F75530"/>
    <w:rsid w:val="00F7620F"/>
    <w:rsid w:val="00F76345"/>
    <w:rsid w:val="00F7638D"/>
    <w:rsid w:val="00F82F2E"/>
    <w:rsid w:val="00F83C60"/>
    <w:rsid w:val="00F846CB"/>
    <w:rsid w:val="00F85B62"/>
    <w:rsid w:val="00F867CA"/>
    <w:rsid w:val="00F87F17"/>
    <w:rsid w:val="00F91856"/>
    <w:rsid w:val="00F9237C"/>
    <w:rsid w:val="00F92E06"/>
    <w:rsid w:val="00F94C0B"/>
    <w:rsid w:val="00F94F44"/>
    <w:rsid w:val="00F950A5"/>
    <w:rsid w:val="00F95C38"/>
    <w:rsid w:val="00F96366"/>
    <w:rsid w:val="00F97244"/>
    <w:rsid w:val="00FA02B4"/>
    <w:rsid w:val="00FA5F7B"/>
    <w:rsid w:val="00FA7071"/>
    <w:rsid w:val="00FB1942"/>
    <w:rsid w:val="00FB3D49"/>
    <w:rsid w:val="00FB5900"/>
    <w:rsid w:val="00FB7539"/>
    <w:rsid w:val="00FC25A6"/>
    <w:rsid w:val="00FC2849"/>
    <w:rsid w:val="00FC63F5"/>
    <w:rsid w:val="00FC6EDD"/>
    <w:rsid w:val="00FD09C5"/>
    <w:rsid w:val="00FD0CC9"/>
    <w:rsid w:val="00FD5012"/>
    <w:rsid w:val="00FD6EF5"/>
    <w:rsid w:val="00FE0656"/>
    <w:rsid w:val="00FE5385"/>
    <w:rsid w:val="00FE5E8F"/>
    <w:rsid w:val="00FE75FF"/>
    <w:rsid w:val="00FE7B1A"/>
    <w:rsid w:val="00FF0EDC"/>
    <w:rsid w:val="00FF17F6"/>
    <w:rsid w:val="00FF1852"/>
    <w:rsid w:val="00FF2393"/>
    <w:rsid w:val="00FF2978"/>
    <w:rsid w:val="00FF526D"/>
    <w:rsid w:val="00FF5C7D"/>
    <w:rsid w:val="00FF697A"/>
    <w:rsid w:val="00FF7116"/>
    <w:rsid w:val="00FF72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CB1DF"/>
  <w15:docId w15:val="{F3B64D72-9937-4991-9026-8BE487EE2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2D25"/>
    <w:pPr>
      <w:autoSpaceDE w:val="0"/>
      <w:autoSpaceDN w:val="0"/>
      <w:adjustRightInd w:val="0"/>
      <w:spacing w:before="120" w:after="120"/>
    </w:pPr>
    <w:rPr>
      <w:rFonts w:ascii="Arial" w:hAnsi="Arial" w:cs="Gill Sans MT"/>
      <w:color w:val="000000"/>
    </w:rPr>
  </w:style>
  <w:style w:type="paragraph" w:styleId="Heading1">
    <w:name w:val="heading 1"/>
    <w:basedOn w:val="Normal"/>
    <w:next w:val="Normal"/>
    <w:link w:val="Heading1Char"/>
    <w:uiPriority w:val="9"/>
    <w:qFormat/>
    <w:rsid w:val="00774D2B"/>
    <w:pPr>
      <w:keepNext/>
      <w:pageBreakBefore/>
      <w:spacing w:before="480" w:after="0"/>
      <w:outlineLvl w:val="0"/>
    </w:pPr>
    <w:rPr>
      <w:rFonts w:eastAsia="Times New Roman" w:cs="Arial"/>
      <w:b/>
      <w:bCs/>
      <w:sz w:val="44"/>
      <w:szCs w:val="44"/>
    </w:rPr>
  </w:style>
  <w:style w:type="paragraph" w:styleId="Heading2">
    <w:name w:val="heading 2"/>
    <w:basedOn w:val="Heading4"/>
    <w:next w:val="Normal"/>
    <w:link w:val="Heading2Char"/>
    <w:uiPriority w:val="9"/>
    <w:unhideWhenUsed/>
    <w:qFormat/>
    <w:rsid w:val="006B5291"/>
    <w:pPr>
      <w:spacing w:before="360"/>
      <w:outlineLvl w:val="1"/>
    </w:pPr>
    <w:rPr>
      <w:rFonts w:cs="Arial"/>
      <w:sz w:val="32"/>
      <w:szCs w:val="32"/>
    </w:rPr>
  </w:style>
  <w:style w:type="paragraph" w:styleId="Heading3">
    <w:name w:val="heading 3"/>
    <w:basedOn w:val="Normal"/>
    <w:next w:val="Normal"/>
    <w:link w:val="Heading3Char"/>
    <w:uiPriority w:val="9"/>
    <w:unhideWhenUsed/>
    <w:qFormat/>
    <w:rsid w:val="006B5291"/>
    <w:pPr>
      <w:keepNext/>
      <w:keepLines/>
      <w:tabs>
        <w:tab w:val="left" w:pos="1134"/>
      </w:tabs>
      <w:spacing w:before="240"/>
      <w:outlineLvl w:val="2"/>
    </w:pPr>
    <w:rPr>
      <w:rFonts w:eastAsia="Times New Roman" w:cs="Arial"/>
      <w:bCs/>
      <w:sz w:val="28"/>
      <w:szCs w:val="28"/>
    </w:rPr>
  </w:style>
  <w:style w:type="paragraph" w:styleId="Heading4">
    <w:name w:val="heading 4"/>
    <w:basedOn w:val="Normal"/>
    <w:next w:val="Normal"/>
    <w:link w:val="Heading4Char"/>
    <w:uiPriority w:val="9"/>
    <w:unhideWhenUsed/>
    <w:qFormat/>
    <w:rsid w:val="00BE514F"/>
    <w:pPr>
      <w:keepNext/>
      <w:spacing w:before="240" w:after="240"/>
      <w:outlineLvl w:val="3"/>
    </w:pPr>
    <w:rPr>
      <w:rFonts w:eastAsia="Times New Roman"/>
      <w:bCs/>
      <w:iCs/>
      <w:color w:val="auto"/>
      <w:sz w:val="24"/>
    </w:rPr>
  </w:style>
  <w:style w:type="paragraph" w:styleId="Heading5">
    <w:name w:val="heading 5"/>
    <w:basedOn w:val="Normal"/>
    <w:next w:val="Normal"/>
    <w:link w:val="Heading5Char"/>
    <w:uiPriority w:val="9"/>
    <w:unhideWhenUsed/>
    <w:rsid w:val="00FE065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C6EC0"/>
    <w:pPr>
      <w:spacing w:after="300"/>
      <w:contextualSpacing/>
    </w:pPr>
    <w:rPr>
      <w:rFonts w:eastAsia="Times New Roman"/>
      <w:b/>
      <w:spacing w:val="5"/>
      <w:kern w:val="28"/>
      <w:sz w:val="48"/>
      <w:szCs w:val="48"/>
    </w:rPr>
  </w:style>
  <w:style w:type="character" w:customStyle="1" w:styleId="TitleChar">
    <w:name w:val="Title Char"/>
    <w:link w:val="Title"/>
    <w:uiPriority w:val="10"/>
    <w:rsid w:val="00CC6EC0"/>
    <w:rPr>
      <w:rFonts w:ascii="Arial" w:eastAsia="Times New Roman" w:hAnsi="Arial" w:cs="Arial"/>
      <w:b/>
      <w:spacing w:val="5"/>
      <w:kern w:val="28"/>
      <w:sz w:val="48"/>
      <w:szCs w:val="48"/>
    </w:rPr>
  </w:style>
  <w:style w:type="character" w:customStyle="1" w:styleId="Heading1Char">
    <w:name w:val="Heading 1 Char"/>
    <w:link w:val="Heading1"/>
    <w:uiPriority w:val="9"/>
    <w:rsid w:val="00774D2B"/>
    <w:rPr>
      <w:rFonts w:ascii="Arial" w:eastAsia="Times New Roman" w:hAnsi="Arial" w:cs="Arial"/>
      <w:b/>
      <w:bCs/>
      <w:color w:val="000000"/>
      <w:sz w:val="44"/>
      <w:szCs w:val="44"/>
    </w:rPr>
  </w:style>
  <w:style w:type="character" w:customStyle="1" w:styleId="Heading2Char">
    <w:name w:val="Heading 2 Char"/>
    <w:link w:val="Heading2"/>
    <w:uiPriority w:val="9"/>
    <w:rsid w:val="006B5291"/>
    <w:rPr>
      <w:rFonts w:ascii="Arial" w:eastAsia="Times New Roman" w:hAnsi="Arial" w:cs="Arial"/>
      <w:b/>
      <w:bCs/>
      <w:iCs/>
      <w:sz w:val="32"/>
      <w:szCs w:val="32"/>
    </w:rPr>
  </w:style>
  <w:style w:type="character" w:customStyle="1" w:styleId="Heading3Char">
    <w:name w:val="Heading 3 Char"/>
    <w:link w:val="Heading3"/>
    <w:uiPriority w:val="9"/>
    <w:rsid w:val="006B5291"/>
    <w:rPr>
      <w:rFonts w:ascii="Arial" w:eastAsia="Times New Roman" w:hAnsi="Arial" w:cs="Arial"/>
      <w:bCs/>
      <w:color w:val="000000"/>
      <w:sz w:val="28"/>
      <w:szCs w:val="28"/>
    </w:rPr>
  </w:style>
  <w:style w:type="character" w:styleId="BookTitle">
    <w:name w:val="Book Title"/>
    <w:uiPriority w:val="33"/>
    <w:rsid w:val="00CC6EC0"/>
    <w:rPr>
      <w:b/>
      <w:bCs/>
      <w:smallCaps/>
      <w:spacing w:val="5"/>
    </w:rPr>
  </w:style>
  <w:style w:type="character" w:customStyle="1" w:styleId="Heading4Char">
    <w:name w:val="Heading 4 Char"/>
    <w:link w:val="Heading4"/>
    <w:uiPriority w:val="9"/>
    <w:rsid w:val="00BE514F"/>
    <w:rPr>
      <w:rFonts w:ascii="Arial" w:eastAsia="Times New Roman" w:hAnsi="Arial" w:cs="Gill Sans MT"/>
      <w:bCs/>
      <w:iCs/>
      <w:sz w:val="24"/>
    </w:rPr>
  </w:style>
  <w:style w:type="character" w:styleId="SubtleReference">
    <w:name w:val="Subtle Reference"/>
    <w:uiPriority w:val="31"/>
    <w:rsid w:val="00CC6EC0"/>
    <w:rPr>
      <w:rFonts w:ascii="Arial" w:hAnsi="Arial" w:cs="Arial"/>
      <w:caps w:val="0"/>
      <w:smallCaps w:val="0"/>
      <w:strike w:val="0"/>
      <w:dstrike w:val="0"/>
      <w:vanish w:val="0"/>
      <w:sz w:val="20"/>
      <w:szCs w:val="20"/>
      <w:vertAlign w:val="baseline"/>
    </w:rPr>
  </w:style>
  <w:style w:type="paragraph" w:styleId="TOCHeading">
    <w:name w:val="TOC Heading"/>
    <w:basedOn w:val="Heading1"/>
    <w:next w:val="Normal"/>
    <w:uiPriority w:val="39"/>
    <w:unhideWhenUsed/>
    <w:qFormat/>
    <w:rsid w:val="00D80D64"/>
    <w:pPr>
      <w:outlineLvl w:val="9"/>
    </w:pPr>
    <w:rPr>
      <w:rFonts w:asciiTheme="majorHAnsi" w:eastAsiaTheme="majorEastAsia" w:hAnsiTheme="majorHAnsi" w:cstheme="majorBidi"/>
      <w:color w:val="365F91" w:themeColor="accent1" w:themeShade="BF"/>
      <w:lang w:val="en-US" w:eastAsia="ja-JP"/>
    </w:rPr>
  </w:style>
  <w:style w:type="paragraph" w:styleId="TOC2">
    <w:name w:val="toc 2"/>
    <w:basedOn w:val="Normal"/>
    <w:next w:val="Normal"/>
    <w:autoRedefine/>
    <w:uiPriority w:val="39"/>
    <w:unhideWhenUsed/>
    <w:qFormat/>
    <w:rsid w:val="003C3C3D"/>
    <w:pPr>
      <w:tabs>
        <w:tab w:val="right" w:leader="dot" w:pos="13950"/>
      </w:tabs>
      <w:spacing w:after="0"/>
      <w:ind w:left="200"/>
    </w:pPr>
    <w:rPr>
      <w:rFonts w:asciiTheme="minorHAnsi" w:hAnsiTheme="minorHAnsi"/>
      <w:i/>
      <w:iCs/>
    </w:rPr>
  </w:style>
  <w:style w:type="paragraph" w:styleId="TOC1">
    <w:name w:val="toc 1"/>
    <w:basedOn w:val="Normal"/>
    <w:next w:val="Normal"/>
    <w:autoRedefine/>
    <w:uiPriority w:val="39"/>
    <w:unhideWhenUsed/>
    <w:qFormat/>
    <w:rsid w:val="00687CE1"/>
    <w:pPr>
      <w:tabs>
        <w:tab w:val="right" w:leader="dot" w:pos="13950"/>
      </w:tabs>
      <w:spacing w:before="240"/>
    </w:pPr>
    <w:rPr>
      <w:rFonts w:asciiTheme="minorHAnsi" w:hAnsiTheme="minorHAnsi"/>
      <w:b/>
      <w:bCs/>
    </w:rPr>
  </w:style>
  <w:style w:type="paragraph" w:styleId="TOC3">
    <w:name w:val="toc 3"/>
    <w:basedOn w:val="Normal"/>
    <w:next w:val="Normal"/>
    <w:autoRedefine/>
    <w:uiPriority w:val="39"/>
    <w:unhideWhenUsed/>
    <w:qFormat/>
    <w:rsid w:val="00A26075"/>
    <w:rPr>
      <w:rFonts w:cs="Arial"/>
      <w:sz w:val="18"/>
    </w:rPr>
  </w:style>
  <w:style w:type="paragraph" w:styleId="BalloonText">
    <w:name w:val="Balloon Text"/>
    <w:basedOn w:val="Normal"/>
    <w:link w:val="BalloonTextChar"/>
    <w:uiPriority w:val="99"/>
    <w:semiHidden/>
    <w:unhideWhenUsed/>
    <w:rsid w:val="00D80D6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D64"/>
    <w:rPr>
      <w:rFonts w:ascii="Tahoma" w:hAnsi="Tahoma" w:cs="Tahoma"/>
      <w:sz w:val="16"/>
      <w:szCs w:val="16"/>
      <w:lang w:eastAsia="en-US"/>
    </w:rPr>
  </w:style>
  <w:style w:type="paragraph" w:styleId="NoSpacing">
    <w:name w:val="No Spacing"/>
    <w:uiPriority w:val="1"/>
    <w:rsid w:val="003E5F63"/>
    <w:pPr>
      <w:tabs>
        <w:tab w:val="right" w:pos="6804"/>
      </w:tabs>
    </w:pPr>
    <w:rPr>
      <w:rFonts w:ascii="Arial" w:hAnsi="Arial" w:cs="Arial"/>
      <w:sz w:val="24"/>
      <w:szCs w:val="24"/>
      <w:lang w:eastAsia="en-US"/>
    </w:rPr>
  </w:style>
  <w:style w:type="character" w:styleId="Hyperlink">
    <w:name w:val="Hyperlink"/>
    <w:basedOn w:val="DefaultParagraphFont"/>
    <w:uiPriority w:val="99"/>
    <w:unhideWhenUsed/>
    <w:qFormat/>
    <w:rsid w:val="00F7638D"/>
    <w:rPr>
      <w:color w:val="0000FF" w:themeColor="hyperlink"/>
      <w:u w:val="single"/>
    </w:rPr>
  </w:style>
  <w:style w:type="paragraph" w:customStyle="1" w:styleId="StyleBulleted">
    <w:name w:val="Style Bulleted"/>
    <w:basedOn w:val="Normal"/>
    <w:link w:val="StyleBulletedChar"/>
    <w:qFormat/>
    <w:rsid w:val="00AC0156"/>
    <w:pPr>
      <w:numPr>
        <w:numId w:val="2"/>
      </w:numPr>
      <w:spacing w:before="60" w:after="60"/>
    </w:pPr>
  </w:style>
  <w:style w:type="paragraph" w:styleId="ListBullet">
    <w:name w:val="List Bullet"/>
    <w:basedOn w:val="Normal"/>
    <w:uiPriority w:val="99"/>
    <w:unhideWhenUsed/>
    <w:rsid w:val="0060521E"/>
    <w:pPr>
      <w:numPr>
        <w:numId w:val="1"/>
      </w:numPr>
      <w:contextualSpacing/>
    </w:pPr>
  </w:style>
  <w:style w:type="character" w:customStyle="1" w:styleId="StyleBulletedChar">
    <w:name w:val="Style Bulleted Char"/>
    <w:basedOn w:val="DefaultParagraphFont"/>
    <w:link w:val="StyleBulleted"/>
    <w:rsid w:val="00AC0156"/>
    <w:rPr>
      <w:rFonts w:ascii="Arial" w:hAnsi="Arial" w:cs="Gill Sans MT"/>
      <w:color w:val="000000"/>
    </w:rPr>
  </w:style>
  <w:style w:type="character" w:styleId="SubtleEmphasis">
    <w:name w:val="Subtle Emphasis"/>
    <w:basedOn w:val="DefaultParagraphFont"/>
    <w:uiPriority w:val="19"/>
    <w:rsid w:val="005F52DE"/>
    <w:rPr>
      <w:i/>
      <w:iCs/>
      <w:color w:val="808080" w:themeColor="text1" w:themeTint="7F"/>
    </w:rPr>
  </w:style>
  <w:style w:type="paragraph" w:styleId="Subtitle">
    <w:name w:val="Subtitle"/>
    <w:basedOn w:val="Normal"/>
    <w:next w:val="Normal"/>
    <w:link w:val="SubtitleChar"/>
    <w:uiPriority w:val="11"/>
    <w:qFormat/>
    <w:rsid w:val="00EC5110"/>
    <w:rPr>
      <w:sz w:val="28"/>
      <w:szCs w:val="28"/>
    </w:rPr>
  </w:style>
  <w:style w:type="character" w:customStyle="1" w:styleId="SubtitleChar">
    <w:name w:val="Subtitle Char"/>
    <w:basedOn w:val="DefaultParagraphFont"/>
    <w:link w:val="Subtitle"/>
    <w:uiPriority w:val="11"/>
    <w:rsid w:val="00EC5110"/>
    <w:rPr>
      <w:rFonts w:ascii="Arial" w:hAnsi="Arial" w:cs="Arial"/>
      <w:noProof/>
      <w:sz w:val="28"/>
      <w:szCs w:val="28"/>
      <w:lang w:eastAsia="en-US"/>
    </w:rPr>
  </w:style>
  <w:style w:type="table" w:styleId="TableGrid">
    <w:name w:val="Table Grid"/>
    <w:basedOn w:val="TableNormal"/>
    <w:uiPriority w:val="39"/>
    <w:rsid w:val="00F41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RGEBODYCOPYWHITE">
    <w:name w:val="LARGE BODY COPY WHITE"/>
    <w:basedOn w:val="Normal"/>
    <w:uiPriority w:val="99"/>
    <w:rsid w:val="00E76EE9"/>
    <w:pPr>
      <w:suppressAutoHyphens/>
      <w:spacing w:after="113" w:line="288" w:lineRule="auto"/>
      <w:textAlignment w:val="center"/>
    </w:pPr>
    <w:rPr>
      <w:rFonts w:ascii="Gill Sans MT Std Light" w:hAnsi="Gill Sans MT Std Light" w:cs="Gill Sans MT Std Light"/>
      <w:color w:val="FFFFFF"/>
      <w:lang w:val="en-GB"/>
    </w:rPr>
  </w:style>
  <w:style w:type="paragraph" w:styleId="Header">
    <w:name w:val="header"/>
    <w:basedOn w:val="Normal"/>
    <w:link w:val="HeaderChar"/>
    <w:uiPriority w:val="99"/>
    <w:unhideWhenUsed/>
    <w:rsid w:val="00F7620F"/>
    <w:pPr>
      <w:tabs>
        <w:tab w:val="center" w:pos="4513"/>
        <w:tab w:val="right" w:pos="9026"/>
      </w:tabs>
      <w:spacing w:after="0"/>
    </w:pPr>
  </w:style>
  <w:style w:type="character" w:customStyle="1" w:styleId="HeaderChar">
    <w:name w:val="Header Char"/>
    <w:basedOn w:val="DefaultParagraphFont"/>
    <w:link w:val="Header"/>
    <w:uiPriority w:val="99"/>
    <w:rsid w:val="00F7620F"/>
    <w:rPr>
      <w:rFonts w:ascii="Arial" w:hAnsi="Arial" w:cs="Arial"/>
      <w:noProof/>
      <w:sz w:val="24"/>
      <w:szCs w:val="24"/>
      <w:lang w:eastAsia="en-US"/>
    </w:rPr>
  </w:style>
  <w:style w:type="paragraph" w:styleId="Footer">
    <w:name w:val="footer"/>
    <w:basedOn w:val="Normal"/>
    <w:link w:val="FooterChar"/>
    <w:uiPriority w:val="99"/>
    <w:unhideWhenUsed/>
    <w:rsid w:val="00F7620F"/>
    <w:pPr>
      <w:tabs>
        <w:tab w:val="center" w:pos="4513"/>
        <w:tab w:val="right" w:pos="9026"/>
      </w:tabs>
      <w:spacing w:after="0"/>
    </w:pPr>
  </w:style>
  <w:style w:type="character" w:customStyle="1" w:styleId="FooterChar">
    <w:name w:val="Footer Char"/>
    <w:basedOn w:val="DefaultParagraphFont"/>
    <w:link w:val="Footer"/>
    <w:uiPriority w:val="99"/>
    <w:rsid w:val="00F7620F"/>
    <w:rPr>
      <w:rFonts w:ascii="Arial" w:hAnsi="Arial" w:cs="Arial"/>
      <w:noProof/>
      <w:sz w:val="24"/>
      <w:szCs w:val="24"/>
      <w:lang w:eastAsia="en-US"/>
    </w:rPr>
  </w:style>
  <w:style w:type="paragraph" w:customStyle="1" w:styleId="HEADER3">
    <w:name w:val="HEADER 3"/>
    <w:basedOn w:val="Normal"/>
    <w:uiPriority w:val="99"/>
    <w:rsid w:val="00A05E04"/>
    <w:pPr>
      <w:suppressAutoHyphens/>
      <w:spacing w:before="113" w:after="113" w:line="288" w:lineRule="auto"/>
      <w:textAlignment w:val="center"/>
    </w:pPr>
    <w:rPr>
      <w:lang w:val="en-GB"/>
    </w:rPr>
  </w:style>
  <w:style w:type="paragraph" w:customStyle="1" w:styleId="BODYCOPY">
    <w:name w:val="BODY COPY"/>
    <w:basedOn w:val="Normal"/>
    <w:uiPriority w:val="99"/>
    <w:rsid w:val="00A05E04"/>
    <w:pPr>
      <w:suppressAutoHyphens/>
      <w:spacing w:before="57" w:after="57" w:line="288" w:lineRule="auto"/>
      <w:textAlignment w:val="center"/>
    </w:pPr>
    <w:rPr>
      <w:rFonts w:ascii="Gill Sans MT Std Light" w:hAnsi="Gill Sans MT Std Light" w:cs="Gill Sans MT Std Light"/>
      <w:sz w:val="21"/>
      <w:szCs w:val="21"/>
      <w:lang w:val="en-GB"/>
    </w:rPr>
  </w:style>
  <w:style w:type="paragraph" w:styleId="ListParagraph">
    <w:name w:val="List Paragraph"/>
    <w:basedOn w:val="Normal"/>
    <w:link w:val="ListParagraphChar"/>
    <w:uiPriority w:val="34"/>
    <w:qFormat/>
    <w:rsid w:val="00A05E04"/>
    <w:pPr>
      <w:ind w:left="720"/>
      <w:contextualSpacing/>
    </w:pPr>
  </w:style>
  <w:style w:type="paragraph" w:customStyle="1" w:styleId="HEADER1SUB">
    <w:name w:val="HEADER 1 SUB"/>
    <w:basedOn w:val="Normal"/>
    <w:uiPriority w:val="99"/>
    <w:rsid w:val="00E6477E"/>
    <w:pPr>
      <w:suppressAutoHyphens/>
      <w:spacing w:after="567" w:line="500" w:lineRule="atLeast"/>
      <w:textAlignment w:val="center"/>
    </w:pPr>
    <w:rPr>
      <w:rFonts w:ascii="Gill Sans MT Std Light" w:hAnsi="Gill Sans MT Std Light" w:cs="Gill Sans MT Std Light"/>
      <w:color w:val="5C666F"/>
      <w:sz w:val="50"/>
      <w:szCs w:val="50"/>
      <w:lang w:val="en-GB"/>
    </w:rPr>
  </w:style>
  <w:style w:type="paragraph" w:customStyle="1" w:styleId="HEADINGBOLD">
    <w:name w:val="HEADING BOLD"/>
    <w:basedOn w:val="Normal"/>
    <w:uiPriority w:val="99"/>
    <w:rsid w:val="00004888"/>
    <w:pPr>
      <w:spacing w:after="170" w:line="660" w:lineRule="atLeast"/>
      <w:textAlignment w:val="center"/>
    </w:pPr>
    <w:rPr>
      <w:b/>
      <w:bCs/>
      <w:spacing w:val="72"/>
      <w:sz w:val="72"/>
      <w:szCs w:val="72"/>
      <w:lang w:val="en-GB"/>
    </w:rPr>
  </w:style>
  <w:style w:type="paragraph" w:customStyle="1" w:styleId="LARGEBODYCOPY">
    <w:name w:val="LARGE BODY COPY"/>
    <w:basedOn w:val="Normal"/>
    <w:uiPriority w:val="99"/>
    <w:rsid w:val="00004888"/>
    <w:pPr>
      <w:suppressAutoHyphens/>
      <w:spacing w:after="113" w:line="288" w:lineRule="auto"/>
      <w:textAlignment w:val="center"/>
    </w:pPr>
    <w:rPr>
      <w:sz w:val="22"/>
      <w:szCs w:val="22"/>
      <w:lang w:val="en-GB"/>
    </w:rPr>
  </w:style>
  <w:style w:type="paragraph" w:customStyle="1" w:styleId="HEADER5">
    <w:name w:val="HEADER 5"/>
    <w:basedOn w:val="Normal"/>
    <w:uiPriority w:val="99"/>
    <w:rsid w:val="00133705"/>
    <w:pPr>
      <w:suppressAutoHyphens/>
      <w:spacing w:after="567" w:line="500" w:lineRule="atLeast"/>
      <w:textAlignment w:val="center"/>
    </w:pPr>
    <w:rPr>
      <w:b/>
      <w:bCs/>
      <w:color w:val="5C666F"/>
      <w:sz w:val="50"/>
      <w:szCs w:val="50"/>
      <w:lang w:val="en-GB"/>
    </w:rPr>
  </w:style>
  <w:style w:type="paragraph" w:customStyle="1" w:styleId="NoParagraphStyle">
    <w:name w:val="[No Paragraph Style]"/>
    <w:rsid w:val="00133705"/>
    <w:pPr>
      <w:autoSpaceDE w:val="0"/>
      <w:autoSpaceDN w:val="0"/>
      <w:adjustRightInd w:val="0"/>
      <w:spacing w:line="288" w:lineRule="auto"/>
      <w:textAlignment w:val="center"/>
    </w:pPr>
    <w:rPr>
      <w:rFonts w:ascii="Gill Sans MT" w:hAnsi="Gill Sans MT"/>
      <w:color w:val="000000"/>
      <w:sz w:val="24"/>
      <w:szCs w:val="24"/>
      <w:lang w:val="en-GB"/>
    </w:rPr>
  </w:style>
  <w:style w:type="paragraph" w:customStyle="1" w:styleId="HEADER2">
    <w:name w:val="HEADER 2"/>
    <w:basedOn w:val="NoParagraphStyle"/>
    <w:uiPriority w:val="99"/>
    <w:rsid w:val="00133705"/>
    <w:pPr>
      <w:tabs>
        <w:tab w:val="left" w:pos="1984"/>
        <w:tab w:val="right" w:pos="4340"/>
      </w:tabs>
      <w:suppressAutoHyphens/>
      <w:spacing w:before="170" w:after="113"/>
    </w:pPr>
    <w:rPr>
      <w:rFonts w:cs="Gill Sans MT"/>
      <w:sz w:val="32"/>
      <w:szCs w:val="32"/>
    </w:rPr>
  </w:style>
  <w:style w:type="paragraph" w:customStyle="1" w:styleId="BODYItalic">
    <w:name w:val="BODY Italic"/>
    <w:basedOn w:val="NoParagraphStyle"/>
    <w:uiPriority w:val="99"/>
    <w:rsid w:val="00133705"/>
    <w:pPr>
      <w:suppressAutoHyphens/>
      <w:spacing w:after="113"/>
    </w:pPr>
    <w:rPr>
      <w:rFonts w:ascii="Gill Sans MT Std Light" w:hAnsi="Gill Sans MT Std Light" w:cs="Gill Sans MT Std Light"/>
      <w:sz w:val="20"/>
      <w:szCs w:val="20"/>
    </w:rPr>
  </w:style>
  <w:style w:type="paragraph" w:customStyle="1" w:styleId="BODYINDENT">
    <w:name w:val="BODY INDENT"/>
    <w:basedOn w:val="NoParagraphStyle"/>
    <w:uiPriority w:val="99"/>
    <w:rsid w:val="00133705"/>
    <w:pPr>
      <w:suppressAutoHyphens/>
      <w:spacing w:after="57"/>
      <w:ind w:left="227" w:hanging="227"/>
    </w:pPr>
    <w:rPr>
      <w:rFonts w:ascii="Gill Sans MT Std Light" w:hAnsi="Gill Sans MT Std Light" w:cs="Gill Sans MT Std Light"/>
      <w:sz w:val="21"/>
      <w:szCs w:val="21"/>
    </w:rPr>
  </w:style>
  <w:style w:type="character" w:customStyle="1" w:styleId="BODYBOLD">
    <w:name w:val="BODY BOLD"/>
    <w:uiPriority w:val="99"/>
    <w:rsid w:val="00547F47"/>
    <w:rPr>
      <w:rFonts w:ascii="Gill Sans MT" w:hAnsi="Gill Sans MT" w:cs="Gill Sans MT"/>
    </w:rPr>
  </w:style>
  <w:style w:type="paragraph" w:customStyle="1" w:styleId="HEADER4">
    <w:name w:val="HEADER 4"/>
    <w:basedOn w:val="HEADER3"/>
    <w:uiPriority w:val="99"/>
    <w:rsid w:val="00547F47"/>
    <w:pPr>
      <w:spacing w:after="0"/>
    </w:pPr>
    <w:rPr>
      <w:b/>
      <w:bCs/>
    </w:rPr>
  </w:style>
  <w:style w:type="paragraph" w:styleId="Quote">
    <w:name w:val="Quote"/>
    <w:basedOn w:val="Normal"/>
    <w:next w:val="Normal"/>
    <w:link w:val="QuoteChar"/>
    <w:uiPriority w:val="29"/>
    <w:qFormat/>
    <w:rsid w:val="00AF3A88"/>
    <w:rPr>
      <w:i/>
      <w:iCs/>
      <w:color w:val="000000" w:themeColor="text1"/>
    </w:rPr>
  </w:style>
  <w:style w:type="character" w:customStyle="1" w:styleId="QuoteChar">
    <w:name w:val="Quote Char"/>
    <w:basedOn w:val="DefaultParagraphFont"/>
    <w:link w:val="Quote"/>
    <w:uiPriority w:val="29"/>
    <w:rsid w:val="00AF3A88"/>
    <w:rPr>
      <w:rFonts w:ascii="Arial" w:hAnsi="Arial" w:cs="Arial"/>
      <w:i/>
      <w:iCs/>
      <w:noProof/>
      <w:color w:val="000000" w:themeColor="text1"/>
      <w:sz w:val="24"/>
      <w:szCs w:val="24"/>
      <w:lang w:eastAsia="en-US"/>
    </w:rPr>
  </w:style>
  <w:style w:type="paragraph" w:customStyle="1" w:styleId="Pa22">
    <w:name w:val="Pa22"/>
    <w:basedOn w:val="Normal"/>
    <w:next w:val="Normal"/>
    <w:uiPriority w:val="99"/>
    <w:rsid w:val="009B3798"/>
    <w:pPr>
      <w:spacing w:after="0" w:line="241" w:lineRule="atLeast"/>
    </w:pPr>
    <w:rPr>
      <w:rFonts w:cs="Times New Roman"/>
    </w:rPr>
  </w:style>
  <w:style w:type="character" w:customStyle="1" w:styleId="A4">
    <w:name w:val="A4"/>
    <w:uiPriority w:val="99"/>
    <w:rsid w:val="009B3798"/>
    <w:rPr>
      <w:rFonts w:cs="Gill Sans MT"/>
      <w:color w:val="008D9B"/>
      <w:sz w:val="18"/>
      <w:szCs w:val="18"/>
    </w:rPr>
  </w:style>
  <w:style w:type="character" w:customStyle="1" w:styleId="A13">
    <w:name w:val="A13"/>
    <w:uiPriority w:val="99"/>
    <w:rsid w:val="0078518A"/>
    <w:rPr>
      <w:rFonts w:cs="Gill Sans MT"/>
      <w:color w:val="221E1F"/>
      <w:sz w:val="20"/>
      <w:szCs w:val="20"/>
    </w:rPr>
  </w:style>
  <w:style w:type="paragraph" w:customStyle="1" w:styleId="NOTES">
    <w:name w:val="NOTES"/>
    <w:basedOn w:val="BODYCOPY"/>
    <w:uiPriority w:val="99"/>
    <w:rsid w:val="006F2C90"/>
    <w:pPr>
      <w:spacing w:before="283"/>
    </w:pPr>
    <w:rPr>
      <w:sz w:val="16"/>
      <w:szCs w:val="16"/>
    </w:rPr>
  </w:style>
  <w:style w:type="paragraph" w:customStyle="1" w:styleId="BODY">
    <w:name w:val="BODY"/>
    <w:basedOn w:val="NoParagraphStyle"/>
    <w:uiPriority w:val="99"/>
    <w:rsid w:val="00832F03"/>
    <w:pPr>
      <w:suppressAutoHyphens/>
      <w:spacing w:after="113" w:line="280" w:lineRule="atLeast"/>
    </w:pPr>
    <w:rPr>
      <w:rFonts w:cs="Gill Sans MT"/>
    </w:rPr>
  </w:style>
  <w:style w:type="paragraph" w:customStyle="1" w:styleId="LARGESUBHEAD">
    <w:name w:val="LARGE SUBHEAD"/>
    <w:basedOn w:val="NoParagraphStyle"/>
    <w:uiPriority w:val="99"/>
    <w:rsid w:val="00085846"/>
    <w:pPr>
      <w:suppressAutoHyphens/>
      <w:spacing w:after="227"/>
    </w:pPr>
    <w:rPr>
      <w:rFonts w:ascii="Gill Sans MT Std Light" w:hAnsi="Gill Sans MT Std Light" w:cs="Gill Sans MT Std Light"/>
      <w:sz w:val="34"/>
      <w:szCs w:val="34"/>
    </w:rPr>
  </w:style>
  <w:style w:type="paragraph" w:customStyle="1" w:styleId="TABLE">
    <w:name w:val="TABLE"/>
    <w:basedOn w:val="BODYCOPY"/>
    <w:uiPriority w:val="99"/>
    <w:rsid w:val="00A47AE6"/>
  </w:style>
  <w:style w:type="paragraph" w:customStyle="1" w:styleId="HEADING">
    <w:name w:val="HEADING"/>
    <w:basedOn w:val="NoParagraphStyle"/>
    <w:uiPriority w:val="99"/>
    <w:rsid w:val="001E6AD6"/>
    <w:pPr>
      <w:suppressAutoHyphens/>
      <w:spacing w:after="170"/>
    </w:pPr>
    <w:rPr>
      <w:rFonts w:cs="Gill Sans MT"/>
      <w:sz w:val="30"/>
      <w:szCs w:val="30"/>
    </w:rPr>
  </w:style>
  <w:style w:type="paragraph" w:customStyle="1" w:styleId="Default">
    <w:name w:val="Default"/>
    <w:rsid w:val="00090609"/>
    <w:pPr>
      <w:autoSpaceDE w:val="0"/>
      <w:autoSpaceDN w:val="0"/>
      <w:adjustRightInd w:val="0"/>
    </w:pPr>
    <w:rPr>
      <w:rFonts w:ascii="Gill Sans MT" w:hAnsi="Gill Sans MT" w:cs="Gill Sans MT"/>
      <w:color w:val="000000"/>
      <w:sz w:val="24"/>
      <w:szCs w:val="24"/>
    </w:rPr>
  </w:style>
  <w:style w:type="table" w:customStyle="1" w:styleId="GridTable1Light-Accent51">
    <w:name w:val="Grid Table 1 Light - Accent 51"/>
    <w:basedOn w:val="TableNormal"/>
    <w:uiPriority w:val="46"/>
    <w:rsid w:val="0009060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3-Accent51">
    <w:name w:val="Grid Table 3 - Accent 51"/>
    <w:basedOn w:val="TableNormal"/>
    <w:uiPriority w:val="48"/>
    <w:rsid w:val="0009060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ListTable2-Accent51">
    <w:name w:val="List Table 2 - Accent 51"/>
    <w:basedOn w:val="TableNormal"/>
    <w:uiPriority w:val="47"/>
    <w:rsid w:val="00EB4F9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TableParagraph">
    <w:name w:val="Table Paragraph"/>
    <w:basedOn w:val="Normal"/>
    <w:uiPriority w:val="1"/>
    <w:qFormat/>
    <w:rsid w:val="00485E04"/>
    <w:pPr>
      <w:spacing w:after="0"/>
    </w:pPr>
    <w:rPr>
      <w:rFonts w:ascii="Times New Roman" w:hAnsi="Times New Roman" w:cs="Times New Roman"/>
    </w:rPr>
  </w:style>
  <w:style w:type="table" w:customStyle="1" w:styleId="ListTable4-Accent51">
    <w:name w:val="List Table 4 - Accent 51"/>
    <w:basedOn w:val="TableNormal"/>
    <w:uiPriority w:val="49"/>
    <w:rsid w:val="00DB0C6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DB0C6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21">
    <w:name w:val="Plain Table 21"/>
    <w:basedOn w:val="TableNormal"/>
    <w:uiPriority w:val="42"/>
    <w:rsid w:val="00331FB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331FB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2Appendix">
    <w:name w:val="Heading 2 Appendix"/>
    <w:basedOn w:val="Heading2"/>
    <w:qFormat/>
    <w:rsid w:val="00774D2B"/>
    <w:pPr>
      <w:keepNext w:val="0"/>
      <w:autoSpaceDE/>
      <w:autoSpaceDN/>
      <w:adjustRightInd/>
      <w:spacing w:before="0"/>
    </w:pPr>
    <w:rPr>
      <w:rFonts w:asciiTheme="minorHAnsi" w:eastAsiaTheme="majorEastAsia" w:hAnsiTheme="minorHAnsi" w:cstheme="majorBidi"/>
      <w:iCs w:val="0"/>
      <w:szCs w:val="22"/>
      <w:lang w:eastAsia="en-US"/>
    </w:rPr>
  </w:style>
  <w:style w:type="paragraph" w:customStyle="1" w:styleId="Normal2">
    <w:name w:val="Normal2"/>
    <w:basedOn w:val="Normal"/>
    <w:link w:val="Normal2Char"/>
    <w:qFormat/>
    <w:rsid w:val="00774D2B"/>
    <w:pPr>
      <w:autoSpaceDE/>
      <w:autoSpaceDN/>
      <w:adjustRightInd/>
      <w:spacing w:before="0"/>
      <w:ind w:left="357"/>
      <w:outlineLvl w:val="1"/>
    </w:pPr>
    <w:rPr>
      <w:rFonts w:ascii="Gill Sans MT" w:eastAsia="Times New Roman" w:hAnsi="Gill Sans MT" w:cs="Arial"/>
      <w:bCs/>
      <w:iCs/>
      <w:color w:val="auto"/>
      <w:sz w:val="22"/>
      <w:lang w:eastAsia="en-GB"/>
    </w:rPr>
  </w:style>
  <w:style w:type="character" w:customStyle="1" w:styleId="Normal2Char">
    <w:name w:val="Normal2 Char"/>
    <w:basedOn w:val="DefaultParagraphFont"/>
    <w:link w:val="Normal2"/>
    <w:rsid w:val="00774D2B"/>
    <w:rPr>
      <w:rFonts w:ascii="Gill Sans MT" w:eastAsia="Times New Roman" w:hAnsi="Gill Sans MT" w:cs="Arial"/>
      <w:bCs/>
      <w:iCs/>
      <w:sz w:val="22"/>
      <w:lang w:eastAsia="en-GB"/>
    </w:rPr>
  </w:style>
  <w:style w:type="paragraph" w:customStyle="1" w:styleId="Heading3Appendix">
    <w:name w:val="Heading 3 Appendix"/>
    <w:basedOn w:val="Normal"/>
    <w:qFormat/>
    <w:rsid w:val="00774D2B"/>
    <w:pPr>
      <w:keepNext/>
      <w:autoSpaceDE/>
      <w:autoSpaceDN/>
      <w:adjustRightInd/>
      <w:spacing w:before="0"/>
      <w:outlineLvl w:val="1"/>
    </w:pPr>
    <w:rPr>
      <w:rFonts w:asciiTheme="minorHAnsi" w:eastAsiaTheme="majorEastAsia" w:hAnsiTheme="minorHAnsi" w:cstheme="majorBidi"/>
      <w:b/>
      <w:bCs/>
      <w:color w:val="auto"/>
      <w:sz w:val="22"/>
      <w:szCs w:val="22"/>
      <w:lang w:eastAsia="en-US"/>
    </w:rPr>
  </w:style>
  <w:style w:type="character" w:styleId="FollowedHyperlink">
    <w:name w:val="FollowedHyperlink"/>
    <w:basedOn w:val="DefaultParagraphFont"/>
    <w:uiPriority w:val="99"/>
    <w:semiHidden/>
    <w:unhideWhenUsed/>
    <w:rsid w:val="00774D2B"/>
    <w:rPr>
      <w:color w:val="800080" w:themeColor="followedHyperlink"/>
      <w:u w:val="single"/>
    </w:rPr>
  </w:style>
  <w:style w:type="character" w:styleId="CommentReference">
    <w:name w:val="annotation reference"/>
    <w:basedOn w:val="DefaultParagraphFont"/>
    <w:uiPriority w:val="99"/>
    <w:semiHidden/>
    <w:unhideWhenUsed/>
    <w:rsid w:val="00774D2B"/>
    <w:rPr>
      <w:sz w:val="16"/>
      <w:szCs w:val="16"/>
    </w:rPr>
  </w:style>
  <w:style w:type="paragraph" w:styleId="CommentText">
    <w:name w:val="annotation text"/>
    <w:basedOn w:val="Normal"/>
    <w:link w:val="CommentTextChar"/>
    <w:uiPriority w:val="99"/>
    <w:unhideWhenUsed/>
    <w:rsid w:val="00774D2B"/>
    <w:pPr>
      <w:autoSpaceDE/>
      <w:autoSpaceDN/>
      <w:adjustRightInd/>
      <w:spacing w:before="0"/>
      <w:outlineLvl w:val="1"/>
    </w:pPr>
    <w:rPr>
      <w:rFonts w:asciiTheme="minorHAnsi" w:eastAsiaTheme="majorEastAsia" w:hAnsiTheme="minorHAnsi" w:cstheme="majorBidi"/>
      <w:bCs/>
      <w:color w:val="auto"/>
      <w:lang w:eastAsia="en-US"/>
    </w:rPr>
  </w:style>
  <w:style w:type="character" w:customStyle="1" w:styleId="CommentTextChar">
    <w:name w:val="Comment Text Char"/>
    <w:basedOn w:val="DefaultParagraphFont"/>
    <w:link w:val="CommentText"/>
    <w:uiPriority w:val="99"/>
    <w:rsid w:val="00774D2B"/>
    <w:rPr>
      <w:rFonts w:asciiTheme="minorHAnsi" w:eastAsiaTheme="majorEastAsia" w:hAnsiTheme="minorHAnsi" w:cstheme="majorBidi"/>
      <w:bCs/>
      <w:lang w:eastAsia="en-US"/>
    </w:rPr>
  </w:style>
  <w:style w:type="paragraph" w:styleId="CommentSubject">
    <w:name w:val="annotation subject"/>
    <w:basedOn w:val="CommentText"/>
    <w:next w:val="CommentText"/>
    <w:link w:val="CommentSubjectChar"/>
    <w:uiPriority w:val="99"/>
    <w:semiHidden/>
    <w:unhideWhenUsed/>
    <w:rsid w:val="00774D2B"/>
    <w:rPr>
      <w:b/>
      <w:bCs w:val="0"/>
    </w:rPr>
  </w:style>
  <w:style w:type="character" w:customStyle="1" w:styleId="CommentSubjectChar">
    <w:name w:val="Comment Subject Char"/>
    <w:basedOn w:val="CommentTextChar"/>
    <w:link w:val="CommentSubject"/>
    <w:uiPriority w:val="99"/>
    <w:semiHidden/>
    <w:rsid w:val="00774D2B"/>
    <w:rPr>
      <w:rFonts w:asciiTheme="minorHAnsi" w:eastAsiaTheme="majorEastAsia" w:hAnsiTheme="minorHAnsi" w:cstheme="majorBidi"/>
      <w:b/>
      <w:bCs w:val="0"/>
      <w:lang w:eastAsia="en-US"/>
    </w:rPr>
  </w:style>
  <w:style w:type="paragraph" w:customStyle="1" w:styleId="Heading1Appendix">
    <w:name w:val="Heading 1 Appendix"/>
    <w:basedOn w:val="Normal"/>
    <w:qFormat/>
    <w:rsid w:val="00774D2B"/>
    <w:pPr>
      <w:pageBreakBefore/>
      <w:autoSpaceDE/>
      <w:autoSpaceDN/>
      <w:adjustRightInd/>
      <w:spacing w:before="0"/>
      <w:jc w:val="both"/>
      <w:outlineLvl w:val="1"/>
    </w:pPr>
    <w:rPr>
      <w:rFonts w:asciiTheme="minorHAnsi" w:eastAsiaTheme="majorEastAsia" w:hAnsiTheme="minorHAnsi" w:cstheme="majorBidi"/>
      <w:b/>
      <w:bCs/>
      <w:color w:val="auto"/>
      <w:sz w:val="32"/>
      <w:szCs w:val="32"/>
      <w:lang w:eastAsia="en-US"/>
    </w:rPr>
  </w:style>
  <w:style w:type="paragraph" w:styleId="BodyText">
    <w:name w:val="Body Text"/>
    <w:basedOn w:val="Normal"/>
    <w:link w:val="BodyTextChar"/>
    <w:qFormat/>
    <w:rsid w:val="00774D2B"/>
    <w:pPr>
      <w:tabs>
        <w:tab w:val="left" w:pos="2268"/>
        <w:tab w:val="left" w:pos="4536"/>
        <w:tab w:val="left" w:pos="6804"/>
        <w:tab w:val="right" w:pos="9638"/>
      </w:tabs>
      <w:autoSpaceDE/>
      <w:autoSpaceDN/>
      <w:adjustRightInd/>
      <w:spacing w:before="200" w:after="200" w:line="288" w:lineRule="auto"/>
      <w:outlineLvl w:val="1"/>
    </w:pPr>
    <w:rPr>
      <w:rFonts w:eastAsia="Times New Roman" w:cs="Times New Roman"/>
      <w:bCs/>
    </w:rPr>
  </w:style>
  <w:style w:type="character" w:customStyle="1" w:styleId="BodyTextChar">
    <w:name w:val="Body Text Char"/>
    <w:basedOn w:val="DefaultParagraphFont"/>
    <w:link w:val="BodyText"/>
    <w:rsid w:val="00774D2B"/>
    <w:rPr>
      <w:rFonts w:ascii="Arial" w:eastAsia="Times New Roman" w:hAnsi="Arial"/>
      <w:bCs/>
      <w:color w:val="000000"/>
    </w:rPr>
  </w:style>
  <w:style w:type="paragraph" w:styleId="BodyText3">
    <w:name w:val="Body Text 3"/>
    <w:basedOn w:val="Normal"/>
    <w:link w:val="BodyText3Char"/>
    <w:uiPriority w:val="99"/>
    <w:semiHidden/>
    <w:unhideWhenUsed/>
    <w:rsid w:val="00774D2B"/>
    <w:pPr>
      <w:autoSpaceDE/>
      <w:autoSpaceDN/>
      <w:adjustRightInd/>
      <w:spacing w:before="0"/>
      <w:outlineLvl w:val="1"/>
    </w:pPr>
    <w:rPr>
      <w:rFonts w:asciiTheme="minorHAnsi" w:eastAsiaTheme="majorEastAsia" w:hAnsiTheme="minorHAnsi" w:cstheme="majorBidi"/>
      <w:bCs/>
      <w:color w:val="auto"/>
      <w:sz w:val="16"/>
      <w:szCs w:val="16"/>
      <w:lang w:eastAsia="en-US"/>
    </w:rPr>
  </w:style>
  <w:style w:type="character" w:customStyle="1" w:styleId="BodyText3Char">
    <w:name w:val="Body Text 3 Char"/>
    <w:basedOn w:val="DefaultParagraphFont"/>
    <w:link w:val="BodyText3"/>
    <w:uiPriority w:val="99"/>
    <w:semiHidden/>
    <w:rsid w:val="00774D2B"/>
    <w:rPr>
      <w:rFonts w:asciiTheme="minorHAnsi" w:eastAsiaTheme="majorEastAsia" w:hAnsiTheme="minorHAnsi" w:cstheme="majorBidi"/>
      <w:bCs/>
      <w:sz w:val="16"/>
      <w:szCs w:val="16"/>
      <w:lang w:eastAsia="en-US"/>
    </w:rPr>
  </w:style>
  <w:style w:type="paragraph" w:styleId="FootnoteText">
    <w:name w:val="footnote text"/>
    <w:basedOn w:val="Normal"/>
    <w:link w:val="FootnoteTextChar"/>
    <w:uiPriority w:val="99"/>
    <w:unhideWhenUsed/>
    <w:rsid w:val="00774D2B"/>
    <w:pPr>
      <w:autoSpaceDE/>
      <w:autoSpaceDN/>
      <w:adjustRightInd/>
      <w:spacing w:before="0" w:after="0"/>
      <w:outlineLvl w:val="1"/>
    </w:pPr>
    <w:rPr>
      <w:rFonts w:asciiTheme="minorHAnsi" w:eastAsiaTheme="majorEastAsia" w:hAnsiTheme="minorHAnsi" w:cstheme="majorBidi"/>
      <w:bCs/>
      <w:color w:val="auto"/>
      <w:lang w:eastAsia="en-US"/>
    </w:rPr>
  </w:style>
  <w:style w:type="character" w:customStyle="1" w:styleId="FootnoteTextChar">
    <w:name w:val="Footnote Text Char"/>
    <w:basedOn w:val="DefaultParagraphFont"/>
    <w:link w:val="FootnoteText"/>
    <w:uiPriority w:val="99"/>
    <w:rsid w:val="00774D2B"/>
    <w:rPr>
      <w:rFonts w:asciiTheme="minorHAnsi" w:eastAsiaTheme="majorEastAsia" w:hAnsiTheme="minorHAnsi" w:cstheme="majorBidi"/>
      <w:bCs/>
      <w:lang w:eastAsia="en-US"/>
    </w:rPr>
  </w:style>
  <w:style w:type="character" w:styleId="FootnoteReference">
    <w:name w:val="footnote reference"/>
    <w:basedOn w:val="DefaultParagraphFont"/>
    <w:uiPriority w:val="99"/>
    <w:semiHidden/>
    <w:unhideWhenUsed/>
    <w:rsid w:val="00774D2B"/>
    <w:rPr>
      <w:vertAlign w:val="superscript"/>
    </w:rPr>
  </w:style>
  <w:style w:type="table" w:styleId="PlainTable1">
    <w:name w:val="Plain Table 1"/>
    <w:basedOn w:val="TableNormal"/>
    <w:uiPriority w:val="41"/>
    <w:rsid w:val="00774D2B"/>
    <w:rPr>
      <w:rFonts w:asciiTheme="minorHAnsi" w:eastAsiaTheme="minorHAnsi" w:hAnsiTheme="minorHAnsi" w:cstheme="minorBidi"/>
      <w:sz w:val="22"/>
      <w:szCs w:val="22"/>
      <w:lang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ullet2">
    <w:name w:val="Bullet 2"/>
    <w:basedOn w:val="Normal"/>
    <w:qFormat/>
    <w:rsid w:val="00774D2B"/>
    <w:pPr>
      <w:numPr>
        <w:numId w:val="4"/>
      </w:numPr>
      <w:autoSpaceDE/>
      <w:autoSpaceDN/>
      <w:adjustRightInd/>
      <w:spacing w:before="0"/>
      <w:outlineLvl w:val="1"/>
    </w:pPr>
    <w:rPr>
      <w:rFonts w:ascii="Gill Sans MT" w:eastAsia="Times New Roman" w:hAnsi="Gill Sans MT" w:cs="Arial"/>
      <w:bCs/>
      <w:color w:val="auto"/>
      <w:sz w:val="22"/>
      <w:lang w:eastAsia="en-US"/>
    </w:rPr>
  </w:style>
  <w:style w:type="paragraph" w:customStyle="1" w:styleId="Bullet">
    <w:name w:val="Bullet"/>
    <w:basedOn w:val="Bullet2"/>
    <w:next w:val="Bullet2"/>
    <w:qFormat/>
    <w:rsid w:val="00774D2B"/>
    <w:pPr>
      <w:numPr>
        <w:numId w:val="5"/>
      </w:numPr>
    </w:pPr>
    <w:rPr>
      <w:rFonts w:ascii="Calibri" w:hAnsi="Calibri"/>
    </w:rPr>
  </w:style>
  <w:style w:type="paragraph" w:styleId="Revision">
    <w:name w:val="Revision"/>
    <w:hidden/>
    <w:uiPriority w:val="99"/>
    <w:semiHidden/>
    <w:rsid w:val="00774D2B"/>
    <w:rPr>
      <w:rFonts w:asciiTheme="minorHAnsi" w:eastAsiaTheme="minorHAnsi" w:hAnsiTheme="minorHAnsi" w:cstheme="minorBidi"/>
      <w:sz w:val="21"/>
      <w:szCs w:val="22"/>
      <w:lang w:eastAsia="en-US"/>
    </w:rPr>
  </w:style>
  <w:style w:type="paragraph" w:styleId="TOC4">
    <w:name w:val="toc 4"/>
    <w:basedOn w:val="Normal"/>
    <w:next w:val="Normal"/>
    <w:autoRedefine/>
    <w:uiPriority w:val="39"/>
    <w:unhideWhenUsed/>
    <w:rsid w:val="00D87B5B"/>
    <w:pPr>
      <w:spacing w:before="0" w:after="0"/>
      <w:ind w:left="600"/>
    </w:pPr>
    <w:rPr>
      <w:rFonts w:asciiTheme="minorHAnsi" w:hAnsiTheme="minorHAnsi"/>
    </w:rPr>
  </w:style>
  <w:style w:type="paragraph" w:styleId="TOC5">
    <w:name w:val="toc 5"/>
    <w:basedOn w:val="Normal"/>
    <w:next w:val="Normal"/>
    <w:autoRedefine/>
    <w:uiPriority w:val="39"/>
    <w:unhideWhenUsed/>
    <w:rsid w:val="00D87B5B"/>
    <w:pPr>
      <w:spacing w:before="0" w:after="0"/>
      <w:ind w:left="800"/>
    </w:pPr>
    <w:rPr>
      <w:rFonts w:asciiTheme="minorHAnsi" w:hAnsiTheme="minorHAnsi"/>
    </w:rPr>
  </w:style>
  <w:style w:type="paragraph" w:styleId="TOC6">
    <w:name w:val="toc 6"/>
    <w:basedOn w:val="Normal"/>
    <w:next w:val="Normal"/>
    <w:autoRedefine/>
    <w:uiPriority w:val="39"/>
    <w:unhideWhenUsed/>
    <w:rsid w:val="00D87B5B"/>
    <w:pPr>
      <w:spacing w:before="0" w:after="0"/>
      <w:ind w:left="1000"/>
    </w:pPr>
    <w:rPr>
      <w:rFonts w:asciiTheme="minorHAnsi" w:hAnsiTheme="minorHAnsi"/>
    </w:rPr>
  </w:style>
  <w:style w:type="paragraph" w:styleId="TOC7">
    <w:name w:val="toc 7"/>
    <w:basedOn w:val="Normal"/>
    <w:next w:val="Normal"/>
    <w:autoRedefine/>
    <w:uiPriority w:val="39"/>
    <w:unhideWhenUsed/>
    <w:rsid w:val="00D87B5B"/>
    <w:pPr>
      <w:spacing w:before="0" w:after="0"/>
      <w:ind w:left="1200"/>
    </w:pPr>
    <w:rPr>
      <w:rFonts w:asciiTheme="minorHAnsi" w:hAnsiTheme="minorHAnsi"/>
    </w:rPr>
  </w:style>
  <w:style w:type="paragraph" w:styleId="TOC8">
    <w:name w:val="toc 8"/>
    <w:basedOn w:val="Normal"/>
    <w:next w:val="Normal"/>
    <w:autoRedefine/>
    <w:uiPriority w:val="39"/>
    <w:unhideWhenUsed/>
    <w:rsid w:val="00D87B5B"/>
    <w:pPr>
      <w:spacing w:before="0" w:after="0"/>
      <w:ind w:left="1400"/>
    </w:pPr>
    <w:rPr>
      <w:rFonts w:asciiTheme="minorHAnsi" w:hAnsiTheme="minorHAnsi"/>
    </w:rPr>
  </w:style>
  <w:style w:type="paragraph" w:styleId="TOC9">
    <w:name w:val="toc 9"/>
    <w:basedOn w:val="Normal"/>
    <w:next w:val="Normal"/>
    <w:autoRedefine/>
    <w:uiPriority w:val="39"/>
    <w:unhideWhenUsed/>
    <w:rsid w:val="00D87B5B"/>
    <w:pPr>
      <w:spacing w:before="0" w:after="0"/>
      <w:ind w:left="1600"/>
    </w:pPr>
    <w:rPr>
      <w:rFonts w:asciiTheme="minorHAnsi" w:hAnsiTheme="minorHAnsi"/>
    </w:rPr>
  </w:style>
  <w:style w:type="character" w:customStyle="1" w:styleId="Heading5Char">
    <w:name w:val="Heading 5 Char"/>
    <w:basedOn w:val="DefaultParagraphFont"/>
    <w:link w:val="Heading5"/>
    <w:uiPriority w:val="9"/>
    <w:rsid w:val="00FE0656"/>
    <w:rPr>
      <w:rFonts w:asciiTheme="majorHAnsi" w:eastAsiaTheme="majorEastAsia" w:hAnsiTheme="majorHAnsi" w:cstheme="majorBidi"/>
      <w:color w:val="365F91" w:themeColor="accent1" w:themeShade="BF"/>
    </w:rPr>
  </w:style>
  <w:style w:type="paragraph" w:customStyle="1" w:styleId="tablepoints">
    <w:name w:val="table points"/>
    <w:basedOn w:val="ListParagraph"/>
    <w:link w:val="tablepointsChar"/>
    <w:qFormat/>
    <w:rsid w:val="00590095"/>
    <w:pPr>
      <w:numPr>
        <w:numId w:val="31"/>
      </w:numPr>
      <w:autoSpaceDE/>
      <w:autoSpaceDN/>
      <w:adjustRightInd/>
      <w:spacing w:before="0"/>
      <w:ind w:left="230" w:right="-25" w:hanging="230"/>
    </w:pPr>
    <w:rPr>
      <w:rFonts w:ascii="Gill Sans MT" w:eastAsiaTheme="minorHAnsi" w:hAnsi="Gill Sans MT" w:cstheme="minorBidi"/>
      <w:lang w:eastAsia="en-US"/>
    </w:rPr>
  </w:style>
  <w:style w:type="character" w:customStyle="1" w:styleId="ListParagraphChar">
    <w:name w:val="List Paragraph Char"/>
    <w:basedOn w:val="DefaultParagraphFont"/>
    <w:link w:val="ListParagraph"/>
    <w:uiPriority w:val="34"/>
    <w:rsid w:val="00590095"/>
    <w:rPr>
      <w:rFonts w:ascii="Arial" w:hAnsi="Arial" w:cs="Gill Sans MT"/>
      <w:color w:val="000000"/>
    </w:rPr>
  </w:style>
  <w:style w:type="character" w:customStyle="1" w:styleId="tablepointsChar">
    <w:name w:val="table points Char"/>
    <w:basedOn w:val="ListParagraphChar"/>
    <w:link w:val="tablepoints"/>
    <w:rsid w:val="00590095"/>
    <w:rPr>
      <w:rFonts w:ascii="Gill Sans MT" w:eastAsiaTheme="minorHAnsi" w:hAnsi="Gill Sans MT" w:cstheme="minorBidi"/>
      <w:color w:val="000000"/>
      <w:lang w:eastAsia="en-US"/>
    </w:rPr>
  </w:style>
  <w:style w:type="paragraph" w:customStyle="1" w:styleId="Outcomes">
    <w:name w:val="Outcomes"/>
    <w:basedOn w:val="Normal"/>
    <w:link w:val="OutcomesChar"/>
    <w:qFormat/>
    <w:rsid w:val="005A193A"/>
    <w:pPr>
      <w:numPr>
        <w:ilvl w:val="1"/>
        <w:numId w:val="42"/>
      </w:numPr>
      <w:autoSpaceDE/>
      <w:autoSpaceDN/>
      <w:adjustRightInd/>
      <w:spacing w:before="0" w:after="0"/>
      <w:ind w:left="326"/>
      <w:contextualSpacing/>
    </w:pPr>
    <w:rPr>
      <w:rFonts w:ascii="Gill Sans MT" w:eastAsiaTheme="minorHAnsi" w:hAnsi="Gill Sans MT" w:cstheme="minorBidi"/>
      <w:color w:val="auto"/>
      <w:sz w:val="16"/>
      <w:szCs w:val="22"/>
      <w:lang w:eastAsia="en-US"/>
    </w:rPr>
  </w:style>
  <w:style w:type="character" w:customStyle="1" w:styleId="OutcomesChar">
    <w:name w:val="Outcomes Char"/>
    <w:basedOn w:val="DefaultParagraphFont"/>
    <w:link w:val="Outcomes"/>
    <w:rsid w:val="005A193A"/>
    <w:rPr>
      <w:rFonts w:ascii="Gill Sans MT" w:eastAsiaTheme="minorHAnsi" w:hAnsi="Gill Sans MT" w:cstheme="minorBidi"/>
      <w:sz w:val="16"/>
      <w:szCs w:val="22"/>
      <w:lang w:eastAsia="en-US"/>
    </w:rPr>
  </w:style>
  <w:style w:type="paragraph" w:customStyle="1" w:styleId="TableDotPoint">
    <w:name w:val="Table Dot Point"/>
    <w:basedOn w:val="Normal"/>
    <w:link w:val="TableDotPointChar"/>
    <w:qFormat/>
    <w:rsid w:val="005A193A"/>
    <w:pPr>
      <w:numPr>
        <w:numId w:val="43"/>
      </w:numPr>
      <w:autoSpaceDE/>
      <w:autoSpaceDN/>
      <w:adjustRightInd/>
      <w:spacing w:before="0" w:after="0"/>
      <w:ind w:left="176" w:hanging="176"/>
    </w:pPr>
    <w:rPr>
      <w:rFonts w:ascii="Calibri" w:eastAsia="Times New Roman" w:hAnsi="Calibri" w:cs="Times New Roman"/>
      <w:color w:val="auto"/>
      <w:sz w:val="16"/>
      <w:szCs w:val="16"/>
    </w:rPr>
  </w:style>
  <w:style w:type="character" w:customStyle="1" w:styleId="TableDotPointChar">
    <w:name w:val="Table Dot Point Char"/>
    <w:basedOn w:val="DefaultParagraphFont"/>
    <w:link w:val="TableDotPoint"/>
    <w:rsid w:val="005A193A"/>
    <w:rPr>
      <w:rFonts w:eastAsia="Times New Roman"/>
      <w:sz w:val="16"/>
      <w:szCs w:val="16"/>
    </w:rPr>
  </w:style>
  <w:style w:type="paragraph" w:customStyle="1" w:styleId="xl73">
    <w:name w:val="xl73"/>
    <w:basedOn w:val="Normal"/>
    <w:rsid w:val="00A06364"/>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eastAsia="Times New Roman" w:hAnsi="Times New Roman" w:cs="Times New Roman"/>
      <w:color w:val="FF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11215">
      <w:bodyDiv w:val="1"/>
      <w:marLeft w:val="0"/>
      <w:marRight w:val="0"/>
      <w:marTop w:val="0"/>
      <w:marBottom w:val="0"/>
      <w:divBdr>
        <w:top w:val="none" w:sz="0" w:space="0" w:color="auto"/>
        <w:left w:val="none" w:sz="0" w:space="0" w:color="auto"/>
        <w:bottom w:val="none" w:sz="0" w:space="0" w:color="auto"/>
        <w:right w:val="none" w:sz="0" w:space="0" w:color="auto"/>
      </w:divBdr>
    </w:div>
    <w:div w:id="123739524">
      <w:bodyDiv w:val="1"/>
      <w:marLeft w:val="0"/>
      <w:marRight w:val="0"/>
      <w:marTop w:val="0"/>
      <w:marBottom w:val="0"/>
      <w:divBdr>
        <w:top w:val="none" w:sz="0" w:space="0" w:color="auto"/>
        <w:left w:val="none" w:sz="0" w:space="0" w:color="auto"/>
        <w:bottom w:val="none" w:sz="0" w:space="0" w:color="auto"/>
        <w:right w:val="none" w:sz="0" w:space="0" w:color="auto"/>
      </w:divBdr>
    </w:div>
    <w:div w:id="259879962">
      <w:bodyDiv w:val="1"/>
      <w:marLeft w:val="0"/>
      <w:marRight w:val="0"/>
      <w:marTop w:val="0"/>
      <w:marBottom w:val="0"/>
      <w:divBdr>
        <w:top w:val="none" w:sz="0" w:space="0" w:color="auto"/>
        <w:left w:val="none" w:sz="0" w:space="0" w:color="auto"/>
        <w:bottom w:val="none" w:sz="0" w:space="0" w:color="auto"/>
        <w:right w:val="none" w:sz="0" w:space="0" w:color="auto"/>
      </w:divBdr>
    </w:div>
    <w:div w:id="271591430">
      <w:bodyDiv w:val="1"/>
      <w:marLeft w:val="0"/>
      <w:marRight w:val="0"/>
      <w:marTop w:val="0"/>
      <w:marBottom w:val="0"/>
      <w:divBdr>
        <w:top w:val="none" w:sz="0" w:space="0" w:color="auto"/>
        <w:left w:val="none" w:sz="0" w:space="0" w:color="auto"/>
        <w:bottom w:val="none" w:sz="0" w:space="0" w:color="auto"/>
        <w:right w:val="none" w:sz="0" w:space="0" w:color="auto"/>
      </w:divBdr>
    </w:div>
    <w:div w:id="272054378">
      <w:bodyDiv w:val="1"/>
      <w:marLeft w:val="0"/>
      <w:marRight w:val="0"/>
      <w:marTop w:val="0"/>
      <w:marBottom w:val="0"/>
      <w:divBdr>
        <w:top w:val="none" w:sz="0" w:space="0" w:color="auto"/>
        <w:left w:val="none" w:sz="0" w:space="0" w:color="auto"/>
        <w:bottom w:val="none" w:sz="0" w:space="0" w:color="auto"/>
        <w:right w:val="none" w:sz="0" w:space="0" w:color="auto"/>
      </w:divBdr>
    </w:div>
    <w:div w:id="325207748">
      <w:bodyDiv w:val="1"/>
      <w:marLeft w:val="0"/>
      <w:marRight w:val="0"/>
      <w:marTop w:val="0"/>
      <w:marBottom w:val="0"/>
      <w:divBdr>
        <w:top w:val="none" w:sz="0" w:space="0" w:color="auto"/>
        <w:left w:val="none" w:sz="0" w:space="0" w:color="auto"/>
        <w:bottom w:val="none" w:sz="0" w:space="0" w:color="auto"/>
        <w:right w:val="none" w:sz="0" w:space="0" w:color="auto"/>
      </w:divBdr>
    </w:div>
    <w:div w:id="329676490">
      <w:bodyDiv w:val="1"/>
      <w:marLeft w:val="0"/>
      <w:marRight w:val="0"/>
      <w:marTop w:val="0"/>
      <w:marBottom w:val="0"/>
      <w:divBdr>
        <w:top w:val="none" w:sz="0" w:space="0" w:color="auto"/>
        <w:left w:val="none" w:sz="0" w:space="0" w:color="auto"/>
        <w:bottom w:val="none" w:sz="0" w:space="0" w:color="auto"/>
        <w:right w:val="none" w:sz="0" w:space="0" w:color="auto"/>
      </w:divBdr>
    </w:div>
    <w:div w:id="366562727">
      <w:bodyDiv w:val="1"/>
      <w:marLeft w:val="0"/>
      <w:marRight w:val="0"/>
      <w:marTop w:val="0"/>
      <w:marBottom w:val="0"/>
      <w:divBdr>
        <w:top w:val="none" w:sz="0" w:space="0" w:color="auto"/>
        <w:left w:val="none" w:sz="0" w:space="0" w:color="auto"/>
        <w:bottom w:val="none" w:sz="0" w:space="0" w:color="auto"/>
        <w:right w:val="none" w:sz="0" w:space="0" w:color="auto"/>
      </w:divBdr>
    </w:div>
    <w:div w:id="381825630">
      <w:bodyDiv w:val="1"/>
      <w:marLeft w:val="0"/>
      <w:marRight w:val="0"/>
      <w:marTop w:val="0"/>
      <w:marBottom w:val="0"/>
      <w:divBdr>
        <w:top w:val="none" w:sz="0" w:space="0" w:color="auto"/>
        <w:left w:val="none" w:sz="0" w:space="0" w:color="auto"/>
        <w:bottom w:val="none" w:sz="0" w:space="0" w:color="auto"/>
        <w:right w:val="none" w:sz="0" w:space="0" w:color="auto"/>
      </w:divBdr>
    </w:div>
    <w:div w:id="581256731">
      <w:bodyDiv w:val="1"/>
      <w:marLeft w:val="0"/>
      <w:marRight w:val="0"/>
      <w:marTop w:val="0"/>
      <w:marBottom w:val="0"/>
      <w:divBdr>
        <w:top w:val="none" w:sz="0" w:space="0" w:color="auto"/>
        <w:left w:val="none" w:sz="0" w:space="0" w:color="auto"/>
        <w:bottom w:val="none" w:sz="0" w:space="0" w:color="auto"/>
        <w:right w:val="none" w:sz="0" w:space="0" w:color="auto"/>
      </w:divBdr>
    </w:div>
    <w:div w:id="648482170">
      <w:bodyDiv w:val="1"/>
      <w:marLeft w:val="0"/>
      <w:marRight w:val="0"/>
      <w:marTop w:val="0"/>
      <w:marBottom w:val="0"/>
      <w:divBdr>
        <w:top w:val="none" w:sz="0" w:space="0" w:color="auto"/>
        <w:left w:val="none" w:sz="0" w:space="0" w:color="auto"/>
        <w:bottom w:val="none" w:sz="0" w:space="0" w:color="auto"/>
        <w:right w:val="none" w:sz="0" w:space="0" w:color="auto"/>
      </w:divBdr>
    </w:div>
    <w:div w:id="667437783">
      <w:bodyDiv w:val="1"/>
      <w:marLeft w:val="0"/>
      <w:marRight w:val="0"/>
      <w:marTop w:val="0"/>
      <w:marBottom w:val="0"/>
      <w:divBdr>
        <w:top w:val="none" w:sz="0" w:space="0" w:color="auto"/>
        <w:left w:val="none" w:sz="0" w:space="0" w:color="auto"/>
        <w:bottom w:val="none" w:sz="0" w:space="0" w:color="auto"/>
        <w:right w:val="none" w:sz="0" w:space="0" w:color="auto"/>
      </w:divBdr>
    </w:div>
    <w:div w:id="818306112">
      <w:bodyDiv w:val="1"/>
      <w:marLeft w:val="0"/>
      <w:marRight w:val="0"/>
      <w:marTop w:val="0"/>
      <w:marBottom w:val="0"/>
      <w:divBdr>
        <w:top w:val="none" w:sz="0" w:space="0" w:color="auto"/>
        <w:left w:val="none" w:sz="0" w:space="0" w:color="auto"/>
        <w:bottom w:val="none" w:sz="0" w:space="0" w:color="auto"/>
        <w:right w:val="none" w:sz="0" w:space="0" w:color="auto"/>
      </w:divBdr>
    </w:div>
    <w:div w:id="830096446">
      <w:bodyDiv w:val="1"/>
      <w:marLeft w:val="0"/>
      <w:marRight w:val="0"/>
      <w:marTop w:val="0"/>
      <w:marBottom w:val="0"/>
      <w:divBdr>
        <w:top w:val="none" w:sz="0" w:space="0" w:color="auto"/>
        <w:left w:val="none" w:sz="0" w:space="0" w:color="auto"/>
        <w:bottom w:val="none" w:sz="0" w:space="0" w:color="auto"/>
        <w:right w:val="none" w:sz="0" w:space="0" w:color="auto"/>
      </w:divBdr>
    </w:div>
    <w:div w:id="915170241">
      <w:bodyDiv w:val="1"/>
      <w:marLeft w:val="0"/>
      <w:marRight w:val="0"/>
      <w:marTop w:val="0"/>
      <w:marBottom w:val="0"/>
      <w:divBdr>
        <w:top w:val="none" w:sz="0" w:space="0" w:color="auto"/>
        <w:left w:val="none" w:sz="0" w:space="0" w:color="auto"/>
        <w:bottom w:val="none" w:sz="0" w:space="0" w:color="auto"/>
        <w:right w:val="none" w:sz="0" w:space="0" w:color="auto"/>
      </w:divBdr>
    </w:div>
    <w:div w:id="1048065477">
      <w:bodyDiv w:val="1"/>
      <w:marLeft w:val="0"/>
      <w:marRight w:val="0"/>
      <w:marTop w:val="0"/>
      <w:marBottom w:val="0"/>
      <w:divBdr>
        <w:top w:val="none" w:sz="0" w:space="0" w:color="auto"/>
        <w:left w:val="none" w:sz="0" w:space="0" w:color="auto"/>
        <w:bottom w:val="none" w:sz="0" w:space="0" w:color="auto"/>
        <w:right w:val="none" w:sz="0" w:space="0" w:color="auto"/>
      </w:divBdr>
    </w:div>
    <w:div w:id="1071317372">
      <w:bodyDiv w:val="1"/>
      <w:marLeft w:val="0"/>
      <w:marRight w:val="0"/>
      <w:marTop w:val="0"/>
      <w:marBottom w:val="0"/>
      <w:divBdr>
        <w:top w:val="none" w:sz="0" w:space="0" w:color="auto"/>
        <w:left w:val="none" w:sz="0" w:space="0" w:color="auto"/>
        <w:bottom w:val="none" w:sz="0" w:space="0" w:color="auto"/>
        <w:right w:val="none" w:sz="0" w:space="0" w:color="auto"/>
      </w:divBdr>
    </w:div>
    <w:div w:id="1083525674">
      <w:bodyDiv w:val="1"/>
      <w:marLeft w:val="0"/>
      <w:marRight w:val="0"/>
      <w:marTop w:val="0"/>
      <w:marBottom w:val="0"/>
      <w:divBdr>
        <w:top w:val="none" w:sz="0" w:space="0" w:color="auto"/>
        <w:left w:val="none" w:sz="0" w:space="0" w:color="auto"/>
        <w:bottom w:val="none" w:sz="0" w:space="0" w:color="auto"/>
        <w:right w:val="none" w:sz="0" w:space="0" w:color="auto"/>
      </w:divBdr>
    </w:div>
    <w:div w:id="1084718269">
      <w:bodyDiv w:val="1"/>
      <w:marLeft w:val="0"/>
      <w:marRight w:val="0"/>
      <w:marTop w:val="0"/>
      <w:marBottom w:val="0"/>
      <w:divBdr>
        <w:top w:val="none" w:sz="0" w:space="0" w:color="auto"/>
        <w:left w:val="none" w:sz="0" w:space="0" w:color="auto"/>
        <w:bottom w:val="none" w:sz="0" w:space="0" w:color="auto"/>
        <w:right w:val="none" w:sz="0" w:space="0" w:color="auto"/>
      </w:divBdr>
    </w:div>
    <w:div w:id="1102457429">
      <w:bodyDiv w:val="1"/>
      <w:marLeft w:val="0"/>
      <w:marRight w:val="0"/>
      <w:marTop w:val="0"/>
      <w:marBottom w:val="0"/>
      <w:divBdr>
        <w:top w:val="none" w:sz="0" w:space="0" w:color="auto"/>
        <w:left w:val="none" w:sz="0" w:space="0" w:color="auto"/>
        <w:bottom w:val="none" w:sz="0" w:space="0" w:color="auto"/>
        <w:right w:val="none" w:sz="0" w:space="0" w:color="auto"/>
      </w:divBdr>
    </w:div>
    <w:div w:id="1257321573">
      <w:bodyDiv w:val="1"/>
      <w:marLeft w:val="0"/>
      <w:marRight w:val="0"/>
      <w:marTop w:val="0"/>
      <w:marBottom w:val="0"/>
      <w:divBdr>
        <w:top w:val="none" w:sz="0" w:space="0" w:color="auto"/>
        <w:left w:val="none" w:sz="0" w:space="0" w:color="auto"/>
        <w:bottom w:val="none" w:sz="0" w:space="0" w:color="auto"/>
        <w:right w:val="none" w:sz="0" w:space="0" w:color="auto"/>
      </w:divBdr>
    </w:div>
    <w:div w:id="1437749389">
      <w:bodyDiv w:val="1"/>
      <w:marLeft w:val="0"/>
      <w:marRight w:val="0"/>
      <w:marTop w:val="0"/>
      <w:marBottom w:val="0"/>
      <w:divBdr>
        <w:top w:val="none" w:sz="0" w:space="0" w:color="auto"/>
        <w:left w:val="none" w:sz="0" w:space="0" w:color="auto"/>
        <w:bottom w:val="none" w:sz="0" w:space="0" w:color="auto"/>
        <w:right w:val="none" w:sz="0" w:space="0" w:color="auto"/>
      </w:divBdr>
    </w:div>
    <w:div w:id="1445998927">
      <w:bodyDiv w:val="1"/>
      <w:marLeft w:val="0"/>
      <w:marRight w:val="0"/>
      <w:marTop w:val="0"/>
      <w:marBottom w:val="0"/>
      <w:divBdr>
        <w:top w:val="none" w:sz="0" w:space="0" w:color="auto"/>
        <w:left w:val="none" w:sz="0" w:space="0" w:color="auto"/>
        <w:bottom w:val="none" w:sz="0" w:space="0" w:color="auto"/>
        <w:right w:val="none" w:sz="0" w:space="0" w:color="auto"/>
      </w:divBdr>
    </w:div>
    <w:div w:id="1523477439">
      <w:bodyDiv w:val="1"/>
      <w:marLeft w:val="0"/>
      <w:marRight w:val="0"/>
      <w:marTop w:val="0"/>
      <w:marBottom w:val="0"/>
      <w:divBdr>
        <w:top w:val="none" w:sz="0" w:space="0" w:color="auto"/>
        <w:left w:val="none" w:sz="0" w:space="0" w:color="auto"/>
        <w:bottom w:val="none" w:sz="0" w:space="0" w:color="auto"/>
        <w:right w:val="none" w:sz="0" w:space="0" w:color="auto"/>
      </w:divBdr>
    </w:div>
    <w:div w:id="1601789892">
      <w:bodyDiv w:val="1"/>
      <w:marLeft w:val="0"/>
      <w:marRight w:val="0"/>
      <w:marTop w:val="0"/>
      <w:marBottom w:val="0"/>
      <w:divBdr>
        <w:top w:val="none" w:sz="0" w:space="0" w:color="auto"/>
        <w:left w:val="none" w:sz="0" w:space="0" w:color="auto"/>
        <w:bottom w:val="none" w:sz="0" w:space="0" w:color="auto"/>
        <w:right w:val="none" w:sz="0" w:space="0" w:color="auto"/>
      </w:divBdr>
    </w:div>
    <w:div w:id="1634750023">
      <w:bodyDiv w:val="1"/>
      <w:marLeft w:val="0"/>
      <w:marRight w:val="0"/>
      <w:marTop w:val="0"/>
      <w:marBottom w:val="0"/>
      <w:divBdr>
        <w:top w:val="none" w:sz="0" w:space="0" w:color="auto"/>
        <w:left w:val="none" w:sz="0" w:space="0" w:color="auto"/>
        <w:bottom w:val="none" w:sz="0" w:space="0" w:color="auto"/>
        <w:right w:val="none" w:sz="0" w:space="0" w:color="auto"/>
      </w:divBdr>
    </w:div>
    <w:div w:id="1723214920">
      <w:bodyDiv w:val="1"/>
      <w:marLeft w:val="0"/>
      <w:marRight w:val="0"/>
      <w:marTop w:val="0"/>
      <w:marBottom w:val="0"/>
      <w:divBdr>
        <w:top w:val="none" w:sz="0" w:space="0" w:color="auto"/>
        <w:left w:val="none" w:sz="0" w:space="0" w:color="auto"/>
        <w:bottom w:val="none" w:sz="0" w:space="0" w:color="auto"/>
        <w:right w:val="none" w:sz="0" w:space="0" w:color="auto"/>
      </w:divBdr>
    </w:div>
    <w:div w:id="1738699090">
      <w:bodyDiv w:val="1"/>
      <w:marLeft w:val="0"/>
      <w:marRight w:val="0"/>
      <w:marTop w:val="0"/>
      <w:marBottom w:val="0"/>
      <w:divBdr>
        <w:top w:val="none" w:sz="0" w:space="0" w:color="auto"/>
        <w:left w:val="none" w:sz="0" w:space="0" w:color="auto"/>
        <w:bottom w:val="none" w:sz="0" w:space="0" w:color="auto"/>
        <w:right w:val="none" w:sz="0" w:space="0" w:color="auto"/>
      </w:divBdr>
    </w:div>
    <w:div w:id="1801260414">
      <w:bodyDiv w:val="1"/>
      <w:marLeft w:val="0"/>
      <w:marRight w:val="0"/>
      <w:marTop w:val="0"/>
      <w:marBottom w:val="0"/>
      <w:divBdr>
        <w:top w:val="none" w:sz="0" w:space="0" w:color="auto"/>
        <w:left w:val="none" w:sz="0" w:space="0" w:color="auto"/>
        <w:bottom w:val="none" w:sz="0" w:space="0" w:color="auto"/>
        <w:right w:val="none" w:sz="0" w:space="0" w:color="auto"/>
      </w:divBdr>
    </w:div>
    <w:div w:id="1834175182">
      <w:bodyDiv w:val="1"/>
      <w:marLeft w:val="0"/>
      <w:marRight w:val="0"/>
      <w:marTop w:val="0"/>
      <w:marBottom w:val="0"/>
      <w:divBdr>
        <w:top w:val="none" w:sz="0" w:space="0" w:color="auto"/>
        <w:left w:val="none" w:sz="0" w:space="0" w:color="auto"/>
        <w:bottom w:val="none" w:sz="0" w:space="0" w:color="auto"/>
        <w:right w:val="none" w:sz="0" w:space="0" w:color="auto"/>
      </w:divBdr>
    </w:div>
    <w:div w:id="1838642934">
      <w:bodyDiv w:val="1"/>
      <w:marLeft w:val="0"/>
      <w:marRight w:val="0"/>
      <w:marTop w:val="0"/>
      <w:marBottom w:val="0"/>
      <w:divBdr>
        <w:top w:val="none" w:sz="0" w:space="0" w:color="auto"/>
        <w:left w:val="none" w:sz="0" w:space="0" w:color="auto"/>
        <w:bottom w:val="none" w:sz="0" w:space="0" w:color="auto"/>
        <w:right w:val="none" w:sz="0" w:space="0" w:color="auto"/>
      </w:divBdr>
    </w:div>
    <w:div w:id="1841659679">
      <w:bodyDiv w:val="1"/>
      <w:marLeft w:val="0"/>
      <w:marRight w:val="0"/>
      <w:marTop w:val="0"/>
      <w:marBottom w:val="0"/>
      <w:divBdr>
        <w:top w:val="none" w:sz="0" w:space="0" w:color="auto"/>
        <w:left w:val="none" w:sz="0" w:space="0" w:color="auto"/>
        <w:bottom w:val="none" w:sz="0" w:space="0" w:color="auto"/>
        <w:right w:val="none" w:sz="0" w:space="0" w:color="auto"/>
      </w:divBdr>
    </w:div>
    <w:div w:id="1856991547">
      <w:bodyDiv w:val="1"/>
      <w:marLeft w:val="0"/>
      <w:marRight w:val="0"/>
      <w:marTop w:val="0"/>
      <w:marBottom w:val="0"/>
      <w:divBdr>
        <w:top w:val="none" w:sz="0" w:space="0" w:color="auto"/>
        <w:left w:val="none" w:sz="0" w:space="0" w:color="auto"/>
        <w:bottom w:val="none" w:sz="0" w:space="0" w:color="auto"/>
        <w:right w:val="none" w:sz="0" w:space="0" w:color="auto"/>
      </w:divBdr>
    </w:div>
    <w:div w:id="1929193316">
      <w:bodyDiv w:val="1"/>
      <w:marLeft w:val="0"/>
      <w:marRight w:val="0"/>
      <w:marTop w:val="0"/>
      <w:marBottom w:val="0"/>
      <w:divBdr>
        <w:top w:val="none" w:sz="0" w:space="0" w:color="auto"/>
        <w:left w:val="none" w:sz="0" w:space="0" w:color="auto"/>
        <w:bottom w:val="none" w:sz="0" w:space="0" w:color="auto"/>
        <w:right w:val="none" w:sz="0" w:space="0" w:color="auto"/>
      </w:divBdr>
    </w:div>
    <w:div w:id="196931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image" Target="media/image9.png"/><Relationship Id="rId39" Type="http://schemas.openxmlformats.org/officeDocument/2006/relationships/image" Target="media/image18.emf"/><Relationship Id="rId21" Type="http://schemas.openxmlformats.org/officeDocument/2006/relationships/image" Target="media/image4.emf"/><Relationship Id="rId34" Type="http://schemas.openxmlformats.org/officeDocument/2006/relationships/image" Target="media/image13.emf"/><Relationship Id="rId42" Type="http://schemas.openxmlformats.org/officeDocument/2006/relationships/image" Target="media/image21.emf"/><Relationship Id="rId47" Type="http://schemas.openxmlformats.org/officeDocument/2006/relationships/image" Target="media/image26.emf"/><Relationship Id="rId50" Type="http://schemas.openxmlformats.org/officeDocument/2006/relationships/image" Target="media/image29.emf"/><Relationship Id="rId55" Type="http://schemas.openxmlformats.org/officeDocument/2006/relationships/image" Target="media/image34.emf"/><Relationship Id="rId63" Type="http://schemas.openxmlformats.org/officeDocument/2006/relationships/image" Target="media/image42.emf"/><Relationship Id="rId68" Type="http://schemas.openxmlformats.org/officeDocument/2006/relationships/image" Target="media/image47.emf"/><Relationship Id="rId76" Type="http://schemas.openxmlformats.org/officeDocument/2006/relationships/header" Target="header11.xml"/><Relationship Id="rId7" Type="http://schemas.openxmlformats.org/officeDocument/2006/relationships/endnotes" Target="endnotes.xml"/><Relationship Id="rId71" Type="http://schemas.openxmlformats.org/officeDocument/2006/relationships/image" Target="media/image50.emf"/><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eader" Target="header6.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header" Target="header9.xml"/><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image" Target="media/image32.png"/><Relationship Id="rId58" Type="http://schemas.openxmlformats.org/officeDocument/2006/relationships/image" Target="media/image37.emf"/><Relationship Id="rId66" Type="http://schemas.openxmlformats.org/officeDocument/2006/relationships/image" Target="media/image45.emf"/><Relationship Id="rId74" Type="http://schemas.openxmlformats.org/officeDocument/2006/relationships/image" Target="media/image53.emf"/><Relationship Id="rId5" Type="http://schemas.openxmlformats.org/officeDocument/2006/relationships/webSettings" Target="webSettings.xml"/><Relationship Id="rId15" Type="http://schemas.openxmlformats.org/officeDocument/2006/relationships/hyperlink" Target="http://www.portphillip.vic.gov.au"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5.emf"/><Relationship Id="rId49" Type="http://schemas.openxmlformats.org/officeDocument/2006/relationships/image" Target="media/image28.emf"/><Relationship Id="rId57" Type="http://schemas.openxmlformats.org/officeDocument/2006/relationships/image" Target="media/image36.emf"/><Relationship Id="rId61" Type="http://schemas.openxmlformats.org/officeDocument/2006/relationships/image" Target="media/image40.emf"/><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header" Target="header8.xml"/><Relationship Id="rId44" Type="http://schemas.openxmlformats.org/officeDocument/2006/relationships/image" Target="media/image23.emf"/><Relationship Id="rId52" Type="http://schemas.openxmlformats.org/officeDocument/2006/relationships/image" Target="media/image31.png"/><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image" Target="media/image52.e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7.xml"/><Relationship Id="rId35" Type="http://schemas.openxmlformats.org/officeDocument/2006/relationships/image" Target="media/image14.emf"/><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image" Target="media/image35.emf"/><Relationship Id="rId64" Type="http://schemas.openxmlformats.org/officeDocument/2006/relationships/image" Target="media/image43.emf"/><Relationship Id="rId69" Type="http://schemas.openxmlformats.org/officeDocument/2006/relationships/image" Target="media/image48.emf"/><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0.png"/><Relationship Id="rId72" Type="http://schemas.openxmlformats.org/officeDocument/2006/relationships/image" Target="media/image51.em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image" Target="media/image8.png"/><Relationship Id="rId33" Type="http://schemas.openxmlformats.org/officeDocument/2006/relationships/image" Target="media/image12.emf"/><Relationship Id="rId38" Type="http://schemas.openxmlformats.org/officeDocument/2006/relationships/image" Target="media/image17.emf"/><Relationship Id="rId46" Type="http://schemas.openxmlformats.org/officeDocument/2006/relationships/image" Target="media/image25.emf"/><Relationship Id="rId59" Type="http://schemas.openxmlformats.org/officeDocument/2006/relationships/image" Target="media/image38.emf"/><Relationship Id="rId67" Type="http://schemas.openxmlformats.org/officeDocument/2006/relationships/image" Target="media/image46.emf"/><Relationship Id="rId20" Type="http://schemas.openxmlformats.org/officeDocument/2006/relationships/hyperlink" Target="http://www.portphillip.vic.gov.au/haveyoursay" TargetMode="External"/><Relationship Id="rId41" Type="http://schemas.openxmlformats.org/officeDocument/2006/relationships/image" Target="media/image20.emf"/><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economy.id.com.au/port-phillip" TargetMode="External"/><Relationship Id="rId2" Type="http://schemas.openxmlformats.org/officeDocument/2006/relationships/hyperlink" Target="http://www.forecast.id.com.au/port-phillip" TargetMode="External"/><Relationship Id="rId1" Type="http://schemas.openxmlformats.org/officeDocument/2006/relationships/hyperlink" Target="http://www.forecast.id.com.au/port-phillip" TargetMode="External"/><Relationship Id="rId5" Type="http://schemas.openxmlformats.org/officeDocument/2006/relationships/hyperlink" Target="http://www.economy.id.com.au/port-phillip" TargetMode="External"/><Relationship Id="rId4" Type="http://schemas.openxmlformats.org/officeDocument/2006/relationships/hyperlink" Target="http://www.economy.id.com.au/port-phill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55533-811E-47FE-A28F-E2DED5FDE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50765</Words>
  <Characters>289361</Characters>
  <Application>Microsoft Office Word</Application>
  <DocSecurity>0</DocSecurity>
  <Lines>2411</Lines>
  <Paragraphs>678</Paragraphs>
  <ScaleCrop>false</ScaleCrop>
  <HeadingPairs>
    <vt:vector size="2" baseType="variant">
      <vt:variant>
        <vt:lpstr>Title</vt:lpstr>
      </vt:variant>
      <vt:variant>
        <vt:i4>1</vt:i4>
      </vt:variant>
    </vt:vector>
  </HeadingPairs>
  <TitlesOfParts>
    <vt:vector size="1" baseType="lpstr">
      <vt:lpstr/>
    </vt:vector>
  </TitlesOfParts>
  <Company>Port Phillip City Council</Company>
  <LinksUpToDate>false</LinksUpToDate>
  <CharactersWithSpaces>339448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mrosser</dc:creator>
  <cp:keywords/>
  <dc:description/>
  <cp:lastModifiedBy>Veronica Jenkin</cp:lastModifiedBy>
  <cp:revision>2</cp:revision>
  <cp:lastPrinted>2017-06-06T03:17:00Z</cp:lastPrinted>
  <dcterms:created xsi:type="dcterms:W3CDTF">2020-07-17T23:42:00Z</dcterms:created>
  <dcterms:modified xsi:type="dcterms:W3CDTF">2020-07-17T23:42:00Z</dcterms:modified>
</cp:coreProperties>
</file>